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31704B66"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AD5508">
              <w:rPr>
                <w:rStyle w:val="Foot"/>
                <w:rFonts w:ascii="Arial" w:hAnsi="Arial" w:cs="Arial"/>
                <w:b/>
                <w:bCs/>
                <w:color w:val="FFFFFF" w:themeColor="background1"/>
                <w:sz w:val="28"/>
                <w:szCs w:val="28"/>
                <w:lang w:val="fr-FR"/>
              </w:rPr>
              <w:t>40</w:t>
            </w:r>
          </w:p>
        </w:tc>
        <w:tc>
          <w:tcPr>
            <w:tcW w:w="1477" w:type="dxa"/>
            <w:tcBorders>
              <w:top w:val="nil"/>
              <w:bottom w:val="nil"/>
            </w:tcBorders>
            <w:shd w:val="clear" w:color="auto" w:fill="A6A6A6"/>
            <w:vAlign w:val="center"/>
          </w:tcPr>
          <w:p w14:paraId="1A031562" w14:textId="0D301764"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AD5508">
              <w:rPr>
                <w:color w:val="FFFFFF" w:themeColor="background1"/>
              </w:rPr>
              <w:t>5</w:t>
            </w:r>
            <w:r w:rsidR="00144FEF" w:rsidRPr="00144FEF">
              <w:rPr>
                <w:color w:val="FFFFFF" w:themeColor="background1"/>
              </w:rPr>
              <w:t>.</w:t>
            </w:r>
            <w:r w:rsidR="006413AC">
              <w:rPr>
                <w:color w:val="FFFFFF" w:themeColor="background1"/>
              </w:rPr>
              <w:t>V</w:t>
            </w:r>
            <w:r w:rsidR="00B2622E" w:rsidRPr="00B2622E">
              <w:rPr>
                <w:color w:val="FFFFFF" w:themeColor="background1"/>
              </w:rPr>
              <w:t>.202</w:t>
            </w:r>
            <w:r w:rsidR="00F10AA3">
              <w:rPr>
                <w:color w:val="FFFFFF" w:themeColor="background1"/>
              </w:rPr>
              <w:t>6</w:t>
            </w:r>
          </w:p>
        </w:tc>
        <w:tc>
          <w:tcPr>
            <w:tcW w:w="6196" w:type="dxa"/>
            <w:gridSpan w:val="2"/>
            <w:tcBorders>
              <w:top w:val="nil"/>
              <w:bottom w:val="nil"/>
              <w:right w:val="single" w:sz="8" w:space="0" w:color="333333"/>
            </w:tcBorders>
            <w:shd w:val="clear" w:color="auto" w:fill="A6A6A6"/>
            <w:vAlign w:val="center"/>
          </w:tcPr>
          <w:p w14:paraId="03581C22" w14:textId="45479D32"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AD5508">
              <w:rPr>
                <w:color w:val="FFFFFF" w:themeColor="background1"/>
              </w:rPr>
              <w:t>30</w:t>
            </w:r>
            <w:r w:rsidR="007C0ED7">
              <w:rPr>
                <w:color w:val="FFFFFF" w:themeColor="background1"/>
              </w:rPr>
              <w:t xml:space="preserve"> </w:t>
            </w:r>
            <w:r w:rsidR="0056321A">
              <w:rPr>
                <w:color w:val="FFFFFF" w:themeColor="background1"/>
              </w:rPr>
              <w:t>April</w:t>
            </w:r>
            <w:r w:rsidR="003878E6">
              <w:rPr>
                <w:color w:val="FFFFFF" w:themeColor="background1"/>
              </w:rPr>
              <w:t xml:space="preserve"> </w:t>
            </w:r>
            <w:r w:rsidRPr="00D21C24">
              <w:rPr>
                <w:color w:val="FFFFFF" w:themeColor="background1"/>
              </w:rPr>
              <w:t>20</w:t>
            </w:r>
            <w:r w:rsidR="00B668E9">
              <w:rPr>
                <w:color w:val="FFFFFF" w:themeColor="background1"/>
              </w:rPr>
              <w:t>2</w:t>
            </w:r>
            <w:r w:rsidR="004E6BA7">
              <w:rPr>
                <w:color w:val="FFFFFF" w:themeColor="background1"/>
              </w:rPr>
              <w:t>6</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084119"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bookmarkStart w:id="176" w:name="_Toc220086311"/>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7" w:name="_Toc273023317"/>
            <w:bookmarkStart w:id="178" w:name="_Toc292704947"/>
            <w:bookmarkStart w:id="179" w:name="_Toc295387892"/>
            <w:bookmarkStart w:id="180" w:name="_Toc296675475"/>
            <w:bookmarkStart w:id="181" w:name="_Toc301945286"/>
            <w:bookmarkStart w:id="182" w:name="_Toc308530333"/>
            <w:bookmarkStart w:id="183" w:name="_Toc321233386"/>
            <w:bookmarkStart w:id="184" w:name="_Toc321311657"/>
            <w:bookmarkStart w:id="185" w:name="_Toc321820537"/>
            <w:bookmarkStart w:id="186" w:name="_Toc323035703"/>
            <w:bookmarkStart w:id="187" w:name="_Toc323904371"/>
            <w:bookmarkStart w:id="188" w:name="_Toc332272643"/>
            <w:bookmarkStart w:id="189" w:name="_Toc334776189"/>
            <w:bookmarkStart w:id="190" w:name="_Toc335901496"/>
            <w:bookmarkStart w:id="191" w:name="_Toc337110330"/>
            <w:bookmarkStart w:id="192" w:name="_Toc338779370"/>
            <w:bookmarkStart w:id="193" w:name="_Toc340225510"/>
            <w:bookmarkStart w:id="194" w:name="_Toc341451209"/>
            <w:bookmarkStart w:id="195" w:name="_Toc342912836"/>
            <w:bookmarkStart w:id="196" w:name="_Toc343262673"/>
            <w:bookmarkStart w:id="197" w:name="_Toc345579824"/>
            <w:bookmarkStart w:id="198" w:name="_Toc346885929"/>
            <w:bookmarkStart w:id="199" w:name="_Toc347929577"/>
            <w:bookmarkStart w:id="200" w:name="_Toc349288245"/>
            <w:bookmarkStart w:id="201" w:name="_Toc350415575"/>
            <w:bookmarkStart w:id="202" w:name="_Toc351549873"/>
            <w:bookmarkStart w:id="203" w:name="_Toc352940473"/>
            <w:bookmarkStart w:id="204" w:name="_Toc354053818"/>
            <w:bookmarkStart w:id="205" w:name="_Toc355708833"/>
            <w:bookmarkStart w:id="206" w:name="_Toc357001926"/>
            <w:bookmarkStart w:id="207" w:name="_Toc358192557"/>
            <w:bookmarkStart w:id="208" w:name="_Toc359489410"/>
            <w:bookmarkStart w:id="209" w:name="_Toc360696813"/>
            <w:bookmarkStart w:id="210" w:name="_Toc361921546"/>
            <w:bookmarkStart w:id="211" w:name="_Toc363741383"/>
            <w:bookmarkStart w:id="212" w:name="_Toc364672332"/>
            <w:bookmarkStart w:id="213" w:name="_Toc366157672"/>
            <w:bookmarkStart w:id="214" w:name="_Toc367715511"/>
            <w:bookmarkStart w:id="215" w:name="_Toc369007673"/>
            <w:bookmarkStart w:id="216" w:name="_Toc369007853"/>
            <w:bookmarkStart w:id="217" w:name="_Toc370373460"/>
            <w:bookmarkStart w:id="218" w:name="_Toc371588836"/>
            <w:bookmarkStart w:id="219" w:name="_Toc373157809"/>
            <w:bookmarkStart w:id="220" w:name="_Toc374006622"/>
            <w:bookmarkStart w:id="221" w:name="_Toc374692680"/>
            <w:bookmarkStart w:id="222" w:name="_Toc374692757"/>
            <w:bookmarkStart w:id="223" w:name="_Toc377026487"/>
            <w:bookmarkStart w:id="224" w:name="_Toc378322702"/>
            <w:bookmarkStart w:id="225" w:name="_Toc379440360"/>
            <w:bookmarkStart w:id="226" w:name="_Toc380582885"/>
            <w:bookmarkStart w:id="227" w:name="_Toc381784215"/>
            <w:bookmarkStart w:id="228" w:name="_Toc383182294"/>
            <w:bookmarkStart w:id="229" w:name="_Toc384625680"/>
            <w:bookmarkStart w:id="230" w:name="_Toc385496779"/>
            <w:bookmarkStart w:id="231" w:name="_Toc388946303"/>
            <w:bookmarkStart w:id="232" w:name="_Toc388947550"/>
            <w:bookmarkStart w:id="233" w:name="_Toc389730865"/>
            <w:bookmarkStart w:id="234" w:name="_Toc391386062"/>
            <w:bookmarkStart w:id="235" w:name="_Toc392235866"/>
            <w:bookmarkStart w:id="236" w:name="_Toc393713405"/>
            <w:bookmarkStart w:id="237" w:name="_Toc393714453"/>
            <w:bookmarkStart w:id="238" w:name="_Toc393715457"/>
            <w:bookmarkStart w:id="239" w:name="_Toc395100442"/>
            <w:bookmarkStart w:id="240" w:name="_Toc396212798"/>
            <w:bookmarkStart w:id="241" w:name="_Toc397517635"/>
            <w:bookmarkStart w:id="242" w:name="_Toc399160619"/>
            <w:bookmarkStart w:id="243" w:name="_Toc400374863"/>
            <w:bookmarkStart w:id="244" w:name="_Toc401757899"/>
            <w:bookmarkStart w:id="245" w:name="_Toc402967088"/>
            <w:bookmarkStart w:id="246" w:name="_Toc404332301"/>
            <w:bookmarkStart w:id="247" w:name="_Toc405386767"/>
            <w:bookmarkStart w:id="248" w:name="_Toc406508000"/>
            <w:bookmarkStart w:id="249" w:name="_Toc408576620"/>
            <w:bookmarkStart w:id="250" w:name="_Toc409708219"/>
            <w:bookmarkStart w:id="251" w:name="_Toc410904529"/>
            <w:bookmarkStart w:id="252" w:name="_Toc414884934"/>
            <w:bookmarkStart w:id="253" w:name="_Toc416360064"/>
            <w:bookmarkStart w:id="254" w:name="_Toc417984327"/>
            <w:bookmarkStart w:id="255" w:name="_Toc420414814"/>
            <w:bookmarkStart w:id="256" w:name="_Toc421783542"/>
            <w:bookmarkStart w:id="257" w:name="_Toc423078761"/>
            <w:bookmarkStart w:id="258" w:name="_Toc424300232"/>
            <w:bookmarkStart w:id="259" w:name="_Toc426533938"/>
            <w:bookmarkStart w:id="260" w:name="_Toc426534936"/>
            <w:bookmarkStart w:id="261" w:name="_Toc428193346"/>
            <w:bookmarkStart w:id="262" w:name="_Toc429469035"/>
            <w:bookmarkStart w:id="263" w:name="_Toc432498822"/>
            <w:bookmarkStart w:id="264" w:name="_Toc268773996"/>
            <w:bookmarkStart w:id="265" w:name="_Toc433358210"/>
            <w:bookmarkStart w:id="266" w:name="_Toc434843819"/>
            <w:bookmarkStart w:id="267" w:name="_Toc436383047"/>
            <w:bookmarkStart w:id="268" w:name="_Toc437264269"/>
            <w:bookmarkStart w:id="269" w:name="_Toc438219154"/>
            <w:bookmarkStart w:id="270" w:name="_Toc440443777"/>
            <w:bookmarkStart w:id="271" w:name="_Toc441671594"/>
            <w:bookmarkStart w:id="272" w:name="_Toc442711609"/>
            <w:bookmarkStart w:id="273" w:name="_Toc445368572"/>
            <w:bookmarkStart w:id="274" w:name="_Toc446578860"/>
            <w:bookmarkStart w:id="275" w:name="_Toc449442754"/>
            <w:bookmarkStart w:id="276" w:name="_Toc450747458"/>
            <w:bookmarkStart w:id="277" w:name="_Toc451863127"/>
            <w:bookmarkStart w:id="278" w:name="_Toc453320497"/>
            <w:bookmarkStart w:id="279" w:name="_Toc454789141"/>
            <w:bookmarkStart w:id="280" w:name="_Toc456103203"/>
            <w:bookmarkStart w:id="281" w:name="_Toc456103319"/>
            <w:bookmarkStart w:id="282" w:name="_Toc469048933"/>
            <w:bookmarkStart w:id="283" w:name="_Toc469924980"/>
            <w:bookmarkStart w:id="284" w:name="_Toc471824655"/>
            <w:bookmarkStart w:id="285" w:name="_Toc473209524"/>
            <w:bookmarkStart w:id="286" w:name="_Toc474504466"/>
            <w:bookmarkStart w:id="287" w:name="_Toc477169038"/>
            <w:bookmarkStart w:id="288" w:name="_Toc478464743"/>
            <w:bookmarkStart w:id="289" w:name="_Toc479671285"/>
            <w:bookmarkStart w:id="290" w:name="_Toc482280079"/>
            <w:bookmarkStart w:id="291" w:name="_Toc483388274"/>
            <w:bookmarkStart w:id="292" w:name="_Toc485117041"/>
            <w:bookmarkStart w:id="293" w:name="_Toc486323154"/>
            <w:bookmarkStart w:id="294" w:name="_Toc487466252"/>
            <w:bookmarkStart w:id="295" w:name="_Toc488848841"/>
            <w:bookmarkStart w:id="296" w:name="_Toc493685636"/>
            <w:bookmarkStart w:id="297" w:name="_Toc495499921"/>
            <w:bookmarkStart w:id="298" w:name="_Toc496537193"/>
            <w:bookmarkStart w:id="299" w:name="_Toc497986893"/>
            <w:bookmarkStart w:id="300" w:name="_Toc497988301"/>
            <w:bookmarkStart w:id="301" w:name="_Toc499624456"/>
            <w:bookmarkStart w:id="302" w:name="_Toc500841771"/>
            <w:bookmarkStart w:id="303" w:name="_Toc500842092"/>
            <w:bookmarkStart w:id="304" w:name="_Toc503439010"/>
            <w:bookmarkStart w:id="305" w:name="_Toc505005324"/>
            <w:bookmarkStart w:id="306" w:name="_Toc507510699"/>
            <w:bookmarkStart w:id="307" w:name="_Toc509838120"/>
            <w:bookmarkStart w:id="308" w:name="_Toc510775343"/>
            <w:bookmarkStart w:id="309" w:name="_Toc513645636"/>
            <w:bookmarkStart w:id="310" w:name="_Toc514850712"/>
            <w:bookmarkStart w:id="311" w:name="_Toc517792321"/>
            <w:bookmarkStart w:id="312" w:name="_Toc518981877"/>
            <w:bookmarkStart w:id="313" w:name="_Toc520709553"/>
            <w:bookmarkStart w:id="314" w:name="_Toc524430944"/>
            <w:bookmarkStart w:id="315" w:name="_Toc525638277"/>
            <w:bookmarkStart w:id="316" w:name="_Toc526431474"/>
            <w:bookmarkStart w:id="317" w:name="_Toc531094560"/>
            <w:bookmarkStart w:id="318" w:name="_Toc531960771"/>
            <w:bookmarkStart w:id="319" w:name="_Toc536101939"/>
            <w:bookmarkStart w:id="320" w:name="_Toc4420917"/>
            <w:bookmarkStart w:id="321" w:name="_Toc6411897"/>
            <w:bookmarkStart w:id="322" w:name="_Toc12354355"/>
            <w:bookmarkStart w:id="323" w:name="_Toc13065942"/>
            <w:bookmarkStart w:id="324" w:name="_Toc21528573"/>
            <w:bookmarkStart w:id="325" w:name="_Toc24365697"/>
            <w:bookmarkStart w:id="326" w:name="_Toc25746883"/>
            <w:bookmarkStart w:id="327" w:name="_Toc26539905"/>
            <w:bookmarkStart w:id="328" w:name="_Toc27558680"/>
            <w:bookmarkStart w:id="329" w:name="_Toc31986462"/>
            <w:bookmarkStart w:id="330" w:name="_Toc70410758"/>
            <w:bookmarkStart w:id="331" w:name="_Toc103001289"/>
            <w:bookmarkStart w:id="332" w:name="_Toc157508787"/>
            <w:bookmarkStart w:id="333" w:name="_Toc220086312"/>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4" w:name="_Toc500841772"/>
            <w:bookmarkStart w:id="335" w:name="_Toc500842093"/>
            <w:bookmarkStart w:id="336" w:name="_Toc503439011"/>
            <w:bookmarkStart w:id="337" w:name="_Toc505005325"/>
            <w:bookmarkStart w:id="338" w:name="_Toc507510700"/>
            <w:bookmarkStart w:id="339" w:name="_Toc509838121"/>
            <w:bookmarkStart w:id="340" w:name="_Toc510775344"/>
            <w:bookmarkStart w:id="341" w:name="_Toc513645637"/>
            <w:bookmarkStart w:id="342" w:name="_Toc514850713"/>
            <w:bookmarkStart w:id="343" w:name="_Toc517792322"/>
            <w:bookmarkStart w:id="344" w:name="_Toc518981878"/>
            <w:bookmarkStart w:id="345" w:name="_Toc520709554"/>
            <w:bookmarkStart w:id="346" w:name="_Toc524430945"/>
            <w:bookmarkStart w:id="347" w:name="_Toc525638278"/>
            <w:bookmarkStart w:id="348" w:name="_Toc526431475"/>
            <w:bookmarkStart w:id="349" w:name="_Toc531094561"/>
            <w:bookmarkStart w:id="350" w:name="_Toc531960772"/>
            <w:bookmarkStart w:id="351" w:name="_Toc536101940"/>
            <w:bookmarkStart w:id="352" w:name="_Toc4420918"/>
            <w:bookmarkStart w:id="353" w:name="_Toc6411898"/>
            <w:bookmarkStart w:id="354" w:name="_Toc12354356"/>
            <w:bookmarkStart w:id="355" w:name="_Toc13065943"/>
            <w:bookmarkStart w:id="356" w:name="_Toc21528574"/>
            <w:bookmarkStart w:id="357" w:name="_Toc24365698"/>
            <w:bookmarkStart w:id="358" w:name="_Toc25746884"/>
            <w:bookmarkStart w:id="359" w:name="_Toc26539906"/>
            <w:bookmarkStart w:id="360" w:name="_Toc27558681"/>
            <w:bookmarkStart w:id="361" w:name="_Toc31986463"/>
            <w:bookmarkStart w:id="362" w:name="_Toc70410759"/>
            <w:bookmarkStart w:id="363" w:name="_Toc103001290"/>
            <w:bookmarkStart w:id="364" w:name="_Toc157508788"/>
            <w:bookmarkStart w:id="365" w:name="_Toc220086313"/>
            <w:bookmarkStart w:id="366" w:name="_Toc268773997"/>
            <w:bookmarkStart w:id="367" w:name="_Toc273023318"/>
            <w:bookmarkStart w:id="368" w:name="_Toc292704948"/>
            <w:bookmarkStart w:id="369" w:name="_Toc295387893"/>
            <w:bookmarkStart w:id="370" w:name="_Toc296675476"/>
            <w:bookmarkStart w:id="371" w:name="_Toc301945287"/>
            <w:bookmarkStart w:id="372" w:name="_Toc308530334"/>
            <w:bookmarkStart w:id="373" w:name="_Toc321233387"/>
            <w:bookmarkStart w:id="374" w:name="_Toc321311658"/>
            <w:bookmarkStart w:id="375" w:name="_Toc321820538"/>
            <w:bookmarkStart w:id="376" w:name="_Toc323035704"/>
            <w:bookmarkStart w:id="377" w:name="_Toc323904372"/>
            <w:bookmarkStart w:id="378" w:name="_Toc332272644"/>
            <w:bookmarkStart w:id="379" w:name="_Toc334776190"/>
            <w:bookmarkStart w:id="380" w:name="_Toc335901497"/>
            <w:bookmarkStart w:id="381" w:name="_Toc337110331"/>
            <w:bookmarkStart w:id="382" w:name="_Toc338779371"/>
            <w:bookmarkStart w:id="383" w:name="_Toc340225511"/>
            <w:bookmarkStart w:id="384" w:name="_Toc341451210"/>
            <w:bookmarkStart w:id="385" w:name="_Toc342912837"/>
            <w:bookmarkStart w:id="386" w:name="_Toc343262674"/>
            <w:bookmarkStart w:id="387" w:name="_Toc345579825"/>
            <w:bookmarkStart w:id="388" w:name="_Toc346885930"/>
            <w:bookmarkStart w:id="389" w:name="_Toc347929578"/>
            <w:bookmarkStart w:id="390" w:name="_Toc349288246"/>
            <w:bookmarkStart w:id="391" w:name="_Toc350415576"/>
            <w:bookmarkStart w:id="392" w:name="_Toc351549874"/>
            <w:bookmarkStart w:id="393" w:name="_Toc352940474"/>
            <w:bookmarkStart w:id="394" w:name="_Toc354053819"/>
            <w:bookmarkStart w:id="395" w:name="_Toc355708834"/>
            <w:bookmarkStart w:id="396" w:name="_Toc357001927"/>
            <w:bookmarkStart w:id="397" w:name="_Toc358192558"/>
            <w:bookmarkStart w:id="398" w:name="_Toc359489411"/>
            <w:bookmarkStart w:id="399" w:name="_Toc360696814"/>
            <w:bookmarkStart w:id="400" w:name="_Toc361921547"/>
            <w:bookmarkStart w:id="401" w:name="_Toc363741384"/>
            <w:bookmarkStart w:id="402" w:name="_Toc364672333"/>
            <w:bookmarkStart w:id="403" w:name="_Toc366157673"/>
            <w:bookmarkStart w:id="404" w:name="_Toc367715512"/>
            <w:bookmarkStart w:id="405" w:name="_Toc369007674"/>
            <w:bookmarkStart w:id="406" w:name="_Toc369007854"/>
            <w:bookmarkStart w:id="407" w:name="_Toc370373461"/>
            <w:bookmarkStart w:id="408" w:name="_Toc371588837"/>
            <w:bookmarkStart w:id="409" w:name="_Toc373157810"/>
            <w:bookmarkStart w:id="410" w:name="_Toc374006623"/>
            <w:bookmarkStart w:id="411" w:name="_Toc374692681"/>
            <w:bookmarkStart w:id="412" w:name="_Toc374692758"/>
            <w:bookmarkStart w:id="413" w:name="_Toc377026488"/>
            <w:bookmarkStart w:id="414" w:name="_Toc378322703"/>
            <w:bookmarkStart w:id="415" w:name="_Toc379440361"/>
            <w:bookmarkStart w:id="416" w:name="_Toc380582886"/>
            <w:bookmarkStart w:id="417" w:name="_Toc381784216"/>
            <w:bookmarkStart w:id="418" w:name="_Toc383182295"/>
            <w:bookmarkStart w:id="419" w:name="_Toc384625681"/>
            <w:bookmarkStart w:id="420" w:name="_Toc385496780"/>
            <w:bookmarkStart w:id="421" w:name="_Toc388946304"/>
            <w:bookmarkStart w:id="422" w:name="_Toc388947551"/>
            <w:bookmarkStart w:id="423" w:name="_Toc389730866"/>
            <w:bookmarkStart w:id="424" w:name="_Toc391386063"/>
            <w:bookmarkStart w:id="425" w:name="_Toc392235867"/>
            <w:bookmarkStart w:id="426" w:name="_Toc393713406"/>
            <w:bookmarkStart w:id="427" w:name="_Toc393714454"/>
            <w:bookmarkStart w:id="428" w:name="_Toc393715458"/>
            <w:bookmarkStart w:id="429" w:name="_Toc395100443"/>
            <w:bookmarkStart w:id="430" w:name="_Toc396212799"/>
            <w:bookmarkStart w:id="431" w:name="_Toc397517636"/>
            <w:bookmarkStart w:id="432" w:name="_Toc399160620"/>
            <w:bookmarkStart w:id="433" w:name="_Toc400374864"/>
            <w:bookmarkStart w:id="434" w:name="_Toc401757900"/>
            <w:bookmarkStart w:id="435" w:name="_Toc402967089"/>
            <w:bookmarkStart w:id="436" w:name="_Toc404332302"/>
            <w:bookmarkStart w:id="437" w:name="_Toc405386768"/>
            <w:bookmarkStart w:id="438" w:name="_Toc406508001"/>
            <w:bookmarkStart w:id="439" w:name="_Toc408576621"/>
            <w:bookmarkStart w:id="440" w:name="_Toc409708220"/>
            <w:bookmarkStart w:id="441" w:name="_Toc410904530"/>
            <w:bookmarkStart w:id="442" w:name="_Toc414884935"/>
            <w:bookmarkStart w:id="443" w:name="_Toc416360065"/>
            <w:bookmarkStart w:id="444" w:name="_Toc417984328"/>
            <w:bookmarkStart w:id="445" w:name="_Toc420414815"/>
            <w:bookmarkStart w:id="446" w:name="_Toc421783543"/>
            <w:bookmarkStart w:id="447" w:name="_Toc423078762"/>
            <w:bookmarkStart w:id="448" w:name="_Toc424300233"/>
            <w:bookmarkStart w:id="449" w:name="_Toc426533939"/>
            <w:bookmarkStart w:id="450" w:name="_Toc426534937"/>
            <w:bookmarkStart w:id="451" w:name="_Toc428193347"/>
            <w:bookmarkStart w:id="452" w:name="_Toc429469036"/>
            <w:bookmarkStart w:id="453" w:name="_Toc432498823"/>
            <w:bookmarkStart w:id="454" w:name="_Toc433358211"/>
            <w:bookmarkStart w:id="455" w:name="_Toc434843820"/>
            <w:bookmarkStart w:id="456" w:name="_Toc436383048"/>
            <w:bookmarkStart w:id="457" w:name="_Toc437264270"/>
            <w:bookmarkStart w:id="458" w:name="_Toc438219155"/>
            <w:bookmarkStart w:id="459" w:name="_Toc440443778"/>
            <w:bookmarkStart w:id="460" w:name="_Toc441671595"/>
            <w:bookmarkStart w:id="461" w:name="_Toc442711610"/>
            <w:bookmarkStart w:id="462" w:name="_Toc445368573"/>
            <w:bookmarkStart w:id="463" w:name="_Toc446578861"/>
            <w:bookmarkStart w:id="464" w:name="_Toc449442755"/>
            <w:bookmarkStart w:id="465" w:name="_Toc450747459"/>
            <w:bookmarkStart w:id="466" w:name="_Toc451863128"/>
            <w:bookmarkStart w:id="467" w:name="_Toc453320498"/>
            <w:bookmarkStart w:id="468" w:name="_Toc454789142"/>
            <w:bookmarkStart w:id="469" w:name="_Toc456103204"/>
            <w:bookmarkStart w:id="470" w:name="_Toc456103320"/>
            <w:bookmarkStart w:id="471" w:name="_Toc469048934"/>
            <w:bookmarkStart w:id="472" w:name="_Toc469924981"/>
            <w:bookmarkStart w:id="473" w:name="_Toc471824656"/>
            <w:bookmarkStart w:id="474" w:name="_Toc473209525"/>
            <w:bookmarkStart w:id="475" w:name="_Toc474504467"/>
            <w:bookmarkStart w:id="476" w:name="_Toc477169039"/>
            <w:bookmarkStart w:id="477" w:name="_Toc478464744"/>
            <w:bookmarkStart w:id="478" w:name="_Toc479671286"/>
            <w:bookmarkStart w:id="479" w:name="_Toc482280080"/>
            <w:bookmarkStart w:id="480" w:name="_Toc483388275"/>
            <w:bookmarkStart w:id="481" w:name="_Toc485117042"/>
            <w:bookmarkStart w:id="482" w:name="_Toc486323155"/>
            <w:bookmarkStart w:id="483" w:name="_Toc487466253"/>
            <w:bookmarkStart w:id="484" w:name="_Toc488848842"/>
            <w:bookmarkStart w:id="485" w:name="_Toc493685637"/>
            <w:bookmarkStart w:id="486" w:name="_Toc495499922"/>
            <w:bookmarkStart w:id="487" w:name="_Toc496537194"/>
            <w:bookmarkStart w:id="488" w:name="_Toc497986894"/>
            <w:bookmarkStart w:id="489" w:name="_Toc497988302"/>
            <w:bookmarkStart w:id="490"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hyperlink>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91" w:name="_Toc253407140"/>
      <w:bookmarkStart w:id="492" w:name="_Toc259783103"/>
      <w:bookmarkStart w:id="493" w:name="_Toc266181232"/>
      <w:bookmarkStart w:id="494" w:name="_Toc268773998"/>
      <w:bookmarkStart w:id="495" w:name="_Toc271700475"/>
      <w:bookmarkStart w:id="496" w:name="_Toc273023319"/>
      <w:bookmarkStart w:id="497" w:name="_Toc274223813"/>
      <w:bookmarkStart w:id="498" w:name="_Toc276717161"/>
      <w:bookmarkStart w:id="499" w:name="_Toc279669134"/>
      <w:bookmarkStart w:id="500" w:name="_Toc280349204"/>
      <w:bookmarkStart w:id="501" w:name="_Toc282526036"/>
      <w:bookmarkStart w:id="502" w:name="_Toc283737193"/>
      <w:bookmarkStart w:id="503" w:name="_Toc286218710"/>
      <w:bookmarkStart w:id="504" w:name="_Toc288660267"/>
      <w:bookmarkStart w:id="505" w:name="_Toc291005377"/>
      <w:bookmarkStart w:id="506" w:name="_Toc292704949"/>
      <w:bookmarkStart w:id="507" w:name="_Toc295387894"/>
      <w:bookmarkStart w:id="508" w:name="_Toc296675477"/>
      <w:bookmarkStart w:id="509" w:name="_Toc297804716"/>
      <w:bookmarkStart w:id="510" w:name="_Toc301945288"/>
      <w:bookmarkStart w:id="511" w:name="_Toc303344247"/>
      <w:bookmarkStart w:id="512" w:name="_Toc304892153"/>
      <w:bookmarkStart w:id="513" w:name="_Toc308530335"/>
      <w:bookmarkStart w:id="514" w:name="_Toc311103641"/>
      <w:bookmarkStart w:id="515" w:name="_Toc313973311"/>
      <w:bookmarkStart w:id="516" w:name="_Toc316479951"/>
      <w:bookmarkStart w:id="517" w:name="_Toc318964997"/>
      <w:bookmarkStart w:id="518" w:name="_Toc320536953"/>
      <w:bookmarkStart w:id="519" w:name="_Toc321233388"/>
      <w:bookmarkStart w:id="520" w:name="_Toc321311659"/>
      <w:bookmarkStart w:id="521" w:name="_Toc321820539"/>
      <w:bookmarkStart w:id="522" w:name="_Toc323035705"/>
      <w:bookmarkStart w:id="523" w:name="_Toc323904373"/>
      <w:bookmarkStart w:id="524" w:name="_Toc332272645"/>
      <w:bookmarkStart w:id="525" w:name="_Toc334776191"/>
      <w:bookmarkStart w:id="526" w:name="_Toc335901498"/>
      <w:bookmarkStart w:id="527" w:name="_Toc337110332"/>
      <w:bookmarkStart w:id="528" w:name="_Toc338779372"/>
      <w:bookmarkStart w:id="529" w:name="_Toc340225512"/>
      <w:bookmarkStart w:id="530" w:name="_Toc341451211"/>
      <w:bookmarkStart w:id="531" w:name="_Toc342912838"/>
      <w:bookmarkStart w:id="532" w:name="_Toc343262675"/>
      <w:bookmarkStart w:id="533" w:name="_Toc345579826"/>
      <w:bookmarkStart w:id="534" w:name="_Toc346885931"/>
      <w:bookmarkStart w:id="535" w:name="_Toc347929579"/>
      <w:bookmarkStart w:id="536" w:name="_Toc349288247"/>
      <w:bookmarkStart w:id="537" w:name="_Toc350415577"/>
      <w:bookmarkStart w:id="538" w:name="_Toc351549875"/>
      <w:bookmarkStart w:id="539" w:name="_Toc352940475"/>
      <w:bookmarkStart w:id="540" w:name="_Toc354053820"/>
      <w:bookmarkStart w:id="541" w:name="_Toc355708835"/>
      <w:bookmarkStart w:id="542" w:name="_Toc357001928"/>
      <w:bookmarkStart w:id="543" w:name="_Toc358192559"/>
      <w:bookmarkStart w:id="544" w:name="_Toc359489412"/>
      <w:bookmarkStart w:id="545" w:name="_Toc360696815"/>
      <w:bookmarkStart w:id="546" w:name="_Toc361921548"/>
      <w:bookmarkStart w:id="547" w:name="_Toc363741385"/>
      <w:bookmarkStart w:id="548" w:name="_Toc364672334"/>
      <w:bookmarkStart w:id="549" w:name="_Toc366157674"/>
      <w:bookmarkStart w:id="550" w:name="_Toc367715513"/>
      <w:bookmarkStart w:id="551" w:name="_Toc369007675"/>
      <w:bookmarkStart w:id="552" w:name="_Toc369007855"/>
      <w:bookmarkStart w:id="553" w:name="_Toc370373462"/>
      <w:bookmarkStart w:id="554" w:name="_Toc371588838"/>
      <w:bookmarkStart w:id="555" w:name="_Toc373157811"/>
      <w:bookmarkStart w:id="556" w:name="_Toc374006624"/>
      <w:bookmarkStart w:id="557" w:name="_Toc374692682"/>
      <w:bookmarkStart w:id="558" w:name="_Toc374692759"/>
      <w:bookmarkStart w:id="559" w:name="_Toc377026489"/>
      <w:bookmarkStart w:id="560" w:name="_Toc378322704"/>
      <w:bookmarkStart w:id="561" w:name="_Toc379440362"/>
      <w:bookmarkStart w:id="562" w:name="_Toc380582887"/>
      <w:bookmarkStart w:id="563" w:name="_Toc381784217"/>
      <w:bookmarkStart w:id="564" w:name="_Toc383182296"/>
      <w:bookmarkStart w:id="565" w:name="_Toc384625682"/>
      <w:bookmarkStart w:id="566" w:name="_Toc385496781"/>
      <w:bookmarkStart w:id="567" w:name="_Toc388946305"/>
      <w:bookmarkStart w:id="568" w:name="_Toc388947552"/>
      <w:bookmarkStart w:id="569" w:name="_Toc389730867"/>
      <w:bookmarkStart w:id="570" w:name="_Toc391386064"/>
      <w:bookmarkStart w:id="571" w:name="_Toc392235868"/>
      <w:bookmarkStart w:id="572" w:name="_Toc393713407"/>
      <w:bookmarkStart w:id="573" w:name="_Toc393714455"/>
      <w:bookmarkStart w:id="574" w:name="_Toc393715459"/>
      <w:bookmarkStart w:id="575" w:name="_Toc395100444"/>
      <w:bookmarkStart w:id="576" w:name="_Toc396212800"/>
      <w:bookmarkStart w:id="577" w:name="_Toc397517637"/>
      <w:bookmarkStart w:id="578" w:name="_Toc399160621"/>
      <w:bookmarkStart w:id="579" w:name="_Toc400374865"/>
      <w:bookmarkStart w:id="580" w:name="_Toc401757901"/>
      <w:bookmarkStart w:id="581" w:name="_Toc402967090"/>
      <w:bookmarkStart w:id="582" w:name="_Toc404332303"/>
      <w:bookmarkStart w:id="583" w:name="_Toc405386769"/>
      <w:bookmarkStart w:id="584" w:name="_Toc406508002"/>
      <w:bookmarkStart w:id="585" w:name="_Toc408576622"/>
      <w:bookmarkStart w:id="586" w:name="_Toc409708221"/>
      <w:bookmarkStart w:id="587" w:name="_Toc410904531"/>
      <w:bookmarkStart w:id="588" w:name="_Toc414884936"/>
      <w:bookmarkStart w:id="589" w:name="_Toc416360066"/>
      <w:bookmarkStart w:id="590" w:name="_Toc417984329"/>
      <w:bookmarkStart w:id="591" w:name="_Toc420414816"/>
      <w:bookmarkStart w:id="592" w:name="_Toc421783544"/>
      <w:bookmarkStart w:id="593" w:name="_Toc423078763"/>
      <w:bookmarkStart w:id="594" w:name="_Toc424300234"/>
      <w:bookmarkStart w:id="595" w:name="_Toc426533940"/>
      <w:bookmarkStart w:id="596" w:name="_Toc426534938"/>
      <w:bookmarkStart w:id="597" w:name="_Toc428193348"/>
      <w:bookmarkStart w:id="598" w:name="_Toc428372288"/>
      <w:bookmarkStart w:id="599" w:name="_Toc429469037"/>
      <w:bookmarkStart w:id="600" w:name="_Toc432498824"/>
      <w:bookmarkStart w:id="601" w:name="_Toc433358212"/>
      <w:bookmarkStart w:id="602" w:name="_Toc434843821"/>
      <w:bookmarkStart w:id="603" w:name="_Toc436383049"/>
      <w:bookmarkStart w:id="604" w:name="_Toc437264271"/>
      <w:bookmarkStart w:id="605" w:name="_Toc438219156"/>
      <w:bookmarkStart w:id="606" w:name="_Toc440443779"/>
      <w:bookmarkStart w:id="607" w:name="_Toc441671596"/>
      <w:bookmarkStart w:id="608" w:name="_Toc442711611"/>
      <w:bookmarkStart w:id="609" w:name="_Toc445368574"/>
      <w:bookmarkStart w:id="610" w:name="_Toc446578862"/>
      <w:bookmarkStart w:id="611" w:name="_Toc449442756"/>
      <w:bookmarkStart w:id="612" w:name="_Toc450747460"/>
      <w:bookmarkStart w:id="613" w:name="_Toc451863129"/>
      <w:bookmarkStart w:id="614" w:name="_Toc453320499"/>
      <w:bookmarkStart w:id="615" w:name="_Toc454789143"/>
      <w:bookmarkStart w:id="616" w:name="_Toc456103205"/>
      <w:bookmarkStart w:id="617" w:name="_Toc456103321"/>
      <w:bookmarkStart w:id="618" w:name="_Toc457223980"/>
      <w:bookmarkStart w:id="619" w:name="_Toc457308207"/>
      <w:bookmarkStart w:id="620" w:name="_Toc466367266"/>
      <w:bookmarkStart w:id="621" w:name="_Toc469048935"/>
      <w:bookmarkStart w:id="622" w:name="_Toc469924982"/>
      <w:bookmarkStart w:id="623" w:name="_Toc471824657"/>
      <w:bookmarkStart w:id="624" w:name="_Toc473209526"/>
      <w:bookmarkStart w:id="625" w:name="_Toc474504468"/>
      <w:bookmarkStart w:id="626" w:name="_Toc477169040"/>
      <w:bookmarkStart w:id="627" w:name="_Toc478464745"/>
      <w:bookmarkStart w:id="628" w:name="_Toc479671287"/>
      <w:bookmarkStart w:id="629" w:name="_Toc482280081"/>
      <w:bookmarkStart w:id="630" w:name="_Toc483388276"/>
      <w:bookmarkStart w:id="631" w:name="_Toc485117043"/>
      <w:bookmarkStart w:id="632" w:name="_Toc486323156"/>
      <w:bookmarkStart w:id="633" w:name="_Toc487466254"/>
      <w:bookmarkStart w:id="634" w:name="_Toc488848843"/>
      <w:bookmarkStart w:id="635" w:name="_Toc510775345"/>
      <w:bookmarkStart w:id="636" w:name="_Toc513645638"/>
      <w:bookmarkStart w:id="637" w:name="_Toc514850714"/>
      <w:bookmarkStart w:id="638" w:name="_Toc517792323"/>
      <w:bookmarkStart w:id="639" w:name="_Toc518981879"/>
      <w:bookmarkStart w:id="640" w:name="_Toc520709555"/>
      <w:bookmarkStart w:id="641" w:name="_Toc524430946"/>
      <w:bookmarkStart w:id="642" w:name="_Toc525638279"/>
      <w:bookmarkStart w:id="643" w:name="_Toc526431476"/>
      <w:bookmarkStart w:id="644" w:name="_Toc531094562"/>
      <w:bookmarkStart w:id="645" w:name="_Toc531960773"/>
      <w:bookmarkStart w:id="646" w:name="_Toc536101941"/>
      <w:bookmarkStart w:id="647" w:name="_Toc340528"/>
      <w:bookmarkStart w:id="648" w:name="_Toc341070"/>
      <w:bookmarkStart w:id="649" w:name="_Toc1570034"/>
      <w:bookmarkStart w:id="650" w:name="_Toc4420919"/>
      <w:bookmarkStart w:id="651" w:name="_Toc6215734"/>
      <w:bookmarkStart w:id="652" w:name="_Toc6411899"/>
      <w:bookmarkStart w:id="653" w:name="_Toc8296057"/>
      <w:bookmarkStart w:id="654" w:name="_Toc9580672"/>
      <w:bookmarkStart w:id="655" w:name="_Toc12354357"/>
      <w:bookmarkStart w:id="656" w:name="_Toc13065944"/>
      <w:bookmarkStart w:id="657" w:name="_Toc14769326"/>
      <w:bookmarkStart w:id="658" w:name="_Toc17298844"/>
      <w:bookmarkStart w:id="659" w:name="_Toc18681551"/>
      <w:bookmarkStart w:id="660" w:name="_Toc21528575"/>
      <w:bookmarkStart w:id="661" w:name="_Toc23321863"/>
      <w:bookmarkStart w:id="662" w:name="_Toc24365699"/>
      <w:bookmarkStart w:id="663" w:name="_Toc25746885"/>
      <w:bookmarkStart w:id="664" w:name="_Toc26539907"/>
      <w:bookmarkStart w:id="665" w:name="_Toc27558682"/>
      <w:bookmarkStart w:id="666" w:name="_Toc31986464"/>
      <w:bookmarkStart w:id="667" w:name="_Toc33175447"/>
      <w:bookmarkStart w:id="668" w:name="_Toc38455856"/>
      <w:bookmarkStart w:id="669" w:name="_Toc39653117"/>
      <w:bookmarkStart w:id="670" w:name="_Toc40786484"/>
      <w:bookmarkStart w:id="671" w:name="_Toc40787336"/>
      <w:bookmarkStart w:id="672" w:name="_Toc49438637"/>
      <w:bookmarkStart w:id="673" w:name="_Toc51669576"/>
      <w:bookmarkStart w:id="674" w:name="_Toc52889717"/>
      <w:bookmarkStart w:id="675" w:name="_Toc57030862"/>
      <w:bookmarkStart w:id="676" w:name="_Toc67918812"/>
      <w:bookmarkStart w:id="677" w:name="_Toc70410760"/>
      <w:bookmarkStart w:id="678" w:name="_Toc74064876"/>
      <w:bookmarkStart w:id="679" w:name="_Toc78207939"/>
      <w:bookmarkStart w:id="680" w:name="_Toc97888989"/>
      <w:bookmarkStart w:id="681" w:name="_Toc97889176"/>
      <w:bookmarkStart w:id="682" w:name="_Toc103001291"/>
      <w:bookmarkStart w:id="683" w:name="_Toc108423192"/>
      <w:bookmarkStart w:id="684" w:name="_Toc125536221"/>
      <w:bookmarkStart w:id="685" w:name="_Toc139549872"/>
      <w:bookmarkStart w:id="686" w:name="_Toc140583960"/>
      <w:bookmarkStart w:id="687" w:name="_Toc157508789"/>
      <w:bookmarkStart w:id="688" w:name="_Toc161924846"/>
      <w:bookmarkStart w:id="689" w:name="_Toc166081779"/>
      <w:bookmarkStart w:id="690" w:name="_Toc187412371"/>
      <w:bookmarkStart w:id="691" w:name="_Toc220086314"/>
      <w:r w:rsidRPr="001C4F41">
        <w:t>Table</w:t>
      </w:r>
      <w:r>
        <w:t xml:space="preserve"> </w:t>
      </w:r>
      <w:r w:rsidRPr="001C4F41">
        <w:t>of Contents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1F7A7D09" w14:textId="77777777" w:rsidR="007B75CA" w:rsidRDefault="00D35551" w:rsidP="001E7408">
      <w:pPr>
        <w:ind w:right="645"/>
        <w:jc w:val="right"/>
        <w:rPr>
          <w:i/>
          <w:iCs/>
        </w:rPr>
      </w:pPr>
      <w:r w:rsidRPr="00EB4E65">
        <w:rPr>
          <w:i/>
          <w:iCs/>
        </w:rPr>
        <w:t>Page</w:t>
      </w:r>
    </w:p>
    <w:p w14:paraId="3727855D" w14:textId="3257C0CB" w:rsidR="00B25EE9" w:rsidRPr="00B25EE9" w:rsidRDefault="00B25EE9">
      <w:pPr>
        <w:pStyle w:val="TOC1"/>
        <w:rPr>
          <w:rFonts w:asciiTheme="minorHAnsi" w:eastAsiaTheme="minorEastAsia" w:hAnsiTheme="minorHAnsi" w:cstheme="minorBidi"/>
          <w:b/>
          <w:bCs/>
          <w:kern w:val="2"/>
          <w:sz w:val="24"/>
          <w:szCs w:val="24"/>
          <w:lang w:val="en-GB" w:eastAsia="en-GB"/>
          <w14:ligatures w14:val="standardContextual"/>
        </w:rPr>
      </w:pPr>
      <w:r w:rsidRPr="00F2206E">
        <w:rPr>
          <w:rStyle w:val="Hyperlink"/>
          <w:b/>
          <w:bCs/>
          <w:color w:val="auto"/>
          <w:u w:val="none"/>
          <w:lang w:val="en-GB"/>
        </w:rPr>
        <w:t>GENERAL  INFORMATION</w:t>
      </w:r>
    </w:p>
    <w:p w14:paraId="023419CE" w14:textId="59F39FB5" w:rsidR="00B25EE9" w:rsidRPr="007E63E5" w:rsidRDefault="00B25EE9" w:rsidP="00B25EE9">
      <w:pPr>
        <w:pStyle w:val="TOC1"/>
        <w:rPr>
          <w:rStyle w:val="Hyperlink"/>
          <w:webHidden/>
          <w:color w:val="auto"/>
          <w:u w:val="none"/>
          <w:lang w:val="en-US"/>
        </w:rPr>
      </w:pPr>
      <w:r w:rsidRPr="007E63E5">
        <w:rPr>
          <w:rStyle w:val="Hyperlink"/>
          <w:color w:val="auto"/>
          <w:u w:val="none"/>
          <w:lang w:val="en-US"/>
        </w:rPr>
        <w:t>Lists annexed to the ITU Operational Bulletin</w:t>
      </w:r>
      <w:r w:rsidRPr="007E63E5">
        <w:rPr>
          <w:rStyle w:val="Hyperlink"/>
          <w:color w:val="auto"/>
          <w:u w:val="none"/>
          <w:lang w:val="en-GB"/>
        </w:rPr>
        <w:t xml:space="preserve">: </w:t>
      </w:r>
      <w:r w:rsidRPr="007E63E5">
        <w:rPr>
          <w:rStyle w:val="Hyperlink"/>
          <w:i/>
          <w:iCs/>
          <w:color w:val="auto"/>
          <w:u w:val="none"/>
          <w:lang w:val="en-GB"/>
        </w:rPr>
        <w:t>Note from TSB</w:t>
      </w:r>
      <w:r w:rsidRPr="007E63E5">
        <w:rPr>
          <w:rStyle w:val="Hyperlink"/>
          <w:webHidden/>
          <w:color w:val="auto"/>
          <w:u w:val="none"/>
          <w:lang w:val="en-US"/>
        </w:rPr>
        <w:tab/>
      </w:r>
      <w:r w:rsidRPr="007E63E5">
        <w:rPr>
          <w:rStyle w:val="Hyperlink"/>
          <w:webHidden/>
          <w:color w:val="auto"/>
          <w:u w:val="none"/>
          <w:lang w:val="en-US"/>
        </w:rPr>
        <w:tab/>
        <w:t>3</w:t>
      </w:r>
    </w:p>
    <w:p w14:paraId="4DF97699" w14:textId="48AF2063" w:rsidR="00A20427" w:rsidRDefault="00A20427" w:rsidP="0081674D">
      <w:pPr>
        <w:pStyle w:val="TOC1"/>
        <w:tabs>
          <w:tab w:val="clear" w:pos="567"/>
          <w:tab w:val="clear" w:pos="8505"/>
        </w:tabs>
        <w:rPr>
          <w:lang w:val="ru-RU"/>
        </w:rPr>
      </w:pPr>
      <w:r w:rsidRPr="000825CF">
        <w:rPr>
          <w:lang w:val="en-GB"/>
        </w:rPr>
        <w:t xml:space="preserve">Approval and deletion of ITU-T </w:t>
      </w:r>
      <w:r w:rsidRPr="007E63E5">
        <w:rPr>
          <w:rStyle w:val="Hyperlink"/>
          <w:color w:val="auto"/>
          <w:u w:val="none"/>
          <w:lang w:val="en-US"/>
        </w:rPr>
        <w:t>Recommendations</w:t>
      </w:r>
      <w:r w:rsidRPr="000825CF">
        <w:rPr>
          <w:lang w:val="en-GB"/>
        </w:rPr>
        <w:t>……………………………………………………………………………………</w:t>
      </w:r>
      <w:r w:rsidR="00C43654" w:rsidRPr="000825CF">
        <w:rPr>
          <w:lang w:val="en-GB"/>
        </w:rPr>
        <w:tab/>
      </w:r>
      <w:r w:rsidRPr="00084119">
        <w:t>4</w:t>
      </w:r>
    </w:p>
    <w:p w14:paraId="6397657F" w14:textId="384E8793" w:rsidR="00B25EE9" w:rsidRDefault="00B25EE9" w:rsidP="00B25EE9">
      <w:pPr>
        <w:pStyle w:val="TOC1"/>
        <w:rPr>
          <w:rStyle w:val="Hyperlink"/>
          <w:color w:val="auto"/>
          <w:u w:val="none"/>
          <w:lang w:val="ru-RU"/>
        </w:rPr>
      </w:pPr>
      <w:r w:rsidRPr="00084119">
        <w:rPr>
          <w:rStyle w:val="Hyperlink"/>
          <w:color w:val="auto"/>
          <w:u w:val="none"/>
        </w:rPr>
        <w:t>Telephone Service:</w:t>
      </w:r>
    </w:p>
    <w:p w14:paraId="1D32AC20" w14:textId="544AAF96" w:rsidR="00173C2E" w:rsidRPr="00084119" w:rsidRDefault="00E82A28" w:rsidP="00CB131C">
      <w:pPr>
        <w:pStyle w:val="TOC1"/>
        <w:ind w:left="568"/>
        <w:rPr>
          <w:szCs w:val="20"/>
        </w:rPr>
      </w:pPr>
      <w:r w:rsidRPr="00084119">
        <w:rPr>
          <w:szCs w:val="20"/>
        </w:rPr>
        <w:t>Armenia</w:t>
      </w:r>
      <w:r w:rsidR="00173C2E" w:rsidRPr="00084119">
        <w:rPr>
          <w:szCs w:val="20"/>
        </w:rPr>
        <w:t xml:space="preserve"> (</w:t>
      </w:r>
      <w:r w:rsidRPr="00084119">
        <w:rPr>
          <w:rFonts w:eastAsia="SimSun" w:cs="Arial"/>
          <w:i/>
          <w:iCs/>
          <w:lang w:eastAsia="zh-CN"/>
        </w:rPr>
        <w:t>Ministry of High-Tech Industry</w:t>
      </w:r>
      <w:r w:rsidRPr="00084119">
        <w:rPr>
          <w:rFonts w:eastAsia="SimSun" w:cs="Arial"/>
          <w:lang w:eastAsia="zh-CN"/>
        </w:rPr>
        <w:t>, Yerevan</w:t>
      </w:r>
      <w:r w:rsidR="00173C2E" w:rsidRPr="00084119">
        <w:rPr>
          <w:szCs w:val="20"/>
        </w:rPr>
        <w:t>)</w:t>
      </w:r>
      <w:r w:rsidR="00173C2E" w:rsidRPr="00084119">
        <w:rPr>
          <w:szCs w:val="20"/>
        </w:rPr>
        <w:tab/>
      </w:r>
      <w:r w:rsidR="00173C2E" w:rsidRPr="00084119">
        <w:rPr>
          <w:szCs w:val="20"/>
        </w:rPr>
        <w:tab/>
        <w:t>5</w:t>
      </w:r>
    </w:p>
    <w:p w14:paraId="38847EEA" w14:textId="27E948A3" w:rsidR="00CB131C" w:rsidRPr="00E82A28" w:rsidRDefault="00E82A28" w:rsidP="00CB131C">
      <w:pPr>
        <w:pStyle w:val="TOC1"/>
        <w:ind w:left="568"/>
        <w:rPr>
          <w:lang w:val="fr-CH"/>
        </w:rPr>
      </w:pPr>
      <w:r w:rsidRPr="00E82A28">
        <w:rPr>
          <w:szCs w:val="20"/>
          <w:lang w:val="fr-CH"/>
        </w:rPr>
        <w:t>Burundi</w:t>
      </w:r>
      <w:r w:rsidR="000D3231" w:rsidRPr="00E82A28">
        <w:rPr>
          <w:b/>
          <w:bCs/>
          <w:szCs w:val="20"/>
          <w:lang w:val="fr-CH"/>
        </w:rPr>
        <w:t xml:space="preserve"> </w:t>
      </w:r>
      <w:r w:rsidR="00CB131C">
        <w:rPr>
          <w:lang w:val="ru-RU"/>
        </w:rPr>
        <w:t>(</w:t>
      </w:r>
      <w:r w:rsidRPr="007C7C52">
        <w:rPr>
          <w:rFonts w:cs="Arial"/>
          <w:i/>
          <w:iCs/>
        </w:rPr>
        <w:t xml:space="preserve">Agence de Régulation et de Contrôle des Télécommunications du Burundi </w:t>
      </w:r>
      <w:r>
        <w:rPr>
          <w:rFonts w:cs="Arial"/>
          <w:i/>
          <w:iCs/>
        </w:rPr>
        <w:br/>
      </w:r>
      <w:r w:rsidRPr="007C7C52">
        <w:rPr>
          <w:rFonts w:cs="Arial"/>
          <w:i/>
          <w:iCs/>
        </w:rPr>
        <w:t>(ARCT</w:t>
      </w:r>
      <w:r w:rsidRPr="007C7C52">
        <w:rPr>
          <w:rFonts w:cs="Arial"/>
          <w:i/>
        </w:rPr>
        <w:t>)</w:t>
      </w:r>
      <w:r w:rsidRPr="007C7C52">
        <w:rPr>
          <w:rFonts w:cs="Arial"/>
        </w:rPr>
        <w:t>, Bujumbura</w:t>
      </w:r>
      <w:r w:rsidR="00CB131C">
        <w:rPr>
          <w:lang w:val="ru-RU"/>
        </w:rPr>
        <w:t>)</w:t>
      </w:r>
      <w:r w:rsidR="00CB131C">
        <w:rPr>
          <w:lang w:val="ru-RU"/>
        </w:rPr>
        <w:tab/>
      </w:r>
      <w:r w:rsidR="00CB131C">
        <w:rPr>
          <w:lang w:val="ru-RU"/>
        </w:rPr>
        <w:tab/>
      </w:r>
      <w:r w:rsidR="002F3B7E">
        <w:rPr>
          <w:lang w:val="fr-CH"/>
        </w:rPr>
        <w:t>17</w:t>
      </w:r>
    </w:p>
    <w:p w14:paraId="247D458F" w14:textId="6E4641F4" w:rsidR="00173C2E" w:rsidRDefault="00E82A28" w:rsidP="00173C2E">
      <w:pPr>
        <w:pStyle w:val="TOC1"/>
        <w:ind w:left="568"/>
        <w:rPr>
          <w:szCs w:val="20"/>
          <w:lang w:val="fr-CH"/>
        </w:rPr>
      </w:pPr>
      <w:r w:rsidRPr="00E82A28">
        <w:rPr>
          <w:szCs w:val="20"/>
          <w:lang w:val="fr-CH"/>
        </w:rPr>
        <w:t>France</w:t>
      </w:r>
      <w:r w:rsidR="00173C2E" w:rsidRPr="00E82A28">
        <w:rPr>
          <w:szCs w:val="20"/>
          <w:lang w:val="fr-CH"/>
        </w:rPr>
        <w:t xml:space="preserve"> (</w:t>
      </w:r>
      <w:r w:rsidRPr="00A74561">
        <w:rPr>
          <w:rFonts w:cs="Arial"/>
          <w:i/>
        </w:rPr>
        <w:t xml:space="preserve">Autorité de Régulation des Communications Électroniques, des Postes et de la Distribution </w:t>
      </w:r>
      <w:r>
        <w:rPr>
          <w:rFonts w:cs="Arial"/>
          <w:i/>
        </w:rPr>
        <w:br/>
      </w:r>
      <w:r w:rsidRPr="00A74561">
        <w:rPr>
          <w:rFonts w:cs="Arial"/>
          <w:i/>
        </w:rPr>
        <w:t>de la Presse (Arcep)</w:t>
      </w:r>
      <w:r>
        <w:rPr>
          <w:rFonts w:cs="Arial"/>
          <w:i/>
        </w:rPr>
        <w:t xml:space="preserve">, </w:t>
      </w:r>
      <w:r w:rsidRPr="00341351">
        <w:rPr>
          <w:rFonts w:cs="Arial"/>
          <w:iCs/>
        </w:rPr>
        <w:t>Paris</w:t>
      </w:r>
      <w:r w:rsidR="00173C2E" w:rsidRPr="00E82A28">
        <w:rPr>
          <w:szCs w:val="20"/>
          <w:lang w:val="fr-CH"/>
        </w:rPr>
        <w:t>)</w:t>
      </w:r>
      <w:r w:rsidR="00173C2E" w:rsidRPr="00E82A28">
        <w:rPr>
          <w:szCs w:val="20"/>
          <w:lang w:val="fr-CH"/>
        </w:rPr>
        <w:tab/>
      </w:r>
      <w:r w:rsidR="00173C2E" w:rsidRPr="00E82A28">
        <w:rPr>
          <w:szCs w:val="20"/>
          <w:lang w:val="fr-CH"/>
        </w:rPr>
        <w:tab/>
      </w:r>
      <w:r w:rsidR="002F3B7E">
        <w:rPr>
          <w:szCs w:val="20"/>
          <w:lang w:val="fr-CH"/>
        </w:rPr>
        <w:t>18</w:t>
      </w:r>
    </w:p>
    <w:p w14:paraId="5F139BC4" w14:textId="6C040F5F" w:rsidR="00E82A28" w:rsidRDefault="00E82A28" w:rsidP="00E82A28">
      <w:pPr>
        <w:pStyle w:val="TOC1"/>
        <w:ind w:left="568"/>
        <w:rPr>
          <w:rFonts w:cs="Arial"/>
          <w:bCs/>
          <w:lang w:val="en-GB"/>
        </w:rPr>
      </w:pPr>
      <w:r w:rsidRPr="00E82A28">
        <w:rPr>
          <w:rFonts w:cs="Arial"/>
          <w:bCs/>
          <w:lang w:val="en-GB"/>
        </w:rPr>
        <w:t>Iran (Islamic Republic of) (</w:t>
      </w:r>
      <w:r w:rsidRPr="00E82A28">
        <w:rPr>
          <w:rFonts w:cs="Arial"/>
          <w:i/>
          <w:iCs/>
          <w:lang w:val="en-GB"/>
        </w:rPr>
        <w:t>Communications Regulatory Authority (CRA)</w:t>
      </w:r>
      <w:r w:rsidRPr="00E82A28">
        <w:rPr>
          <w:rFonts w:cs="Arial"/>
          <w:lang w:val="en-GB"/>
        </w:rPr>
        <w:t>, Tehran)</w:t>
      </w:r>
      <w:r w:rsidRPr="00E82A28">
        <w:rPr>
          <w:rFonts w:cs="Arial"/>
          <w:lang w:val="en-GB"/>
        </w:rPr>
        <w:tab/>
      </w:r>
      <w:r w:rsidRPr="00E82A28">
        <w:rPr>
          <w:rFonts w:cs="Arial"/>
          <w:bCs/>
          <w:lang w:val="en-GB"/>
        </w:rPr>
        <w:tab/>
      </w:r>
      <w:r w:rsidR="002F3B7E">
        <w:rPr>
          <w:rFonts w:cs="Arial"/>
          <w:bCs/>
          <w:lang w:val="en-GB"/>
        </w:rPr>
        <w:t>20</w:t>
      </w:r>
    </w:p>
    <w:p w14:paraId="1B50664B" w14:textId="0E68A3E2" w:rsidR="00E82A28" w:rsidRPr="00E82A28" w:rsidRDefault="00E82A28" w:rsidP="00E82A28">
      <w:pPr>
        <w:pStyle w:val="TOC1"/>
        <w:ind w:left="568"/>
        <w:rPr>
          <w:lang w:val="es-ES"/>
        </w:rPr>
      </w:pPr>
      <w:r w:rsidRPr="002F3B7E">
        <w:rPr>
          <w:rFonts w:cs="Arial"/>
          <w:bCs/>
          <w:lang w:val="es-ES"/>
        </w:rPr>
        <w:t>Mozambique</w:t>
      </w:r>
      <w:r w:rsidRPr="00E82A28">
        <w:rPr>
          <w:lang w:val="es-ES"/>
        </w:rPr>
        <w:t xml:space="preserve"> (</w:t>
      </w:r>
      <w:r w:rsidRPr="00E82A28">
        <w:rPr>
          <w:rFonts w:cs="Arial"/>
          <w:i/>
          <w:iCs/>
          <w:lang w:val="es-ES"/>
        </w:rPr>
        <w:t>Instituto Nacional das Comunicações de Moçambique (INCM)</w:t>
      </w:r>
      <w:r w:rsidRPr="00E82A28">
        <w:rPr>
          <w:rFonts w:cs="Arial"/>
          <w:lang w:val="es-ES"/>
        </w:rPr>
        <w:t>, Maputo</w:t>
      </w:r>
      <w:r w:rsidRPr="00E82A28">
        <w:rPr>
          <w:lang w:val="es-ES"/>
        </w:rPr>
        <w:t>)</w:t>
      </w:r>
      <w:r>
        <w:rPr>
          <w:lang w:val="es-ES"/>
        </w:rPr>
        <w:tab/>
      </w:r>
      <w:r>
        <w:rPr>
          <w:lang w:val="es-ES"/>
        </w:rPr>
        <w:tab/>
      </w:r>
      <w:r w:rsidR="002F3B7E">
        <w:rPr>
          <w:lang w:val="es-ES"/>
        </w:rPr>
        <w:t>24</w:t>
      </w:r>
    </w:p>
    <w:p w14:paraId="087D9EA0" w14:textId="0210834A" w:rsidR="00E82A28" w:rsidRPr="002F3B7E" w:rsidRDefault="00E82A28" w:rsidP="00E82A28">
      <w:pPr>
        <w:pStyle w:val="TOC1"/>
        <w:ind w:left="568"/>
        <w:rPr>
          <w:lang w:val="en-GB"/>
        </w:rPr>
      </w:pPr>
      <w:r w:rsidRPr="00E82A28">
        <w:rPr>
          <w:rFonts w:cs="Arial"/>
          <w:bCs/>
          <w:lang w:val="en-GB"/>
        </w:rPr>
        <w:t>Turkmenistan</w:t>
      </w:r>
      <w:r w:rsidRPr="002F3B7E">
        <w:rPr>
          <w:rFonts w:cs="Arial"/>
          <w:bCs/>
          <w:lang w:val="en-GB"/>
        </w:rPr>
        <w:t xml:space="preserve"> (</w:t>
      </w:r>
      <w:r w:rsidRPr="002F3B7E">
        <w:rPr>
          <w:i/>
          <w:iCs/>
          <w:lang w:val="en-GB"/>
        </w:rPr>
        <w:t>Turkmenaragatnashyk Agency</w:t>
      </w:r>
      <w:r w:rsidRPr="002F3B7E">
        <w:rPr>
          <w:lang w:val="en-GB"/>
        </w:rPr>
        <w:t>, Ashgabat)</w:t>
      </w:r>
      <w:r w:rsidRPr="002F3B7E">
        <w:rPr>
          <w:lang w:val="en-GB"/>
        </w:rPr>
        <w:tab/>
      </w:r>
      <w:r w:rsidRPr="002F3B7E">
        <w:rPr>
          <w:lang w:val="en-GB"/>
        </w:rPr>
        <w:tab/>
      </w:r>
      <w:r w:rsidR="002F3B7E" w:rsidRPr="002F3B7E">
        <w:rPr>
          <w:lang w:val="en-GB"/>
        </w:rPr>
        <w:t>25</w:t>
      </w:r>
    </w:p>
    <w:p w14:paraId="384B8E6C" w14:textId="496FC44E" w:rsidR="00B25EE9" w:rsidRPr="003D1C7C" w:rsidRDefault="00B25EE9" w:rsidP="00B25EE9">
      <w:pPr>
        <w:pStyle w:val="TOC1"/>
        <w:rPr>
          <w:rStyle w:val="Hyperlink"/>
          <w:color w:val="auto"/>
          <w:u w:val="none"/>
          <w:lang w:val="ru-RU"/>
        </w:rPr>
      </w:pPr>
      <w:r w:rsidRPr="007E63E5">
        <w:rPr>
          <w:rStyle w:val="Hyperlink"/>
          <w:color w:val="auto"/>
          <w:u w:val="none"/>
          <w:lang w:val="en-US"/>
        </w:rPr>
        <w:t>Service Restrictions</w:t>
      </w:r>
      <w:r w:rsidRPr="007E63E5">
        <w:rPr>
          <w:rStyle w:val="Hyperlink"/>
          <w:webHidden/>
          <w:color w:val="auto"/>
          <w:u w:val="none"/>
          <w:lang w:val="en-US"/>
        </w:rPr>
        <w:tab/>
      </w:r>
      <w:r w:rsidRPr="007E63E5">
        <w:rPr>
          <w:rStyle w:val="Hyperlink"/>
          <w:webHidden/>
          <w:color w:val="auto"/>
          <w:u w:val="none"/>
          <w:lang w:val="en-US"/>
        </w:rPr>
        <w:tab/>
      </w:r>
      <w:r w:rsidR="002F3B7E">
        <w:rPr>
          <w:rStyle w:val="Hyperlink"/>
          <w:webHidden/>
          <w:color w:val="auto"/>
          <w:u w:val="none"/>
          <w:lang w:val="en-US"/>
        </w:rPr>
        <w:t>26</w:t>
      </w:r>
    </w:p>
    <w:p w14:paraId="45A394A9" w14:textId="445E5744" w:rsidR="00B25EE9" w:rsidRPr="003D1C7C" w:rsidRDefault="00B25EE9" w:rsidP="00B25EE9">
      <w:pPr>
        <w:pStyle w:val="TOC1"/>
        <w:rPr>
          <w:rStyle w:val="Hyperlink"/>
          <w:color w:val="auto"/>
          <w:u w:val="none"/>
          <w:lang w:val="ru-RU"/>
        </w:rPr>
      </w:pPr>
      <w:r w:rsidRPr="007E63E5">
        <w:rPr>
          <w:rStyle w:val="Hyperlink"/>
          <w:color w:val="auto"/>
          <w:u w:val="none"/>
          <w:lang w:val="en-US"/>
        </w:rPr>
        <w:t>Call-Back and alternative calling procedures (Res. 21 Rev. PP-06)</w:t>
      </w:r>
      <w:r w:rsidRPr="007E63E5">
        <w:rPr>
          <w:rStyle w:val="Hyperlink"/>
          <w:webHidden/>
          <w:color w:val="auto"/>
          <w:u w:val="none"/>
          <w:lang w:val="en-US"/>
        </w:rPr>
        <w:tab/>
      </w:r>
      <w:r w:rsidRPr="007E63E5">
        <w:rPr>
          <w:rStyle w:val="Hyperlink"/>
          <w:webHidden/>
          <w:color w:val="auto"/>
          <w:u w:val="none"/>
          <w:lang w:val="en-US"/>
        </w:rPr>
        <w:tab/>
      </w:r>
      <w:r w:rsidR="002F3B7E">
        <w:rPr>
          <w:rStyle w:val="Hyperlink"/>
          <w:webHidden/>
          <w:color w:val="auto"/>
          <w:u w:val="none"/>
          <w:lang w:val="en-US"/>
        </w:rPr>
        <w:t>26</w:t>
      </w:r>
    </w:p>
    <w:p w14:paraId="2F8ADF8D" w14:textId="3E8705FA" w:rsidR="00B25EE9" w:rsidRPr="007E63E5" w:rsidRDefault="00B25EE9" w:rsidP="00B25EE9">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7E63E5">
        <w:rPr>
          <w:rStyle w:val="Hyperlink"/>
          <w:b/>
          <w:bCs/>
          <w:color w:val="auto"/>
          <w:u w:val="none"/>
          <w:lang w:val="en-GB"/>
        </w:rPr>
        <w:t>AMENDMENTS  TO  SERVICE  PUBLICATIONS</w:t>
      </w:r>
    </w:p>
    <w:p w14:paraId="721F3BF0" w14:textId="05BE4E88" w:rsidR="000355DB" w:rsidRDefault="00E82A28" w:rsidP="00380083">
      <w:pPr>
        <w:pStyle w:val="TOC1"/>
        <w:rPr>
          <w:rStyle w:val="Hyperlink"/>
          <w:color w:val="auto"/>
          <w:u w:val="none"/>
          <w:lang w:val="en-US"/>
        </w:rPr>
      </w:pPr>
      <w:r w:rsidRPr="00E82A28">
        <w:rPr>
          <w:rStyle w:val="Hyperlink"/>
          <w:color w:val="auto"/>
          <w:u w:val="none"/>
          <w:lang w:val="en-US"/>
        </w:rPr>
        <w:t>List of Issuer Identifier Numbers</w:t>
      </w:r>
      <w:r w:rsidR="000355DB">
        <w:rPr>
          <w:rStyle w:val="Hyperlink"/>
          <w:color w:val="auto"/>
          <w:u w:val="none"/>
          <w:lang w:val="en-US"/>
        </w:rPr>
        <w:tab/>
      </w:r>
      <w:r w:rsidR="000355DB">
        <w:rPr>
          <w:rStyle w:val="Hyperlink"/>
          <w:color w:val="auto"/>
          <w:u w:val="none"/>
          <w:lang w:val="en-US"/>
        </w:rPr>
        <w:tab/>
      </w:r>
      <w:r w:rsidR="002F3B7E">
        <w:rPr>
          <w:rStyle w:val="Hyperlink"/>
          <w:color w:val="auto"/>
          <w:u w:val="none"/>
          <w:lang w:val="en-US"/>
        </w:rPr>
        <w:t>27</w:t>
      </w:r>
    </w:p>
    <w:p w14:paraId="3CDFA2CA" w14:textId="686BC011" w:rsidR="00B25EE9" w:rsidRPr="000D3231" w:rsidRDefault="00B25EE9" w:rsidP="00380083">
      <w:pPr>
        <w:pStyle w:val="TOC1"/>
        <w:rPr>
          <w:rStyle w:val="Hyperlink"/>
          <w:webHidden/>
          <w:color w:val="auto"/>
          <w:u w:val="none"/>
          <w:lang w:val="en-GB"/>
        </w:rPr>
      </w:pPr>
      <w:r w:rsidRPr="007E63E5">
        <w:rPr>
          <w:rStyle w:val="Hyperlink"/>
          <w:color w:val="auto"/>
          <w:u w:val="none"/>
          <w:lang w:val="en-US"/>
        </w:rPr>
        <w:t xml:space="preserve">Mobile Network Codes (MNC) for the international identification plan for public networks </w:t>
      </w:r>
      <w:r w:rsidR="00575B53" w:rsidRPr="007E63E5">
        <w:rPr>
          <w:rStyle w:val="Hyperlink"/>
          <w:color w:val="auto"/>
          <w:u w:val="none"/>
          <w:lang w:val="en-US"/>
        </w:rPr>
        <w:br/>
      </w:r>
      <w:r w:rsidRPr="007E63E5">
        <w:rPr>
          <w:rStyle w:val="Hyperlink"/>
          <w:color w:val="auto"/>
          <w:u w:val="none"/>
          <w:lang w:val="en-US"/>
        </w:rPr>
        <w:t>and subscriptions</w:t>
      </w:r>
      <w:r w:rsidRPr="007E63E5">
        <w:rPr>
          <w:rStyle w:val="Hyperlink"/>
          <w:webHidden/>
          <w:color w:val="auto"/>
          <w:u w:val="none"/>
          <w:lang w:val="en-US"/>
        </w:rPr>
        <w:tab/>
      </w:r>
      <w:r w:rsidRPr="007E63E5">
        <w:rPr>
          <w:rStyle w:val="Hyperlink"/>
          <w:webHidden/>
          <w:color w:val="auto"/>
          <w:u w:val="none"/>
          <w:lang w:val="en-US"/>
        </w:rPr>
        <w:tab/>
      </w:r>
      <w:r w:rsidR="002F3B7E">
        <w:rPr>
          <w:rStyle w:val="Hyperlink"/>
          <w:webHidden/>
          <w:color w:val="auto"/>
          <w:u w:val="none"/>
          <w:lang w:val="en-GB"/>
        </w:rPr>
        <w:t>28</w:t>
      </w:r>
    </w:p>
    <w:p w14:paraId="4CEE1586" w14:textId="42484069" w:rsidR="00B25EE9" w:rsidRPr="000D3231" w:rsidRDefault="00B25EE9" w:rsidP="00380083">
      <w:pPr>
        <w:pStyle w:val="TOC1"/>
        <w:rPr>
          <w:rStyle w:val="Hyperlink"/>
          <w:color w:val="auto"/>
          <w:u w:val="none"/>
          <w:lang w:val="fr-CH"/>
        </w:rPr>
      </w:pPr>
      <w:r w:rsidRPr="007E63E5">
        <w:rPr>
          <w:rStyle w:val="Hyperlink"/>
          <w:color w:val="auto"/>
          <w:u w:val="none"/>
          <w:lang w:val="en-US"/>
        </w:rPr>
        <w:t>National Numbering Plan</w:t>
      </w:r>
      <w:r w:rsidRPr="007E63E5">
        <w:rPr>
          <w:rStyle w:val="Hyperlink"/>
          <w:webHidden/>
          <w:color w:val="auto"/>
          <w:u w:val="none"/>
          <w:lang w:val="en-US"/>
        </w:rPr>
        <w:tab/>
      </w:r>
      <w:r w:rsidRPr="007E63E5">
        <w:rPr>
          <w:rStyle w:val="Hyperlink"/>
          <w:webHidden/>
          <w:color w:val="auto"/>
          <w:u w:val="none"/>
          <w:lang w:val="en-US"/>
        </w:rPr>
        <w:tab/>
      </w:r>
      <w:r w:rsidR="002F3B7E">
        <w:rPr>
          <w:rStyle w:val="Hyperlink"/>
          <w:webHidden/>
          <w:color w:val="auto"/>
          <w:u w:val="none"/>
          <w:lang w:val="fr-CH"/>
        </w:rPr>
        <w:t>29</w:t>
      </w:r>
    </w:p>
    <w:p w14:paraId="7647CC87" w14:textId="6B8BF4F3" w:rsidR="00B25EE9" w:rsidRDefault="00B25EE9" w:rsidP="00B4255A">
      <w:pPr>
        <w:rPr>
          <w:rFonts w:eastAsiaTheme="minorEastAsia"/>
          <w:lang w:val="en-GB"/>
        </w:rPr>
      </w:pPr>
    </w:p>
    <w:p w14:paraId="38D60752" w14:textId="77777777" w:rsidR="00DC16A0" w:rsidRDefault="00DC16A0" w:rsidP="00B4255A">
      <w:pPr>
        <w:rPr>
          <w:rFonts w:eastAsiaTheme="minorEastAsia"/>
          <w:lang w:val="en-GB"/>
        </w:rPr>
      </w:pPr>
    </w:p>
    <w:p w14:paraId="6C782078" w14:textId="77777777" w:rsidR="00B25EE9" w:rsidRDefault="00B25EE9" w:rsidP="00B4255A">
      <w:pPr>
        <w:rPr>
          <w:rFonts w:eastAsiaTheme="minorEastAsia"/>
          <w:lang w:val="en-GB"/>
        </w:rPr>
      </w:pPr>
    </w:p>
    <w:p w14:paraId="25DFCD15" w14:textId="29423857"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24E48" w:rsidRPr="000E5218" w14:paraId="0D525092" w14:textId="77777777" w:rsidTr="00AD3A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CEEA8DD" w14:textId="77777777" w:rsidR="00124E48" w:rsidRPr="000E5218"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AD0F4F7" w14:textId="77777777" w:rsidR="00124E48" w:rsidRPr="00BC3327"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124E48" w:rsidRPr="000E5218" w14:paraId="3B4099F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16DC56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0B3B2FC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8A3B41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124E48" w:rsidRPr="000E5218" w14:paraId="2C4709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85E866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1D56B4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251842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124E48" w:rsidRPr="000E5218" w14:paraId="681E83C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C3DDAD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C00751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97F1A8"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124E48" w:rsidRPr="000E5218" w14:paraId="311AA02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B19F7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A405B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01FB83"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124E48" w:rsidRPr="000E5218" w14:paraId="3A5872F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57F41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DFAE8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AB93F7"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124E48" w:rsidRPr="000E5218" w14:paraId="5EC22986"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E3EB6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6F7F79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E163E6"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31.VII.2026</w:t>
            </w:r>
          </w:p>
        </w:tc>
      </w:tr>
      <w:tr w:rsidR="00124E48" w:rsidRPr="000E5218" w14:paraId="3457702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59BFD1A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EDA8A3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F57A0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124E48" w:rsidRPr="000E5218" w14:paraId="23EAAF3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975790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AB1EA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7CFC6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124E48" w:rsidRPr="000E5218" w14:paraId="3688A38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51921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D5F9CB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C9A5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124E48" w:rsidRPr="000E5218" w14:paraId="7BB17728"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2F5B82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7A56DC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0724AEF"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124E48" w:rsidRPr="000E5218" w14:paraId="66158279"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52C8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CFAC9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1CC09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124E48" w:rsidRPr="000E5218" w14:paraId="2F6CCB8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B547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9234FE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BC935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124E48" w:rsidRPr="000E5218" w14:paraId="2FBD20E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BC8643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1BA577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BA723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124E48" w:rsidRPr="000E5218" w14:paraId="43287600"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5A3B48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74526A5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C7C6F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124E48" w:rsidRPr="000E5218" w14:paraId="3849969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243C56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7CF8CD5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FEB7DE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0273285B" w14:textId="77777777" w:rsidR="00124E48" w:rsidRDefault="00124E4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92" w:name="_Toc6411900"/>
      <w:bookmarkStart w:id="693" w:name="_Toc6215735"/>
      <w:bookmarkStart w:id="694" w:name="_Toc4420920"/>
      <w:bookmarkStart w:id="695" w:name="_Toc1570035"/>
      <w:bookmarkStart w:id="696" w:name="_Toc340529"/>
      <w:bookmarkStart w:id="697" w:name="_Toc536101942"/>
      <w:bookmarkStart w:id="698" w:name="_Toc531960774"/>
      <w:bookmarkStart w:id="699" w:name="_Toc531094563"/>
      <w:bookmarkStart w:id="700" w:name="_Toc526431477"/>
      <w:bookmarkStart w:id="701" w:name="_Toc525638280"/>
      <w:bookmarkStart w:id="702" w:name="_Toc524430947"/>
      <w:bookmarkStart w:id="703" w:name="_Toc520709556"/>
      <w:bookmarkStart w:id="704" w:name="_Toc518981880"/>
      <w:bookmarkStart w:id="705" w:name="_Toc517792324"/>
      <w:bookmarkStart w:id="706" w:name="_Toc514850715"/>
      <w:bookmarkStart w:id="707" w:name="_Toc513645639"/>
      <w:bookmarkStart w:id="708" w:name="_Toc510775346"/>
      <w:bookmarkStart w:id="709" w:name="_Toc509838122"/>
      <w:bookmarkStart w:id="710" w:name="_Toc507510701"/>
      <w:bookmarkStart w:id="711" w:name="_Toc505005326"/>
      <w:bookmarkStart w:id="712" w:name="_Toc503439012"/>
      <w:bookmarkStart w:id="713" w:name="_Toc500842094"/>
      <w:bookmarkStart w:id="714" w:name="_Toc500841773"/>
      <w:bookmarkStart w:id="715" w:name="_Toc499624458"/>
      <w:bookmarkStart w:id="716" w:name="_Toc497988304"/>
      <w:bookmarkStart w:id="717" w:name="_Toc497986896"/>
      <w:bookmarkStart w:id="718" w:name="_Toc496537196"/>
      <w:bookmarkStart w:id="719" w:name="_Toc495499924"/>
      <w:bookmarkStart w:id="720" w:name="_Toc493685639"/>
      <w:bookmarkStart w:id="721" w:name="_Toc488848844"/>
      <w:bookmarkStart w:id="722" w:name="_Toc487466255"/>
      <w:bookmarkStart w:id="723" w:name="_Toc486323157"/>
      <w:bookmarkStart w:id="724" w:name="_Toc485117044"/>
      <w:bookmarkStart w:id="725" w:name="_Toc483388277"/>
      <w:bookmarkStart w:id="726" w:name="_Toc482280082"/>
      <w:bookmarkStart w:id="727" w:name="_Toc479671288"/>
      <w:bookmarkStart w:id="728" w:name="_Toc478464746"/>
      <w:bookmarkStart w:id="729" w:name="_Toc477169041"/>
      <w:bookmarkStart w:id="730" w:name="_Toc474504469"/>
      <w:bookmarkStart w:id="731" w:name="_Toc473209527"/>
      <w:bookmarkStart w:id="732" w:name="_Toc471824658"/>
      <w:bookmarkStart w:id="733" w:name="_Toc469924983"/>
      <w:bookmarkStart w:id="734" w:name="_Toc469048936"/>
      <w:bookmarkStart w:id="735" w:name="_Toc466367267"/>
      <w:bookmarkStart w:id="736" w:name="_Toc465345248"/>
      <w:bookmarkStart w:id="737" w:name="_Toc456103322"/>
      <w:bookmarkStart w:id="738" w:name="_Toc456103206"/>
      <w:bookmarkStart w:id="739" w:name="_Toc454789144"/>
      <w:bookmarkStart w:id="740" w:name="_Toc453320500"/>
      <w:bookmarkStart w:id="741" w:name="_Toc451863130"/>
      <w:bookmarkStart w:id="742" w:name="_Toc450747461"/>
      <w:bookmarkStart w:id="743" w:name="_Toc449442757"/>
      <w:bookmarkStart w:id="744" w:name="_Toc446578863"/>
      <w:bookmarkStart w:id="745" w:name="_Toc445368575"/>
      <w:bookmarkStart w:id="746" w:name="_Toc442711612"/>
      <w:bookmarkStart w:id="747" w:name="_Toc441671597"/>
      <w:bookmarkStart w:id="748" w:name="_Toc440443780"/>
      <w:bookmarkStart w:id="749" w:name="_Toc438219157"/>
      <w:bookmarkStart w:id="750" w:name="_Toc437264272"/>
      <w:bookmarkStart w:id="751" w:name="_Toc436383050"/>
      <w:bookmarkStart w:id="752" w:name="_Toc434843822"/>
      <w:bookmarkStart w:id="753" w:name="_Toc433358213"/>
      <w:bookmarkStart w:id="754" w:name="_Toc432498825"/>
      <w:bookmarkStart w:id="755" w:name="_Toc429469038"/>
      <w:bookmarkStart w:id="756" w:name="_Toc428372289"/>
      <w:bookmarkStart w:id="757" w:name="_Toc428193349"/>
      <w:bookmarkStart w:id="758" w:name="_Toc424300235"/>
      <w:bookmarkStart w:id="759" w:name="_Toc423078764"/>
      <w:bookmarkStart w:id="760" w:name="_Toc421783545"/>
      <w:bookmarkStart w:id="761" w:name="_Toc420414817"/>
      <w:bookmarkStart w:id="762" w:name="_Toc417984330"/>
      <w:bookmarkStart w:id="763" w:name="_Toc416360067"/>
      <w:bookmarkStart w:id="764" w:name="_Toc414884937"/>
      <w:bookmarkStart w:id="765" w:name="_Toc410904532"/>
      <w:bookmarkStart w:id="766" w:name="_Toc409708222"/>
      <w:bookmarkStart w:id="767" w:name="_Toc408576623"/>
      <w:bookmarkStart w:id="768" w:name="_Toc406508003"/>
      <w:bookmarkStart w:id="769" w:name="_Toc405386770"/>
      <w:bookmarkStart w:id="770" w:name="_Toc404332304"/>
      <w:bookmarkStart w:id="771" w:name="_Toc402967091"/>
      <w:bookmarkStart w:id="772" w:name="_Toc401757902"/>
      <w:bookmarkStart w:id="773" w:name="_Toc400374866"/>
      <w:bookmarkStart w:id="774" w:name="_Toc399160622"/>
      <w:bookmarkStart w:id="775" w:name="_Toc397517638"/>
      <w:bookmarkStart w:id="776" w:name="_Toc396212801"/>
      <w:bookmarkStart w:id="777" w:name="_Toc395100445"/>
      <w:bookmarkStart w:id="778" w:name="_Toc393715460"/>
      <w:bookmarkStart w:id="779" w:name="_Toc393714456"/>
      <w:bookmarkStart w:id="780" w:name="_Toc393713408"/>
      <w:bookmarkStart w:id="781" w:name="_Toc392235869"/>
      <w:bookmarkStart w:id="782" w:name="_Toc391386065"/>
      <w:bookmarkStart w:id="783" w:name="_Toc389730868"/>
      <w:bookmarkStart w:id="784" w:name="_Toc388947553"/>
      <w:bookmarkStart w:id="785" w:name="_Toc388946306"/>
      <w:bookmarkStart w:id="786" w:name="_Toc385496782"/>
      <w:bookmarkStart w:id="787" w:name="_Toc384625683"/>
      <w:bookmarkStart w:id="788" w:name="_Toc383182297"/>
      <w:bookmarkStart w:id="789" w:name="_Toc381784218"/>
      <w:bookmarkStart w:id="790" w:name="_Toc380582888"/>
      <w:bookmarkStart w:id="791" w:name="_Toc379440363"/>
      <w:bookmarkStart w:id="792" w:name="_Toc378322705"/>
      <w:bookmarkStart w:id="793" w:name="_Toc377026490"/>
      <w:bookmarkStart w:id="794" w:name="_Toc374692760"/>
      <w:bookmarkStart w:id="795" w:name="_Toc374692683"/>
      <w:bookmarkStart w:id="796" w:name="_Toc374006625"/>
      <w:bookmarkStart w:id="797" w:name="_Toc373157812"/>
      <w:bookmarkStart w:id="798" w:name="_Toc371588839"/>
      <w:bookmarkStart w:id="799" w:name="_Toc370373463"/>
      <w:bookmarkStart w:id="800" w:name="_Toc369007856"/>
      <w:bookmarkStart w:id="801" w:name="_Toc369007676"/>
      <w:bookmarkStart w:id="802" w:name="_Toc367715514"/>
      <w:bookmarkStart w:id="803" w:name="_Toc366157675"/>
      <w:bookmarkStart w:id="804" w:name="_Toc364672335"/>
      <w:bookmarkStart w:id="805" w:name="_Toc363741386"/>
      <w:bookmarkStart w:id="806" w:name="_Toc361921549"/>
      <w:bookmarkStart w:id="807" w:name="_Toc360696816"/>
      <w:bookmarkStart w:id="808" w:name="_Toc359489413"/>
      <w:bookmarkStart w:id="809" w:name="_Toc358192560"/>
      <w:bookmarkStart w:id="810" w:name="_Toc357001929"/>
      <w:bookmarkStart w:id="811" w:name="_Toc355708836"/>
      <w:bookmarkStart w:id="812" w:name="_Toc354053821"/>
      <w:bookmarkStart w:id="813" w:name="_Toc352940476"/>
      <w:bookmarkStart w:id="814" w:name="_Toc351549876"/>
      <w:bookmarkStart w:id="815" w:name="_Toc350415578"/>
      <w:bookmarkStart w:id="816" w:name="_Toc349288248"/>
      <w:bookmarkStart w:id="817" w:name="_Toc347929580"/>
      <w:bookmarkStart w:id="818" w:name="_Toc346885932"/>
      <w:bookmarkStart w:id="819" w:name="_Toc345579827"/>
      <w:bookmarkStart w:id="820" w:name="_Toc343262676"/>
      <w:bookmarkStart w:id="821" w:name="_Toc342912839"/>
      <w:bookmarkStart w:id="822" w:name="_Toc341451212"/>
      <w:bookmarkStart w:id="823" w:name="_Toc340225513"/>
      <w:bookmarkStart w:id="824" w:name="_Toc338779373"/>
      <w:bookmarkStart w:id="825" w:name="_Toc337110333"/>
      <w:bookmarkStart w:id="826" w:name="_Toc335901499"/>
      <w:bookmarkStart w:id="827" w:name="_Toc334776192"/>
      <w:bookmarkStart w:id="828" w:name="_Toc332272646"/>
      <w:bookmarkStart w:id="829" w:name="_Toc323904374"/>
      <w:bookmarkStart w:id="830" w:name="_Toc323035706"/>
      <w:bookmarkStart w:id="831" w:name="_Toc321820540"/>
      <w:bookmarkStart w:id="832" w:name="_Toc321311660"/>
      <w:bookmarkStart w:id="833" w:name="_Toc321233389"/>
      <w:bookmarkStart w:id="834" w:name="_Toc320536954"/>
      <w:bookmarkStart w:id="835" w:name="_Toc318964998"/>
      <w:bookmarkStart w:id="836" w:name="_Toc316479952"/>
      <w:bookmarkStart w:id="837" w:name="_Toc313973312"/>
      <w:bookmarkStart w:id="838" w:name="_Toc311103642"/>
      <w:bookmarkStart w:id="839" w:name="_Toc308530336"/>
      <w:bookmarkStart w:id="840" w:name="_Toc304892154"/>
      <w:bookmarkStart w:id="841" w:name="_Toc303344248"/>
      <w:bookmarkStart w:id="842" w:name="_Toc301945289"/>
      <w:bookmarkStart w:id="843" w:name="_Toc297804717"/>
      <w:bookmarkStart w:id="844" w:name="_Toc296675478"/>
      <w:bookmarkStart w:id="845" w:name="_Toc295387895"/>
      <w:bookmarkStart w:id="846" w:name="_Toc292704950"/>
      <w:bookmarkStart w:id="847" w:name="_Toc291005378"/>
      <w:bookmarkStart w:id="848" w:name="_Toc288660268"/>
      <w:bookmarkStart w:id="849" w:name="_Toc286218711"/>
      <w:bookmarkStart w:id="850" w:name="_Toc283737194"/>
      <w:bookmarkStart w:id="851" w:name="_Toc282526037"/>
      <w:bookmarkStart w:id="852" w:name="_Toc280349205"/>
      <w:bookmarkStart w:id="853" w:name="_Toc279669135"/>
      <w:bookmarkStart w:id="854" w:name="_Toc276717162"/>
      <w:bookmarkStart w:id="855" w:name="_Toc274223814"/>
      <w:bookmarkStart w:id="856" w:name="_Toc273023320"/>
      <w:bookmarkStart w:id="857" w:name="_Toc271700476"/>
      <w:bookmarkStart w:id="858" w:name="_Toc268773999"/>
      <w:bookmarkStart w:id="859" w:name="_Toc266181233"/>
      <w:bookmarkStart w:id="860" w:name="_Toc259783104"/>
      <w:bookmarkStart w:id="861" w:name="_Toc253407141"/>
      <w:bookmarkStart w:id="862" w:name="_Toc8296058"/>
      <w:bookmarkStart w:id="863" w:name="_Toc9580673"/>
      <w:bookmarkStart w:id="864" w:name="_Toc12354358"/>
      <w:bookmarkStart w:id="865" w:name="_Toc13065945"/>
      <w:bookmarkStart w:id="866" w:name="_Toc14769327"/>
      <w:bookmarkStart w:id="867" w:name="_Toc18681552"/>
      <w:bookmarkStart w:id="868" w:name="_Toc21528576"/>
      <w:bookmarkStart w:id="869" w:name="_Toc23321864"/>
      <w:bookmarkStart w:id="870" w:name="_Toc24365700"/>
      <w:bookmarkStart w:id="871" w:name="_Toc25746886"/>
      <w:bookmarkStart w:id="872" w:name="_Toc26539908"/>
      <w:bookmarkStart w:id="873" w:name="_Toc27558683"/>
      <w:bookmarkStart w:id="874" w:name="_Toc31986465"/>
      <w:bookmarkStart w:id="875" w:name="_Toc33175448"/>
      <w:bookmarkStart w:id="876" w:name="_Toc38455857"/>
      <w:bookmarkStart w:id="877" w:name="_Toc40787337"/>
      <w:bookmarkStart w:id="878" w:name="_Toc49438638"/>
      <w:bookmarkStart w:id="879" w:name="_Toc51669577"/>
      <w:bookmarkStart w:id="880" w:name="_Toc52889718"/>
      <w:bookmarkStart w:id="881" w:name="_Toc57030863"/>
      <w:bookmarkStart w:id="882" w:name="_Toc67918813"/>
      <w:bookmarkStart w:id="883" w:name="_Toc70410761"/>
      <w:bookmarkStart w:id="884" w:name="_Toc74064877"/>
      <w:bookmarkStart w:id="885" w:name="_Toc78207940"/>
      <w:bookmarkStart w:id="886" w:name="_Toc97889177"/>
      <w:bookmarkStart w:id="887" w:name="_Toc103001292"/>
      <w:bookmarkStart w:id="888" w:name="_Toc108423193"/>
      <w:bookmarkStart w:id="889" w:name="_Toc125536222"/>
      <w:bookmarkStart w:id="890" w:name="_Toc140583961"/>
      <w:bookmarkStart w:id="891" w:name="_Toc157508790"/>
      <w:bookmarkStart w:id="892" w:name="_Toc161924847"/>
      <w:bookmarkStart w:id="893" w:name="_Toc166081780"/>
      <w:bookmarkStart w:id="894" w:name="_Toc187412372"/>
      <w:bookmarkStart w:id="895" w:name="_Toc220086315"/>
      <w:bookmarkStart w:id="896" w:name="_Toc253407143"/>
      <w:bookmarkStart w:id="897" w:name="_Toc262631799"/>
      <w:r w:rsidRPr="008746A7">
        <w:lastRenderedPageBreak/>
        <w:t>GENERAL  INFORMATION</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747B1CCE" w14:textId="77777777" w:rsidR="00374F70" w:rsidRDefault="00374F70" w:rsidP="00374F70">
      <w:pPr>
        <w:pStyle w:val="Heading20"/>
        <w:rPr>
          <w:lang w:val="en-US"/>
        </w:rPr>
      </w:pPr>
      <w:bookmarkStart w:id="898" w:name="_Toc6411901"/>
      <w:bookmarkStart w:id="899" w:name="_Toc6215736"/>
      <w:bookmarkStart w:id="900" w:name="_Toc4420921"/>
      <w:bookmarkStart w:id="901" w:name="_Toc1570036"/>
      <w:bookmarkStart w:id="902" w:name="_Toc340530"/>
      <w:bookmarkStart w:id="903" w:name="_Toc536101943"/>
      <w:bookmarkStart w:id="904" w:name="_Toc531960775"/>
      <w:bookmarkStart w:id="905" w:name="_Toc531094564"/>
      <w:bookmarkStart w:id="906" w:name="_Toc526431478"/>
      <w:bookmarkStart w:id="907" w:name="_Toc525638281"/>
      <w:bookmarkStart w:id="908" w:name="_Toc524430948"/>
      <w:bookmarkStart w:id="909" w:name="_Toc520709557"/>
      <w:bookmarkStart w:id="910" w:name="_Toc518981881"/>
      <w:bookmarkStart w:id="911" w:name="_Toc517792325"/>
      <w:bookmarkStart w:id="912" w:name="_Toc514850716"/>
      <w:bookmarkStart w:id="913" w:name="_Toc513645640"/>
      <w:bookmarkStart w:id="914" w:name="_Toc510775347"/>
      <w:bookmarkStart w:id="915" w:name="_Toc509838123"/>
      <w:bookmarkStart w:id="916" w:name="_Toc507510702"/>
      <w:bookmarkStart w:id="917" w:name="_Toc505005327"/>
      <w:bookmarkStart w:id="918" w:name="_Toc503439013"/>
      <w:bookmarkStart w:id="919" w:name="_Toc500842095"/>
      <w:bookmarkStart w:id="920" w:name="_Toc500841774"/>
      <w:bookmarkStart w:id="921" w:name="_Toc499624459"/>
      <w:bookmarkStart w:id="922" w:name="_Toc497988305"/>
      <w:bookmarkStart w:id="923" w:name="_Toc497986897"/>
      <w:bookmarkStart w:id="924" w:name="_Toc496537197"/>
      <w:bookmarkStart w:id="925" w:name="_Toc495499925"/>
      <w:bookmarkStart w:id="926" w:name="_Toc493685640"/>
      <w:bookmarkStart w:id="927" w:name="_Toc488848845"/>
      <w:bookmarkStart w:id="928" w:name="_Toc487466256"/>
      <w:bookmarkStart w:id="929" w:name="_Toc486323158"/>
      <w:bookmarkStart w:id="930" w:name="_Toc485117045"/>
      <w:bookmarkStart w:id="931" w:name="_Toc483388278"/>
      <w:bookmarkStart w:id="932" w:name="_Toc482280083"/>
      <w:bookmarkStart w:id="933" w:name="_Toc479671289"/>
      <w:bookmarkStart w:id="934" w:name="_Toc478464747"/>
      <w:bookmarkStart w:id="935" w:name="_Toc477169042"/>
      <w:bookmarkStart w:id="936" w:name="_Toc474504470"/>
      <w:bookmarkStart w:id="937" w:name="_Toc473209528"/>
      <w:bookmarkStart w:id="938" w:name="_Toc471824659"/>
      <w:bookmarkStart w:id="939" w:name="_Toc469924984"/>
      <w:bookmarkStart w:id="940" w:name="_Toc469048937"/>
      <w:bookmarkStart w:id="941" w:name="_Toc466367268"/>
      <w:bookmarkStart w:id="942" w:name="_Toc465345249"/>
      <w:bookmarkStart w:id="943" w:name="_Toc456103323"/>
      <w:bookmarkStart w:id="944" w:name="_Toc456103207"/>
      <w:bookmarkStart w:id="945" w:name="_Toc454789145"/>
      <w:bookmarkStart w:id="946" w:name="_Toc453320501"/>
      <w:bookmarkStart w:id="947" w:name="_Toc451863131"/>
      <w:bookmarkStart w:id="948" w:name="_Toc450747462"/>
      <w:bookmarkStart w:id="949" w:name="_Toc449442758"/>
      <w:bookmarkStart w:id="950" w:name="_Toc446578864"/>
      <w:bookmarkStart w:id="951" w:name="_Toc445368576"/>
      <w:bookmarkStart w:id="952" w:name="_Toc442711613"/>
      <w:bookmarkStart w:id="953" w:name="_Toc441671598"/>
      <w:bookmarkStart w:id="954" w:name="_Toc440443781"/>
      <w:bookmarkStart w:id="955" w:name="_Toc438219158"/>
      <w:bookmarkStart w:id="956" w:name="_Toc437264273"/>
      <w:bookmarkStart w:id="957" w:name="_Toc436383051"/>
      <w:bookmarkStart w:id="958" w:name="_Toc434843823"/>
      <w:bookmarkStart w:id="959" w:name="_Toc433358214"/>
      <w:bookmarkStart w:id="960" w:name="_Toc432498826"/>
      <w:bookmarkStart w:id="961" w:name="_Toc429469039"/>
      <w:bookmarkStart w:id="962" w:name="_Toc428372290"/>
      <w:bookmarkStart w:id="963" w:name="_Toc428193350"/>
      <w:bookmarkStart w:id="964" w:name="_Toc424300236"/>
      <w:bookmarkStart w:id="965" w:name="_Toc423078765"/>
      <w:bookmarkStart w:id="966" w:name="_Toc421783546"/>
      <w:bookmarkStart w:id="967" w:name="_Toc420414818"/>
      <w:bookmarkStart w:id="968" w:name="_Toc417984331"/>
      <w:bookmarkStart w:id="969" w:name="_Toc416360068"/>
      <w:bookmarkStart w:id="970" w:name="_Toc414884938"/>
      <w:bookmarkStart w:id="971" w:name="_Toc410904533"/>
      <w:bookmarkStart w:id="972" w:name="_Toc409708223"/>
      <w:bookmarkStart w:id="973" w:name="_Toc408576624"/>
      <w:bookmarkStart w:id="974" w:name="_Toc406508004"/>
      <w:bookmarkStart w:id="975" w:name="_Toc405386771"/>
      <w:bookmarkStart w:id="976" w:name="_Toc404332305"/>
      <w:bookmarkStart w:id="977" w:name="_Toc402967092"/>
      <w:bookmarkStart w:id="978" w:name="_Toc401757903"/>
      <w:bookmarkStart w:id="979" w:name="_Toc400374867"/>
      <w:bookmarkStart w:id="980" w:name="_Toc399160623"/>
      <w:bookmarkStart w:id="981" w:name="_Toc397517639"/>
      <w:bookmarkStart w:id="982" w:name="_Toc396212802"/>
      <w:bookmarkStart w:id="983" w:name="_Toc395100446"/>
      <w:bookmarkStart w:id="984" w:name="_Toc393715461"/>
      <w:bookmarkStart w:id="985" w:name="_Toc393714457"/>
      <w:bookmarkStart w:id="986" w:name="_Toc393713409"/>
      <w:bookmarkStart w:id="987" w:name="_Toc392235870"/>
      <w:bookmarkStart w:id="988" w:name="_Toc391386066"/>
      <w:bookmarkStart w:id="989" w:name="_Toc389730869"/>
      <w:bookmarkStart w:id="990" w:name="_Toc388947554"/>
      <w:bookmarkStart w:id="991" w:name="_Toc388946307"/>
      <w:bookmarkStart w:id="992" w:name="_Toc385496783"/>
      <w:bookmarkStart w:id="993" w:name="_Toc384625684"/>
      <w:bookmarkStart w:id="994" w:name="_Toc383182298"/>
      <w:bookmarkStart w:id="995" w:name="_Toc381784219"/>
      <w:bookmarkStart w:id="996" w:name="_Toc380582889"/>
      <w:bookmarkStart w:id="997" w:name="_Toc379440364"/>
      <w:bookmarkStart w:id="998" w:name="_Toc378322706"/>
      <w:bookmarkStart w:id="999" w:name="_Toc377026491"/>
      <w:bookmarkStart w:id="1000" w:name="_Toc374692761"/>
      <w:bookmarkStart w:id="1001" w:name="_Toc374692684"/>
      <w:bookmarkStart w:id="1002" w:name="_Toc374006626"/>
      <w:bookmarkStart w:id="1003" w:name="_Toc373157813"/>
      <w:bookmarkStart w:id="1004" w:name="_Toc371588840"/>
      <w:bookmarkStart w:id="1005" w:name="_Toc370373464"/>
      <w:bookmarkStart w:id="1006" w:name="_Toc369007857"/>
      <w:bookmarkStart w:id="1007" w:name="_Toc369007677"/>
      <w:bookmarkStart w:id="1008" w:name="_Toc367715515"/>
      <w:bookmarkStart w:id="1009" w:name="_Toc366157676"/>
      <w:bookmarkStart w:id="1010" w:name="_Toc364672336"/>
      <w:bookmarkStart w:id="1011" w:name="_Toc363741387"/>
      <w:bookmarkStart w:id="1012" w:name="_Toc361921550"/>
      <w:bookmarkStart w:id="1013" w:name="_Toc360696817"/>
      <w:bookmarkStart w:id="1014" w:name="_Toc359489414"/>
      <w:bookmarkStart w:id="1015" w:name="_Toc358192561"/>
      <w:bookmarkStart w:id="1016" w:name="_Toc357001930"/>
      <w:bookmarkStart w:id="1017" w:name="_Toc355708837"/>
      <w:bookmarkStart w:id="1018" w:name="_Toc354053822"/>
      <w:bookmarkStart w:id="1019" w:name="_Toc352940477"/>
      <w:bookmarkStart w:id="1020" w:name="_Toc351549877"/>
      <w:bookmarkStart w:id="1021" w:name="_Toc350415579"/>
      <w:bookmarkStart w:id="1022" w:name="_Toc349288249"/>
      <w:bookmarkStart w:id="1023" w:name="_Toc347929581"/>
      <w:bookmarkStart w:id="1024" w:name="_Toc346885933"/>
      <w:bookmarkStart w:id="1025" w:name="_Toc345579828"/>
      <w:bookmarkStart w:id="1026" w:name="_Toc343262677"/>
      <w:bookmarkStart w:id="1027" w:name="_Toc342912840"/>
      <w:bookmarkStart w:id="1028" w:name="_Toc341451213"/>
      <w:bookmarkStart w:id="1029" w:name="_Toc340225514"/>
      <w:bookmarkStart w:id="1030" w:name="_Toc338779374"/>
      <w:bookmarkStart w:id="1031" w:name="_Toc337110334"/>
      <w:bookmarkStart w:id="1032" w:name="_Toc335901500"/>
      <w:bookmarkStart w:id="1033" w:name="_Toc334776193"/>
      <w:bookmarkStart w:id="1034" w:name="_Toc332272647"/>
      <w:bookmarkStart w:id="1035" w:name="_Toc323904375"/>
      <w:bookmarkStart w:id="1036" w:name="_Toc323035707"/>
      <w:bookmarkStart w:id="1037" w:name="_Toc321820541"/>
      <w:bookmarkStart w:id="1038" w:name="_Toc321311661"/>
      <w:bookmarkStart w:id="1039" w:name="_Toc321233390"/>
      <w:bookmarkStart w:id="1040" w:name="_Toc320536955"/>
      <w:bookmarkStart w:id="1041" w:name="_Toc318964999"/>
      <w:bookmarkStart w:id="1042" w:name="_Toc316479953"/>
      <w:bookmarkStart w:id="1043" w:name="_Toc313973313"/>
      <w:bookmarkStart w:id="1044" w:name="_Toc311103643"/>
      <w:bookmarkStart w:id="1045" w:name="_Toc308530337"/>
      <w:bookmarkStart w:id="1046" w:name="_Toc304892155"/>
      <w:bookmarkStart w:id="1047" w:name="_Toc303344249"/>
      <w:bookmarkStart w:id="1048" w:name="_Toc301945290"/>
      <w:bookmarkStart w:id="1049" w:name="_Toc297804718"/>
      <w:bookmarkStart w:id="1050" w:name="_Toc296675479"/>
      <w:bookmarkStart w:id="1051" w:name="_Toc295387896"/>
      <w:bookmarkStart w:id="1052" w:name="_Toc292704951"/>
      <w:bookmarkStart w:id="1053" w:name="_Toc291005379"/>
      <w:bookmarkStart w:id="1054" w:name="_Toc288660269"/>
      <w:bookmarkStart w:id="1055" w:name="_Toc286218712"/>
      <w:bookmarkStart w:id="1056" w:name="_Toc283737195"/>
      <w:bookmarkStart w:id="1057" w:name="_Toc282526038"/>
      <w:bookmarkStart w:id="1058" w:name="_Toc280349206"/>
      <w:bookmarkStart w:id="1059" w:name="_Toc279669136"/>
      <w:bookmarkStart w:id="1060" w:name="_Toc276717163"/>
      <w:bookmarkStart w:id="1061" w:name="_Toc274223815"/>
      <w:bookmarkStart w:id="1062" w:name="_Toc273023321"/>
      <w:bookmarkStart w:id="1063" w:name="_Toc271700477"/>
      <w:bookmarkStart w:id="1064" w:name="_Toc268774000"/>
      <w:bookmarkStart w:id="1065" w:name="_Toc266181234"/>
      <w:bookmarkStart w:id="1066" w:name="_Toc265056484"/>
      <w:bookmarkStart w:id="1067" w:name="_Toc262631768"/>
      <w:bookmarkStart w:id="1068" w:name="_Toc259783105"/>
      <w:bookmarkStart w:id="1069" w:name="_Toc253407142"/>
      <w:bookmarkStart w:id="1070" w:name="_Toc8296059"/>
      <w:bookmarkStart w:id="1071" w:name="_Toc9580674"/>
      <w:bookmarkStart w:id="1072" w:name="_Toc12354359"/>
      <w:bookmarkStart w:id="1073" w:name="_Toc13065946"/>
      <w:bookmarkStart w:id="1074" w:name="_Toc14769328"/>
      <w:bookmarkStart w:id="1075" w:name="_Toc17298846"/>
      <w:bookmarkStart w:id="1076" w:name="_Toc18681553"/>
      <w:bookmarkStart w:id="1077" w:name="_Toc21528577"/>
      <w:bookmarkStart w:id="1078" w:name="_Toc23321865"/>
      <w:bookmarkStart w:id="1079" w:name="_Toc24365701"/>
      <w:bookmarkStart w:id="1080" w:name="_Toc25746887"/>
      <w:bookmarkStart w:id="1081" w:name="_Toc26539909"/>
      <w:bookmarkStart w:id="1082" w:name="_Toc27558684"/>
      <w:bookmarkStart w:id="1083" w:name="_Toc31986466"/>
      <w:bookmarkStart w:id="1084" w:name="_Toc33175449"/>
      <w:bookmarkStart w:id="1085" w:name="_Toc38455858"/>
      <w:bookmarkStart w:id="1086" w:name="_Toc40787338"/>
      <w:bookmarkStart w:id="1087" w:name="_Toc46322968"/>
      <w:bookmarkStart w:id="1088" w:name="_Toc49438639"/>
      <w:bookmarkStart w:id="1089" w:name="_Toc51669578"/>
      <w:bookmarkStart w:id="1090" w:name="_Toc52889719"/>
      <w:bookmarkStart w:id="1091" w:name="_Toc57030864"/>
      <w:bookmarkStart w:id="1092" w:name="_Toc67918814"/>
      <w:bookmarkStart w:id="1093" w:name="_Toc70410762"/>
      <w:bookmarkStart w:id="1094" w:name="_Toc74064878"/>
      <w:bookmarkStart w:id="1095" w:name="_Toc78207941"/>
      <w:bookmarkStart w:id="1096" w:name="_Toc97889178"/>
      <w:bookmarkStart w:id="1097" w:name="_Toc103001293"/>
      <w:bookmarkStart w:id="1098" w:name="_Toc108423194"/>
      <w:bookmarkStart w:id="1099" w:name="_Toc125536223"/>
      <w:bookmarkStart w:id="1100" w:name="_Toc140583962"/>
      <w:bookmarkStart w:id="1101" w:name="_Toc157508791"/>
      <w:bookmarkStart w:id="1102" w:name="_Toc161924848"/>
      <w:bookmarkStart w:id="1103" w:name="_Toc166081781"/>
      <w:bookmarkStart w:id="1104" w:name="_Toc187412373"/>
      <w:bookmarkStart w:id="1105" w:name="_Toc220086316"/>
      <w:r>
        <w:rPr>
          <w:lang w:val="en-US"/>
        </w:rPr>
        <w:t>Lists annexed to the ITU Operational Bulletin</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320CFCE1" w14:textId="77777777" w:rsidR="00374F70" w:rsidRDefault="00374F70" w:rsidP="00374F70">
      <w:pPr>
        <w:spacing w:before="200"/>
        <w:rPr>
          <w:rFonts w:asciiTheme="minorHAnsi" w:hAnsiTheme="minorHAnsi"/>
          <w:b/>
          <w:bCs/>
        </w:rPr>
      </w:pPr>
      <w:bookmarkStart w:id="1106" w:name="_Toc248829258"/>
      <w:bookmarkStart w:id="1107" w:name="_Toc244506936"/>
      <w:bookmarkStart w:id="1108" w:name="_Toc243300311"/>
      <w:bookmarkStart w:id="1109" w:name="_Toc242001425"/>
      <w:bookmarkStart w:id="1110" w:name="_Toc240790085"/>
      <w:bookmarkStart w:id="1111" w:name="_Toc236573557"/>
      <w:bookmarkStart w:id="1112" w:name="_Toc235352384"/>
      <w:bookmarkStart w:id="1113" w:name="_Toc233609592"/>
      <w:bookmarkStart w:id="1114" w:name="_Toc232323931"/>
      <w:bookmarkStart w:id="1115" w:name="_Toc229971353"/>
      <w:bookmarkStart w:id="1116" w:name="_Toc228766354"/>
      <w:bookmarkStart w:id="1117" w:name="_Toc226791560"/>
      <w:bookmarkStart w:id="1118" w:name="_Toc224533682"/>
      <w:bookmarkStart w:id="1119" w:name="_Toc223252037"/>
      <w:bookmarkStart w:id="1120" w:name="_Toc222028812"/>
      <w:bookmarkStart w:id="1121" w:name="_Toc219610057"/>
      <w:bookmarkStart w:id="1122" w:name="_Toc219001148"/>
      <w:bookmarkStart w:id="1123" w:name="_Toc215907199"/>
      <w:bookmarkStart w:id="1124" w:name="_Toc214162711"/>
      <w:bookmarkStart w:id="1125" w:name="_Toc212964587"/>
      <w:bookmarkStart w:id="1126" w:name="_Toc211848177"/>
      <w:bookmarkStart w:id="1127" w:name="_Toc208205449"/>
      <w:bookmarkStart w:id="1128" w:name="_Toc206389934"/>
      <w:bookmarkStart w:id="1129" w:name="_Toc205106594"/>
      <w:bookmarkStart w:id="1130" w:name="_Toc204666529"/>
      <w:bookmarkStart w:id="1131" w:name="_Toc203553649"/>
      <w:bookmarkStart w:id="1132" w:name="_Toc202751280"/>
      <w:bookmarkStart w:id="1133" w:name="_Toc202750917"/>
      <w:bookmarkStart w:id="1134" w:name="_Toc202750807"/>
      <w:bookmarkStart w:id="1135" w:name="_Toc200872012"/>
      <w:bookmarkStart w:id="1136" w:name="_Toc198519367"/>
      <w:bookmarkStart w:id="1137" w:name="_Toc197223434"/>
      <w:bookmarkStart w:id="1138" w:name="_Toc196019478"/>
      <w:bookmarkStart w:id="1139" w:name="_Toc193013099"/>
      <w:bookmarkStart w:id="1140" w:name="_Toc192925234"/>
      <w:bookmarkStart w:id="1141" w:name="_Toc191803606"/>
      <w:bookmarkStart w:id="1142" w:name="_Toc188073917"/>
      <w:bookmarkStart w:id="1143" w:name="_Toc187491733"/>
      <w:bookmarkStart w:id="1144" w:name="_Toc184099119"/>
      <w:bookmarkStart w:id="1145" w:name="_Toc182996109"/>
      <w:bookmarkStart w:id="1146" w:name="_Toc181591757"/>
      <w:bookmarkStart w:id="1147" w:name="_Toc178733525"/>
      <w:bookmarkStart w:id="1148" w:name="_Toc177526404"/>
      <w:bookmarkStart w:id="1149" w:name="_Toc176340203"/>
      <w:bookmarkStart w:id="1150" w:name="_Toc174436269"/>
      <w:bookmarkStart w:id="1151" w:name="_Toc173647010"/>
      <w:bookmarkStart w:id="1152" w:name="_Toc171936761"/>
      <w:bookmarkStart w:id="1153" w:name="_Toc170815249"/>
      <w:bookmarkStart w:id="1154" w:name="_Toc169584443"/>
      <w:bookmarkStart w:id="1155" w:name="_Toc168388002"/>
      <w:bookmarkStart w:id="1156" w:name="_Toc166647544"/>
      <w:bookmarkStart w:id="1157" w:name="_Toc165690490"/>
      <w:bookmarkStart w:id="1158" w:name="_Toc164586120"/>
      <w:bookmarkStart w:id="1159" w:name="_Toc162942676"/>
      <w:bookmarkStart w:id="1160" w:name="_Toc161638205"/>
      <w:bookmarkStart w:id="1161" w:name="_Toc160456136"/>
      <w:bookmarkStart w:id="1162" w:name="_Toc159212689"/>
      <w:bookmarkStart w:id="1163" w:name="_Toc158019338"/>
      <w:bookmarkStart w:id="1164" w:name="_Toc156378795"/>
      <w:bookmarkStart w:id="1165" w:name="_Toc153877708"/>
      <w:bookmarkStart w:id="1166" w:name="_Toc152663483"/>
      <w:bookmarkStart w:id="1167" w:name="_Toc151281224"/>
      <w:bookmarkStart w:id="1168" w:name="_Toc150078542"/>
      <w:bookmarkStart w:id="1169" w:name="_Toc148519277"/>
      <w:bookmarkStart w:id="1170" w:name="_Toc148518933"/>
      <w:bookmarkStart w:id="1171" w:name="_Toc147313830"/>
      <w:bookmarkStart w:id="1172" w:name="_Toc146011631"/>
      <w:bookmarkStart w:id="1173" w:name="_Toc144780335"/>
      <w:bookmarkStart w:id="1174" w:name="_Toc143331177"/>
      <w:bookmarkStart w:id="1175" w:name="_Toc141774304"/>
      <w:bookmarkStart w:id="1176" w:name="_Toc140656512"/>
      <w:bookmarkStart w:id="1177" w:name="_Toc139444662"/>
      <w:bookmarkStart w:id="1178" w:name="_Toc138153363"/>
      <w:bookmarkStart w:id="1179" w:name="_Toc136762578"/>
      <w:bookmarkStart w:id="1180" w:name="_Toc135453245"/>
      <w:bookmarkStart w:id="1181" w:name="_Toc131917356"/>
      <w:bookmarkStart w:id="1182" w:name="_Toc131917082"/>
      <w:bookmarkStart w:id="1183" w:name="_Toc128886943"/>
      <w:bookmarkStart w:id="1184" w:name="_Toc127606592"/>
      <w:bookmarkStart w:id="1185" w:name="_Toc126481926"/>
      <w:bookmarkStart w:id="1186" w:name="_Toc122940721"/>
      <w:bookmarkStart w:id="1187" w:name="_Toc122238432"/>
      <w:bookmarkStart w:id="1188" w:name="_Toc121281070"/>
      <w:bookmarkStart w:id="1189" w:name="_Toc119749612"/>
      <w:bookmarkStart w:id="1190" w:name="_Toc117389514"/>
      <w:bookmarkStart w:id="1191" w:name="_Toc116117066"/>
      <w:bookmarkStart w:id="1192" w:name="_Toc114285869"/>
      <w:bookmarkStart w:id="1193" w:name="_Toc113250000"/>
      <w:bookmarkStart w:id="1194" w:name="_Toc111607471"/>
      <w:bookmarkStart w:id="1195" w:name="_Toc110233322"/>
      <w:bookmarkStart w:id="1196" w:name="_Toc110233107"/>
      <w:bookmarkStart w:id="1197" w:name="_Toc109631890"/>
      <w:bookmarkStart w:id="1198" w:name="_Toc109631795"/>
      <w:bookmarkStart w:id="1199" w:name="_Toc109028728"/>
      <w:bookmarkStart w:id="1200" w:name="_Toc107798484"/>
      <w:bookmarkStart w:id="1201" w:name="_Toc106504837"/>
      <w:bookmarkStart w:id="1202" w:name="_Toc105302119"/>
      <w:r>
        <w:rPr>
          <w:rFonts w:asciiTheme="minorHAnsi" w:hAnsiTheme="minorHAnsi"/>
          <w:b/>
          <w:bCs/>
        </w:rPr>
        <w:t>Note from TSB</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Pr="00380115" w:rsidRDefault="00374F70" w:rsidP="00CA4A16">
      <w:pPr>
        <w:tabs>
          <w:tab w:val="left" w:pos="3780"/>
          <w:tab w:val="left" w:pos="4872"/>
        </w:tabs>
        <w:spacing w:before="80" w:after="20"/>
        <w:jc w:val="left"/>
        <w:rPr>
          <w:rFonts w:asciiTheme="minorHAnsi" w:hAnsiTheme="minorHAnsi"/>
          <w:sz w:val="18"/>
          <w:szCs w:val="18"/>
          <w:lang w:val="fr-CH"/>
        </w:rPr>
      </w:pPr>
      <w:r w:rsidRPr="00380115">
        <w:rPr>
          <w:rFonts w:asciiTheme="minorHAnsi" w:hAnsiTheme="minorHAnsi"/>
          <w:sz w:val="18"/>
          <w:szCs w:val="18"/>
          <w:lang w:val="fr-CH"/>
        </w:rPr>
        <w:t>List of ITU Carrier Codes (ITU-T Rec. M.1400</w:t>
      </w:r>
      <w:r w:rsidR="006001BC" w:rsidRPr="00380115">
        <w:rPr>
          <w:rFonts w:asciiTheme="minorHAnsi" w:hAnsiTheme="minorHAnsi"/>
          <w:sz w:val="18"/>
          <w:szCs w:val="18"/>
          <w:lang w:val="fr-CH"/>
        </w:rPr>
        <w:t>)</w:t>
      </w:r>
      <w:r w:rsidR="006001BC" w:rsidRPr="00380115">
        <w:rPr>
          <w:rFonts w:asciiTheme="minorHAnsi" w:hAnsiTheme="minorHAnsi"/>
          <w:sz w:val="18"/>
          <w:szCs w:val="18"/>
          <w:lang w:val="fr-CH"/>
        </w:rPr>
        <w:tab/>
      </w:r>
      <w:r w:rsidRPr="00380115">
        <w:rPr>
          <w:rFonts w:asciiTheme="minorHAnsi" w:hAnsiTheme="minorHAnsi"/>
          <w:sz w:val="18"/>
          <w:szCs w:val="18"/>
          <w:lang w:val="fr-CH"/>
        </w:rPr>
        <w:tab/>
        <w:t>www.itu.int/ITU-T/inr/icc/index.html</w:t>
      </w:r>
    </w:p>
    <w:p w14:paraId="464228F8" w14:textId="77777777" w:rsidR="00374F70" w:rsidRPr="00380115" w:rsidRDefault="00374F70" w:rsidP="00374F70">
      <w:pPr>
        <w:tabs>
          <w:tab w:val="clear" w:pos="5387"/>
          <w:tab w:val="left" w:pos="4872"/>
        </w:tabs>
        <w:spacing w:before="20" w:after="20"/>
        <w:jc w:val="left"/>
        <w:rPr>
          <w:rFonts w:asciiTheme="minorHAnsi" w:hAnsiTheme="minorHAnsi"/>
          <w:sz w:val="18"/>
          <w:szCs w:val="18"/>
          <w:lang w:val="fr-CH"/>
        </w:rPr>
      </w:pPr>
      <w:r w:rsidRPr="00380115">
        <w:rPr>
          <w:rFonts w:asciiTheme="minorHAnsi" w:hAnsiTheme="minorHAnsi"/>
          <w:sz w:val="18"/>
          <w:szCs w:val="18"/>
          <w:lang w:val="fr-CH"/>
        </w:rPr>
        <w:t>Bureaufax Table (ITU-T Rec. F.170)</w:t>
      </w:r>
      <w:r w:rsidRPr="00380115">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49A2485" w:rsidR="00A20427"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203" w:name="_Toc4420922"/>
      <w:bookmarkStart w:id="1204" w:name="_Toc1570037"/>
      <w:r>
        <w:br w:type="page"/>
      </w:r>
    </w:p>
    <w:p w14:paraId="6ACE056F" w14:textId="77777777" w:rsidR="00132CEE" w:rsidRDefault="00132CEE" w:rsidP="00132CEE">
      <w:pPr>
        <w:pStyle w:val="Heading2grey"/>
        <w:rPr>
          <w:lang w:val="en-US"/>
        </w:rPr>
      </w:pPr>
      <w:bookmarkStart w:id="1205" w:name="_Toc90785449"/>
      <w:bookmarkStart w:id="1206" w:name="_Toc90785242"/>
      <w:bookmarkStart w:id="1207" w:name="_Toc87949806"/>
      <w:bookmarkStart w:id="1208" w:name="_Toc87948755"/>
      <w:bookmarkStart w:id="1209" w:name="_Hlk106116233"/>
      <w:bookmarkStart w:id="1210" w:name="_Toc474504482"/>
      <w:bookmarkStart w:id="1211" w:name="_Toc157508793"/>
      <w:bookmarkEnd w:id="1203"/>
      <w:bookmarkEnd w:id="1204"/>
      <w:r>
        <w:rPr>
          <w:lang w:val="en-US"/>
        </w:rPr>
        <w:lastRenderedPageBreak/>
        <w:t>Approval and deletion of ITU-T Recommendations</w:t>
      </w:r>
    </w:p>
    <w:p w14:paraId="19DEE166" w14:textId="77777777" w:rsidR="0092490B" w:rsidRPr="00962762" w:rsidRDefault="0092490B" w:rsidP="0092490B">
      <w:pPr>
        <w:rPr>
          <w:rStyle w:val="Strong"/>
        </w:rPr>
      </w:pPr>
      <w:r w:rsidRPr="00962762">
        <w:rPr>
          <w:rStyle w:val="Strong"/>
        </w:rPr>
        <w:t>Approved Recommendations:</w:t>
      </w:r>
      <w:bookmarkStart w:id="1212" w:name="ApprovedContent"/>
      <w:bookmarkEnd w:id="1212"/>
    </w:p>
    <w:p w14:paraId="1679C380" w14:textId="77777777" w:rsidR="0092490B" w:rsidRDefault="0092490B" w:rsidP="0092490B">
      <w:r>
        <w:t xml:space="preserve">By </w:t>
      </w:r>
      <w:hyperlink r:id="rId14" w:history="1">
        <w:r>
          <w:rPr>
            <w:rStyle w:val="Hyperlink"/>
          </w:rPr>
          <w:t>AAP-35</w:t>
        </w:r>
      </w:hyperlink>
      <w:r>
        <w:t>, it was announced that the following ITU-T Recommendations were approved, in accordance with the procedures outlined in Recommendation ITU-T A.8:</w:t>
      </w:r>
    </w:p>
    <w:p w14:paraId="584DB6E0" w14:textId="03D5CC6A" w:rsidR="0092490B" w:rsidRDefault="0092490B" w:rsidP="0092490B">
      <w:pPr>
        <w:ind w:left="567" w:hanging="567"/>
      </w:pPr>
      <w:r>
        <w:t>–</w:t>
      </w:r>
      <w:r>
        <w:tab/>
      </w:r>
      <w:hyperlink r:id="rId15" w:history="1">
        <w:r>
          <w:rPr>
            <w:rStyle w:val="Hyperlink"/>
          </w:rPr>
          <w:t>ITU-T F.740.13 (04/2026)</w:t>
        </w:r>
      </w:hyperlink>
      <w:r>
        <w:t>: Architectural framework and requirements of non-realtime cloud rendering system</w:t>
      </w:r>
    </w:p>
    <w:p w14:paraId="386DA41D" w14:textId="0FCFEBEF" w:rsidR="0092490B" w:rsidRDefault="0092490B" w:rsidP="0092490B">
      <w:pPr>
        <w:ind w:left="567" w:hanging="567"/>
      </w:pPr>
      <w:r>
        <w:t>–</w:t>
      </w:r>
      <w:r>
        <w:tab/>
      </w:r>
      <w:hyperlink r:id="rId16" w:history="1">
        <w:r>
          <w:rPr>
            <w:rStyle w:val="Hyperlink"/>
          </w:rPr>
          <w:t>ITU-T F.740.14 (04/2026)</w:t>
        </w:r>
      </w:hyperlink>
      <w:r>
        <w:t>: Requirements and reference framework for cloud performing arts system</w:t>
      </w:r>
    </w:p>
    <w:p w14:paraId="613DC639" w14:textId="5482379D" w:rsidR="0092490B" w:rsidRDefault="0092490B" w:rsidP="0092490B">
      <w:pPr>
        <w:ind w:left="567" w:hanging="567"/>
      </w:pPr>
      <w:r>
        <w:t>–</w:t>
      </w:r>
      <w:r>
        <w:tab/>
      </w:r>
      <w:hyperlink r:id="rId17" w:history="1">
        <w:r>
          <w:rPr>
            <w:rStyle w:val="Hyperlink"/>
          </w:rPr>
          <w:t>ITU-T F.740.15 (04/2026)</w:t>
        </w:r>
      </w:hyperlink>
      <w:r>
        <w:t>: Requirements and framework for cultural data sharing system</w:t>
      </w:r>
    </w:p>
    <w:p w14:paraId="19EA62CF" w14:textId="710E39DC" w:rsidR="0092490B" w:rsidRDefault="0092490B" w:rsidP="0092490B">
      <w:pPr>
        <w:ind w:left="567" w:hanging="567"/>
      </w:pPr>
      <w:r>
        <w:t>–</w:t>
      </w:r>
      <w:r>
        <w:tab/>
      </w:r>
      <w:hyperlink r:id="rId18" w:history="1">
        <w:r>
          <w:rPr>
            <w:rStyle w:val="Hyperlink"/>
          </w:rPr>
          <w:t>ITU-T F.743.39 (04/2026)</w:t>
        </w:r>
      </w:hyperlink>
      <w:r>
        <w:t>: Framework and functional requirements for data matrix for multimedia services</w:t>
      </w:r>
    </w:p>
    <w:p w14:paraId="4FDD5A78" w14:textId="1B728B91" w:rsidR="0092490B" w:rsidRDefault="0092490B" w:rsidP="0092490B">
      <w:pPr>
        <w:ind w:left="567" w:hanging="567"/>
      </w:pPr>
      <w:r>
        <w:t>–</w:t>
      </w:r>
      <w:r>
        <w:tab/>
      </w:r>
      <w:hyperlink r:id="rId19" w:history="1">
        <w:r>
          <w:rPr>
            <w:rStyle w:val="Hyperlink"/>
          </w:rPr>
          <w:t>ITU-T F.746.25 (04/2026)</w:t>
        </w:r>
      </w:hyperlink>
      <w:r>
        <w:t>: Framework and functional requirements for voice interaction of in-vehicle multimodal system</w:t>
      </w:r>
    </w:p>
    <w:p w14:paraId="79E47B11" w14:textId="79340205" w:rsidR="0092490B" w:rsidRDefault="0092490B" w:rsidP="0092490B">
      <w:pPr>
        <w:ind w:left="567" w:hanging="567"/>
      </w:pPr>
      <w:r>
        <w:t>–</w:t>
      </w:r>
      <w:r>
        <w:tab/>
      </w:r>
      <w:hyperlink r:id="rId20" w:history="1">
        <w:r>
          <w:rPr>
            <w:rStyle w:val="Hyperlink"/>
          </w:rPr>
          <w:t>ITU-T F.748.54 (04/2026)</w:t>
        </w:r>
      </w:hyperlink>
      <w:r>
        <w:t>: Framework and requirements for digital human customization</w:t>
      </w:r>
    </w:p>
    <w:p w14:paraId="4D523456" w14:textId="067C7EF2" w:rsidR="0092490B" w:rsidRDefault="0092490B" w:rsidP="0092490B">
      <w:pPr>
        <w:ind w:left="567" w:hanging="567"/>
      </w:pPr>
      <w:r>
        <w:t>–</w:t>
      </w:r>
      <w:r>
        <w:tab/>
      </w:r>
      <w:hyperlink r:id="rId21" w:history="1">
        <w:r>
          <w:rPr>
            <w:rStyle w:val="Hyperlink"/>
          </w:rPr>
          <w:t>ITU-T F.748.80 (04/2026)</w:t>
        </w:r>
      </w:hyperlink>
      <w:r>
        <w:t>: Framework and requirements for 3D collaborative design services</w:t>
      </w:r>
    </w:p>
    <w:p w14:paraId="65AE9624" w14:textId="202216A7" w:rsidR="0092490B" w:rsidRDefault="0092490B" w:rsidP="0092490B">
      <w:pPr>
        <w:ind w:left="567" w:hanging="567"/>
      </w:pPr>
      <w:r>
        <w:t>–</w:t>
      </w:r>
      <w:r>
        <w:tab/>
      </w:r>
      <w:hyperlink r:id="rId22" w:history="1">
        <w:r>
          <w:rPr>
            <w:rStyle w:val="Hyperlink"/>
          </w:rPr>
          <w:t>ITU-T F.749.20 (04/2026)</w:t>
        </w:r>
      </w:hyperlink>
      <w:r>
        <w:t>: Requirements for Head-up Display Interface for Intelligent Vehicle</w:t>
      </w:r>
    </w:p>
    <w:p w14:paraId="75C2C72E" w14:textId="059E5B58" w:rsidR="0092490B" w:rsidRDefault="0092490B" w:rsidP="0092490B">
      <w:pPr>
        <w:ind w:left="567" w:hanging="567"/>
      </w:pPr>
      <w:r>
        <w:t>–</w:t>
      </w:r>
      <w:r>
        <w:tab/>
      </w:r>
      <w:hyperlink r:id="rId23" w:history="1">
        <w:r>
          <w:rPr>
            <w:rStyle w:val="Hyperlink"/>
          </w:rPr>
          <w:t>ITU-T F.749.21 (04/2026)</w:t>
        </w:r>
      </w:hyperlink>
      <w:r>
        <w:t>: Requirements and framework for generative AI enabled vehicle-cloud collaboration system for vehicular multimedia</w:t>
      </w:r>
    </w:p>
    <w:p w14:paraId="4C602353" w14:textId="293DECF9" w:rsidR="0092490B" w:rsidRDefault="0092490B" w:rsidP="0092490B">
      <w:pPr>
        <w:ind w:left="567" w:hanging="567"/>
      </w:pPr>
      <w:r>
        <w:t>–</w:t>
      </w:r>
      <w:r>
        <w:tab/>
      </w:r>
      <w:hyperlink r:id="rId24" w:history="1">
        <w:r>
          <w:rPr>
            <w:rStyle w:val="Hyperlink"/>
          </w:rPr>
          <w:t>ITU-T F.780.9 (04/2026)</w:t>
        </w:r>
      </w:hyperlink>
      <w:r>
        <w:t>: Requirements and framework for the digital health portrait platform</w:t>
      </w:r>
    </w:p>
    <w:p w14:paraId="1F380B7C" w14:textId="11C41717" w:rsidR="0092490B" w:rsidRDefault="0092490B" w:rsidP="0092490B">
      <w:pPr>
        <w:ind w:left="567" w:hanging="567"/>
      </w:pPr>
      <w:r>
        <w:t>–</w:t>
      </w:r>
      <w:r>
        <w:tab/>
      </w:r>
      <w:hyperlink r:id="rId25" w:history="1">
        <w:r>
          <w:rPr>
            <w:rStyle w:val="Hyperlink"/>
          </w:rPr>
          <w:t>ITU-T G.874 (04/2026)</w:t>
        </w:r>
      </w:hyperlink>
      <w:r>
        <w:t>: Management aspects of optical transport network elements</w:t>
      </w:r>
    </w:p>
    <w:p w14:paraId="441D4FD7" w14:textId="128CF82A" w:rsidR="0092490B" w:rsidRDefault="0092490B" w:rsidP="0092490B">
      <w:pPr>
        <w:ind w:left="567" w:hanging="567"/>
      </w:pPr>
      <w:r>
        <w:t>–</w:t>
      </w:r>
      <w:r>
        <w:tab/>
      </w:r>
      <w:hyperlink r:id="rId26" w:history="1">
        <w:r>
          <w:rPr>
            <w:rStyle w:val="Hyperlink"/>
          </w:rPr>
          <w:t>ITU-T H.430.9 (04/2026)</w:t>
        </w:r>
      </w:hyperlink>
      <w:r>
        <w:t>: An architectural framework for first-person transfer immersive live experience</w:t>
      </w:r>
    </w:p>
    <w:p w14:paraId="338CC2FF" w14:textId="3C0B38E0" w:rsidR="0092490B" w:rsidRDefault="0092490B" w:rsidP="0092490B">
      <w:pPr>
        <w:ind w:left="567" w:hanging="567"/>
      </w:pPr>
      <w:r>
        <w:t>–</w:t>
      </w:r>
      <w:r>
        <w:tab/>
      </w:r>
      <w:hyperlink r:id="rId27" w:history="1">
        <w:r>
          <w:rPr>
            <w:rStyle w:val="Hyperlink"/>
          </w:rPr>
          <w:t>ITU-T J.154 (04/2026)</w:t>
        </w:r>
      </w:hyperlink>
      <w:r>
        <w:t>: Functional requirements for IP broadcast services in cable television by using multiple-input-multiple-output (MIMO) in IMT-2020 system</w:t>
      </w:r>
    </w:p>
    <w:p w14:paraId="3A218CF3" w14:textId="358CC947" w:rsidR="0092490B" w:rsidRDefault="0092490B" w:rsidP="0092490B">
      <w:pPr>
        <w:ind w:left="567" w:hanging="567"/>
      </w:pPr>
      <w:r>
        <w:t>–</w:t>
      </w:r>
      <w:r>
        <w:tab/>
      </w:r>
      <w:hyperlink r:id="rId28" w:history="1">
        <w:r>
          <w:rPr>
            <w:rStyle w:val="Hyperlink"/>
          </w:rPr>
          <w:t>ITU-T M.3020 (04/2026)</w:t>
        </w:r>
      </w:hyperlink>
      <w:r>
        <w:t>: Management interface specification methodology</w:t>
      </w:r>
    </w:p>
    <w:p w14:paraId="342917BA" w14:textId="4C9E72D0" w:rsidR="0092490B" w:rsidRDefault="0092490B" w:rsidP="0092490B">
      <w:pPr>
        <w:ind w:left="567" w:hanging="567"/>
      </w:pPr>
      <w:r>
        <w:t>–</w:t>
      </w:r>
      <w:r>
        <w:tab/>
      </w:r>
      <w:hyperlink r:id="rId29" w:history="1">
        <w:r>
          <w:rPr>
            <w:rStyle w:val="Hyperlink"/>
          </w:rPr>
          <w:t>ITU-T Q.3723 (04/2026)</w:t>
        </w:r>
      </w:hyperlink>
      <w:r>
        <w:t>: Signalling requirements of virtualized broadband network gateway for service function chain</w:t>
      </w:r>
    </w:p>
    <w:p w14:paraId="277FFF0E" w14:textId="7132C350" w:rsidR="0092490B" w:rsidRDefault="0092490B" w:rsidP="0092490B">
      <w:pPr>
        <w:ind w:left="567" w:hanging="567"/>
      </w:pPr>
      <w:r>
        <w:t>–</w:t>
      </w:r>
      <w:r>
        <w:tab/>
      </w:r>
      <w:hyperlink r:id="rId30" w:history="1">
        <w:r>
          <w:rPr>
            <w:rStyle w:val="Hyperlink"/>
          </w:rPr>
          <w:t>ITU-T Q.4048 (04/2026)</w:t>
        </w:r>
      </w:hyperlink>
      <w:r>
        <w:t>: Monitoring parameters for cloud-edge-device collaboration system</w:t>
      </w:r>
    </w:p>
    <w:p w14:paraId="746896AC" w14:textId="7B6E2AC1" w:rsidR="0092490B" w:rsidRDefault="0092490B" w:rsidP="0092490B">
      <w:pPr>
        <w:ind w:left="567" w:hanging="567"/>
      </w:pPr>
      <w:r>
        <w:t>–</w:t>
      </w:r>
      <w:r>
        <w:tab/>
      </w:r>
      <w:hyperlink r:id="rId31" w:history="1">
        <w:r>
          <w:rPr>
            <w:rStyle w:val="Hyperlink"/>
          </w:rPr>
          <w:t>ITU-T Q.4145 (04/2026)</w:t>
        </w:r>
      </w:hyperlink>
      <w:r>
        <w:t>: Set of parameters for monitoring computing power network</w:t>
      </w:r>
    </w:p>
    <w:p w14:paraId="6B693579" w14:textId="3FDB3A00" w:rsidR="0092490B" w:rsidRDefault="0092490B" w:rsidP="0092490B">
      <w:pPr>
        <w:ind w:left="567" w:hanging="567"/>
      </w:pPr>
      <w:r>
        <w:t>–</w:t>
      </w:r>
      <w:r>
        <w:tab/>
      </w:r>
      <w:hyperlink r:id="rId32" w:history="1">
        <w:r>
          <w:rPr>
            <w:rStyle w:val="Hyperlink"/>
          </w:rPr>
          <w:t>ITU-T Q.4180 (04/2026)</w:t>
        </w:r>
      </w:hyperlink>
      <w:r>
        <w:t>: Signalling requirements and architecture for artificial intelligence data centre</w:t>
      </w:r>
    </w:p>
    <w:p w14:paraId="3E355FDD" w14:textId="69F2FA43" w:rsidR="0092490B" w:rsidRDefault="0092490B" w:rsidP="0092490B">
      <w:pPr>
        <w:ind w:left="567" w:hanging="567"/>
      </w:pPr>
      <w:r>
        <w:t>–</w:t>
      </w:r>
      <w:r>
        <w:tab/>
      </w:r>
      <w:hyperlink r:id="rId33" w:history="1">
        <w:r>
          <w:rPr>
            <w:rStyle w:val="Hyperlink"/>
          </w:rPr>
          <w:t>ITU-T Q.5038 (04/2026)</w:t>
        </w:r>
      </w:hyperlink>
      <w:r>
        <w:t>: Signalling and protocol for intent-based management and orchestration of network slicing in IMT-2020 networks and beyond</w:t>
      </w:r>
    </w:p>
    <w:p w14:paraId="6C7459BF" w14:textId="77777777" w:rsidR="0092490B" w:rsidRPr="00962762" w:rsidRDefault="0092490B" w:rsidP="0092490B">
      <w:pPr>
        <w:rPr>
          <w:rStyle w:val="Strong"/>
        </w:rPr>
      </w:pPr>
      <w:r w:rsidRPr="00962762">
        <w:rPr>
          <w:rStyle w:val="Strong"/>
        </w:rPr>
        <w:t>Deleted Recommendations:</w:t>
      </w:r>
      <w:bookmarkStart w:id="1213" w:name="DeletedContent"/>
      <w:bookmarkEnd w:id="1213"/>
    </w:p>
    <w:p w14:paraId="46A3D45F" w14:textId="1C07AB95" w:rsidR="0092490B" w:rsidRDefault="0092490B" w:rsidP="0092490B">
      <w:r>
        <w:t>None.</w:t>
      </w:r>
    </w:p>
    <w:p w14:paraId="2454E190" w14:textId="4A8BE60C" w:rsidR="0056321A" w:rsidRDefault="0056321A" w:rsidP="00DB7442"/>
    <w:p w14:paraId="60CB9DC9" w14:textId="2C6DDDB1" w:rsidR="0056321A" w:rsidRDefault="0056321A">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4111E1DC" w14:textId="77777777" w:rsidR="0056321A" w:rsidRPr="00084119" w:rsidRDefault="0056321A" w:rsidP="00E45A31">
      <w:pPr>
        <w:pStyle w:val="Heading2grey"/>
        <w:rPr>
          <w:lang w:val="en-GB"/>
        </w:rPr>
      </w:pPr>
      <w:bookmarkStart w:id="1214" w:name="_Toc108423196"/>
      <w:bookmarkStart w:id="1215" w:name="_Toc138153382"/>
      <w:bookmarkStart w:id="1216" w:name="_Toc215907216"/>
      <w:bookmarkStart w:id="1217" w:name="_Toc135454474"/>
      <w:bookmarkStart w:id="1218" w:name="_Toc506783994"/>
      <w:r w:rsidRPr="00084119">
        <w:rPr>
          <w:lang w:val="en-GB"/>
        </w:rPr>
        <w:lastRenderedPageBreak/>
        <w:t>Telephone Service</w:t>
      </w:r>
      <w:r w:rsidRPr="00084119">
        <w:rPr>
          <w:lang w:val="en-GB"/>
        </w:rPr>
        <w:br/>
        <w:t>(Recommendation ITU-T E.164)</w:t>
      </w:r>
      <w:bookmarkEnd w:id="1214"/>
    </w:p>
    <w:p w14:paraId="66129ABF" w14:textId="77777777" w:rsidR="0056321A" w:rsidRPr="001A1561" w:rsidRDefault="0056321A" w:rsidP="0056321A">
      <w:pPr>
        <w:tabs>
          <w:tab w:val="left" w:pos="720"/>
          <w:tab w:val="left" w:pos="794"/>
          <w:tab w:val="left" w:pos="1191"/>
          <w:tab w:val="left" w:pos="1588"/>
          <w:tab w:val="left" w:pos="1985"/>
        </w:tabs>
        <w:overflowPunct/>
        <w:autoSpaceDE/>
        <w:adjustRightInd/>
        <w:jc w:val="center"/>
        <w:rPr>
          <w:rFonts w:cs="Calibri"/>
          <w:sz w:val="18"/>
          <w:szCs w:val="18"/>
        </w:rPr>
      </w:pPr>
      <w:r w:rsidRPr="001A1561">
        <w:rPr>
          <w:rFonts w:cs="Calibri"/>
          <w:sz w:val="18"/>
          <w:szCs w:val="18"/>
        </w:rPr>
        <w:t xml:space="preserve">See </w:t>
      </w:r>
      <w:r>
        <w:rPr>
          <w:rFonts w:cs="Calibri"/>
          <w:sz w:val="18"/>
          <w:szCs w:val="18"/>
        </w:rPr>
        <w:t>URL</w:t>
      </w:r>
      <w:r w:rsidRPr="001A1561">
        <w:rPr>
          <w:rFonts w:cs="Calibri"/>
          <w:sz w:val="18"/>
          <w:szCs w:val="18"/>
        </w:rPr>
        <w:t xml:space="preserve">: </w:t>
      </w:r>
      <w:r w:rsidRPr="00161080">
        <w:rPr>
          <w:rFonts w:cs="Calibri"/>
          <w:sz w:val="18"/>
          <w:szCs w:val="18"/>
        </w:rPr>
        <w:t>www.itu.int/itu-t/nnp</w:t>
      </w:r>
      <w:bookmarkEnd w:id="1215"/>
      <w:bookmarkEnd w:id="1216"/>
      <w:bookmarkEnd w:id="1217"/>
      <w:bookmarkEnd w:id="1218"/>
    </w:p>
    <w:p w14:paraId="25101756" w14:textId="77777777" w:rsidR="00AA246B" w:rsidRPr="00182C35" w:rsidRDefault="00AA246B" w:rsidP="00AA246B">
      <w:pPr>
        <w:tabs>
          <w:tab w:val="left" w:pos="1560"/>
          <w:tab w:val="left" w:pos="2127"/>
        </w:tabs>
        <w:spacing w:before="0"/>
        <w:jc w:val="left"/>
        <w:outlineLvl w:val="3"/>
        <w:rPr>
          <w:rFonts w:eastAsia="SimSun" w:cs="Arial"/>
          <w:b/>
          <w:bCs/>
          <w:lang w:eastAsia="zh-CN"/>
        </w:rPr>
      </w:pPr>
      <w:r w:rsidRPr="00182C35">
        <w:rPr>
          <w:rFonts w:cs="Arial"/>
          <w:b/>
        </w:rPr>
        <w:t>Armenia</w:t>
      </w:r>
      <w:r w:rsidRPr="00182C35">
        <w:rPr>
          <w:rFonts w:eastAsia="SimSun" w:cs="Arial"/>
          <w:b/>
          <w:bCs/>
          <w:lang w:eastAsia="zh-CN"/>
        </w:rPr>
        <w:t xml:space="preserve"> (country code +374)</w:t>
      </w:r>
    </w:p>
    <w:p w14:paraId="755C04F9" w14:textId="77777777" w:rsidR="00AA246B" w:rsidRPr="0069732B" w:rsidRDefault="00AA246B" w:rsidP="00AA246B">
      <w:pPr>
        <w:tabs>
          <w:tab w:val="left" w:pos="1560"/>
          <w:tab w:val="left" w:pos="2127"/>
        </w:tabs>
        <w:spacing w:after="120"/>
        <w:jc w:val="left"/>
        <w:outlineLvl w:val="4"/>
        <w:rPr>
          <w:rFonts w:cs="Arial"/>
        </w:rPr>
      </w:pPr>
      <w:r w:rsidRPr="00471E82">
        <w:rPr>
          <w:rFonts w:cs="Arial"/>
        </w:rPr>
        <w:t>Communication of</w:t>
      </w:r>
      <w:r>
        <w:rPr>
          <w:rFonts w:cs="Arial"/>
        </w:rPr>
        <w:t xml:space="preserve"> 30.IV.2026</w:t>
      </w:r>
      <w:r w:rsidRPr="00471E82">
        <w:rPr>
          <w:rFonts w:cs="Arial"/>
        </w:rPr>
        <w:t>:</w:t>
      </w:r>
    </w:p>
    <w:p w14:paraId="6637B047" w14:textId="77777777" w:rsidR="00AA246B" w:rsidRPr="00182C35" w:rsidRDefault="00AA246B" w:rsidP="00AA246B">
      <w:pPr>
        <w:overflowPunct/>
        <w:autoSpaceDE/>
        <w:autoSpaceDN/>
        <w:adjustRightInd/>
        <w:spacing w:before="0"/>
        <w:jc w:val="left"/>
        <w:textAlignment w:val="auto"/>
        <w:rPr>
          <w:rFonts w:eastAsia="SimSun" w:cs="Arial"/>
          <w:lang w:eastAsia="zh-CN"/>
        </w:rPr>
      </w:pPr>
      <w:r w:rsidRPr="00182C35">
        <w:rPr>
          <w:rFonts w:eastAsia="SimSun" w:cs="Arial"/>
          <w:lang w:eastAsia="zh-CN"/>
        </w:rPr>
        <w:t xml:space="preserve">The </w:t>
      </w:r>
      <w:r w:rsidRPr="00054BB6">
        <w:rPr>
          <w:rFonts w:eastAsia="SimSun" w:cs="Arial"/>
          <w:i/>
          <w:iCs/>
          <w:lang w:eastAsia="zh-CN"/>
        </w:rPr>
        <w:t>Ministry of High-Tech Industry</w:t>
      </w:r>
      <w:r w:rsidRPr="00182C35">
        <w:rPr>
          <w:rFonts w:eastAsia="SimSun" w:cs="Arial"/>
          <w:lang w:eastAsia="zh-CN"/>
        </w:rPr>
        <w:t>, Yerevan, announces the updated version of National Numbering Plan of Armenia.</w:t>
      </w:r>
    </w:p>
    <w:p w14:paraId="01727C52" w14:textId="77777777" w:rsidR="00AA246B" w:rsidRPr="00182C35" w:rsidRDefault="00AA246B" w:rsidP="00AA246B">
      <w:pPr>
        <w:spacing w:before="0"/>
      </w:pPr>
    </w:p>
    <w:tbl>
      <w:tblPr>
        <w:tblW w:w="9629" w:type="dxa"/>
        <w:jc w:val="center"/>
        <w:tblLook w:val="04A0" w:firstRow="1" w:lastRow="0" w:firstColumn="1" w:lastColumn="0" w:noHBand="0" w:noVBand="1"/>
      </w:tblPr>
      <w:tblGrid>
        <w:gridCol w:w="1272"/>
        <w:gridCol w:w="1390"/>
        <w:gridCol w:w="1019"/>
        <w:gridCol w:w="1051"/>
        <w:gridCol w:w="1359"/>
        <w:gridCol w:w="992"/>
        <w:gridCol w:w="1276"/>
        <w:gridCol w:w="1270"/>
      </w:tblGrid>
      <w:tr w:rsidR="00AA246B" w:rsidRPr="00192B48" w14:paraId="22FA1E64" w14:textId="77777777" w:rsidTr="00C67C15">
        <w:trPr>
          <w:cantSplit/>
          <w:trHeight w:val="170"/>
          <w:tblHeader/>
          <w:jc w:val="center"/>
        </w:trPr>
        <w:tc>
          <w:tcPr>
            <w:tcW w:w="1272" w:type="dxa"/>
            <w:vMerge w:val="restart"/>
            <w:tcBorders>
              <w:top w:val="single" w:sz="4" w:space="0" w:color="auto"/>
              <w:left w:val="single" w:sz="4" w:space="0" w:color="auto"/>
              <w:bottom w:val="single" w:sz="4" w:space="0" w:color="000000"/>
              <w:right w:val="single" w:sz="4" w:space="0" w:color="auto"/>
            </w:tcBorders>
            <w:vAlign w:val="center"/>
            <w:hideMark/>
          </w:tcPr>
          <w:p w14:paraId="2018182E" w14:textId="77777777" w:rsidR="00AA246B" w:rsidRPr="009F2463" w:rsidRDefault="00AA246B" w:rsidP="00C67C15">
            <w:pPr>
              <w:overflowPunct/>
              <w:autoSpaceDE/>
              <w:autoSpaceDN/>
              <w:adjustRightInd/>
              <w:spacing w:before="0"/>
              <w:jc w:val="center"/>
              <w:textAlignment w:val="auto"/>
              <w:rPr>
                <w:rFonts w:cs="Calibri"/>
                <w:i/>
                <w:iCs/>
                <w:lang w:eastAsia="zh-CN"/>
              </w:rPr>
            </w:pPr>
            <w:r w:rsidRPr="009F2463">
              <w:rPr>
                <w:rFonts w:cs="Calibri"/>
                <w:i/>
                <w:iCs/>
                <w:lang w:eastAsia="zh-CN"/>
              </w:rPr>
              <w:t>Marz name (Province)</w:t>
            </w:r>
          </w:p>
        </w:tc>
        <w:tc>
          <w:tcPr>
            <w:tcW w:w="1390" w:type="dxa"/>
            <w:vMerge w:val="restart"/>
            <w:tcBorders>
              <w:top w:val="single" w:sz="4" w:space="0" w:color="auto"/>
              <w:left w:val="single" w:sz="4" w:space="0" w:color="auto"/>
              <w:bottom w:val="single" w:sz="4" w:space="0" w:color="auto"/>
              <w:right w:val="single" w:sz="4" w:space="0" w:color="auto"/>
            </w:tcBorders>
            <w:noWrap/>
            <w:vAlign w:val="center"/>
            <w:hideMark/>
          </w:tcPr>
          <w:p w14:paraId="57644DA4" w14:textId="77777777" w:rsidR="00AA246B" w:rsidRPr="009F2463" w:rsidRDefault="00AA246B" w:rsidP="00C67C15">
            <w:pPr>
              <w:overflowPunct/>
              <w:autoSpaceDE/>
              <w:autoSpaceDN/>
              <w:adjustRightInd/>
              <w:spacing w:before="0"/>
              <w:jc w:val="left"/>
              <w:textAlignment w:val="auto"/>
              <w:rPr>
                <w:rFonts w:cs="Calibri"/>
                <w:i/>
                <w:iCs/>
                <w:lang w:eastAsia="zh-CN"/>
              </w:rPr>
            </w:pPr>
            <w:r w:rsidRPr="009F2463">
              <w:rPr>
                <w:rFonts w:cs="Calibri"/>
                <w:i/>
                <w:iCs/>
                <w:lang w:eastAsia="zh-CN"/>
              </w:rPr>
              <w:t>Destination name</w:t>
            </w:r>
          </w:p>
        </w:tc>
        <w:tc>
          <w:tcPr>
            <w:tcW w:w="6967" w:type="dxa"/>
            <w:gridSpan w:val="6"/>
            <w:tcBorders>
              <w:top w:val="single" w:sz="4" w:space="0" w:color="auto"/>
              <w:left w:val="nil"/>
              <w:bottom w:val="single" w:sz="4" w:space="0" w:color="auto"/>
              <w:right w:val="single" w:sz="4" w:space="0" w:color="auto"/>
            </w:tcBorders>
            <w:noWrap/>
            <w:vAlign w:val="bottom"/>
            <w:hideMark/>
          </w:tcPr>
          <w:p w14:paraId="3E036302" w14:textId="77777777" w:rsidR="00AA246B" w:rsidRPr="009F2463" w:rsidRDefault="00AA246B" w:rsidP="00C67C15">
            <w:pPr>
              <w:overflowPunct/>
              <w:autoSpaceDE/>
              <w:autoSpaceDN/>
              <w:adjustRightInd/>
              <w:spacing w:before="0"/>
              <w:jc w:val="center"/>
              <w:textAlignment w:val="auto"/>
              <w:rPr>
                <w:rFonts w:cs="Calibri"/>
                <w:i/>
                <w:iCs/>
                <w:lang w:eastAsia="zh-CN"/>
              </w:rPr>
            </w:pPr>
            <w:r w:rsidRPr="009F2463">
              <w:rPr>
                <w:rFonts w:cs="Calibri"/>
                <w:i/>
                <w:iCs/>
                <w:lang w:eastAsia="zh-CN"/>
              </w:rPr>
              <w:t>Existing N(S)N</w:t>
            </w:r>
          </w:p>
        </w:tc>
      </w:tr>
      <w:tr w:rsidR="00AA246B" w:rsidRPr="00192B48" w14:paraId="007EFD1C" w14:textId="77777777" w:rsidTr="00C67C15">
        <w:trPr>
          <w:cantSplit/>
          <w:trHeight w:val="170"/>
          <w:tblHeader/>
          <w:jc w:val="center"/>
        </w:trPr>
        <w:tc>
          <w:tcPr>
            <w:tcW w:w="1272" w:type="dxa"/>
            <w:vMerge/>
            <w:tcBorders>
              <w:top w:val="single" w:sz="4" w:space="0" w:color="auto"/>
              <w:left w:val="single" w:sz="4" w:space="0" w:color="auto"/>
              <w:bottom w:val="single" w:sz="4" w:space="0" w:color="000000"/>
              <w:right w:val="single" w:sz="4" w:space="0" w:color="auto"/>
            </w:tcBorders>
            <w:vAlign w:val="center"/>
          </w:tcPr>
          <w:p w14:paraId="706CB3EC" w14:textId="77777777" w:rsidR="00AA246B" w:rsidRPr="009F2463" w:rsidRDefault="00AA246B" w:rsidP="00C67C15">
            <w:pPr>
              <w:overflowPunct/>
              <w:autoSpaceDE/>
              <w:autoSpaceDN/>
              <w:adjustRightInd/>
              <w:spacing w:before="0"/>
              <w:jc w:val="center"/>
              <w:textAlignment w:val="auto"/>
              <w:rPr>
                <w:rFonts w:cs="Calibri"/>
                <w:i/>
                <w:iCs/>
                <w:lang w:eastAsia="zh-CN"/>
              </w:rPr>
            </w:pPr>
          </w:p>
        </w:tc>
        <w:tc>
          <w:tcPr>
            <w:tcW w:w="1390" w:type="dxa"/>
            <w:vMerge/>
            <w:tcBorders>
              <w:top w:val="single" w:sz="4" w:space="0" w:color="auto"/>
              <w:left w:val="single" w:sz="4" w:space="0" w:color="auto"/>
              <w:bottom w:val="single" w:sz="4" w:space="0" w:color="auto"/>
              <w:right w:val="single" w:sz="4" w:space="0" w:color="auto"/>
            </w:tcBorders>
            <w:noWrap/>
            <w:vAlign w:val="center"/>
          </w:tcPr>
          <w:p w14:paraId="153F5D86" w14:textId="77777777" w:rsidR="00AA246B" w:rsidRPr="009F2463" w:rsidRDefault="00AA246B" w:rsidP="00C67C15">
            <w:pPr>
              <w:overflowPunct/>
              <w:autoSpaceDE/>
              <w:autoSpaceDN/>
              <w:adjustRightInd/>
              <w:spacing w:before="0"/>
              <w:jc w:val="left"/>
              <w:textAlignment w:val="auto"/>
              <w:rPr>
                <w:rFonts w:cs="Calibri"/>
                <w:i/>
                <w:iCs/>
                <w:lang w:eastAsia="zh-CN"/>
              </w:rPr>
            </w:pPr>
          </w:p>
        </w:tc>
        <w:tc>
          <w:tcPr>
            <w:tcW w:w="1019" w:type="dxa"/>
            <w:tcBorders>
              <w:top w:val="single" w:sz="4" w:space="0" w:color="auto"/>
              <w:left w:val="nil"/>
              <w:bottom w:val="single" w:sz="4" w:space="0" w:color="auto"/>
              <w:right w:val="single" w:sz="4" w:space="0" w:color="000000"/>
            </w:tcBorders>
            <w:noWrap/>
            <w:vAlign w:val="center"/>
          </w:tcPr>
          <w:p w14:paraId="3AF389AA" w14:textId="77777777" w:rsidR="00AA246B" w:rsidRPr="009F2463" w:rsidRDefault="00AA246B" w:rsidP="00C67C15">
            <w:pPr>
              <w:overflowPunct/>
              <w:autoSpaceDE/>
              <w:autoSpaceDN/>
              <w:adjustRightInd/>
              <w:spacing w:before="60" w:after="60"/>
              <w:jc w:val="center"/>
              <w:textAlignment w:val="auto"/>
              <w:rPr>
                <w:rFonts w:cs="Calibri"/>
                <w:i/>
                <w:iCs/>
                <w:lang w:eastAsia="zh-CN"/>
              </w:rPr>
            </w:pPr>
            <w:r w:rsidRPr="009F2463">
              <w:rPr>
                <w:rFonts w:cs="Calibri"/>
                <w:i/>
                <w:iCs/>
                <w:lang w:eastAsia="zh-CN"/>
              </w:rPr>
              <w:t>NDC</w:t>
            </w:r>
          </w:p>
        </w:tc>
        <w:tc>
          <w:tcPr>
            <w:tcW w:w="1051" w:type="dxa"/>
            <w:tcBorders>
              <w:top w:val="single" w:sz="4" w:space="0" w:color="auto"/>
              <w:left w:val="nil"/>
              <w:bottom w:val="single" w:sz="4" w:space="0" w:color="auto"/>
              <w:right w:val="single" w:sz="4" w:space="0" w:color="000000"/>
            </w:tcBorders>
            <w:vAlign w:val="center"/>
          </w:tcPr>
          <w:p w14:paraId="2BF50A23" w14:textId="77777777" w:rsidR="00AA246B" w:rsidRPr="009F2463" w:rsidRDefault="00AA246B" w:rsidP="00C67C15">
            <w:pPr>
              <w:overflowPunct/>
              <w:autoSpaceDE/>
              <w:autoSpaceDN/>
              <w:adjustRightInd/>
              <w:spacing w:before="60" w:after="60"/>
              <w:jc w:val="center"/>
              <w:textAlignment w:val="auto"/>
              <w:rPr>
                <w:rFonts w:cs="Calibri"/>
                <w:i/>
                <w:iCs/>
                <w:lang w:eastAsia="zh-CN"/>
              </w:rPr>
            </w:pPr>
            <w:r w:rsidRPr="009F2463">
              <w:rPr>
                <w:rFonts w:cs="Calibri"/>
                <w:i/>
                <w:iCs/>
                <w:lang w:eastAsia="zh-CN"/>
              </w:rPr>
              <w:t>Additional digits</w:t>
            </w:r>
          </w:p>
        </w:tc>
        <w:tc>
          <w:tcPr>
            <w:tcW w:w="4897" w:type="dxa"/>
            <w:gridSpan w:val="4"/>
            <w:tcBorders>
              <w:top w:val="single" w:sz="4" w:space="0" w:color="auto"/>
              <w:left w:val="nil"/>
              <w:bottom w:val="single" w:sz="4" w:space="0" w:color="auto"/>
              <w:right w:val="single" w:sz="4" w:space="0" w:color="auto"/>
            </w:tcBorders>
            <w:vAlign w:val="center"/>
          </w:tcPr>
          <w:p w14:paraId="7292B036" w14:textId="77777777" w:rsidR="00AA246B" w:rsidRPr="009F2463" w:rsidRDefault="00AA246B" w:rsidP="00C67C15">
            <w:pPr>
              <w:overflowPunct/>
              <w:autoSpaceDE/>
              <w:autoSpaceDN/>
              <w:adjustRightInd/>
              <w:spacing w:before="60" w:after="60"/>
              <w:jc w:val="center"/>
              <w:textAlignment w:val="auto"/>
              <w:rPr>
                <w:rFonts w:cs="Calibri"/>
                <w:i/>
                <w:iCs/>
                <w:lang w:val="fr-CH" w:eastAsia="zh-CN"/>
              </w:rPr>
            </w:pPr>
            <w:r w:rsidRPr="009F2463">
              <w:rPr>
                <w:rFonts w:cs="Calibri"/>
                <w:i/>
                <w:iCs/>
                <w:lang w:val="fr-CH" w:eastAsia="zh-CN"/>
              </w:rPr>
              <w:t>Inter-regional destination code + SN</w:t>
            </w:r>
          </w:p>
        </w:tc>
      </w:tr>
      <w:tr w:rsidR="00AA246B" w:rsidRPr="00192B48" w14:paraId="0939B136" w14:textId="77777777" w:rsidTr="00C67C15">
        <w:trPr>
          <w:cantSplit/>
          <w:trHeight w:val="284"/>
          <w:tblHeader/>
          <w:jc w:val="center"/>
        </w:trPr>
        <w:tc>
          <w:tcPr>
            <w:tcW w:w="4732" w:type="dxa"/>
            <w:gridSpan w:val="4"/>
            <w:vMerge w:val="restart"/>
            <w:tcBorders>
              <w:top w:val="nil"/>
              <w:left w:val="single" w:sz="4" w:space="0" w:color="auto"/>
              <w:right w:val="single" w:sz="4" w:space="0" w:color="000000"/>
            </w:tcBorders>
            <w:noWrap/>
            <w:vAlign w:val="center"/>
            <w:hideMark/>
          </w:tcPr>
          <w:p w14:paraId="22C0C775" w14:textId="77777777" w:rsidR="00AA246B" w:rsidRPr="009F2463" w:rsidRDefault="00AA246B" w:rsidP="00C67C15">
            <w:pPr>
              <w:overflowPunct/>
              <w:autoSpaceDE/>
              <w:autoSpaceDN/>
              <w:adjustRightInd/>
              <w:spacing w:before="0"/>
              <w:jc w:val="left"/>
              <w:textAlignment w:val="auto"/>
              <w:rPr>
                <w:rFonts w:cs="Calibri"/>
                <w:i/>
                <w:iCs/>
                <w:lang w:val="fr-CH" w:eastAsia="zh-CN"/>
              </w:rPr>
            </w:pPr>
          </w:p>
        </w:tc>
        <w:tc>
          <w:tcPr>
            <w:tcW w:w="4897" w:type="dxa"/>
            <w:gridSpan w:val="4"/>
            <w:tcBorders>
              <w:top w:val="single" w:sz="4" w:space="0" w:color="auto"/>
              <w:left w:val="single" w:sz="4" w:space="0" w:color="auto"/>
              <w:bottom w:val="single" w:sz="4" w:space="0" w:color="auto"/>
              <w:right w:val="single" w:sz="4" w:space="0" w:color="auto"/>
            </w:tcBorders>
            <w:vAlign w:val="center"/>
          </w:tcPr>
          <w:p w14:paraId="58B09464" w14:textId="77777777" w:rsidR="00AA246B" w:rsidRPr="009F2463" w:rsidRDefault="00AA246B" w:rsidP="00C67C15">
            <w:pPr>
              <w:overflowPunct/>
              <w:autoSpaceDE/>
              <w:autoSpaceDN/>
              <w:adjustRightInd/>
              <w:spacing w:before="0"/>
              <w:jc w:val="center"/>
              <w:textAlignment w:val="auto"/>
              <w:rPr>
                <w:rFonts w:cs="Calibri"/>
                <w:i/>
                <w:iCs/>
                <w:lang w:eastAsia="zh-CN"/>
              </w:rPr>
            </w:pPr>
            <w:r w:rsidRPr="009F2463">
              <w:rPr>
                <w:rFonts w:cs="Calibri"/>
                <w:i/>
                <w:iCs/>
                <w:lang w:eastAsia="zh-CN"/>
              </w:rPr>
              <w:t xml:space="preserve">Geographic numbers for </w:t>
            </w:r>
            <w:r w:rsidRPr="009F2463">
              <w:rPr>
                <w:rFonts w:cs="Calibri"/>
                <w:i/>
                <w:iCs/>
                <w:lang w:eastAsia="zh-CN"/>
              </w:rPr>
              <w:br/>
              <w:t>fixed telephony services</w:t>
            </w:r>
          </w:p>
        </w:tc>
      </w:tr>
      <w:tr w:rsidR="00AA246B" w:rsidRPr="00192B48" w14:paraId="1439CB54" w14:textId="77777777" w:rsidTr="00C67C15">
        <w:trPr>
          <w:cantSplit/>
          <w:trHeight w:val="284"/>
          <w:tblHeader/>
          <w:jc w:val="center"/>
        </w:trPr>
        <w:tc>
          <w:tcPr>
            <w:tcW w:w="4732" w:type="dxa"/>
            <w:gridSpan w:val="4"/>
            <w:vMerge/>
            <w:tcBorders>
              <w:left w:val="single" w:sz="4" w:space="0" w:color="auto"/>
              <w:bottom w:val="single" w:sz="4" w:space="0" w:color="auto"/>
              <w:right w:val="single" w:sz="4" w:space="0" w:color="000000"/>
            </w:tcBorders>
            <w:noWrap/>
            <w:vAlign w:val="center"/>
            <w:hideMark/>
          </w:tcPr>
          <w:p w14:paraId="05501D91" w14:textId="77777777" w:rsidR="00AA246B" w:rsidRPr="009F2463" w:rsidRDefault="00AA246B" w:rsidP="00C67C15">
            <w:pPr>
              <w:overflowPunct/>
              <w:autoSpaceDE/>
              <w:autoSpaceDN/>
              <w:adjustRightInd/>
              <w:spacing w:before="0"/>
              <w:jc w:val="left"/>
              <w:textAlignment w:val="auto"/>
              <w:rPr>
                <w:rFonts w:cs="Calibri"/>
                <w:i/>
                <w:iCs/>
                <w:lang w:eastAsia="zh-CN"/>
              </w:rPr>
            </w:pPr>
          </w:p>
        </w:tc>
        <w:tc>
          <w:tcPr>
            <w:tcW w:w="1359" w:type="dxa"/>
            <w:tcBorders>
              <w:top w:val="nil"/>
              <w:left w:val="nil"/>
              <w:bottom w:val="single" w:sz="4" w:space="0" w:color="auto"/>
              <w:right w:val="single" w:sz="4" w:space="0" w:color="auto"/>
            </w:tcBorders>
            <w:noWrap/>
            <w:vAlign w:val="center"/>
            <w:hideMark/>
          </w:tcPr>
          <w:p w14:paraId="6D8AF8F3" w14:textId="77777777" w:rsidR="00AA246B" w:rsidRPr="009F2463" w:rsidRDefault="00AA246B" w:rsidP="00C67C15">
            <w:pPr>
              <w:overflowPunct/>
              <w:autoSpaceDE/>
              <w:autoSpaceDN/>
              <w:adjustRightInd/>
              <w:spacing w:before="0"/>
              <w:jc w:val="center"/>
              <w:textAlignment w:val="auto"/>
              <w:rPr>
                <w:rFonts w:cs="Calibri"/>
                <w:i/>
                <w:iCs/>
                <w:lang w:eastAsia="zh-CN"/>
              </w:rPr>
            </w:pPr>
            <w:r w:rsidRPr="009F2463">
              <w:rPr>
                <w:rFonts w:cs="Calibri"/>
                <w:i/>
                <w:iCs/>
                <w:lang w:eastAsia="zh-CN"/>
              </w:rPr>
              <w:t>Telecom Armenia (Team)</w:t>
            </w:r>
          </w:p>
        </w:tc>
        <w:tc>
          <w:tcPr>
            <w:tcW w:w="992" w:type="dxa"/>
            <w:tcBorders>
              <w:top w:val="nil"/>
              <w:left w:val="nil"/>
              <w:bottom w:val="single" w:sz="4" w:space="0" w:color="auto"/>
              <w:right w:val="single" w:sz="4" w:space="0" w:color="auto"/>
            </w:tcBorders>
            <w:noWrap/>
            <w:vAlign w:val="center"/>
            <w:hideMark/>
          </w:tcPr>
          <w:p w14:paraId="077D61BD" w14:textId="77777777" w:rsidR="00AA246B" w:rsidRPr="009F2463" w:rsidRDefault="00AA246B" w:rsidP="00C67C15">
            <w:pPr>
              <w:overflowPunct/>
              <w:autoSpaceDE/>
              <w:autoSpaceDN/>
              <w:adjustRightInd/>
              <w:spacing w:before="0"/>
              <w:jc w:val="center"/>
              <w:textAlignment w:val="auto"/>
              <w:rPr>
                <w:rFonts w:cs="Calibri"/>
                <w:i/>
                <w:iCs/>
                <w:lang w:eastAsia="zh-CN"/>
              </w:rPr>
            </w:pPr>
            <w:r w:rsidRPr="009F2463">
              <w:rPr>
                <w:rFonts w:cs="Calibri"/>
                <w:i/>
                <w:iCs/>
                <w:lang w:eastAsia="zh-CN"/>
              </w:rPr>
              <w:t>Ucom</w:t>
            </w:r>
          </w:p>
        </w:tc>
        <w:tc>
          <w:tcPr>
            <w:tcW w:w="1276" w:type="dxa"/>
            <w:tcBorders>
              <w:top w:val="nil"/>
              <w:left w:val="nil"/>
              <w:bottom w:val="single" w:sz="4" w:space="0" w:color="auto"/>
              <w:right w:val="single" w:sz="4" w:space="0" w:color="auto"/>
            </w:tcBorders>
            <w:noWrap/>
            <w:vAlign w:val="center"/>
            <w:hideMark/>
          </w:tcPr>
          <w:p w14:paraId="701B5305" w14:textId="77777777" w:rsidR="00AA246B" w:rsidRPr="009F2463" w:rsidRDefault="00AA246B" w:rsidP="00C67C15">
            <w:pPr>
              <w:overflowPunct/>
              <w:autoSpaceDE/>
              <w:autoSpaceDN/>
              <w:adjustRightInd/>
              <w:spacing w:before="0"/>
              <w:jc w:val="center"/>
              <w:textAlignment w:val="auto"/>
              <w:rPr>
                <w:rFonts w:cs="Calibri"/>
                <w:i/>
                <w:iCs/>
                <w:lang w:eastAsia="zh-CN"/>
              </w:rPr>
            </w:pPr>
            <w:r w:rsidRPr="009F2463">
              <w:rPr>
                <w:rFonts w:cs="Calibri"/>
                <w:i/>
                <w:iCs/>
                <w:lang w:eastAsia="zh-CN"/>
              </w:rPr>
              <w:t>GNC-Alfa (Ovio)</w:t>
            </w:r>
          </w:p>
        </w:tc>
        <w:tc>
          <w:tcPr>
            <w:tcW w:w="1270" w:type="dxa"/>
            <w:tcBorders>
              <w:top w:val="nil"/>
              <w:left w:val="nil"/>
              <w:bottom w:val="single" w:sz="4" w:space="0" w:color="auto"/>
              <w:right w:val="single" w:sz="4" w:space="0" w:color="auto"/>
            </w:tcBorders>
            <w:vAlign w:val="center"/>
          </w:tcPr>
          <w:p w14:paraId="634CCBF8" w14:textId="77777777" w:rsidR="00AA246B" w:rsidRPr="009F2463" w:rsidRDefault="00AA246B" w:rsidP="00C67C15">
            <w:pPr>
              <w:overflowPunct/>
              <w:autoSpaceDE/>
              <w:autoSpaceDN/>
              <w:adjustRightInd/>
              <w:spacing w:before="0"/>
              <w:jc w:val="center"/>
              <w:textAlignment w:val="auto"/>
              <w:rPr>
                <w:rFonts w:cs="Calibri"/>
                <w:i/>
                <w:iCs/>
                <w:lang w:eastAsia="zh-CN"/>
              </w:rPr>
            </w:pPr>
            <w:r w:rsidRPr="009F2463">
              <w:rPr>
                <w:rFonts w:cs="Calibri"/>
                <w:i/>
                <w:iCs/>
                <w:lang w:eastAsia="zh-CN"/>
              </w:rPr>
              <w:t>Crossnet</w:t>
            </w:r>
          </w:p>
        </w:tc>
      </w:tr>
      <w:tr w:rsidR="00AA246B" w:rsidRPr="00192B48" w14:paraId="54BEE0B2" w14:textId="77777777" w:rsidTr="00C67C15">
        <w:trPr>
          <w:cantSplit/>
          <w:trHeight w:val="284"/>
          <w:jc w:val="center"/>
        </w:trPr>
        <w:tc>
          <w:tcPr>
            <w:tcW w:w="1272" w:type="dxa"/>
            <w:tcBorders>
              <w:top w:val="nil"/>
              <w:left w:val="nil"/>
              <w:bottom w:val="single" w:sz="4" w:space="0" w:color="auto"/>
              <w:right w:val="nil"/>
            </w:tcBorders>
            <w:shd w:val="clear" w:color="auto" w:fill="D9D9D9"/>
            <w:noWrap/>
            <w:vAlign w:val="bottom"/>
          </w:tcPr>
          <w:p w14:paraId="083A0E0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90" w:type="dxa"/>
            <w:tcBorders>
              <w:top w:val="nil"/>
              <w:left w:val="nil"/>
              <w:bottom w:val="single" w:sz="4" w:space="0" w:color="auto"/>
              <w:right w:val="nil"/>
            </w:tcBorders>
            <w:shd w:val="clear" w:color="auto" w:fill="D9D9D9"/>
            <w:noWrap/>
            <w:vAlign w:val="center"/>
          </w:tcPr>
          <w:p w14:paraId="36386148"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19" w:type="dxa"/>
            <w:tcBorders>
              <w:top w:val="nil"/>
              <w:left w:val="nil"/>
              <w:bottom w:val="single" w:sz="4" w:space="0" w:color="auto"/>
              <w:right w:val="nil"/>
            </w:tcBorders>
            <w:shd w:val="clear" w:color="auto" w:fill="D9D9D9"/>
            <w:noWrap/>
            <w:vAlign w:val="bottom"/>
          </w:tcPr>
          <w:p w14:paraId="2BF8D8F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tcBorders>
              <w:top w:val="nil"/>
              <w:left w:val="nil"/>
              <w:bottom w:val="single" w:sz="4" w:space="0" w:color="auto"/>
              <w:right w:val="nil"/>
            </w:tcBorders>
            <w:shd w:val="clear" w:color="auto" w:fill="D9D9D9"/>
            <w:noWrap/>
            <w:vAlign w:val="bottom"/>
          </w:tcPr>
          <w:p w14:paraId="04A8D626" w14:textId="77777777" w:rsidR="00AA246B" w:rsidRPr="009F2463" w:rsidRDefault="00AA246B" w:rsidP="00C67C15">
            <w:pPr>
              <w:overflowPunct/>
              <w:autoSpaceDE/>
              <w:autoSpaceDN/>
              <w:adjustRightInd/>
              <w:spacing w:before="0"/>
              <w:jc w:val="center"/>
              <w:textAlignment w:val="auto"/>
              <w:rPr>
                <w:rFonts w:cs="Calibri"/>
                <w:lang w:eastAsia="zh-CN"/>
              </w:rPr>
            </w:pPr>
          </w:p>
        </w:tc>
        <w:tc>
          <w:tcPr>
            <w:tcW w:w="1359" w:type="dxa"/>
            <w:tcBorders>
              <w:top w:val="nil"/>
              <w:left w:val="nil"/>
              <w:bottom w:val="single" w:sz="4" w:space="0" w:color="auto"/>
              <w:right w:val="nil"/>
            </w:tcBorders>
            <w:shd w:val="clear" w:color="auto" w:fill="D9D9D9"/>
            <w:vAlign w:val="bottom"/>
          </w:tcPr>
          <w:p w14:paraId="5C2C35C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992" w:type="dxa"/>
            <w:tcBorders>
              <w:top w:val="nil"/>
              <w:left w:val="nil"/>
              <w:bottom w:val="single" w:sz="4" w:space="0" w:color="auto"/>
              <w:right w:val="nil"/>
            </w:tcBorders>
            <w:shd w:val="clear" w:color="auto" w:fill="D9D9D9"/>
            <w:noWrap/>
            <w:vAlign w:val="bottom"/>
          </w:tcPr>
          <w:p w14:paraId="271852E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tcBorders>
              <w:top w:val="nil"/>
              <w:left w:val="nil"/>
              <w:bottom w:val="single" w:sz="4" w:space="0" w:color="auto"/>
              <w:right w:val="nil"/>
            </w:tcBorders>
            <w:shd w:val="clear" w:color="auto" w:fill="D9D9D9"/>
            <w:noWrap/>
            <w:vAlign w:val="bottom"/>
          </w:tcPr>
          <w:p w14:paraId="6B30936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nil"/>
              <w:bottom w:val="single" w:sz="4" w:space="0" w:color="auto"/>
              <w:right w:val="nil"/>
            </w:tcBorders>
            <w:shd w:val="clear" w:color="auto" w:fill="D9D9D9"/>
          </w:tcPr>
          <w:p w14:paraId="41938E17"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181A7DA9" w14:textId="77777777" w:rsidTr="00C67C15">
        <w:trPr>
          <w:cantSplit/>
          <w:trHeight w:val="284"/>
          <w:jc w:val="center"/>
        </w:trPr>
        <w:tc>
          <w:tcPr>
            <w:tcW w:w="1272" w:type="dxa"/>
            <w:vMerge w:val="restart"/>
            <w:tcBorders>
              <w:top w:val="single" w:sz="4" w:space="0" w:color="auto"/>
              <w:left w:val="single" w:sz="4" w:space="0" w:color="auto"/>
              <w:right w:val="single" w:sz="4" w:space="0" w:color="auto"/>
            </w:tcBorders>
            <w:noWrap/>
            <w:vAlign w:val="center"/>
            <w:hideMark/>
          </w:tcPr>
          <w:p w14:paraId="39BEEC6C" w14:textId="77777777" w:rsidR="00AA246B" w:rsidRPr="009F2463" w:rsidRDefault="00AA246B" w:rsidP="00C67C15">
            <w:pPr>
              <w:overflowPunct/>
              <w:autoSpaceDE/>
              <w:autoSpaceDN/>
              <w:adjustRightInd/>
              <w:spacing w:before="0"/>
              <w:jc w:val="center"/>
              <w:textAlignment w:val="auto"/>
              <w:rPr>
                <w:rFonts w:cs="Calibri"/>
                <w:b/>
                <w:bCs/>
                <w:lang w:eastAsia="zh-CN"/>
              </w:rPr>
            </w:pPr>
            <w:r w:rsidRPr="009F2463">
              <w:rPr>
                <w:rFonts w:cs="Calibri"/>
                <w:b/>
                <w:bCs/>
                <w:lang w:eastAsia="zh-CN"/>
              </w:rPr>
              <w:t>Yerevan</w:t>
            </w:r>
          </w:p>
        </w:tc>
        <w:tc>
          <w:tcPr>
            <w:tcW w:w="1390" w:type="dxa"/>
            <w:vMerge w:val="restart"/>
            <w:tcBorders>
              <w:top w:val="single" w:sz="4" w:space="0" w:color="auto"/>
              <w:left w:val="single" w:sz="4" w:space="0" w:color="auto"/>
              <w:right w:val="single" w:sz="4" w:space="0" w:color="auto"/>
            </w:tcBorders>
            <w:noWrap/>
            <w:vAlign w:val="center"/>
            <w:hideMark/>
          </w:tcPr>
          <w:p w14:paraId="6C80CA5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Telephone Exchanges</w:t>
            </w:r>
          </w:p>
        </w:tc>
        <w:tc>
          <w:tcPr>
            <w:tcW w:w="1019" w:type="dxa"/>
            <w:tcBorders>
              <w:top w:val="single" w:sz="4" w:space="0" w:color="auto"/>
              <w:left w:val="nil"/>
              <w:bottom w:val="single" w:sz="4" w:space="0" w:color="auto"/>
              <w:right w:val="single" w:sz="4" w:space="0" w:color="auto"/>
            </w:tcBorders>
            <w:noWrap/>
            <w:vAlign w:val="center"/>
            <w:hideMark/>
          </w:tcPr>
          <w:p w14:paraId="23DE7286"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10</w:t>
            </w:r>
          </w:p>
        </w:tc>
        <w:tc>
          <w:tcPr>
            <w:tcW w:w="1051" w:type="dxa"/>
            <w:tcBorders>
              <w:top w:val="single" w:sz="4" w:space="0" w:color="auto"/>
              <w:left w:val="nil"/>
              <w:bottom w:val="single" w:sz="4" w:space="0" w:color="auto"/>
              <w:right w:val="single" w:sz="4" w:space="0" w:color="auto"/>
            </w:tcBorders>
            <w:noWrap/>
            <w:vAlign w:val="center"/>
            <w:hideMark/>
          </w:tcPr>
          <w:p w14:paraId="27DC4424"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single" w:sz="4" w:space="0" w:color="auto"/>
              <w:left w:val="nil"/>
              <w:bottom w:val="single" w:sz="4" w:space="0" w:color="auto"/>
              <w:right w:val="single" w:sz="4" w:space="0" w:color="auto"/>
            </w:tcBorders>
            <w:vAlign w:val="bottom"/>
            <w:hideMark/>
          </w:tcPr>
          <w:p w14:paraId="482EDB2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2xxxxx, 3xxxxx, 4xxxxx, 5xxxxx, 6xxxxx, 7xxxxx, 8xxxxx, 9xxxxx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489ABC0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732CA70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131141EB"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7AAB859" w14:textId="77777777" w:rsidTr="00C67C15">
        <w:trPr>
          <w:cantSplit/>
          <w:trHeight w:val="284"/>
          <w:jc w:val="center"/>
        </w:trPr>
        <w:tc>
          <w:tcPr>
            <w:tcW w:w="1272" w:type="dxa"/>
            <w:vMerge/>
            <w:tcBorders>
              <w:left w:val="single" w:sz="4" w:space="0" w:color="auto"/>
              <w:right w:val="single" w:sz="4" w:space="0" w:color="auto"/>
            </w:tcBorders>
            <w:vAlign w:val="center"/>
            <w:hideMark/>
          </w:tcPr>
          <w:p w14:paraId="4B537318"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vMerge/>
            <w:tcBorders>
              <w:left w:val="single" w:sz="4" w:space="0" w:color="auto"/>
              <w:right w:val="single" w:sz="4" w:space="0" w:color="auto"/>
            </w:tcBorders>
            <w:vAlign w:val="center"/>
            <w:hideMark/>
          </w:tcPr>
          <w:p w14:paraId="5B732A1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19" w:type="dxa"/>
            <w:tcBorders>
              <w:top w:val="single" w:sz="4" w:space="0" w:color="auto"/>
              <w:left w:val="nil"/>
              <w:bottom w:val="single" w:sz="4" w:space="0" w:color="auto"/>
              <w:right w:val="single" w:sz="4" w:space="0" w:color="auto"/>
            </w:tcBorders>
            <w:noWrap/>
            <w:vAlign w:val="center"/>
            <w:hideMark/>
          </w:tcPr>
          <w:p w14:paraId="6C23CF43"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11</w:t>
            </w:r>
          </w:p>
        </w:tc>
        <w:tc>
          <w:tcPr>
            <w:tcW w:w="1051" w:type="dxa"/>
            <w:tcBorders>
              <w:top w:val="single" w:sz="4" w:space="0" w:color="auto"/>
              <w:left w:val="nil"/>
              <w:bottom w:val="single" w:sz="4" w:space="0" w:color="auto"/>
              <w:right w:val="single" w:sz="4" w:space="0" w:color="auto"/>
            </w:tcBorders>
            <w:noWrap/>
            <w:vAlign w:val="center"/>
            <w:hideMark/>
          </w:tcPr>
          <w:p w14:paraId="34D31BAD"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single" w:sz="4" w:space="0" w:color="auto"/>
              <w:left w:val="nil"/>
              <w:bottom w:val="single" w:sz="4" w:space="0" w:color="auto"/>
              <w:right w:val="single" w:sz="4" w:space="0" w:color="auto"/>
            </w:tcBorders>
            <w:shd w:val="clear" w:color="000000" w:fill="808080"/>
            <w:noWrap/>
            <w:vAlign w:val="bottom"/>
            <w:hideMark/>
          </w:tcPr>
          <w:p w14:paraId="21D989B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992" w:type="dxa"/>
            <w:tcBorders>
              <w:top w:val="single" w:sz="4" w:space="0" w:color="auto"/>
              <w:left w:val="nil"/>
              <w:bottom w:val="single" w:sz="4" w:space="0" w:color="auto"/>
              <w:right w:val="single" w:sz="4" w:space="0" w:color="auto"/>
            </w:tcBorders>
            <w:vAlign w:val="bottom"/>
            <w:hideMark/>
          </w:tcPr>
          <w:p w14:paraId="3184674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2xxxxx, 3xxxxx, 4xxxxx, 5xxxxx, 6xxxxx, 7xxxxx, 8xxxxx, 9xxxxx</w:t>
            </w:r>
          </w:p>
        </w:tc>
        <w:tc>
          <w:tcPr>
            <w:tcW w:w="1276" w:type="dxa"/>
            <w:tcBorders>
              <w:top w:val="single" w:sz="4" w:space="0" w:color="auto"/>
              <w:left w:val="nil"/>
              <w:bottom w:val="nil"/>
              <w:right w:val="single" w:sz="4" w:space="0" w:color="auto"/>
            </w:tcBorders>
            <w:shd w:val="clear" w:color="000000" w:fill="808080"/>
            <w:noWrap/>
            <w:vAlign w:val="bottom"/>
            <w:hideMark/>
          </w:tcPr>
          <w:p w14:paraId="3F7BD58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single" w:sz="4" w:space="0" w:color="auto"/>
              <w:left w:val="single" w:sz="4" w:space="0" w:color="auto"/>
              <w:bottom w:val="single" w:sz="4" w:space="0" w:color="auto"/>
              <w:right w:val="single" w:sz="4" w:space="0" w:color="auto"/>
            </w:tcBorders>
            <w:shd w:val="clear" w:color="000000" w:fill="808080"/>
          </w:tcPr>
          <w:p w14:paraId="0CBC8799"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8EF9E1C" w14:textId="77777777" w:rsidTr="00C67C15">
        <w:trPr>
          <w:cantSplit/>
          <w:trHeight w:val="284"/>
          <w:jc w:val="center"/>
        </w:trPr>
        <w:tc>
          <w:tcPr>
            <w:tcW w:w="1272" w:type="dxa"/>
            <w:vMerge/>
            <w:tcBorders>
              <w:left w:val="single" w:sz="4" w:space="0" w:color="auto"/>
              <w:right w:val="single" w:sz="4" w:space="0" w:color="auto"/>
            </w:tcBorders>
            <w:vAlign w:val="center"/>
            <w:hideMark/>
          </w:tcPr>
          <w:p w14:paraId="2B6EF7EA"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vMerge/>
            <w:tcBorders>
              <w:left w:val="single" w:sz="4" w:space="0" w:color="auto"/>
              <w:right w:val="single" w:sz="4" w:space="0" w:color="auto"/>
            </w:tcBorders>
            <w:vAlign w:val="center"/>
            <w:hideMark/>
          </w:tcPr>
          <w:p w14:paraId="5B298DB8"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19" w:type="dxa"/>
            <w:tcBorders>
              <w:top w:val="nil"/>
              <w:left w:val="nil"/>
              <w:bottom w:val="single" w:sz="4" w:space="0" w:color="auto"/>
              <w:right w:val="single" w:sz="4" w:space="0" w:color="auto"/>
            </w:tcBorders>
            <w:noWrap/>
            <w:vAlign w:val="center"/>
            <w:hideMark/>
          </w:tcPr>
          <w:p w14:paraId="642EB125"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12</w:t>
            </w:r>
          </w:p>
        </w:tc>
        <w:tc>
          <w:tcPr>
            <w:tcW w:w="1051" w:type="dxa"/>
            <w:tcBorders>
              <w:top w:val="nil"/>
              <w:left w:val="nil"/>
              <w:bottom w:val="single" w:sz="4" w:space="0" w:color="auto"/>
              <w:right w:val="single" w:sz="4" w:space="0" w:color="auto"/>
            </w:tcBorders>
            <w:noWrap/>
            <w:vAlign w:val="center"/>
            <w:hideMark/>
          </w:tcPr>
          <w:p w14:paraId="6E4EC875"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shd w:val="clear" w:color="000000" w:fill="808080"/>
            <w:noWrap/>
            <w:vAlign w:val="bottom"/>
            <w:hideMark/>
          </w:tcPr>
          <w:p w14:paraId="5F6D1F8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992" w:type="dxa"/>
            <w:tcBorders>
              <w:top w:val="single" w:sz="4" w:space="0" w:color="auto"/>
              <w:left w:val="single" w:sz="4" w:space="0" w:color="auto"/>
              <w:bottom w:val="single" w:sz="4" w:space="0" w:color="auto"/>
              <w:right w:val="nil"/>
            </w:tcBorders>
            <w:shd w:val="clear" w:color="auto" w:fill="7F7F7F" w:themeFill="text1" w:themeFillTint="80"/>
            <w:vAlign w:val="bottom"/>
            <w:hideMark/>
          </w:tcPr>
          <w:p w14:paraId="78601F3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A9972C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2xxxxx, </w:t>
            </w:r>
            <w:r w:rsidRPr="009F2463">
              <w:rPr>
                <w:rFonts w:cs="Calibri"/>
                <w:lang w:eastAsia="zh-CN"/>
              </w:rPr>
              <w:br/>
              <w:t xml:space="preserve">3xxxxx, </w:t>
            </w:r>
            <w:r w:rsidRPr="009F2463">
              <w:rPr>
                <w:rFonts w:cs="Calibri"/>
                <w:lang w:eastAsia="zh-CN"/>
              </w:rPr>
              <w:br/>
              <w:t xml:space="preserve">4xxxxx, </w:t>
            </w:r>
            <w:r w:rsidRPr="009F2463">
              <w:rPr>
                <w:rFonts w:cs="Calibri"/>
                <w:lang w:eastAsia="zh-CN"/>
              </w:rPr>
              <w:br/>
              <w:t xml:space="preserve">5xxxxx, </w:t>
            </w:r>
            <w:r w:rsidRPr="009F2463">
              <w:rPr>
                <w:rFonts w:cs="Calibri"/>
                <w:lang w:eastAsia="zh-CN"/>
              </w:rPr>
              <w:br/>
              <w:t xml:space="preserve">6xxxxx, </w:t>
            </w:r>
            <w:r w:rsidRPr="009F2463">
              <w:rPr>
                <w:rFonts w:cs="Calibri"/>
                <w:lang w:eastAsia="zh-CN"/>
              </w:rPr>
              <w:br/>
              <w:t xml:space="preserve">7xxxxx, </w:t>
            </w:r>
            <w:r w:rsidRPr="009F2463">
              <w:rPr>
                <w:rFonts w:cs="Calibri"/>
                <w:lang w:eastAsia="zh-CN"/>
              </w:rPr>
              <w:br/>
              <w:t xml:space="preserve">8xxxxx, </w:t>
            </w:r>
            <w:r w:rsidRPr="009F2463">
              <w:rPr>
                <w:rFonts w:cs="Calibri"/>
                <w:lang w:eastAsia="zh-CN"/>
              </w:rPr>
              <w:br/>
              <w:t>9xxxxx</w:t>
            </w:r>
          </w:p>
        </w:tc>
        <w:tc>
          <w:tcPr>
            <w:tcW w:w="12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BD4ACA3"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1DE1C90F" w14:textId="77777777" w:rsidTr="00C67C15">
        <w:trPr>
          <w:cantSplit/>
          <w:trHeight w:val="284"/>
          <w:jc w:val="center"/>
        </w:trPr>
        <w:tc>
          <w:tcPr>
            <w:tcW w:w="1272" w:type="dxa"/>
            <w:vMerge/>
            <w:tcBorders>
              <w:left w:val="single" w:sz="4" w:space="0" w:color="auto"/>
              <w:bottom w:val="single" w:sz="4" w:space="0" w:color="000000"/>
              <w:right w:val="single" w:sz="4" w:space="0" w:color="auto"/>
            </w:tcBorders>
            <w:vAlign w:val="center"/>
          </w:tcPr>
          <w:p w14:paraId="1B91A185"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vMerge/>
            <w:tcBorders>
              <w:left w:val="single" w:sz="4" w:space="0" w:color="auto"/>
              <w:bottom w:val="single" w:sz="4" w:space="0" w:color="000000"/>
              <w:right w:val="single" w:sz="4" w:space="0" w:color="auto"/>
            </w:tcBorders>
            <w:vAlign w:val="center"/>
          </w:tcPr>
          <w:p w14:paraId="3CEE1CD8"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19" w:type="dxa"/>
            <w:tcBorders>
              <w:top w:val="nil"/>
              <w:left w:val="nil"/>
              <w:bottom w:val="single" w:sz="4" w:space="0" w:color="auto"/>
              <w:right w:val="single" w:sz="4" w:space="0" w:color="auto"/>
            </w:tcBorders>
            <w:noWrap/>
            <w:vAlign w:val="center"/>
          </w:tcPr>
          <w:p w14:paraId="15D566C9"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15</w:t>
            </w:r>
          </w:p>
        </w:tc>
        <w:tc>
          <w:tcPr>
            <w:tcW w:w="1051" w:type="dxa"/>
            <w:tcBorders>
              <w:top w:val="nil"/>
              <w:left w:val="nil"/>
              <w:bottom w:val="single" w:sz="4" w:space="0" w:color="auto"/>
              <w:right w:val="single" w:sz="4" w:space="0" w:color="auto"/>
            </w:tcBorders>
            <w:noWrap/>
            <w:vAlign w:val="center"/>
          </w:tcPr>
          <w:p w14:paraId="36D4D81B"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shd w:val="clear" w:color="000000" w:fill="808080"/>
            <w:noWrap/>
            <w:vAlign w:val="bottom"/>
          </w:tcPr>
          <w:p w14:paraId="1E73484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992" w:type="dxa"/>
            <w:tcBorders>
              <w:top w:val="single" w:sz="4" w:space="0" w:color="auto"/>
              <w:left w:val="single" w:sz="4" w:space="0" w:color="auto"/>
              <w:bottom w:val="single" w:sz="4" w:space="0" w:color="auto"/>
              <w:right w:val="nil"/>
            </w:tcBorders>
            <w:shd w:val="clear" w:color="auto" w:fill="7F7F7F" w:themeFill="text1" w:themeFillTint="80"/>
            <w:vAlign w:val="bottom"/>
          </w:tcPr>
          <w:p w14:paraId="47A93FD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bottom"/>
          </w:tcPr>
          <w:p w14:paraId="4302BF5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single" w:sz="4" w:space="0" w:color="auto"/>
              <w:left w:val="single" w:sz="4" w:space="0" w:color="auto"/>
              <w:bottom w:val="single" w:sz="4" w:space="0" w:color="auto"/>
              <w:right w:val="single" w:sz="4" w:space="0" w:color="auto"/>
            </w:tcBorders>
          </w:tcPr>
          <w:p w14:paraId="5B74760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2xxxxx, 3xxxxx, 4xxxxx, 5xxxxx, 6xxxxx, 7xxxxx, 8xxxxx, 9xxxxx</w:t>
            </w:r>
          </w:p>
        </w:tc>
      </w:tr>
      <w:tr w:rsidR="00AA246B" w:rsidRPr="00192B48" w14:paraId="188282B0" w14:textId="77777777" w:rsidTr="00C67C15">
        <w:trPr>
          <w:cantSplit/>
          <w:trHeight w:val="284"/>
          <w:jc w:val="center"/>
        </w:trPr>
        <w:tc>
          <w:tcPr>
            <w:tcW w:w="1272" w:type="dxa"/>
            <w:tcBorders>
              <w:top w:val="nil"/>
              <w:left w:val="nil"/>
              <w:bottom w:val="single" w:sz="4" w:space="0" w:color="auto"/>
              <w:right w:val="nil"/>
            </w:tcBorders>
            <w:shd w:val="clear" w:color="auto" w:fill="D9D9D9"/>
            <w:noWrap/>
            <w:vAlign w:val="bottom"/>
            <w:hideMark/>
          </w:tcPr>
          <w:p w14:paraId="79EB1358" w14:textId="77777777" w:rsidR="00AA246B" w:rsidRPr="009F2463" w:rsidRDefault="00AA246B" w:rsidP="00C67C15">
            <w:pPr>
              <w:pageBreakBefore/>
              <w:overflowPunct/>
              <w:autoSpaceDE/>
              <w:autoSpaceDN/>
              <w:adjustRightInd/>
              <w:spacing w:before="0"/>
              <w:jc w:val="left"/>
              <w:textAlignment w:val="auto"/>
              <w:rPr>
                <w:rFonts w:cs="Calibri"/>
                <w:lang w:eastAsia="zh-CN"/>
              </w:rPr>
            </w:pPr>
            <w:r w:rsidRPr="009F2463">
              <w:rPr>
                <w:rFonts w:cs="Calibri"/>
                <w:lang w:eastAsia="zh-CN"/>
              </w:rPr>
              <w:lastRenderedPageBreak/>
              <w:t> </w:t>
            </w:r>
          </w:p>
        </w:tc>
        <w:tc>
          <w:tcPr>
            <w:tcW w:w="1390" w:type="dxa"/>
            <w:tcBorders>
              <w:top w:val="nil"/>
              <w:left w:val="nil"/>
              <w:bottom w:val="single" w:sz="4" w:space="0" w:color="auto"/>
              <w:right w:val="nil"/>
            </w:tcBorders>
            <w:shd w:val="clear" w:color="auto" w:fill="D9D9D9"/>
            <w:noWrap/>
            <w:vAlign w:val="center"/>
            <w:hideMark/>
          </w:tcPr>
          <w:p w14:paraId="4A522170"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19" w:type="dxa"/>
            <w:tcBorders>
              <w:top w:val="nil"/>
              <w:left w:val="nil"/>
              <w:bottom w:val="single" w:sz="4" w:space="0" w:color="auto"/>
              <w:right w:val="nil"/>
            </w:tcBorders>
            <w:shd w:val="clear" w:color="auto" w:fill="D9D9D9"/>
            <w:noWrap/>
            <w:vAlign w:val="bottom"/>
            <w:hideMark/>
          </w:tcPr>
          <w:p w14:paraId="4BD992F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051" w:type="dxa"/>
            <w:tcBorders>
              <w:top w:val="nil"/>
              <w:left w:val="nil"/>
              <w:bottom w:val="single" w:sz="4" w:space="0" w:color="auto"/>
              <w:right w:val="nil"/>
            </w:tcBorders>
            <w:shd w:val="clear" w:color="auto" w:fill="D9D9D9"/>
            <w:noWrap/>
            <w:vAlign w:val="bottom"/>
            <w:hideMark/>
          </w:tcPr>
          <w:p w14:paraId="74E6E57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359" w:type="dxa"/>
            <w:tcBorders>
              <w:top w:val="nil"/>
              <w:left w:val="nil"/>
              <w:bottom w:val="single" w:sz="4" w:space="0" w:color="auto"/>
              <w:right w:val="nil"/>
            </w:tcBorders>
            <w:shd w:val="clear" w:color="auto" w:fill="D9D9D9"/>
            <w:noWrap/>
            <w:vAlign w:val="bottom"/>
            <w:hideMark/>
          </w:tcPr>
          <w:p w14:paraId="58FCFB3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992" w:type="dxa"/>
            <w:tcBorders>
              <w:top w:val="nil"/>
              <w:left w:val="nil"/>
              <w:bottom w:val="single" w:sz="4" w:space="0" w:color="auto"/>
              <w:right w:val="nil"/>
            </w:tcBorders>
            <w:shd w:val="clear" w:color="auto" w:fill="D9D9D9"/>
            <w:noWrap/>
            <w:vAlign w:val="bottom"/>
            <w:hideMark/>
          </w:tcPr>
          <w:p w14:paraId="7C3F2F3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nil"/>
            </w:tcBorders>
            <w:shd w:val="clear" w:color="auto" w:fill="D9D9D9"/>
            <w:noWrap/>
            <w:vAlign w:val="bottom"/>
            <w:hideMark/>
          </w:tcPr>
          <w:p w14:paraId="1F0466C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nil"/>
            </w:tcBorders>
            <w:shd w:val="clear" w:color="auto" w:fill="D9D9D9"/>
          </w:tcPr>
          <w:p w14:paraId="06E84A99"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184EB5C" w14:textId="77777777" w:rsidTr="00C67C15">
        <w:trPr>
          <w:cantSplit/>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61DC48C4" w14:textId="77777777" w:rsidR="00AA246B" w:rsidRPr="009F2463" w:rsidRDefault="00AA246B" w:rsidP="00C67C15">
            <w:pPr>
              <w:overflowPunct/>
              <w:autoSpaceDE/>
              <w:autoSpaceDN/>
              <w:adjustRightInd/>
              <w:spacing w:before="0"/>
              <w:jc w:val="center"/>
              <w:textAlignment w:val="auto"/>
              <w:rPr>
                <w:rFonts w:cs="Calibri"/>
                <w:b/>
                <w:bCs/>
                <w:lang w:eastAsia="zh-CN"/>
              </w:rPr>
            </w:pPr>
            <w:r w:rsidRPr="009F2463">
              <w:rPr>
                <w:rFonts w:cs="Calibri"/>
                <w:b/>
                <w:bCs/>
                <w:lang w:eastAsia="zh-CN"/>
              </w:rPr>
              <w:t>Kotayk</w:t>
            </w:r>
          </w:p>
        </w:tc>
        <w:tc>
          <w:tcPr>
            <w:tcW w:w="1390" w:type="dxa"/>
            <w:tcBorders>
              <w:top w:val="single" w:sz="4" w:space="0" w:color="auto"/>
              <w:left w:val="nil"/>
              <w:bottom w:val="single" w:sz="4" w:space="0" w:color="auto"/>
              <w:right w:val="single" w:sz="4" w:space="0" w:color="auto"/>
            </w:tcBorders>
            <w:noWrap/>
            <w:vAlign w:val="center"/>
            <w:hideMark/>
          </w:tcPr>
          <w:p w14:paraId="5AE07532"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Abovyan</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6FFCF1E0"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222</w:t>
            </w:r>
          </w:p>
        </w:tc>
        <w:tc>
          <w:tcPr>
            <w:tcW w:w="1051" w:type="dxa"/>
            <w:vMerge w:val="restart"/>
            <w:tcBorders>
              <w:top w:val="single" w:sz="4" w:space="0" w:color="auto"/>
              <w:left w:val="single" w:sz="4" w:space="0" w:color="auto"/>
              <w:bottom w:val="single" w:sz="4" w:space="0" w:color="auto"/>
              <w:right w:val="single" w:sz="4" w:space="0" w:color="auto"/>
            </w:tcBorders>
            <w:noWrap/>
            <w:vAlign w:val="center"/>
            <w:hideMark/>
          </w:tcPr>
          <w:p w14:paraId="55D82219"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single" w:sz="4" w:space="0" w:color="auto"/>
              <w:left w:val="nil"/>
              <w:bottom w:val="single" w:sz="4" w:space="0" w:color="auto"/>
              <w:right w:val="single" w:sz="4" w:space="0" w:color="auto"/>
            </w:tcBorders>
            <w:noWrap/>
            <w:vAlign w:val="bottom"/>
            <w:hideMark/>
          </w:tcPr>
          <w:p w14:paraId="5FA0FF8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2xxxx, 3xxxx, 4xxxx, 7xxxx, </w:t>
            </w:r>
            <w:r w:rsidRPr="009F2463">
              <w:rPr>
                <w:rFonts w:cs="Calibri"/>
                <w:lang w:eastAsia="zh-CN"/>
              </w:rPr>
              <w:br/>
              <w:t>9xxxx</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3E7703A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5xxxx</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76D501C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vMerge w:val="restart"/>
            <w:tcBorders>
              <w:top w:val="single" w:sz="4" w:space="0" w:color="auto"/>
              <w:left w:val="single" w:sz="4" w:space="0" w:color="auto"/>
              <w:right w:val="single" w:sz="4" w:space="0" w:color="auto"/>
            </w:tcBorders>
            <w:shd w:val="clear" w:color="auto" w:fill="7F7F7F" w:themeFill="text1" w:themeFillTint="80"/>
          </w:tcPr>
          <w:p w14:paraId="64B2FC46"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86388B6"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34611C6"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single" w:sz="4" w:space="0" w:color="auto"/>
              <w:left w:val="nil"/>
              <w:bottom w:val="single" w:sz="4" w:space="0" w:color="auto"/>
              <w:right w:val="single" w:sz="4" w:space="0" w:color="auto"/>
            </w:tcBorders>
            <w:noWrap/>
            <w:vAlign w:val="center"/>
            <w:hideMark/>
          </w:tcPr>
          <w:p w14:paraId="52249B3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Arzni</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16469D8"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643D78E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single" w:sz="4" w:space="0" w:color="auto"/>
              <w:left w:val="nil"/>
              <w:bottom w:val="single" w:sz="4" w:space="0" w:color="auto"/>
              <w:right w:val="single" w:sz="4" w:space="0" w:color="auto"/>
            </w:tcBorders>
            <w:noWrap/>
            <w:vAlign w:val="bottom"/>
            <w:hideMark/>
          </w:tcPr>
          <w:p w14:paraId="255341C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94xxx</w:t>
            </w:r>
          </w:p>
        </w:tc>
        <w:tc>
          <w:tcPr>
            <w:tcW w:w="992" w:type="dxa"/>
            <w:vMerge/>
            <w:tcBorders>
              <w:top w:val="single" w:sz="4" w:space="0" w:color="auto"/>
              <w:left w:val="single" w:sz="4" w:space="0" w:color="auto"/>
              <w:bottom w:val="nil"/>
              <w:right w:val="single" w:sz="4" w:space="0" w:color="auto"/>
            </w:tcBorders>
            <w:vAlign w:val="center"/>
            <w:hideMark/>
          </w:tcPr>
          <w:p w14:paraId="060F5AA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single" w:sz="4" w:space="0" w:color="auto"/>
              <w:left w:val="single" w:sz="4" w:space="0" w:color="auto"/>
              <w:bottom w:val="nil"/>
              <w:right w:val="single" w:sz="4" w:space="0" w:color="auto"/>
            </w:tcBorders>
            <w:vAlign w:val="center"/>
            <w:hideMark/>
          </w:tcPr>
          <w:p w14:paraId="161610C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vMerge/>
            <w:tcBorders>
              <w:left w:val="single" w:sz="4" w:space="0" w:color="auto"/>
              <w:right w:val="single" w:sz="4" w:space="0" w:color="auto"/>
            </w:tcBorders>
            <w:shd w:val="clear" w:color="auto" w:fill="7F7F7F" w:themeFill="text1" w:themeFillTint="80"/>
          </w:tcPr>
          <w:p w14:paraId="678DDCFB"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A1201BC" w14:textId="77777777" w:rsidTr="00C67C15">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2D808DCD"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37CCC99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Arinj</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65E70B5"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3016BB3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73187F7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98xxx</w:t>
            </w:r>
          </w:p>
        </w:tc>
        <w:tc>
          <w:tcPr>
            <w:tcW w:w="992" w:type="dxa"/>
            <w:vMerge/>
            <w:tcBorders>
              <w:top w:val="single" w:sz="4" w:space="0" w:color="auto"/>
              <w:left w:val="single" w:sz="4" w:space="0" w:color="auto"/>
              <w:bottom w:val="nil"/>
              <w:right w:val="single" w:sz="4" w:space="0" w:color="auto"/>
            </w:tcBorders>
            <w:vAlign w:val="center"/>
            <w:hideMark/>
          </w:tcPr>
          <w:p w14:paraId="0DE02187"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single" w:sz="4" w:space="0" w:color="auto"/>
              <w:left w:val="single" w:sz="4" w:space="0" w:color="auto"/>
              <w:bottom w:val="nil"/>
              <w:right w:val="single" w:sz="4" w:space="0" w:color="auto"/>
            </w:tcBorders>
            <w:vAlign w:val="center"/>
            <w:hideMark/>
          </w:tcPr>
          <w:p w14:paraId="6A72EB37"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vMerge/>
            <w:tcBorders>
              <w:left w:val="single" w:sz="4" w:space="0" w:color="auto"/>
              <w:right w:val="single" w:sz="4" w:space="0" w:color="auto"/>
            </w:tcBorders>
            <w:shd w:val="clear" w:color="auto" w:fill="7F7F7F" w:themeFill="text1" w:themeFillTint="80"/>
          </w:tcPr>
          <w:p w14:paraId="55B69F81"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02F4C755" w14:textId="77777777" w:rsidTr="00C67C15">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7FD97C62"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5585BBC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Geghashen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06829F9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5C30F77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5D93408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97xxx</w:t>
            </w:r>
          </w:p>
        </w:tc>
        <w:tc>
          <w:tcPr>
            <w:tcW w:w="992" w:type="dxa"/>
            <w:vMerge/>
            <w:tcBorders>
              <w:top w:val="single" w:sz="4" w:space="0" w:color="auto"/>
              <w:left w:val="single" w:sz="4" w:space="0" w:color="auto"/>
              <w:bottom w:val="nil"/>
              <w:right w:val="single" w:sz="4" w:space="0" w:color="auto"/>
            </w:tcBorders>
            <w:vAlign w:val="center"/>
            <w:hideMark/>
          </w:tcPr>
          <w:p w14:paraId="751ED41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single" w:sz="4" w:space="0" w:color="auto"/>
              <w:left w:val="single" w:sz="4" w:space="0" w:color="auto"/>
              <w:bottom w:val="nil"/>
              <w:right w:val="single" w:sz="4" w:space="0" w:color="auto"/>
            </w:tcBorders>
            <w:vAlign w:val="center"/>
            <w:hideMark/>
          </w:tcPr>
          <w:p w14:paraId="3ABAF21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vMerge/>
            <w:tcBorders>
              <w:left w:val="single" w:sz="4" w:space="0" w:color="auto"/>
              <w:bottom w:val="nil"/>
              <w:right w:val="single" w:sz="4" w:space="0" w:color="auto"/>
            </w:tcBorders>
            <w:shd w:val="clear" w:color="auto" w:fill="7F7F7F" w:themeFill="text1" w:themeFillTint="80"/>
          </w:tcPr>
          <w:p w14:paraId="30E60258"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23044B4C" w14:textId="77777777" w:rsidTr="00C67C15">
        <w:trPr>
          <w:cantSplit/>
          <w:trHeight w:val="341"/>
          <w:jc w:val="center"/>
        </w:trPr>
        <w:tc>
          <w:tcPr>
            <w:tcW w:w="1272" w:type="dxa"/>
            <w:vMerge/>
            <w:tcBorders>
              <w:top w:val="nil"/>
              <w:left w:val="single" w:sz="4" w:space="0" w:color="auto"/>
              <w:bottom w:val="single" w:sz="4" w:space="0" w:color="auto"/>
              <w:right w:val="single" w:sz="4" w:space="0" w:color="auto"/>
            </w:tcBorders>
            <w:vAlign w:val="center"/>
            <w:hideMark/>
          </w:tcPr>
          <w:p w14:paraId="038FC7CC"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3DF08E4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Abovyan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08E972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094A1A5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7AE0A37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16ECDB3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17A36B2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7351C520"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FED86BD" w14:textId="77777777" w:rsidTr="00C67C15">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76C96106"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269C08C9"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Hrazdan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4B09C62F"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223</w:t>
            </w:r>
          </w:p>
        </w:tc>
        <w:tc>
          <w:tcPr>
            <w:tcW w:w="1051" w:type="dxa"/>
            <w:vMerge w:val="restart"/>
            <w:tcBorders>
              <w:top w:val="nil"/>
              <w:left w:val="single" w:sz="4" w:space="0" w:color="auto"/>
              <w:bottom w:val="single" w:sz="4" w:space="0" w:color="000000"/>
              <w:right w:val="single" w:sz="4" w:space="0" w:color="auto"/>
            </w:tcBorders>
            <w:noWrap/>
            <w:vAlign w:val="center"/>
            <w:hideMark/>
          </w:tcPr>
          <w:p w14:paraId="5104D7A2"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center"/>
            <w:hideMark/>
          </w:tcPr>
          <w:p w14:paraId="41D1448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3xxxx, 4xxxx, 9xxxx</w:t>
            </w:r>
          </w:p>
        </w:tc>
        <w:tc>
          <w:tcPr>
            <w:tcW w:w="992" w:type="dxa"/>
            <w:tcBorders>
              <w:top w:val="nil"/>
              <w:left w:val="nil"/>
              <w:bottom w:val="single" w:sz="4" w:space="0" w:color="auto"/>
              <w:right w:val="single" w:sz="4" w:space="0" w:color="auto"/>
            </w:tcBorders>
            <w:noWrap/>
            <w:vAlign w:val="bottom"/>
            <w:hideMark/>
          </w:tcPr>
          <w:p w14:paraId="143EF7B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70xxx, 71xxx, 72xxx, 73xxx, 74xxx</w:t>
            </w:r>
          </w:p>
        </w:tc>
        <w:tc>
          <w:tcPr>
            <w:tcW w:w="1276" w:type="dxa"/>
            <w:tcBorders>
              <w:top w:val="nil"/>
              <w:left w:val="nil"/>
              <w:bottom w:val="single" w:sz="4" w:space="0" w:color="auto"/>
              <w:right w:val="single" w:sz="4" w:space="0" w:color="auto"/>
            </w:tcBorders>
            <w:noWrap/>
            <w:vAlign w:val="bottom"/>
            <w:hideMark/>
          </w:tcPr>
          <w:p w14:paraId="4EB1E6F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810xx, </w:t>
            </w:r>
            <w:r w:rsidRPr="009F2463">
              <w:rPr>
                <w:rFonts w:cs="Calibri"/>
                <w:lang w:eastAsia="zh-CN"/>
              </w:rPr>
              <w:br/>
              <w:t xml:space="preserve">811xx, </w:t>
            </w:r>
            <w:r w:rsidRPr="009F2463">
              <w:rPr>
                <w:rFonts w:cs="Calibri"/>
                <w:lang w:eastAsia="zh-CN"/>
              </w:rPr>
              <w:br/>
              <w:t xml:space="preserve">812xx, </w:t>
            </w:r>
            <w:r w:rsidRPr="009F2463">
              <w:rPr>
                <w:rFonts w:cs="Calibri"/>
                <w:lang w:eastAsia="zh-CN"/>
              </w:rPr>
              <w:br/>
              <w:t xml:space="preserve">813xx, </w:t>
            </w:r>
            <w:r w:rsidRPr="009F2463">
              <w:rPr>
                <w:rFonts w:cs="Calibri"/>
                <w:lang w:eastAsia="zh-CN"/>
              </w:rPr>
              <w:br/>
              <w:t>814xx</w:t>
            </w:r>
          </w:p>
        </w:tc>
        <w:tc>
          <w:tcPr>
            <w:tcW w:w="1270" w:type="dxa"/>
            <w:tcBorders>
              <w:top w:val="nil"/>
              <w:left w:val="nil"/>
              <w:bottom w:val="single" w:sz="4" w:space="0" w:color="auto"/>
              <w:right w:val="single" w:sz="4" w:space="0" w:color="auto"/>
            </w:tcBorders>
            <w:shd w:val="clear" w:color="auto" w:fill="7F7F7F" w:themeFill="text1" w:themeFillTint="80"/>
          </w:tcPr>
          <w:p w14:paraId="19F5A5FC"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B9535FD" w14:textId="77777777" w:rsidTr="00C67C15">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56570AD4"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64473EC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Tsaghkadzor</w:t>
            </w:r>
          </w:p>
        </w:tc>
        <w:tc>
          <w:tcPr>
            <w:tcW w:w="1019" w:type="dxa"/>
            <w:vMerge/>
            <w:tcBorders>
              <w:top w:val="nil"/>
              <w:left w:val="single" w:sz="4" w:space="0" w:color="auto"/>
              <w:bottom w:val="single" w:sz="4" w:space="0" w:color="auto"/>
              <w:right w:val="single" w:sz="4" w:space="0" w:color="auto"/>
            </w:tcBorders>
            <w:vAlign w:val="center"/>
            <w:hideMark/>
          </w:tcPr>
          <w:p w14:paraId="1C3F66D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475992E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center"/>
            <w:hideMark/>
          </w:tcPr>
          <w:p w14:paraId="5264D23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5xxxx</w:t>
            </w:r>
          </w:p>
        </w:tc>
        <w:tc>
          <w:tcPr>
            <w:tcW w:w="992" w:type="dxa"/>
            <w:tcBorders>
              <w:top w:val="nil"/>
              <w:left w:val="nil"/>
              <w:bottom w:val="nil"/>
              <w:right w:val="single" w:sz="4" w:space="0" w:color="auto"/>
            </w:tcBorders>
            <w:noWrap/>
            <w:vAlign w:val="center"/>
            <w:hideMark/>
          </w:tcPr>
          <w:p w14:paraId="00E0D02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75xxx, 76xxx, 77xxx, 78xxx, 79xxx</w:t>
            </w:r>
          </w:p>
        </w:tc>
        <w:tc>
          <w:tcPr>
            <w:tcW w:w="1276" w:type="dxa"/>
            <w:tcBorders>
              <w:top w:val="nil"/>
              <w:left w:val="nil"/>
              <w:bottom w:val="nil"/>
              <w:right w:val="single" w:sz="4" w:space="0" w:color="auto"/>
            </w:tcBorders>
            <w:noWrap/>
            <w:vAlign w:val="center"/>
            <w:hideMark/>
          </w:tcPr>
          <w:p w14:paraId="4B9E825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815xx, </w:t>
            </w:r>
            <w:r w:rsidRPr="009F2463">
              <w:rPr>
                <w:rFonts w:cs="Calibri"/>
                <w:lang w:eastAsia="zh-CN"/>
              </w:rPr>
              <w:br/>
              <w:t xml:space="preserve">816xx, </w:t>
            </w:r>
            <w:r w:rsidRPr="009F2463">
              <w:rPr>
                <w:rFonts w:cs="Calibri"/>
                <w:lang w:eastAsia="zh-CN"/>
              </w:rPr>
              <w:br/>
              <w:t xml:space="preserve">817xx, </w:t>
            </w:r>
            <w:r w:rsidRPr="009F2463">
              <w:rPr>
                <w:rFonts w:cs="Calibri"/>
                <w:lang w:eastAsia="zh-CN"/>
              </w:rPr>
              <w:br/>
              <w:t xml:space="preserve">818xx, </w:t>
            </w:r>
            <w:r w:rsidRPr="009F2463">
              <w:rPr>
                <w:rFonts w:cs="Calibri"/>
                <w:lang w:eastAsia="zh-CN"/>
              </w:rPr>
              <w:br/>
              <w:t>819xx</w:t>
            </w:r>
          </w:p>
        </w:tc>
        <w:tc>
          <w:tcPr>
            <w:tcW w:w="1270" w:type="dxa"/>
            <w:tcBorders>
              <w:top w:val="nil"/>
              <w:left w:val="nil"/>
              <w:bottom w:val="nil"/>
              <w:right w:val="single" w:sz="4" w:space="0" w:color="auto"/>
            </w:tcBorders>
            <w:shd w:val="clear" w:color="auto" w:fill="7F7F7F" w:themeFill="text1" w:themeFillTint="80"/>
          </w:tcPr>
          <w:p w14:paraId="1AFC4950"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035833EA" w14:textId="77777777" w:rsidTr="00C67C15">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06450008"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201EF39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Hrazdan CDMA</w:t>
            </w:r>
          </w:p>
        </w:tc>
        <w:tc>
          <w:tcPr>
            <w:tcW w:w="1019" w:type="dxa"/>
            <w:vMerge/>
            <w:tcBorders>
              <w:top w:val="nil"/>
              <w:left w:val="single" w:sz="4" w:space="0" w:color="auto"/>
              <w:bottom w:val="single" w:sz="4" w:space="0" w:color="auto"/>
              <w:right w:val="single" w:sz="4" w:space="0" w:color="auto"/>
            </w:tcBorders>
            <w:vAlign w:val="center"/>
            <w:hideMark/>
          </w:tcPr>
          <w:p w14:paraId="5E72F88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7BB4969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5A016F3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0413E3A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0A11354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51354300"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04DE9527" w14:textId="77777777" w:rsidTr="00C67C15">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69CC5479"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5ED19633"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Charentsavan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297C001D"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226</w:t>
            </w:r>
          </w:p>
        </w:tc>
        <w:tc>
          <w:tcPr>
            <w:tcW w:w="1051" w:type="dxa"/>
            <w:vMerge w:val="restart"/>
            <w:tcBorders>
              <w:top w:val="nil"/>
              <w:left w:val="single" w:sz="4" w:space="0" w:color="auto"/>
              <w:bottom w:val="single" w:sz="4" w:space="0" w:color="000000"/>
              <w:right w:val="single" w:sz="4" w:space="0" w:color="auto"/>
            </w:tcBorders>
            <w:noWrap/>
            <w:vAlign w:val="center"/>
            <w:hideMark/>
          </w:tcPr>
          <w:p w14:paraId="151D2D5B"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bottom"/>
            <w:hideMark/>
          </w:tcPr>
          <w:p w14:paraId="1B61C73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2xxxx, 4xxxx, </w:t>
            </w:r>
            <w:r w:rsidRPr="009F2463">
              <w:rPr>
                <w:rFonts w:cs="Calibri"/>
                <w:lang w:eastAsia="zh-CN"/>
              </w:rPr>
              <w:br/>
              <w:t>7xxxx</w:t>
            </w:r>
          </w:p>
        </w:tc>
        <w:tc>
          <w:tcPr>
            <w:tcW w:w="992" w:type="dxa"/>
            <w:tcBorders>
              <w:top w:val="nil"/>
              <w:left w:val="nil"/>
              <w:bottom w:val="single" w:sz="4" w:space="0" w:color="auto"/>
              <w:right w:val="single" w:sz="4" w:space="0" w:color="auto"/>
            </w:tcBorders>
            <w:noWrap/>
            <w:vAlign w:val="center"/>
            <w:hideMark/>
          </w:tcPr>
          <w:p w14:paraId="1124439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3xxxx</w:t>
            </w:r>
          </w:p>
        </w:tc>
        <w:tc>
          <w:tcPr>
            <w:tcW w:w="1276" w:type="dxa"/>
            <w:tcBorders>
              <w:top w:val="nil"/>
              <w:left w:val="nil"/>
              <w:bottom w:val="single" w:sz="4" w:space="0" w:color="auto"/>
              <w:right w:val="single" w:sz="4" w:space="0" w:color="auto"/>
            </w:tcBorders>
            <w:noWrap/>
            <w:vAlign w:val="center"/>
            <w:hideMark/>
          </w:tcPr>
          <w:p w14:paraId="374139E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5C56B159"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000BE9E0" w14:textId="77777777" w:rsidTr="00C67C15">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6A0CA945"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02C6AD7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Charentsavan CDMA</w:t>
            </w:r>
          </w:p>
        </w:tc>
        <w:tc>
          <w:tcPr>
            <w:tcW w:w="1019" w:type="dxa"/>
            <w:vMerge/>
            <w:tcBorders>
              <w:top w:val="nil"/>
              <w:left w:val="single" w:sz="4" w:space="0" w:color="auto"/>
              <w:bottom w:val="single" w:sz="4" w:space="0" w:color="auto"/>
              <w:right w:val="single" w:sz="4" w:space="0" w:color="auto"/>
            </w:tcBorders>
            <w:vAlign w:val="center"/>
            <w:hideMark/>
          </w:tcPr>
          <w:p w14:paraId="1AF84E5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42E269B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center"/>
            <w:hideMark/>
          </w:tcPr>
          <w:p w14:paraId="02FDDFC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607FAB4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center"/>
            <w:hideMark/>
          </w:tcPr>
          <w:p w14:paraId="1CDA29D9"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000000" w:fill="808080"/>
          </w:tcPr>
          <w:p w14:paraId="788421A7"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67D25A10" w14:textId="77777777" w:rsidTr="00C67C15">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6417E08F"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030EB1E9"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Eghvard</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65CBDE3B"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224</w:t>
            </w:r>
          </w:p>
        </w:tc>
        <w:tc>
          <w:tcPr>
            <w:tcW w:w="1051" w:type="dxa"/>
            <w:vMerge w:val="restart"/>
            <w:tcBorders>
              <w:top w:val="nil"/>
              <w:left w:val="single" w:sz="4" w:space="0" w:color="auto"/>
              <w:bottom w:val="single" w:sz="4" w:space="0" w:color="000000"/>
              <w:right w:val="single" w:sz="4" w:space="0" w:color="auto"/>
            </w:tcBorders>
            <w:noWrap/>
            <w:vAlign w:val="center"/>
            <w:hideMark/>
          </w:tcPr>
          <w:p w14:paraId="59196C2E"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nil"/>
              <w:right w:val="single" w:sz="4" w:space="0" w:color="auto"/>
            </w:tcBorders>
            <w:vAlign w:val="center"/>
            <w:hideMark/>
          </w:tcPr>
          <w:p w14:paraId="3F57FD0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3xxxx, 5xxxx, 9xxxx</w:t>
            </w:r>
          </w:p>
        </w:tc>
        <w:tc>
          <w:tcPr>
            <w:tcW w:w="992" w:type="dxa"/>
            <w:vMerge w:val="restart"/>
            <w:tcBorders>
              <w:top w:val="nil"/>
              <w:left w:val="single" w:sz="4" w:space="0" w:color="auto"/>
              <w:bottom w:val="single" w:sz="4" w:space="0" w:color="auto"/>
              <w:right w:val="single" w:sz="4" w:space="0" w:color="auto"/>
            </w:tcBorders>
            <w:noWrap/>
            <w:vAlign w:val="center"/>
            <w:hideMark/>
          </w:tcPr>
          <w:p w14:paraId="2D92A0A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7xxxx</w:t>
            </w:r>
          </w:p>
        </w:tc>
        <w:tc>
          <w:tcPr>
            <w:tcW w:w="1276" w:type="dxa"/>
            <w:tcBorders>
              <w:top w:val="nil"/>
              <w:left w:val="nil"/>
              <w:bottom w:val="single" w:sz="4" w:space="0" w:color="auto"/>
              <w:right w:val="single" w:sz="4" w:space="0" w:color="auto"/>
            </w:tcBorders>
            <w:noWrap/>
            <w:vAlign w:val="bottom"/>
            <w:hideMark/>
          </w:tcPr>
          <w:p w14:paraId="6D2904F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810xx, </w:t>
            </w:r>
            <w:r w:rsidRPr="009F2463">
              <w:rPr>
                <w:rFonts w:cs="Calibri"/>
                <w:lang w:eastAsia="zh-CN"/>
              </w:rPr>
              <w:br/>
              <w:t xml:space="preserve">811xx, </w:t>
            </w:r>
            <w:r w:rsidRPr="009F2463">
              <w:rPr>
                <w:rFonts w:cs="Calibri"/>
                <w:lang w:eastAsia="zh-CN"/>
              </w:rPr>
              <w:br/>
              <w:t xml:space="preserve">812xx, </w:t>
            </w:r>
            <w:r w:rsidRPr="009F2463">
              <w:rPr>
                <w:rFonts w:cs="Calibri"/>
                <w:lang w:eastAsia="zh-CN"/>
              </w:rPr>
              <w:br/>
              <w:t xml:space="preserve">813xx, </w:t>
            </w:r>
            <w:r w:rsidRPr="009F2463">
              <w:rPr>
                <w:rFonts w:cs="Calibri"/>
                <w:lang w:eastAsia="zh-CN"/>
              </w:rPr>
              <w:br/>
              <w:t>814xx</w:t>
            </w:r>
          </w:p>
        </w:tc>
        <w:tc>
          <w:tcPr>
            <w:tcW w:w="1270" w:type="dxa"/>
            <w:tcBorders>
              <w:top w:val="nil"/>
              <w:left w:val="nil"/>
              <w:bottom w:val="single" w:sz="4" w:space="0" w:color="auto"/>
              <w:right w:val="single" w:sz="4" w:space="0" w:color="auto"/>
            </w:tcBorders>
            <w:shd w:val="clear" w:color="auto" w:fill="7F7F7F" w:themeFill="text1" w:themeFillTint="80"/>
          </w:tcPr>
          <w:p w14:paraId="59B09F0B"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9596249" w14:textId="77777777" w:rsidTr="00C67C15">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0BD5F554"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2A313F01"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Nor-Hachn</w:t>
            </w:r>
          </w:p>
        </w:tc>
        <w:tc>
          <w:tcPr>
            <w:tcW w:w="1019" w:type="dxa"/>
            <w:vMerge/>
            <w:tcBorders>
              <w:top w:val="nil"/>
              <w:left w:val="single" w:sz="4" w:space="0" w:color="auto"/>
              <w:bottom w:val="single" w:sz="4" w:space="0" w:color="auto"/>
              <w:right w:val="single" w:sz="4" w:space="0" w:color="auto"/>
            </w:tcBorders>
            <w:vAlign w:val="center"/>
            <w:hideMark/>
          </w:tcPr>
          <w:p w14:paraId="3E4AD8A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5865C5C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single" w:sz="4" w:space="0" w:color="auto"/>
              <w:left w:val="nil"/>
              <w:bottom w:val="nil"/>
              <w:right w:val="single" w:sz="4" w:space="0" w:color="auto"/>
            </w:tcBorders>
            <w:vAlign w:val="center"/>
            <w:hideMark/>
          </w:tcPr>
          <w:p w14:paraId="5362021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4xxxx</w:t>
            </w:r>
          </w:p>
        </w:tc>
        <w:tc>
          <w:tcPr>
            <w:tcW w:w="992" w:type="dxa"/>
            <w:vMerge/>
            <w:tcBorders>
              <w:top w:val="nil"/>
              <w:left w:val="single" w:sz="4" w:space="0" w:color="auto"/>
              <w:bottom w:val="single" w:sz="4" w:space="0" w:color="auto"/>
              <w:right w:val="single" w:sz="4" w:space="0" w:color="auto"/>
            </w:tcBorders>
            <w:vAlign w:val="center"/>
            <w:hideMark/>
          </w:tcPr>
          <w:p w14:paraId="71F81F0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tcBorders>
              <w:top w:val="nil"/>
              <w:left w:val="nil"/>
              <w:bottom w:val="nil"/>
              <w:right w:val="single" w:sz="4" w:space="0" w:color="auto"/>
            </w:tcBorders>
            <w:noWrap/>
            <w:vAlign w:val="center"/>
            <w:hideMark/>
          </w:tcPr>
          <w:p w14:paraId="56CB191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815xx, </w:t>
            </w:r>
            <w:r w:rsidRPr="009F2463">
              <w:rPr>
                <w:rFonts w:cs="Calibri"/>
                <w:lang w:eastAsia="zh-CN"/>
              </w:rPr>
              <w:br/>
              <w:t xml:space="preserve">816xx, </w:t>
            </w:r>
            <w:r w:rsidRPr="009F2463">
              <w:rPr>
                <w:rFonts w:cs="Calibri"/>
                <w:lang w:eastAsia="zh-CN"/>
              </w:rPr>
              <w:br/>
              <w:t xml:space="preserve">817xx, </w:t>
            </w:r>
            <w:r w:rsidRPr="009F2463">
              <w:rPr>
                <w:rFonts w:cs="Calibri"/>
                <w:lang w:eastAsia="zh-CN"/>
              </w:rPr>
              <w:br/>
              <w:t xml:space="preserve">818xx, </w:t>
            </w:r>
            <w:r w:rsidRPr="009F2463">
              <w:rPr>
                <w:rFonts w:cs="Calibri"/>
                <w:lang w:eastAsia="zh-CN"/>
              </w:rPr>
              <w:br/>
              <w:t>819xx</w:t>
            </w:r>
          </w:p>
        </w:tc>
        <w:tc>
          <w:tcPr>
            <w:tcW w:w="1270" w:type="dxa"/>
            <w:tcBorders>
              <w:top w:val="nil"/>
              <w:left w:val="nil"/>
              <w:bottom w:val="nil"/>
              <w:right w:val="single" w:sz="4" w:space="0" w:color="auto"/>
            </w:tcBorders>
            <w:shd w:val="clear" w:color="auto" w:fill="7F7F7F" w:themeFill="text1" w:themeFillTint="80"/>
          </w:tcPr>
          <w:p w14:paraId="488FA27D"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50E78AE" w14:textId="77777777" w:rsidTr="00C67C15">
        <w:trPr>
          <w:cantSplit/>
          <w:trHeight w:val="284"/>
          <w:jc w:val="center"/>
        </w:trPr>
        <w:tc>
          <w:tcPr>
            <w:tcW w:w="1272" w:type="dxa"/>
            <w:vMerge/>
            <w:tcBorders>
              <w:top w:val="nil"/>
              <w:left w:val="single" w:sz="4" w:space="0" w:color="auto"/>
              <w:bottom w:val="single" w:sz="4" w:space="0" w:color="auto"/>
              <w:right w:val="single" w:sz="4" w:space="0" w:color="auto"/>
            </w:tcBorders>
            <w:vAlign w:val="center"/>
            <w:hideMark/>
          </w:tcPr>
          <w:p w14:paraId="051C724D"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2F59970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Eghvard CDMA</w:t>
            </w:r>
          </w:p>
        </w:tc>
        <w:tc>
          <w:tcPr>
            <w:tcW w:w="1019" w:type="dxa"/>
            <w:vMerge/>
            <w:tcBorders>
              <w:top w:val="nil"/>
              <w:left w:val="single" w:sz="4" w:space="0" w:color="auto"/>
              <w:bottom w:val="single" w:sz="4" w:space="0" w:color="auto"/>
              <w:right w:val="single" w:sz="4" w:space="0" w:color="auto"/>
            </w:tcBorders>
            <w:vAlign w:val="center"/>
            <w:hideMark/>
          </w:tcPr>
          <w:p w14:paraId="1B0434C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0B69571D"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single" w:sz="4" w:space="0" w:color="auto"/>
              <w:left w:val="nil"/>
              <w:bottom w:val="single" w:sz="4" w:space="0" w:color="auto"/>
              <w:right w:val="single" w:sz="4" w:space="0" w:color="auto"/>
            </w:tcBorders>
            <w:noWrap/>
            <w:vAlign w:val="bottom"/>
            <w:hideMark/>
          </w:tcPr>
          <w:p w14:paraId="633FBC7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1F2D0AC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center"/>
            <w:hideMark/>
          </w:tcPr>
          <w:p w14:paraId="1E0331F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7BA070A6"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272FAC4" w14:textId="77777777" w:rsidTr="00C67C15">
        <w:trPr>
          <w:cantSplit/>
          <w:trHeight w:val="284"/>
          <w:jc w:val="center"/>
        </w:trPr>
        <w:tc>
          <w:tcPr>
            <w:tcW w:w="1272" w:type="dxa"/>
            <w:tcBorders>
              <w:top w:val="nil"/>
              <w:left w:val="single" w:sz="4" w:space="0" w:color="auto"/>
              <w:bottom w:val="single" w:sz="4" w:space="0" w:color="auto"/>
              <w:right w:val="single" w:sz="4" w:space="0" w:color="auto"/>
            </w:tcBorders>
            <w:vAlign w:val="center"/>
          </w:tcPr>
          <w:p w14:paraId="2738861A"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tcPr>
          <w:p w14:paraId="3E7D539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19" w:type="dxa"/>
            <w:tcBorders>
              <w:top w:val="nil"/>
              <w:left w:val="single" w:sz="4" w:space="0" w:color="auto"/>
              <w:bottom w:val="single" w:sz="4" w:space="0" w:color="auto"/>
              <w:right w:val="single" w:sz="4" w:space="0" w:color="auto"/>
            </w:tcBorders>
            <w:vAlign w:val="center"/>
          </w:tcPr>
          <w:p w14:paraId="68FC678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tcBorders>
              <w:top w:val="nil"/>
              <w:left w:val="single" w:sz="4" w:space="0" w:color="auto"/>
              <w:bottom w:val="single" w:sz="4" w:space="0" w:color="000000"/>
              <w:right w:val="single" w:sz="4" w:space="0" w:color="auto"/>
            </w:tcBorders>
            <w:vAlign w:val="center"/>
          </w:tcPr>
          <w:p w14:paraId="361D5FB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single" w:sz="4" w:space="0" w:color="auto"/>
              <w:left w:val="nil"/>
              <w:bottom w:val="single" w:sz="4" w:space="0" w:color="auto"/>
              <w:right w:val="single" w:sz="4" w:space="0" w:color="auto"/>
            </w:tcBorders>
            <w:noWrap/>
            <w:vAlign w:val="bottom"/>
          </w:tcPr>
          <w:p w14:paraId="1FECF07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992" w:type="dxa"/>
            <w:tcBorders>
              <w:top w:val="nil"/>
              <w:left w:val="nil"/>
              <w:bottom w:val="single" w:sz="4" w:space="0" w:color="auto"/>
              <w:right w:val="single" w:sz="4" w:space="0" w:color="auto"/>
            </w:tcBorders>
            <w:shd w:val="clear" w:color="000000" w:fill="808080"/>
            <w:noWrap/>
            <w:vAlign w:val="center"/>
          </w:tcPr>
          <w:p w14:paraId="5FD256BA"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tcBorders>
              <w:top w:val="single" w:sz="4" w:space="0" w:color="auto"/>
              <w:left w:val="nil"/>
              <w:bottom w:val="single" w:sz="4" w:space="0" w:color="auto"/>
              <w:right w:val="single" w:sz="4" w:space="0" w:color="auto"/>
            </w:tcBorders>
            <w:shd w:val="clear" w:color="000000" w:fill="808080"/>
            <w:noWrap/>
            <w:vAlign w:val="center"/>
          </w:tcPr>
          <w:p w14:paraId="235618AE"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single" w:sz="4" w:space="0" w:color="auto"/>
              <w:left w:val="nil"/>
              <w:bottom w:val="single" w:sz="4" w:space="0" w:color="auto"/>
              <w:right w:val="single" w:sz="4" w:space="0" w:color="auto"/>
            </w:tcBorders>
            <w:shd w:val="clear" w:color="000000" w:fill="808080"/>
          </w:tcPr>
          <w:p w14:paraId="38FD8F65"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85E4348" w14:textId="77777777" w:rsidTr="00C67C15">
        <w:trPr>
          <w:cantSplit/>
          <w:trHeight w:val="284"/>
          <w:jc w:val="center"/>
        </w:trPr>
        <w:tc>
          <w:tcPr>
            <w:tcW w:w="1272" w:type="dxa"/>
            <w:tcBorders>
              <w:top w:val="nil"/>
              <w:left w:val="nil"/>
              <w:bottom w:val="nil"/>
              <w:right w:val="nil"/>
            </w:tcBorders>
            <w:shd w:val="clear" w:color="auto" w:fill="D9D9D9"/>
            <w:noWrap/>
            <w:vAlign w:val="bottom"/>
            <w:hideMark/>
          </w:tcPr>
          <w:p w14:paraId="400B32AE" w14:textId="77777777" w:rsidR="00AA246B" w:rsidRPr="009F2463" w:rsidRDefault="00AA246B" w:rsidP="00C67C15">
            <w:pPr>
              <w:pageBreakBefore/>
              <w:overflowPunct/>
              <w:autoSpaceDE/>
              <w:autoSpaceDN/>
              <w:adjustRightInd/>
              <w:spacing w:before="0"/>
              <w:jc w:val="left"/>
              <w:textAlignment w:val="auto"/>
              <w:rPr>
                <w:rFonts w:cs="Calibri"/>
                <w:lang w:eastAsia="zh-CN"/>
              </w:rPr>
            </w:pPr>
            <w:r w:rsidRPr="009F2463">
              <w:rPr>
                <w:rFonts w:cs="Calibri"/>
                <w:lang w:eastAsia="zh-CN"/>
              </w:rPr>
              <w:lastRenderedPageBreak/>
              <w:t> </w:t>
            </w:r>
          </w:p>
        </w:tc>
        <w:tc>
          <w:tcPr>
            <w:tcW w:w="1390" w:type="dxa"/>
            <w:tcBorders>
              <w:top w:val="nil"/>
              <w:left w:val="nil"/>
              <w:bottom w:val="nil"/>
              <w:right w:val="nil"/>
            </w:tcBorders>
            <w:shd w:val="clear" w:color="auto" w:fill="D9D9D9"/>
            <w:noWrap/>
            <w:vAlign w:val="center"/>
            <w:hideMark/>
          </w:tcPr>
          <w:p w14:paraId="08A4124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19" w:type="dxa"/>
            <w:tcBorders>
              <w:top w:val="nil"/>
              <w:left w:val="nil"/>
              <w:bottom w:val="nil"/>
              <w:right w:val="nil"/>
            </w:tcBorders>
            <w:shd w:val="clear" w:color="auto" w:fill="D9D9D9"/>
            <w:noWrap/>
            <w:vAlign w:val="bottom"/>
            <w:hideMark/>
          </w:tcPr>
          <w:p w14:paraId="195D27A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051" w:type="dxa"/>
            <w:tcBorders>
              <w:top w:val="nil"/>
              <w:left w:val="nil"/>
              <w:bottom w:val="nil"/>
              <w:right w:val="nil"/>
            </w:tcBorders>
            <w:shd w:val="clear" w:color="auto" w:fill="D9D9D9"/>
            <w:noWrap/>
            <w:vAlign w:val="bottom"/>
            <w:hideMark/>
          </w:tcPr>
          <w:p w14:paraId="25C7C615"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359" w:type="dxa"/>
            <w:tcBorders>
              <w:top w:val="nil"/>
              <w:left w:val="nil"/>
              <w:bottom w:val="nil"/>
              <w:right w:val="nil"/>
            </w:tcBorders>
            <w:shd w:val="clear" w:color="auto" w:fill="D9D9D9"/>
            <w:noWrap/>
            <w:vAlign w:val="bottom"/>
            <w:hideMark/>
          </w:tcPr>
          <w:p w14:paraId="7C06C9E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992" w:type="dxa"/>
            <w:tcBorders>
              <w:top w:val="nil"/>
              <w:left w:val="nil"/>
              <w:bottom w:val="nil"/>
              <w:right w:val="nil"/>
            </w:tcBorders>
            <w:shd w:val="clear" w:color="auto" w:fill="D9D9D9"/>
            <w:noWrap/>
            <w:vAlign w:val="bottom"/>
            <w:hideMark/>
          </w:tcPr>
          <w:p w14:paraId="2B7B83B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nil"/>
              <w:right w:val="nil"/>
            </w:tcBorders>
            <w:shd w:val="clear" w:color="auto" w:fill="D9D9D9"/>
            <w:noWrap/>
            <w:vAlign w:val="bottom"/>
            <w:hideMark/>
          </w:tcPr>
          <w:p w14:paraId="3C781E1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nil"/>
              <w:right w:val="nil"/>
            </w:tcBorders>
            <w:shd w:val="clear" w:color="auto" w:fill="D9D9D9"/>
          </w:tcPr>
          <w:p w14:paraId="6727AE80"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5D3E446" w14:textId="77777777" w:rsidTr="00C67C15">
        <w:trPr>
          <w:cantSplit/>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534818BE" w14:textId="77777777" w:rsidR="00AA246B" w:rsidRPr="009F2463" w:rsidRDefault="00AA246B" w:rsidP="00C67C15">
            <w:pPr>
              <w:overflowPunct/>
              <w:autoSpaceDE/>
              <w:autoSpaceDN/>
              <w:adjustRightInd/>
              <w:spacing w:before="0"/>
              <w:jc w:val="center"/>
              <w:textAlignment w:val="auto"/>
              <w:rPr>
                <w:rFonts w:cs="Calibri"/>
                <w:b/>
                <w:bCs/>
                <w:lang w:eastAsia="zh-CN"/>
              </w:rPr>
            </w:pPr>
            <w:r w:rsidRPr="009F2463">
              <w:rPr>
                <w:rFonts w:cs="Calibri"/>
                <w:b/>
                <w:bCs/>
                <w:lang w:eastAsia="zh-CN"/>
              </w:rPr>
              <w:t>Armavir</w:t>
            </w:r>
          </w:p>
        </w:tc>
        <w:tc>
          <w:tcPr>
            <w:tcW w:w="1390" w:type="dxa"/>
            <w:tcBorders>
              <w:top w:val="single" w:sz="4" w:space="0" w:color="auto"/>
              <w:left w:val="nil"/>
              <w:bottom w:val="single" w:sz="4" w:space="0" w:color="auto"/>
              <w:right w:val="single" w:sz="4" w:space="0" w:color="auto"/>
            </w:tcBorders>
            <w:noWrap/>
            <w:vAlign w:val="center"/>
            <w:hideMark/>
          </w:tcPr>
          <w:p w14:paraId="0FEA06F8"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Echmiadzin</w:t>
            </w:r>
          </w:p>
        </w:tc>
        <w:tc>
          <w:tcPr>
            <w:tcW w:w="1019" w:type="dxa"/>
            <w:vMerge w:val="restart"/>
            <w:tcBorders>
              <w:top w:val="single" w:sz="4" w:space="0" w:color="auto"/>
              <w:left w:val="single" w:sz="4" w:space="0" w:color="auto"/>
              <w:bottom w:val="single" w:sz="4" w:space="0" w:color="000000"/>
              <w:right w:val="single" w:sz="4" w:space="0" w:color="auto"/>
            </w:tcBorders>
            <w:noWrap/>
            <w:vAlign w:val="center"/>
            <w:hideMark/>
          </w:tcPr>
          <w:p w14:paraId="201A18AF"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231</w:t>
            </w:r>
          </w:p>
        </w:tc>
        <w:tc>
          <w:tcPr>
            <w:tcW w:w="1051" w:type="dxa"/>
            <w:vMerge w:val="restart"/>
            <w:tcBorders>
              <w:top w:val="single" w:sz="4" w:space="0" w:color="auto"/>
              <w:left w:val="single" w:sz="4" w:space="0" w:color="auto"/>
              <w:bottom w:val="single" w:sz="4" w:space="0" w:color="000000"/>
              <w:right w:val="single" w:sz="4" w:space="0" w:color="auto"/>
            </w:tcBorders>
            <w:noWrap/>
            <w:vAlign w:val="center"/>
            <w:hideMark/>
          </w:tcPr>
          <w:p w14:paraId="2431BB15"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single" w:sz="4" w:space="0" w:color="auto"/>
              <w:left w:val="nil"/>
              <w:bottom w:val="nil"/>
              <w:right w:val="single" w:sz="4" w:space="0" w:color="auto"/>
            </w:tcBorders>
            <w:noWrap/>
            <w:vAlign w:val="center"/>
            <w:hideMark/>
          </w:tcPr>
          <w:p w14:paraId="22E2CF6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4xxxx, 5xxxx, </w:t>
            </w:r>
            <w:r w:rsidRPr="009F2463">
              <w:rPr>
                <w:rFonts w:cs="Calibri"/>
                <w:lang w:eastAsia="zh-CN"/>
              </w:rPr>
              <w:br/>
              <w:t>9xxxx</w:t>
            </w:r>
          </w:p>
        </w:tc>
        <w:tc>
          <w:tcPr>
            <w:tcW w:w="992" w:type="dxa"/>
            <w:tcBorders>
              <w:top w:val="single" w:sz="4" w:space="0" w:color="auto"/>
              <w:left w:val="nil"/>
              <w:bottom w:val="nil"/>
              <w:right w:val="single" w:sz="4" w:space="0" w:color="auto"/>
            </w:tcBorders>
            <w:noWrap/>
            <w:vAlign w:val="center"/>
            <w:hideMark/>
          </w:tcPr>
          <w:p w14:paraId="723A58E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w:t>
            </w:r>
          </w:p>
        </w:tc>
        <w:tc>
          <w:tcPr>
            <w:tcW w:w="1276" w:type="dxa"/>
            <w:tcBorders>
              <w:top w:val="single" w:sz="4" w:space="0" w:color="auto"/>
              <w:left w:val="nil"/>
              <w:bottom w:val="nil"/>
              <w:right w:val="single" w:sz="4" w:space="0" w:color="auto"/>
            </w:tcBorders>
            <w:vAlign w:val="center"/>
            <w:hideMark/>
          </w:tcPr>
          <w:p w14:paraId="4372B87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810xx, </w:t>
            </w:r>
            <w:r w:rsidRPr="009F2463">
              <w:rPr>
                <w:rFonts w:cs="Calibri"/>
                <w:lang w:eastAsia="zh-CN"/>
              </w:rPr>
              <w:br/>
              <w:t xml:space="preserve">811xx, </w:t>
            </w:r>
            <w:r w:rsidRPr="009F2463">
              <w:rPr>
                <w:rFonts w:cs="Calibri"/>
                <w:lang w:eastAsia="zh-CN"/>
              </w:rPr>
              <w:br/>
              <w:t xml:space="preserve">812xx, </w:t>
            </w:r>
            <w:r w:rsidRPr="009F2463">
              <w:rPr>
                <w:rFonts w:cs="Calibri"/>
                <w:lang w:eastAsia="zh-CN"/>
              </w:rPr>
              <w:br/>
              <w:t xml:space="preserve">813xx, </w:t>
            </w:r>
            <w:r w:rsidRPr="009F2463">
              <w:rPr>
                <w:rFonts w:cs="Calibri"/>
                <w:lang w:eastAsia="zh-CN"/>
              </w:rPr>
              <w:br/>
              <w:t xml:space="preserve">814xx, </w:t>
            </w:r>
            <w:r w:rsidRPr="009F2463">
              <w:rPr>
                <w:rFonts w:cs="Calibri"/>
                <w:lang w:eastAsia="zh-CN"/>
              </w:rPr>
              <w:br/>
              <w:t xml:space="preserve">815xx, </w:t>
            </w:r>
            <w:r w:rsidRPr="009F2463">
              <w:rPr>
                <w:rFonts w:cs="Calibri"/>
                <w:lang w:eastAsia="zh-CN"/>
              </w:rPr>
              <w:br/>
              <w:t>816xx</w:t>
            </w:r>
          </w:p>
        </w:tc>
        <w:tc>
          <w:tcPr>
            <w:tcW w:w="1270" w:type="dxa"/>
            <w:tcBorders>
              <w:top w:val="single" w:sz="4" w:space="0" w:color="auto"/>
              <w:left w:val="nil"/>
              <w:bottom w:val="nil"/>
              <w:right w:val="single" w:sz="4" w:space="0" w:color="auto"/>
            </w:tcBorders>
            <w:shd w:val="clear" w:color="auto" w:fill="7F7F7F" w:themeFill="text1" w:themeFillTint="80"/>
          </w:tcPr>
          <w:p w14:paraId="231B9FF3"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167AE22F"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CE937B5"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7A0AF25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Zvartnots</w:t>
            </w:r>
          </w:p>
        </w:tc>
        <w:tc>
          <w:tcPr>
            <w:tcW w:w="1019" w:type="dxa"/>
            <w:vMerge/>
            <w:tcBorders>
              <w:top w:val="single" w:sz="4" w:space="0" w:color="auto"/>
              <w:left w:val="single" w:sz="4" w:space="0" w:color="auto"/>
              <w:bottom w:val="single" w:sz="4" w:space="0" w:color="000000"/>
              <w:right w:val="single" w:sz="4" w:space="0" w:color="auto"/>
            </w:tcBorders>
            <w:vAlign w:val="center"/>
            <w:hideMark/>
          </w:tcPr>
          <w:p w14:paraId="110000C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482A677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single" w:sz="4" w:space="0" w:color="auto"/>
              <w:left w:val="nil"/>
              <w:bottom w:val="single" w:sz="4" w:space="0" w:color="auto"/>
              <w:right w:val="single" w:sz="4" w:space="0" w:color="auto"/>
            </w:tcBorders>
            <w:noWrap/>
            <w:vAlign w:val="center"/>
            <w:hideMark/>
          </w:tcPr>
          <w:p w14:paraId="1DD15C7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7xxxx</w:t>
            </w:r>
          </w:p>
        </w:tc>
        <w:tc>
          <w:tcPr>
            <w:tcW w:w="992" w:type="dxa"/>
            <w:tcBorders>
              <w:top w:val="single" w:sz="4" w:space="0" w:color="auto"/>
              <w:left w:val="nil"/>
              <w:bottom w:val="single" w:sz="4" w:space="0" w:color="auto"/>
              <w:right w:val="single" w:sz="4" w:space="0" w:color="auto"/>
            </w:tcBorders>
            <w:noWrap/>
            <w:vAlign w:val="center"/>
            <w:hideMark/>
          </w:tcPr>
          <w:p w14:paraId="03D5E9B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3xxxx</w:t>
            </w:r>
          </w:p>
        </w:tc>
        <w:tc>
          <w:tcPr>
            <w:tcW w:w="1276" w:type="dxa"/>
            <w:tcBorders>
              <w:top w:val="single" w:sz="4" w:space="0" w:color="auto"/>
              <w:left w:val="nil"/>
              <w:bottom w:val="nil"/>
              <w:right w:val="single" w:sz="4" w:space="0" w:color="auto"/>
            </w:tcBorders>
            <w:noWrap/>
            <w:vAlign w:val="center"/>
            <w:hideMark/>
          </w:tcPr>
          <w:p w14:paraId="40742E8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817xx, </w:t>
            </w:r>
            <w:r w:rsidRPr="009F2463">
              <w:rPr>
                <w:rFonts w:cs="Calibri"/>
                <w:lang w:eastAsia="zh-CN"/>
              </w:rPr>
              <w:br/>
              <w:t xml:space="preserve">818xx, </w:t>
            </w:r>
            <w:r w:rsidRPr="009F2463">
              <w:rPr>
                <w:rFonts w:cs="Calibri"/>
                <w:lang w:eastAsia="zh-CN"/>
              </w:rPr>
              <w:br/>
              <w:t>819xx</w:t>
            </w:r>
          </w:p>
        </w:tc>
        <w:tc>
          <w:tcPr>
            <w:tcW w:w="1270" w:type="dxa"/>
            <w:tcBorders>
              <w:top w:val="single" w:sz="4" w:space="0" w:color="auto"/>
              <w:left w:val="nil"/>
              <w:bottom w:val="nil"/>
              <w:right w:val="single" w:sz="4" w:space="0" w:color="auto"/>
            </w:tcBorders>
            <w:shd w:val="clear" w:color="auto" w:fill="7F7F7F" w:themeFill="text1" w:themeFillTint="80"/>
          </w:tcPr>
          <w:p w14:paraId="4429E675"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2DFE3625"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343EA16"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5F780CA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Echmiadzin CDMA</w:t>
            </w:r>
          </w:p>
        </w:tc>
        <w:tc>
          <w:tcPr>
            <w:tcW w:w="1019" w:type="dxa"/>
            <w:vMerge/>
            <w:tcBorders>
              <w:top w:val="single" w:sz="4" w:space="0" w:color="auto"/>
              <w:left w:val="single" w:sz="4" w:space="0" w:color="auto"/>
              <w:bottom w:val="single" w:sz="4" w:space="0" w:color="000000"/>
              <w:right w:val="single" w:sz="4" w:space="0" w:color="auto"/>
            </w:tcBorders>
            <w:vAlign w:val="center"/>
            <w:hideMark/>
          </w:tcPr>
          <w:p w14:paraId="1B897700"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03A704C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3970297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1EF3201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7022906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790ACA42"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200BE133"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C700023"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3FC1F843"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Armavir</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0F5DE900"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237</w:t>
            </w:r>
          </w:p>
        </w:tc>
        <w:tc>
          <w:tcPr>
            <w:tcW w:w="1051" w:type="dxa"/>
            <w:vMerge w:val="restart"/>
            <w:tcBorders>
              <w:top w:val="nil"/>
              <w:left w:val="single" w:sz="4" w:space="0" w:color="auto"/>
              <w:bottom w:val="single" w:sz="4" w:space="0" w:color="000000"/>
              <w:right w:val="single" w:sz="4" w:space="0" w:color="auto"/>
            </w:tcBorders>
            <w:noWrap/>
            <w:vAlign w:val="center"/>
            <w:hideMark/>
          </w:tcPr>
          <w:p w14:paraId="20C0637E"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nil"/>
              <w:right w:val="single" w:sz="4" w:space="0" w:color="auto"/>
            </w:tcBorders>
            <w:noWrap/>
            <w:vAlign w:val="center"/>
            <w:hideMark/>
          </w:tcPr>
          <w:p w14:paraId="0FB59EF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2xxxx, 5xxxx, 7xxxx, 9xxxx  </w:t>
            </w:r>
          </w:p>
        </w:tc>
        <w:tc>
          <w:tcPr>
            <w:tcW w:w="992" w:type="dxa"/>
            <w:tcBorders>
              <w:top w:val="nil"/>
              <w:left w:val="nil"/>
              <w:bottom w:val="single" w:sz="4" w:space="0" w:color="auto"/>
              <w:right w:val="single" w:sz="4" w:space="0" w:color="auto"/>
            </w:tcBorders>
            <w:vAlign w:val="center"/>
            <w:hideMark/>
          </w:tcPr>
          <w:p w14:paraId="45A0E49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40xxx, 41xxx, 42xxx, 43xxx, 44xxx, 45xxx, 46xxx</w:t>
            </w:r>
          </w:p>
        </w:tc>
        <w:tc>
          <w:tcPr>
            <w:tcW w:w="1276" w:type="dxa"/>
            <w:tcBorders>
              <w:top w:val="nil"/>
              <w:left w:val="nil"/>
              <w:bottom w:val="nil"/>
              <w:right w:val="single" w:sz="4" w:space="0" w:color="auto"/>
            </w:tcBorders>
            <w:vAlign w:val="center"/>
            <w:hideMark/>
          </w:tcPr>
          <w:p w14:paraId="486E53C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810xx, </w:t>
            </w:r>
            <w:r w:rsidRPr="009F2463">
              <w:rPr>
                <w:rFonts w:cs="Calibri"/>
                <w:lang w:eastAsia="zh-CN"/>
              </w:rPr>
              <w:br/>
              <w:t xml:space="preserve">811xx, </w:t>
            </w:r>
            <w:r w:rsidRPr="009F2463">
              <w:rPr>
                <w:rFonts w:cs="Calibri"/>
                <w:lang w:eastAsia="zh-CN"/>
              </w:rPr>
              <w:br/>
              <w:t xml:space="preserve">812xx, </w:t>
            </w:r>
            <w:r w:rsidRPr="009F2463">
              <w:rPr>
                <w:rFonts w:cs="Calibri"/>
                <w:lang w:eastAsia="zh-CN"/>
              </w:rPr>
              <w:br/>
              <w:t xml:space="preserve">813xx, </w:t>
            </w:r>
            <w:r w:rsidRPr="009F2463">
              <w:rPr>
                <w:rFonts w:cs="Calibri"/>
                <w:lang w:eastAsia="zh-CN"/>
              </w:rPr>
              <w:br/>
              <w:t xml:space="preserve">814xx, </w:t>
            </w:r>
            <w:r w:rsidRPr="009F2463">
              <w:rPr>
                <w:rFonts w:cs="Calibri"/>
                <w:lang w:eastAsia="zh-CN"/>
              </w:rPr>
              <w:br/>
              <w:t xml:space="preserve">815xx, </w:t>
            </w:r>
            <w:r w:rsidRPr="009F2463">
              <w:rPr>
                <w:rFonts w:cs="Calibri"/>
                <w:lang w:eastAsia="zh-CN"/>
              </w:rPr>
              <w:br/>
              <w:t>816xx</w:t>
            </w:r>
          </w:p>
        </w:tc>
        <w:tc>
          <w:tcPr>
            <w:tcW w:w="1270" w:type="dxa"/>
            <w:tcBorders>
              <w:top w:val="nil"/>
              <w:left w:val="nil"/>
              <w:bottom w:val="nil"/>
              <w:right w:val="single" w:sz="4" w:space="0" w:color="auto"/>
            </w:tcBorders>
            <w:shd w:val="clear" w:color="auto" w:fill="7F7F7F" w:themeFill="text1" w:themeFillTint="80"/>
          </w:tcPr>
          <w:p w14:paraId="4B914B8B"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63991EED"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2CB22DE"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4605611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Metsamor</w:t>
            </w:r>
          </w:p>
        </w:tc>
        <w:tc>
          <w:tcPr>
            <w:tcW w:w="1019" w:type="dxa"/>
            <w:vMerge/>
            <w:tcBorders>
              <w:top w:val="nil"/>
              <w:left w:val="single" w:sz="4" w:space="0" w:color="auto"/>
              <w:bottom w:val="single" w:sz="4" w:space="0" w:color="auto"/>
              <w:right w:val="single" w:sz="4" w:space="0" w:color="auto"/>
            </w:tcBorders>
            <w:vAlign w:val="center"/>
            <w:hideMark/>
          </w:tcPr>
          <w:p w14:paraId="576B4D6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4A86792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single" w:sz="4" w:space="0" w:color="auto"/>
              <w:left w:val="nil"/>
              <w:bottom w:val="single" w:sz="4" w:space="0" w:color="auto"/>
              <w:right w:val="single" w:sz="4" w:space="0" w:color="auto"/>
            </w:tcBorders>
            <w:noWrap/>
            <w:vAlign w:val="bottom"/>
            <w:hideMark/>
          </w:tcPr>
          <w:p w14:paraId="23E1F71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3xxxx</w:t>
            </w:r>
          </w:p>
        </w:tc>
        <w:tc>
          <w:tcPr>
            <w:tcW w:w="992" w:type="dxa"/>
            <w:vMerge w:val="restart"/>
            <w:tcBorders>
              <w:top w:val="nil"/>
              <w:left w:val="single" w:sz="4" w:space="0" w:color="auto"/>
              <w:bottom w:val="nil"/>
              <w:right w:val="single" w:sz="4" w:space="0" w:color="auto"/>
            </w:tcBorders>
            <w:noWrap/>
            <w:vAlign w:val="center"/>
            <w:hideMark/>
          </w:tcPr>
          <w:p w14:paraId="2ED0790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47xxx, 48xxx, 49xxx</w:t>
            </w:r>
          </w:p>
        </w:tc>
        <w:tc>
          <w:tcPr>
            <w:tcW w:w="1276" w:type="dxa"/>
            <w:vMerge w:val="restart"/>
            <w:tcBorders>
              <w:top w:val="single" w:sz="4" w:space="0" w:color="auto"/>
              <w:left w:val="single" w:sz="4" w:space="0" w:color="auto"/>
              <w:bottom w:val="nil"/>
              <w:right w:val="single" w:sz="4" w:space="0" w:color="auto"/>
            </w:tcBorders>
            <w:noWrap/>
            <w:vAlign w:val="center"/>
            <w:hideMark/>
          </w:tcPr>
          <w:p w14:paraId="0EC0F02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817xx, </w:t>
            </w:r>
            <w:r w:rsidRPr="009F2463">
              <w:rPr>
                <w:rFonts w:cs="Calibri"/>
                <w:lang w:eastAsia="zh-CN"/>
              </w:rPr>
              <w:br/>
              <w:t xml:space="preserve">818xx, </w:t>
            </w:r>
            <w:r w:rsidRPr="009F2463">
              <w:rPr>
                <w:rFonts w:cs="Calibri"/>
                <w:lang w:eastAsia="zh-CN"/>
              </w:rPr>
              <w:br/>
              <w:t>819xx</w:t>
            </w: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1ACA728C"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C129081"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444618A"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4E5E8CC6"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v. Armavir</w:t>
            </w:r>
          </w:p>
        </w:tc>
        <w:tc>
          <w:tcPr>
            <w:tcW w:w="1019" w:type="dxa"/>
            <w:vMerge/>
            <w:tcBorders>
              <w:top w:val="nil"/>
              <w:left w:val="single" w:sz="4" w:space="0" w:color="auto"/>
              <w:bottom w:val="single" w:sz="4" w:space="0" w:color="auto"/>
              <w:right w:val="single" w:sz="4" w:space="0" w:color="auto"/>
            </w:tcBorders>
            <w:vAlign w:val="center"/>
            <w:hideMark/>
          </w:tcPr>
          <w:p w14:paraId="1C4B7720"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1625CF6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4391A464"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71xxx</w:t>
            </w:r>
          </w:p>
        </w:tc>
        <w:tc>
          <w:tcPr>
            <w:tcW w:w="992" w:type="dxa"/>
            <w:vMerge/>
            <w:tcBorders>
              <w:top w:val="nil"/>
              <w:left w:val="single" w:sz="4" w:space="0" w:color="auto"/>
              <w:bottom w:val="nil"/>
              <w:right w:val="single" w:sz="4" w:space="0" w:color="auto"/>
            </w:tcBorders>
            <w:vAlign w:val="center"/>
            <w:hideMark/>
          </w:tcPr>
          <w:p w14:paraId="455C563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single" w:sz="4" w:space="0" w:color="auto"/>
              <w:left w:val="single" w:sz="4" w:space="0" w:color="auto"/>
              <w:bottom w:val="nil"/>
              <w:right w:val="single" w:sz="4" w:space="0" w:color="auto"/>
            </w:tcBorders>
            <w:vAlign w:val="center"/>
            <w:hideMark/>
          </w:tcPr>
          <w:p w14:paraId="026527B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7DB0A0B7"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0A78E176"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F3E97BA"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4F4FA5F1"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Bambakashat</w:t>
            </w:r>
          </w:p>
        </w:tc>
        <w:tc>
          <w:tcPr>
            <w:tcW w:w="1019" w:type="dxa"/>
            <w:vMerge/>
            <w:tcBorders>
              <w:top w:val="nil"/>
              <w:left w:val="single" w:sz="4" w:space="0" w:color="auto"/>
              <w:bottom w:val="single" w:sz="4" w:space="0" w:color="auto"/>
              <w:right w:val="single" w:sz="4" w:space="0" w:color="auto"/>
            </w:tcBorders>
            <w:vAlign w:val="center"/>
            <w:hideMark/>
          </w:tcPr>
          <w:p w14:paraId="3D9DF3A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6F98429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3F3FE2FD"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79xxx</w:t>
            </w:r>
          </w:p>
        </w:tc>
        <w:tc>
          <w:tcPr>
            <w:tcW w:w="992" w:type="dxa"/>
            <w:vMerge/>
            <w:tcBorders>
              <w:top w:val="nil"/>
              <w:left w:val="single" w:sz="4" w:space="0" w:color="auto"/>
              <w:bottom w:val="nil"/>
              <w:right w:val="single" w:sz="4" w:space="0" w:color="auto"/>
            </w:tcBorders>
            <w:vAlign w:val="center"/>
            <w:hideMark/>
          </w:tcPr>
          <w:p w14:paraId="10F3E40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single" w:sz="4" w:space="0" w:color="auto"/>
              <w:left w:val="single" w:sz="4" w:space="0" w:color="auto"/>
              <w:bottom w:val="nil"/>
              <w:right w:val="single" w:sz="4" w:space="0" w:color="auto"/>
            </w:tcBorders>
            <w:vAlign w:val="center"/>
            <w:hideMark/>
          </w:tcPr>
          <w:p w14:paraId="7780558E"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115F2771"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ED8B7F2"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A6E2350"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4E4D9DC9"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Mrgashat</w:t>
            </w:r>
          </w:p>
        </w:tc>
        <w:tc>
          <w:tcPr>
            <w:tcW w:w="1019" w:type="dxa"/>
            <w:vMerge/>
            <w:tcBorders>
              <w:top w:val="nil"/>
              <w:left w:val="single" w:sz="4" w:space="0" w:color="auto"/>
              <w:bottom w:val="single" w:sz="4" w:space="0" w:color="auto"/>
              <w:right w:val="single" w:sz="4" w:space="0" w:color="auto"/>
            </w:tcBorders>
            <w:vAlign w:val="center"/>
            <w:hideMark/>
          </w:tcPr>
          <w:p w14:paraId="12AB0D2D"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4725331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7924E418"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72xxx</w:t>
            </w:r>
          </w:p>
        </w:tc>
        <w:tc>
          <w:tcPr>
            <w:tcW w:w="992" w:type="dxa"/>
            <w:vMerge/>
            <w:tcBorders>
              <w:top w:val="nil"/>
              <w:left w:val="single" w:sz="4" w:space="0" w:color="auto"/>
              <w:bottom w:val="nil"/>
              <w:right w:val="single" w:sz="4" w:space="0" w:color="auto"/>
            </w:tcBorders>
            <w:vAlign w:val="center"/>
            <w:hideMark/>
          </w:tcPr>
          <w:p w14:paraId="174F738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single" w:sz="4" w:space="0" w:color="auto"/>
              <w:left w:val="single" w:sz="4" w:space="0" w:color="auto"/>
              <w:bottom w:val="nil"/>
              <w:right w:val="single" w:sz="4" w:space="0" w:color="auto"/>
            </w:tcBorders>
            <w:vAlign w:val="center"/>
            <w:hideMark/>
          </w:tcPr>
          <w:p w14:paraId="5E0F601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0EE6946C"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0AF80E2"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B15880C"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2410F2A0"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Nalbandyan</w:t>
            </w:r>
          </w:p>
        </w:tc>
        <w:tc>
          <w:tcPr>
            <w:tcW w:w="1019" w:type="dxa"/>
            <w:vMerge/>
            <w:tcBorders>
              <w:top w:val="nil"/>
              <w:left w:val="single" w:sz="4" w:space="0" w:color="auto"/>
              <w:bottom w:val="single" w:sz="4" w:space="0" w:color="auto"/>
              <w:right w:val="single" w:sz="4" w:space="0" w:color="auto"/>
            </w:tcBorders>
            <w:vAlign w:val="center"/>
            <w:hideMark/>
          </w:tcPr>
          <w:p w14:paraId="3938BBC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50892227"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37F00FFB"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92xxx</w:t>
            </w:r>
          </w:p>
        </w:tc>
        <w:tc>
          <w:tcPr>
            <w:tcW w:w="992" w:type="dxa"/>
            <w:vMerge/>
            <w:tcBorders>
              <w:top w:val="nil"/>
              <w:left w:val="single" w:sz="4" w:space="0" w:color="auto"/>
              <w:bottom w:val="nil"/>
              <w:right w:val="single" w:sz="4" w:space="0" w:color="auto"/>
            </w:tcBorders>
            <w:vAlign w:val="center"/>
            <w:hideMark/>
          </w:tcPr>
          <w:p w14:paraId="0FA1D38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single" w:sz="4" w:space="0" w:color="auto"/>
              <w:left w:val="single" w:sz="4" w:space="0" w:color="auto"/>
              <w:bottom w:val="nil"/>
              <w:right w:val="single" w:sz="4" w:space="0" w:color="auto"/>
            </w:tcBorders>
            <w:vAlign w:val="center"/>
            <w:hideMark/>
          </w:tcPr>
          <w:p w14:paraId="4E3D60A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23B1A263"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0F77E51"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7F064E6"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7C5B9CB3"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Tandzyt</w:t>
            </w:r>
          </w:p>
        </w:tc>
        <w:tc>
          <w:tcPr>
            <w:tcW w:w="1019" w:type="dxa"/>
            <w:vMerge/>
            <w:tcBorders>
              <w:top w:val="nil"/>
              <w:left w:val="single" w:sz="4" w:space="0" w:color="auto"/>
              <w:bottom w:val="single" w:sz="4" w:space="0" w:color="auto"/>
              <w:right w:val="single" w:sz="4" w:space="0" w:color="auto"/>
            </w:tcBorders>
            <w:vAlign w:val="center"/>
            <w:hideMark/>
          </w:tcPr>
          <w:p w14:paraId="6197745D"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0A57FF0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6CDEC6CA"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96xxx</w:t>
            </w:r>
          </w:p>
        </w:tc>
        <w:tc>
          <w:tcPr>
            <w:tcW w:w="992" w:type="dxa"/>
            <w:vMerge/>
            <w:tcBorders>
              <w:top w:val="nil"/>
              <w:left w:val="single" w:sz="4" w:space="0" w:color="auto"/>
              <w:bottom w:val="nil"/>
              <w:right w:val="single" w:sz="4" w:space="0" w:color="auto"/>
            </w:tcBorders>
            <w:vAlign w:val="center"/>
            <w:hideMark/>
          </w:tcPr>
          <w:p w14:paraId="397D362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single" w:sz="4" w:space="0" w:color="auto"/>
              <w:left w:val="single" w:sz="4" w:space="0" w:color="auto"/>
              <w:bottom w:val="nil"/>
              <w:right w:val="single" w:sz="4" w:space="0" w:color="auto"/>
            </w:tcBorders>
            <w:vAlign w:val="center"/>
            <w:hideMark/>
          </w:tcPr>
          <w:p w14:paraId="13928ED8"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787EBBCC"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67813BCC"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1B5B0FC"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525378E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Armavir CDMA</w:t>
            </w:r>
          </w:p>
        </w:tc>
        <w:tc>
          <w:tcPr>
            <w:tcW w:w="1019" w:type="dxa"/>
            <w:vMerge/>
            <w:tcBorders>
              <w:top w:val="nil"/>
              <w:left w:val="single" w:sz="4" w:space="0" w:color="auto"/>
              <w:bottom w:val="single" w:sz="4" w:space="0" w:color="auto"/>
              <w:right w:val="single" w:sz="4" w:space="0" w:color="auto"/>
            </w:tcBorders>
            <w:vAlign w:val="center"/>
            <w:hideMark/>
          </w:tcPr>
          <w:p w14:paraId="675323F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7B96BA7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center"/>
            <w:hideMark/>
          </w:tcPr>
          <w:p w14:paraId="607BCF2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08C7E5D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77CA141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1E70C6A4"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B156F4D"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3DFE01E"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EA5C507"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Baghramian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5884671F"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233</w:t>
            </w:r>
          </w:p>
        </w:tc>
        <w:tc>
          <w:tcPr>
            <w:tcW w:w="1051" w:type="dxa"/>
            <w:vMerge w:val="restart"/>
            <w:tcBorders>
              <w:top w:val="nil"/>
              <w:left w:val="single" w:sz="4" w:space="0" w:color="auto"/>
              <w:bottom w:val="single" w:sz="4" w:space="0" w:color="000000"/>
              <w:right w:val="single" w:sz="4" w:space="0" w:color="auto"/>
            </w:tcBorders>
            <w:noWrap/>
            <w:vAlign w:val="center"/>
            <w:hideMark/>
          </w:tcPr>
          <w:p w14:paraId="6A74F856"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bottom"/>
            <w:hideMark/>
          </w:tcPr>
          <w:p w14:paraId="2467E08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2xxxx, 7xxxx, </w:t>
            </w:r>
            <w:r w:rsidRPr="009F2463">
              <w:rPr>
                <w:rFonts w:cs="Calibri"/>
                <w:lang w:eastAsia="zh-CN"/>
              </w:rPr>
              <w:br/>
              <w:t>9xxxx</w:t>
            </w:r>
          </w:p>
        </w:tc>
        <w:tc>
          <w:tcPr>
            <w:tcW w:w="992" w:type="dxa"/>
            <w:vMerge w:val="restart"/>
            <w:tcBorders>
              <w:top w:val="nil"/>
              <w:left w:val="single" w:sz="4" w:space="0" w:color="auto"/>
              <w:bottom w:val="single" w:sz="4" w:space="0" w:color="auto"/>
              <w:right w:val="single" w:sz="4" w:space="0" w:color="auto"/>
            </w:tcBorders>
            <w:noWrap/>
            <w:vAlign w:val="center"/>
            <w:hideMark/>
          </w:tcPr>
          <w:p w14:paraId="401E248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3xxxx</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5F6BA4A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3F97BC09"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4207D0A"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05BA222"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667BEE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Myasnikian</w:t>
            </w:r>
          </w:p>
        </w:tc>
        <w:tc>
          <w:tcPr>
            <w:tcW w:w="1019" w:type="dxa"/>
            <w:vMerge/>
            <w:tcBorders>
              <w:top w:val="nil"/>
              <w:left w:val="single" w:sz="4" w:space="0" w:color="auto"/>
              <w:bottom w:val="single" w:sz="4" w:space="0" w:color="auto"/>
              <w:right w:val="single" w:sz="4" w:space="0" w:color="auto"/>
            </w:tcBorders>
            <w:vAlign w:val="center"/>
            <w:hideMark/>
          </w:tcPr>
          <w:p w14:paraId="25147C5E"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1DF3D5B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2E5A0CA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74xxx</w:t>
            </w:r>
          </w:p>
        </w:tc>
        <w:tc>
          <w:tcPr>
            <w:tcW w:w="992" w:type="dxa"/>
            <w:vMerge/>
            <w:tcBorders>
              <w:top w:val="nil"/>
              <w:left w:val="single" w:sz="4" w:space="0" w:color="auto"/>
              <w:bottom w:val="single" w:sz="4" w:space="0" w:color="auto"/>
              <w:right w:val="single" w:sz="4" w:space="0" w:color="auto"/>
            </w:tcBorders>
            <w:vAlign w:val="center"/>
            <w:hideMark/>
          </w:tcPr>
          <w:p w14:paraId="4FA4D16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0101B7E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39F9EDB1"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022A8ED4"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D69B07E"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single" w:sz="4" w:space="0" w:color="auto"/>
              <w:left w:val="nil"/>
              <w:bottom w:val="single" w:sz="4" w:space="0" w:color="auto"/>
              <w:right w:val="single" w:sz="4" w:space="0" w:color="auto"/>
            </w:tcBorders>
            <w:noWrap/>
            <w:vAlign w:val="center"/>
            <w:hideMark/>
          </w:tcPr>
          <w:p w14:paraId="4AA48CA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Baghramian CDMA</w:t>
            </w:r>
          </w:p>
        </w:tc>
        <w:tc>
          <w:tcPr>
            <w:tcW w:w="1019" w:type="dxa"/>
            <w:vMerge/>
            <w:tcBorders>
              <w:top w:val="nil"/>
              <w:left w:val="single" w:sz="4" w:space="0" w:color="auto"/>
              <w:bottom w:val="single" w:sz="4" w:space="0" w:color="auto"/>
              <w:right w:val="single" w:sz="4" w:space="0" w:color="auto"/>
            </w:tcBorders>
            <w:vAlign w:val="center"/>
            <w:hideMark/>
          </w:tcPr>
          <w:p w14:paraId="25B54D1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375C5F4D"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single" w:sz="4" w:space="0" w:color="auto"/>
              <w:left w:val="nil"/>
              <w:bottom w:val="single" w:sz="4" w:space="0" w:color="auto"/>
              <w:right w:val="single" w:sz="4" w:space="0" w:color="auto"/>
            </w:tcBorders>
            <w:noWrap/>
            <w:vAlign w:val="center"/>
            <w:hideMark/>
          </w:tcPr>
          <w:p w14:paraId="6DC0D9E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nil"/>
              <w:right w:val="nil"/>
            </w:tcBorders>
            <w:shd w:val="clear" w:color="000000" w:fill="808080"/>
            <w:noWrap/>
            <w:vAlign w:val="bottom"/>
            <w:hideMark/>
          </w:tcPr>
          <w:p w14:paraId="1A75217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nil"/>
              <w:right w:val="nil"/>
            </w:tcBorders>
            <w:shd w:val="clear" w:color="000000" w:fill="808080"/>
            <w:noWrap/>
            <w:vAlign w:val="bottom"/>
            <w:hideMark/>
          </w:tcPr>
          <w:p w14:paraId="1A92312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nil"/>
              <w:right w:val="nil"/>
            </w:tcBorders>
            <w:shd w:val="clear" w:color="000000" w:fill="808080"/>
          </w:tcPr>
          <w:p w14:paraId="75741A86"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F7060A3" w14:textId="77777777" w:rsidTr="00C67C15">
        <w:trPr>
          <w:cantSplit/>
          <w:trHeight w:val="284"/>
          <w:jc w:val="center"/>
        </w:trPr>
        <w:tc>
          <w:tcPr>
            <w:tcW w:w="1272" w:type="dxa"/>
            <w:tcBorders>
              <w:top w:val="nil"/>
              <w:left w:val="nil"/>
              <w:bottom w:val="nil"/>
              <w:right w:val="nil"/>
            </w:tcBorders>
            <w:shd w:val="clear" w:color="auto" w:fill="D9D9D9"/>
            <w:noWrap/>
            <w:vAlign w:val="bottom"/>
            <w:hideMark/>
          </w:tcPr>
          <w:p w14:paraId="35B61024" w14:textId="77777777" w:rsidR="00AA246B" w:rsidRPr="009F2463" w:rsidRDefault="00AA246B" w:rsidP="00C67C15">
            <w:pPr>
              <w:pageBreakBefore/>
              <w:overflowPunct/>
              <w:autoSpaceDE/>
              <w:autoSpaceDN/>
              <w:adjustRightInd/>
              <w:spacing w:before="0"/>
              <w:jc w:val="left"/>
              <w:textAlignment w:val="auto"/>
              <w:rPr>
                <w:rFonts w:cs="Calibri"/>
                <w:lang w:eastAsia="zh-CN"/>
              </w:rPr>
            </w:pPr>
            <w:r w:rsidRPr="009F2463">
              <w:rPr>
                <w:rFonts w:cs="Calibri"/>
                <w:lang w:eastAsia="zh-CN"/>
              </w:rPr>
              <w:lastRenderedPageBreak/>
              <w:t> </w:t>
            </w:r>
          </w:p>
        </w:tc>
        <w:tc>
          <w:tcPr>
            <w:tcW w:w="1390" w:type="dxa"/>
            <w:tcBorders>
              <w:top w:val="single" w:sz="4" w:space="0" w:color="auto"/>
              <w:left w:val="nil"/>
              <w:bottom w:val="nil"/>
              <w:right w:val="nil"/>
            </w:tcBorders>
            <w:shd w:val="clear" w:color="auto" w:fill="D9D9D9"/>
            <w:noWrap/>
            <w:vAlign w:val="center"/>
            <w:hideMark/>
          </w:tcPr>
          <w:p w14:paraId="2496069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19" w:type="dxa"/>
            <w:tcBorders>
              <w:top w:val="nil"/>
              <w:left w:val="nil"/>
              <w:bottom w:val="nil"/>
              <w:right w:val="nil"/>
            </w:tcBorders>
            <w:shd w:val="clear" w:color="auto" w:fill="D9D9D9"/>
            <w:noWrap/>
            <w:vAlign w:val="bottom"/>
            <w:hideMark/>
          </w:tcPr>
          <w:p w14:paraId="2A88246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051" w:type="dxa"/>
            <w:tcBorders>
              <w:top w:val="nil"/>
              <w:left w:val="nil"/>
              <w:bottom w:val="nil"/>
              <w:right w:val="nil"/>
            </w:tcBorders>
            <w:shd w:val="clear" w:color="auto" w:fill="D9D9D9"/>
            <w:noWrap/>
            <w:vAlign w:val="bottom"/>
            <w:hideMark/>
          </w:tcPr>
          <w:p w14:paraId="43E950D2"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359" w:type="dxa"/>
            <w:tcBorders>
              <w:top w:val="single" w:sz="4" w:space="0" w:color="auto"/>
              <w:left w:val="nil"/>
              <w:bottom w:val="nil"/>
              <w:right w:val="nil"/>
            </w:tcBorders>
            <w:shd w:val="clear" w:color="auto" w:fill="D9D9D9"/>
            <w:noWrap/>
            <w:vAlign w:val="bottom"/>
            <w:hideMark/>
          </w:tcPr>
          <w:p w14:paraId="68CE541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992" w:type="dxa"/>
            <w:tcBorders>
              <w:top w:val="nil"/>
              <w:left w:val="nil"/>
              <w:bottom w:val="nil"/>
              <w:right w:val="nil"/>
            </w:tcBorders>
            <w:shd w:val="clear" w:color="auto" w:fill="D9D9D9"/>
            <w:noWrap/>
            <w:vAlign w:val="bottom"/>
            <w:hideMark/>
          </w:tcPr>
          <w:p w14:paraId="4E7DD5D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nil"/>
              <w:right w:val="nil"/>
            </w:tcBorders>
            <w:shd w:val="clear" w:color="auto" w:fill="D9D9D9"/>
            <w:noWrap/>
            <w:vAlign w:val="bottom"/>
            <w:hideMark/>
          </w:tcPr>
          <w:p w14:paraId="4C819C3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nil"/>
              <w:right w:val="nil"/>
            </w:tcBorders>
            <w:shd w:val="clear" w:color="auto" w:fill="D9D9D9"/>
          </w:tcPr>
          <w:p w14:paraId="23535854"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14174F0D" w14:textId="77777777" w:rsidTr="00C67C15">
        <w:trPr>
          <w:cantSplit/>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25382A0E" w14:textId="77777777" w:rsidR="00AA246B" w:rsidRPr="009F2463" w:rsidRDefault="00AA246B" w:rsidP="00C67C15">
            <w:pPr>
              <w:overflowPunct/>
              <w:autoSpaceDE/>
              <w:autoSpaceDN/>
              <w:adjustRightInd/>
              <w:spacing w:before="0"/>
              <w:jc w:val="center"/>
              <w:textAlignment w:val="auto"/>
              <w:rPr>
                <w:rFonts w:cs="Calibri"/>
                <w:b/>
                <w:bCs/>
                <w:lang w:eastAsia="zh-CN"/>
              </w:rPr>
            </w:pPr>
            <w:r w:rsidRPr="009F2463">
              <w:rPr>
                <w:rFonts w:cs="Calibri"/>
                <w:b/>
                <w:bCs/>
                <w:lang w:eastAsia="zh-CN"/>
              </w:rPr>
              <w:t>Ararat</w:t>
            </w:r>
          </w:p>
        </w:tc>
        <w:tc>
          <w:tcPr>
            <w:tcW w:w="1390" w:type="dxa"/>
            <w:tcBorders>
              <w:top w:val="single" w:sz="4" w:space="0" w:color="auto"/>
              <w:left w:val="nil"/>
              <w:bottom w:val="single" w:sz="4" w:space="0" w:color="auto"/>
              <w:right w:val="single" w:sz="4" w:space="0" w:color="auto"/>
            </w:tcBorders>
            <w:noWrap/>
            <w:vAlign w:val="center"/>
            <w:hideMark/>
          </w:tcPr>
          <w:p w14:paraId="76B21095"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Vedi</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2833187F"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234</w:t>
            </w:r>
          </w:p>
        </w:tc>
        <w:tc>
          <w:tcPr>
            <w:tcW w:w="1051" w:type="dxa"/>
            <w:vMerge w:val="restart"/>
            <w:tcBorders>
              <w:top w:val="single" w:sz="4" w:space="0" w:color="auto"/>
              <w:left w:val="single" w:sz="4" w:space="0" w:color="auto"/>
              <w:bottom w:val="single" w:sz="4" w:space="0" w:color="auto"/>
              <w:right w:val="single" w:sz="4" w:space="0" w:color="auto"/>
            </w:tcBorders>
            <w:noWrap/>
            <w:vAlign w:val="center"/>
            <w:hideMark/>
          </w:tcPr>
          <w:p w14:paraId="4B3F770F"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vMerge w:val="restart"/>
            <w:tcBorders>
              <w:top w:val="single" w:sz="4" w:space="0" w:color="auto"/>
              <w:left w:val="single" w:sz="4" w:space="0" w:color="auto"/>
              <w:bottom w:val="single" w:sz="4" w:space="0" w:color="auto"/>
              <w:right w:val="single" w:sz="4" w:space="0" w:color="auto"/>
            </w:tcBorders>
            <w:vAlign w:val="center"/>
            <w:hideMark/>
          </w:tcPr>
          <w:p w14:paraId="5CC759C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2xxxx, 3xxxx, 4xxxx, 8xxxx, </w:t>
            </w:r>
            <w:r w:rsidRPr="009F2463">
              <w:rPr>
                <w:rFonts w:cs="Calibri"/>
                <w:lang w:eastAsia="zh-CN"/>
              </w:rPr>
              <w:br/>
              <w:t>9xxxx</w:t>
            </w:r>
          </w:p>
        </w:tc>
        <w:tc>
          <w:tcPr>
            <w:tcW w:w="992" w:type="dxa"/>
            <w:tcBorders>
              <w:top w:val="single" w:sz="4" w:space="0" w:color="auto"/>
              <w:left w:val="nil"/>
              <w:bottom w:val="single" w:sz="4" w:space="0" w:color="auto"/>
              <w:right w:val="single" w:sz="4" w:space="0" w:color="auto"/>
            </w:tcBorders>
            <w:noWrap/>
            <w:vAlign w:val="center"/>
            <w:hideMark/>
          </w:tcPr>
          <w:p w14:paraId="66CB431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70xxx, 71xxx, 72xxx, 73xxx, 74xxx</w:t>
            </w:r>
          </w:p>
        </w:tc>
        <w:tc>
          <w:tcPr>
            <w:tcW w:w="1276" w:type="dxa"/>
            <w:tcBorders>
              <w:top w:val="single" w:sz="4" w:space="0" w:color="auto"/>
              <w:left w:val="nil"/>
              <w:bottom w:val="single" w:sz="4" w:space="0" w:color="auto"/>
              <w:right w:val="single" w:sz="4" w:space="0" w:color="auto"/>
            </w:tcBorders>
            <w:noWrap/>
            <w:vAlign w:val="center"/>
            <w:hideMark/>
          </w:tcPr>
          <w:p w14:paraId="1EDA8EF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510xx, </w:t>
            </w:r>
            <w:r w:rsidRPr="009F2463">
              <w:rPr>
                <w:rFonts w:cs="Calibri"/>
                <w:lang w:eastAsia="zh-CN"/>
              </w:rPr>
              <w:br/>
              <w:t xml:space="preserve">511xx, </w:t>
            </w:r>
            <w:r w:rsidRPr="009F2463">
              <w:rPr>
                <w:rFonts w:cs="Calibri"/>
                <w:lang w:eastAsia="zh-CN"/>
              </w:rPr>
              <w:br/>
              <w:t xml:space="preserve">512xx, </w:t>
            </w:r>
            <w:r w:rsidRPr="009F2463">
              <w:rPr>
                <w:rFonts w:cs="Calibri"/>
                <w:lang w:eastAsia="zh-CN"/>
              </w:rPr>
              <w:br/>
              <w:t xml:space="preserve">513xx, </w:t>
            </w:r>
            <w:r w:rsidRPr="009F2463">
              <w:rPr>
                <w:rFonts w:cs="Calibri"/>
                <w:lang w:eastAsia="zh-CN"/>
              </w:rPr>
              <w:br/>
              <w:t>514xx</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41AC8FD9"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E566104"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D4069AE"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0B232EC0"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Ararat</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FC53CD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2CBCBE35"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5FD9BB8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992" w:type="dxa"/>
            <w:vMerge w:val="restart"/>
            <w:tcBorders>
              <w:top w:val="nil"/>
              <w:left w:val="single" w:sz="4" w:space="0" w:color="auto"/>
              <w:bottom w:val="single" w:sz="4" w:space="0" w:color="000000"/>
              <w:right w:val="single" w:sz="4" w:space="0" w:color="auto"/>
            </w:tcBorders>
            <w:noWrap/>
            <w:vAlign w:val="center"/>
            <w:hideMark/>
          </w:tcPr>
          <w:p w14:paraId="3EFB7CA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75xxx, 76xxx, 77xxx, 78xxx, 79xxx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50E9503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515xx, </w:t>
            </w:r>
            <w:r w:rsidRPr="009F2463">
              <w:rPr>
                <w:rFonts w:cs="Calibri"/>
                <w:lang w:eastAsia="zh-CN"/>
              </w:rPr>
              <w:br/>
              <w:t xml:space="preserve">516xx, </w:t>
            </w:r>
            <w:r w:rsidRPr="009F2463">
              <w:rPr>
                <w:rFonts w:cs="Calibri"/>
                <w:lang w:eastAsia="zh-CN"/>
              </w:rPr>
              <w:br/>
              <w:t xml:space="preserve">517xx, </w:t>
            </w:r>
            <w:r w:rsidRPr="009F2463">
              <w:rPr>
                <w:rFonts w:cs="Calibri"/>
                <w:lang w:eastAsia="zh-CN"/>
              </w:rPr>
              <w:br/>
              <w:t xml:space="preserve">518xx, </w:t>
            </w:r>
            <w:r w:rsidRPr="009F2463">
              <w:rPr>
                <w:rFonts w:cs="Calibri"/>
                <w:lang w:eastAsia="zh-CN"/>
              </w:rPr>
              <w:br/>
              <w:t>519xx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21B6D6AD"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0E24C63E"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2D4E32B"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4C1BC74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Urtsadzor</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0B7F24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0BD5D287"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center"/>
            <w:hideMark/>
          </w:tcPr>
          <w:p w14:paraId="24FA44E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86xxx</w:t>
            </w:r>
          </w:p>
        </w:tc>
        <w:tc>
          <w:tcPr>
            <w:tcW w:w="992" w:type="dxa"/>
            <w:vMerge/>
            <w:tcBorders>
              <w:top w:val="nil"/>
              <w:left w:val="single" w:sz="4" w:space="0" w:color="auto"/>
              <w:bottom w:val="single" w:sz="4" w:space="0" w:color="000000"/>
              <w:right w:val="single" w:sz="4" w:space="0" w:color="auto"/>
            </w:tcBorders>
            <w:vAlign w:val="center"/>
            <w:hideMark/>
          </w:tcPr>
          <w:p w14:paraId="303162A7"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71A25E4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7D06EFA7"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4F96E8A"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3D5F3A5"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31F0C07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Vedi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7C1509B8"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4E22CC48"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vMerge w:val="restart"/>
            <w:tcBorders>
              <w:top w:val="nil"/>
              <w:left w:val="single" w:sz="4" w:space="0" w:color="auto"/>
              <w:bottom w:val="single" w:sz="4" w:space="0" w:color="auto"/>
              <w:right w:val="single" w:sz="4" w:space="0" w:color="auto"/>
            </w:tcBorders>
            <w:vAlign w:val="center"/>
            <w:hideMark/>
          </w:tcPr>
          <w:p w14:paraId="2803CA7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347BD934"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27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0E4877C9"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D280FF9" w14:textId="77777777" w:rsidR="00AA246B" w:rsidRPr="009F2463" w:rsidRDefault="00AA246B" w:rsidP="00C67C15">
            <w:pPr>
              <w:overflowPunct/>
              <w:autoSpaceDE/>
              <w:autoSpaceDN/>
              <w:adjustRightInd/>
              <w:spacing w:before="0"/>
              <w:jc w:val="center"/>
              <w:textAlignment w:val="auto"/>
              <w:rPr>
                <w:rFonts w:cs="Calibri"/>
                <w:lang w:eastAsia="zh-CN"/>
              </w:rPr>
            </w:pPr>
          </w:p>
        </w:tc>
      </w:tr>
      <w:tr w:rsidR="00AA246B" w:rsidRPr="00192B48" w14:paraId="19A02AD8"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0128EFC"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63040DC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Ararat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D912F90"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35DA652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vMerge/>
            <w:tcBorders>
              <w:top w:val="nil"/>
              <w:left w:val="single" w:sz="4" w:space="0" w:color="auto"/>
              <w:bottom w:val="single" w:sz="4" w:space="0" w:color="auto"/>
              <w:right w:val="single" w:sz="4" w:space="0" w:color="auto"/>
            </w:tcBorders>
            <w:vAlign w:val="center"/>
            <w:hideMark/>
          </w:tcPr>
          <w:p w14:paraId="1666773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992" w:type="dxa"/>
            <w:vMerge/>
            <w:tcBorders>
              <w:top w:val="nil"/>
              <w:left w:val="single" w:sz="4" w:space="0" w:color="auto"/>
              <w:bottom w:val="single" w:sz="4" w:space="0" w:color="000000"/>
              <w:right w:val="single" w:sz="4" w:space="0" w:color="auto"/>
            </w:tcBorders>
            <w:vAlign w:val="center"/>
            <w:hideMark/>
          </w:tcPr>
          <w:p w14:paraId="73F80C6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E000D88"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313CCAF"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87702A2"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0986F12"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62E9CDC5"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Artashat</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3E87DC4D"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235</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7D1B58BA"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bottom"/>
            <w:hideMark/>
          </w:tcPr>
          <w:p w14:paraId="1D27C0D9"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2xxxx, 5xxxx, 7xxxx, 9xxxx  </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191E004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3xxxx</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2EFC72A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25C7AE50"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CD6E5D0"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8ACFD50"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6F7E8E4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Norashen</w:t>
            </w:r>
          </w:p>
        </w:tc>
        <w:tc>
          <w:tcPr>
            <w:tcW w:w="1019" w:type="dxa"/>
            <w:vMerge/>
            <w:tcBorders>
              <w:top w:val="nil"/>
              <w:left w:val="single" w:sz="4" w:space="0" w:color="auto"/>
              <w:bottom w:val="single" w:sz="4" w:space="0" w:color="auto"/>
              <w:right w:val="single" w:sz="4" w:space="0" w:color="auto"/>
            </w:tcBorders>
            <w:vAlign w:val="center"/>
            <w:hideMark/>
          </w:tcPr>
          <w:p w14:paraId="6525E83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A49F09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01A10CE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92xxx, 93xxx</w:t>
            </w:r>
          </w:p>
        </w:tc>
        <w:tc>
          <w:tcPr>
            <w:tcW w:w="992" w:type="dxa"/>
            <w:vMerge/>
            <w:tcBorders>
              <w:top w:val="nil"/>
              <w:left w:val="single" w:sz="4" w:space="0" w:color="auto"/>
              <w:bottom w:val="single" w:sz="4" w:space="0" w:color="000000"/>
              <w:right w:val="single" w:sz="4" w:space="0" w:color="auto"/>
            </w:tcBorders>
            <w:vAlign w:val="center"/>
            <w:hideMark/>
          </w:tcPr>
          <w:p w14:paraId="1A77FD2A"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0837FD8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67066ED6"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64F62064"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B3B4B74"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0CCA9AC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Artashat CDMA</w:t>
            </w:r>
          </w:p>
        </w:tc>
        <w:tc>
          <w:tcPr>
            <w:tcW w:w="1019" w:type="dxa"/>
            <w:vMerge/>
            <w:tcBorders>
              <w:top w:val="nil"/>
              <w:left w:val="single" w:sz="4" w:space="0" w:color="auto"/>
              <w:bottom w:val="single" w:sz="4" w:space="0" w:color="auto"/>
              <w:right w:val="single" w:sz="4" w:space="0" w:color="auto"/>
            </w:tcBorders>
            <w:vAlign w:val="center"/>
            <w:hideMark/>
          </w:tcPr>
          <w:p w14:paraId="539F8A05"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A7ECC97"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center"/>
            <w:hideMark/>
          </w:tcPr>
          <w:p w14:paraId="5D7B9079"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6862671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218F3B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000000" w:fill="808080"/>
          </w:tcPr>
          <w:p w14:paraId="324A3C40"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6171E978"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1457E8F"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721512CE"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Masis</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2D7F6764"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236</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0BAE393A"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bottom"/>
            <w:hideMark/>
          </w:tcPr>
          <w:p w14:paraId="35D62E0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3xxxx, 4xxxx, 9xxxx</w:t>
            </w:r>
          </w:p>
        </w:tc>
        <w:tc>
          <w:tcPr>
            <w:tcW w:w="992" w:type="dxa"/>
            <w:tcBorders>
              <w:top w:val="nil"/>
              <w:left w:val="nil"/>
              <w:bottom w:val="single" w:sz="4" w:space="0" w:color="auto"/>
              <w:right w:val="single" w:sz="4" w:space="0" w:color="auto"/>
            </w:tcBorders>
            <w:noWrap/>
            <w:vAlign w:val="center"/>
            <w:hideMark/>
          </w:tcPr>
          <w:p w14:paraId="74AF9E39"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5xxxx</w:t>
            </w:r>
          </w:p>
        </w:tc>
        <w:tc>
          <w:tcPr>
            <w:tcW w:w="1276" w:type="dxa"/>
            <w:tcBorders>
              <w:top w:val="nil"/>
              <w:left w:val="nil"/>
              <w:bottom w:val="single" w:sz="4" w:space="0" w:color="auto"/>
              <w:right w:val="single" w:sz="4" w:space="0" w:color="auto"/>
            </w:tcBorders>
            <w:noWrap/>
            <w:vAlign w:val="center"/>
            <w:hideMark/>
          </w:tcPr>
          <w:p w14:paraId="1055E3F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4A16A2D7"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0ACD2110"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A1698DA"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7FF2D17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Masis CDMA</w:t>
            </w:r>
          </w:p>
        </w:tc>
        <w:tc>
          <w:tcPr>
            <w:tcW w:w="1019" w:type="dxa"/>
            <w:vMerge/>
            <w:tcBorders>
              <w:top w:val="nil"/>
              <w:left w:val="single" w:sz="4" w:space="0" w:color="auto"/>
              <w:bottom w:val="single" w:sz="4" w:space="0" w:color="auto"/>
              <w:right w:val="single" w:sz="4" w:space="0" w:color="auto"/>
            </w:tcBorders>
            <w:vAlign w:val="center"/>
            <w:hideMark/>
          </w:tcPr>
          <w:p w14:paraId="215B90A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0C88A2A"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38695C0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CFB57A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115F3C0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000000" w:fill="808080"/>
          </w:tcPr>
          <w:p w14:paraId="0D8D8FAA"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5707B5A" w14:textId="77777777" w:rsidTr="00C67C15">
        <w:trPr>
          <w:cantSplit/>
          <w:trHeight w:val="284"/>
          <w:jc w:val="center"/>
        </w:trPr>
        <w:tc>
          <w:tcPr>
            <w:tcW w:w="1272" w:type="dxa"/>
            <w:tcBorders>
              <w:top w:val="nil"/>
              <w:left w:val="nil"/>
              <w:bottom w:val="nil"/>
              <w:right w:val="nil"/>
            </w:tcBorders>
            <w:shd w:val="clear" w:color="auto" w:fill="D9D9D9"/>
            <w:noWrap/>
            <w:vAlign w:val="bottom"/>
            <w:hideMark/>
          </w:tcPr>
          <w:p w14:paraId="7A7A0E0B" w14:textId="77777777" w:rsidR="00AA246B" w:rsidRPr="009F2463" w:rsidRDefault="00AA246B" w:rsidP="00C67C15">
            <w:pPr>
              <w:pageBreakBefore/>
              <w:overflowPunct/>
              <w:autoSpaceDE/>
              <w:autoSpaceDN/>
              <w:adjustRightInd/>
              <w:spacing w:before="0"/>
              <w:jc w:val="left"/>
              <w:textAlignment w:val="auto"/>
              <w:rPr>
                <w:rFonts w:cs="Calibri"/>
                <w:lang w:eastAsia="zh-CN"/>
              </w:rPr>
            </w:pPr>
            <w:r w:rsidRPr="009F2463">
              <w:rPr>
                <w:rFonts w:cs="Calibri"/>
                <w:lang w:eastAsia="zh-CN"/>
              </w:rPr>
              <w:lastRenderedPageBreak/>
              <w:t> </w:t>
            </w:r>
          </w:p>
        </w:tc>
        <w:tc>
          <w:tcPr>
            <w:tcW w:w="1390" w:type="dxa"/>
            <w:tcBorders>
              <w:top w:val="nil"/>
              <w:left w:val="nil"/>
              <w:bottom w:val="nil"/>
              <w:right w:val="nil"/>
            </w:tcBorders>
            <w:shd w:val="clear" w:color="auto" w:fill="D9D9D9"/>
            <w:noWrap/>
            <w:vAlign w:val="center"/>
            <w:hideMark/>
          </w:tcPr>
          <w:p w14:paraId="3779B4C8"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19" w:type="dxa"/>
            <w:tcBorders>
              <w:top w:val="nil"/>
              <w:left w:val="nil"/>
              <w:bottom w:val="nil"/>
              <w:right w:val="nil"/>
            </w:tcBorders>
            <w:shd w:val="clear" w:color="auto" w:fill="D9D9D9"/>
            <w:noWrap/>
            <w:vAlign w:val="bottom"/>
            <w:hideMark/>
          </w:tcPr>
          <w:p w14:paraId="53192F0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051" w:type="dxa"/>
            <w:tcBorders>
              <w:top w:val="nil"/>
              <w:left w:val="nil"/>
              <w:bottom w:val="nil"/>
              <w:right w:val="nil"/>
            </w:tcBorders>
            <w:shd w:val="clear" w:color="auto" w:fill="D9D9D9"/>
            <w:noWrap/>
            <w:vAlign w:val="bottom"/>
            <w:hideMark/>
          </w:tcPr>
          <w:p w14:paraId="082D04BF"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359" w:type="dxa"/>
            <w:tcBorders>
              <w:top w:val="nil"/>
              <w:left w:val="nil"/>
              <w:bottom w:val="nil"/>
              <w:right w:val="nil"/>
            </w:tcBorders>
            <w:shd w:val="clear" w:color="auto" w:fill="D9D9D9"/>
            <w:noWrap/>
            <w:vAlign w:val="bottom"/>
            <w:hideMark/>
          </w:tcPr>
          <w:p w14:paraId="421BBC8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992" w:type="dxa"/>
            <w:tcBorders>
              <w:top w:val="nil"/>
              <w:left w:val="nil"/>
              <w:bottom w:val="nil"/>
              <w:right w:val="nil"/>
            </w:tcBorders>
            <w:shd w:val="clear" w:color="auto" w:fill="D9D9D9"/>
            <w:noWrap/>
            <w:vAlign w:val="bottom"/>
            <w:hideMark/>
          </w:tcPr>
          <w:p w14:paraId="3D1C2FC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nil"/>
              <w:right w:val="nil"/>
            </w:tcBorders>
            <w:shd w:val="clear" w:color="auto" w:fill="D9D9D9"/>
            <w:noWrap/>
            <w:vAlign w:val="bottom"/>
            <w:hideMark/>
          </w:tcPr>
          <w:p w14:paraId="7D62C47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nil"/>
              <w:right w:val="nil"/>
            </w:tcBorders>
            <w:shd w:val="clear" w:color="auto" w:fill="D9D9D9"/>
          </w:tcPr>
          <w:p w14:paraId="511889EF"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81064D9" w14:textId="77777777" w:rsidTr="00C67C15">
        <w:trPr>
          <w:cantSplit/>
          <w:trHeight w:val="284"/>
          <w:jc w:val="center"/>
        </w:trPr>
        <w:tc>
          <w:tcPr>
            <w:tcW w:w="1272" w:type="dxa"/>
            <w:vMerge w:val="restart"/>
            <w:tcBorders>
              <w:top w:val="single" w:sz="4" w:space="0" w:color="auto"/>
              <w:left w:val="single" w:sz="4" w:space="0" w:color="auto"/>
              <w:bottom w:val="single" w:sz="4" w:space="0" w:color="000000"/>
              <w:right w:val="single" w:sz="4" w:space="0" w:color="auto"/>
            </w:tcBorders>
            <w:vAlign w:val="center"/>
            <w:hideMark/>
          </w:tcPr>
          <w:p w14:paraId="37390A41" w14:textId="77777777" w:rsidR="00AA246B" w:rsidRPr="009F2463" w:rsidRDefault="00AA246B" w:rsidP="00C67C15">
            <w:pPr>
              <w:overflowPunct/>
              <w:autoSpaceDE/>
              <w:autoSpaceDN/>
              <w:adjustRightInd/>
              <w:spacing w:before="0"/>
              <w:jc w:val="center"/>
              <w:textAlignment w:val="auto"/>
              <w:rPr>
                <w:rFonts w:cs="Calibri"/>
                <w:b/>
                <w:bCs/>
                <w:lang w:eastAsia="zh-CN"/>
              </w:rPr>
            </w:pPr>
            <w:r w:rsidRPr="009F2463">
              <w:rPr>
                <w:rFonts w:cs="Calibri"/>
                <w:b/>
                <w:bCs/>
                <w:lang w:eastAsia="zh-CN"/>
              </w:rPr>
              <w:t>Aragatsotn</w:t>
            </w:r>
          </w:p>
        </w:tc>
        <w:tc>
          <w:tcPr>
            <w:tcW w:w="1390" w:type="dxa"/>
            <w:tcBorders>
              <w:top w:val="single" w:sz="4" w:space="0" w:color="auto"/>
              <w:left w:val="nil"/>
              <w:bottom w:val="single" w:sz="4" w:space="0" w:color="auto"/>
              <w:right w:val="single" w:sz="4" w:space="0" w:color="auto"/>
            </w:tcBorders>
            <w:noWrap/>
            <w:vAlign w:val="center"/>
            <w:hideMark/>
          </w:tcPr>
          <w:p w14:paraId="224B424C"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Ashtarak</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3C3B198D"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232</w:t>
            </w:r>
          </w:p>
        </w:tc>
        <w:tc>
          <w:tcPr>
            <w:tcW w:w="1051" w:type="dxa"/>
            <w:vMerge w:val="restart"/>
            <w:tcBorders>
              <w:top w:val="single" w:sz="4" w:space="0" w:color="auto"/>
              <w:left w:val="single" w:sz="4" w:space="0" w:color="auto"/>
              <w:bottom w:val="single" w:sz="4" w:space="0" w:color="auto"/>
              <w:right w:val="single" w:sz="4" w:space="0" w:color="auto"/>
            </w:tcBorders>
            <w:noWrap/>
            <w:vAlign w:val="center"/>
            <w:hideMark/>
          </w:tcPr>
          <w:p w14:paraId="42501C0D"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single" w:sz="4" w:space="0" w:color="auto"/>
              <w:left w:val="nil"/>
              <w:bottom w:val="single" w:sz="4" w:space="0" w:color="auto"/>
              <w:right w:val="single" w:sz="4" w:space="0" w:color="auto"/>
            </w:tcBorders>
            <w:noWrap/>
            <w:vAlign w:val="bottom"/>
            <w:hideMark/>
          </w:tcPr>
          <w:p w14:paraId="1650F2C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2xxxx, 3xxxx, </w:t>
            </w:r>
            <w:r w:rsidRPr="009F2463">
              <w:rPr>
                <w:rFonts w:cs="Calibri"/>
                <w:lang w:eastAsia="zh-CN"/>
              </w:rPr>
              <w:br/>
              <w:t>9xxxx</w:t>
            </w:r>
          </w:p>
        </w:tc>
        <w:tc>
          <w:tcPr>
            <w:tcW w:w="992" w:type="dxa"/>
            <w:vMerge w:val="restart"/>
            <w:tcBorders>
              <w:top w:val="single" w:sz="4" w:space="0" w:color="auto"/>
              <w:left w:val="single" w:sz="4" w:space="0" w:color="auto"/>
              <w:bottom w:val="single" w:sz="4" w:space="0" w:color="000000"/>
              <w:right w:val="single" w:sz="4" w:space="0" w:color="auto"/>
            </w:tcBorders>
            <w:noWrap/>
            <w:vAlign w:val="center"/>
            <w:hideMark/>
          </w:tcPr>
          <w:p w14:paraId="3A7F27F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4xxxx</w:t>
            </w:r>
          </w:p>
        </w:tc>
        <w:tc>
          <w:tcPr>
            <w:tcW w:w="1276" w:type="dxa"/>
            <w:vMerge w:val="restart"/>
            <w:tcBorders>
              <w:top w:val="single" w:sz="4" w:space="0" w:color="auto"/>
              <w:left w:val="single" w:sz="4" w:space="0" w:color="auto"/>
              <w:bottom w:val="single" w:sz="4" w:space="0" w:color="000000"/>
              <w:right w:val="single" w:sz="4" w:space="0" w:color="auto"/>
            </w:tcBorders>
            <w:noWrap/>
            <w:vAlign w:val="center"/>
            <w:hideMark/>
          </w:tcPr>
          <w:p w14:paraId="3B2C2C5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28AE76CD"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0EA905D4" w14:textId="77777777" w:rsidTr="00C67C15">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37F9B286"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0142826B"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Byurakan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F91FE2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4ECF788E"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0850BDED"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94xxx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C92D48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7EF6DE5"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4757CEE5"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F8BB402" w14:textId="77777777" w:rsidTr="00C67C15">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0551594E"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1CDBBD29"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Ohanavan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34F48DB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24EE35D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6194836C"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90xxx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982ABEA"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509F62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2A349D85"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F506024" w14:textId="77777777" w:rsidTr="00C67C15">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6D858F82"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37DF65D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Ashtarak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051B28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2939E5D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center"/>
            <w:hideMark/>
          </w:tcPr>
          <w:p w14:paraId="2D324C6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7DAAF91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321EA9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6731DF4C"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6A27638" w14:textId="77777777" w:rsidTr="00C67C15">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498536BE"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69205FF"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Talin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7AFCBB7C"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249</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4CB1788F"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bottom"/>
            <w:hideMark/>
          </w:tcPr>
          <w:p w14:paraId="4F6AF12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2xxxx, 3xxxx, 7xxxx, </w:t>
            </w:r>
            <w:r w:rsidRPr="009F2463">
              <w:rPr>
                <w:rFonts w:cs="Calibri"/>
                <w:lang w:eastAsia="zh-CN"/>
              </w:rPr>
              <w:br/>
              <w:t>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54B2FC0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4xxxx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717C5B1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AC01996"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250A9D07" w14:textId="77777777" w:rsidTr="00C67C15">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619E1D4E"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09D726CF"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Aragats</w:t>
            </w:r>
          </w:p>
        </w:tc>
        <w:tc>
          <w:tcPr>
            <w:tcW w:w="1019" w:type="dxa"/>
            <w:vMerge/>
            <w:tcBorders>
              <w:top w:val="nil"/>
              <w:left w:val="single" w:sz="4" w:space="0" w:color="auto"/>
              <w:bottom w:val="single" w:sz="4" w:space="0" w:color="auto"/>
              <w:right w:val="single" w:sz="4" w:space="0" w:color="auto"/>
            </w:tcBorders>
            <w:vAlign w:val="center"/>
            <w:hideMark/>
          </w:tcPr>
          <w:p w14:paraId="1DF8952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47E338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588CD89A"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95xxx</w:t>
            </w:r>
          </w:p>
        </w:tc>
        <w:tc>
          <w:tcPr>
            <w:tcW w:w="992" w:type="dxa"/>
            <w:vMerge/>
            <w:tcBorders>
              <w:top w:val="nil"/>
              <w:left w:val="single" w:sz="4" w:space="0" w:color="auto"/>
              <w:bottom w:val="single" w:sz="4" w:space="0" w:color="000000"/>
              <w:right w:val="single" w:sz="4" w:space="0" w:color="auto"/>
            </w:tcBorders>
            <w:vAlign w:val="center"/>
            <w:hideMark/>
          </w:tcPr>
          <w:p w14:paraId="2E5E7C1D"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79CC3B2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2B06201C"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281F5B0F" w14:textId="77777777" w:rsidTr="00C67C15">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2336DAA1"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0A6E181A"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Katnaghbyur</w:t>
            </w:r>
          </w:p>
        </w:tc>
        <w:tc>
          <w:tcPr>
            <w:tcW w:w="1019" w:type="dxa"/>
            <w:vMerge/>
            <w:tcBorders>
              <w:top w:val="nil"/>
              <w:left w:val="single" w:sz="4" w:space="0" w:color="auto"/>
              <w:bottom w:val="single" w:sz="4" w:space="0" w:color="auto"/>
              <w:right w:val="single" w:sz="4" w:space="0" w:color="auto"/>
            </w:tcBorders>
            <w:vAlign w:val="center"/>
            <w:hideMark/>
          </w:tcPr>
          <w:p w14:paraId="3C9F471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577B05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1BB5227F"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73xxx</w:t>
            </w:r>
          </w:p>
        </w:tc>
        <w:tc>
          <w:tcPr>
            <w:tcW w:w="992" w:type="dxa"/>
            <w:vMerge/>
            <w:tcBorders>
              <w:top w:val="nil"/>
              <w:left w:val="single" w:sz="4" w:space="0" w:color="auto"/>
              <w:bottom w:val="single" w:sz="4" w:space="0" w:color="000000"/>
              <w:right w:val="single" w:sz="4" w:space="0" w:color="auto"/>
            </w:tcBorders>
            <w:vAlign w:val="center"/>
            <w:hideMark/>
          </w:tcPr>
          <w:p w14:paraId="0EF925A7"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7261E0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5C5AF2BE"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CC7080C" w14:textId="77777777" w:rsidTr="00C67C15">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55F527D6"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39063155"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Mastara</w:t>
            </w:r>
          </w:p>
        </w:tc>
        <w:tc>
          <w:tcPr>
            <w:tcW w:w="1019" w:type="dxa"/>
            <w:vMerge/>
            <w:tcBorders>
              <w:top w:val="nil"/>
              <w:left w:val="single" w:sz="4" w:space="0" w:color="auto"/>
              <w:bottom w:val="single" w:sz="4" w:space="0" w:color="auto"/>
              <w:right w:val="single" w:sz="4" w:space="0" w:color="auto"/>
            </w:tcBorders>
            <w:vAlign w:val="center"/>
            <w:hideMark/>
          </w:tcPr>
          <w:p w14:paraId="3D9F55A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4A4F3D5"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672AECE5"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97xxx</w:t>
            </w:r>
          </w:p>
        </w:tc>
        <w:tc>
          <w:tcPr>
            <w:tcW w:w="992" w:type="dxa"/>
            <w:vMerge/>
            <w:tcBorders>
              <w:top w:val="nil"/>
              <w:left w:val="single" w:sz="4" w:space="0" w:color="auto"/>
              <w:bottom w:val="single" w:sz="4" w:space="0" w:color="000000"/>
              <w:right w:val="single" w:sz="4" w:space="0" w:color="auto"/>
            </w:tcBorders>
            <w:vAlign w:val="center"/>
            <w:hideMark/>
          </w:tcPr>
          <w:p w14:paraId="74CF081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4575968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B1D4403"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0D21FA0E" w14:textId="77777777" w:rsidTr="00C67C15">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3A8C8FD9"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3D77495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Talin CDMA</w:t>
            </w:r>
          </w:p>
        </w:tc>
        <w:tc>
          <w:tcPr>
            <w:tcW w:w="1019" w:type="dxa"/>
            <w:vMerge/>
            <w:tcBorders>
              <w:top w:val="nil"/>
              <w:left w:val="single" w:sz="4" w:space="0" w:color="auto"/>
              <w:bottom w:val="single" w:sz="4" w:space="0" w:color="auto"/>
              <w:right w:val="single" w:sz="4" w:space="0" w:color="auto"/>
            </w:tcBorders>
            <w:vAlign w:val="center"/>
            <w:hideMark/>
          </w:tcPr>
          <w:p w14:paraId="2445F38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A9BBF0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33FD6D7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1C5CCE2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F5DDEA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3F3270E6"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2194748F" w14:textId="77777777" w:rsidTr="00C67C15">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6B829E09"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0CF5ACE5"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Aparan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47F676C7"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252</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553782DD"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bottom"/>
            <w:hideMark/>
          </w:tcPr>
          <w:p w14:paraId="4DA4389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2xxxx, 3xxxx, </w:t>
            </w:r>
            <w:r w:rsidRPr="009F2463">
              <w:rPr>
                <w:rFonts w:cs="Calibri"/>
                <w:lang w:eastAsia="zh-CN"/>
              </w:rPr>
              <w:br/>
              <w:t>9xxxx</w:t>
            </w:r>
          </w:p>
        </w:tc>
        <w:tc>
          <w:tcPr>
            <w:tcW w:w="992" w:type="dxa"/>
            <w:vMerge w:val="restart"/>
            <w:tcBorders>
              <w:top w:val="nil"/>
              <w:left w:val="single" w:sz="4" w:space="0" w:color="auto"/>
              <w:bottom w:val="nil"/>
              <w:right w:val="single" w:sz="4" w:space="0" w:color="auto"/>
            </w:tcBorders>
            <w:noWrap/>
            <w:vAlign w:val="center"/>
            <w:hideMark/>
          </w:tcPr>
          <w:p w14:paraId="301AFC2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4xxxx</w:t>
            </w:r>
          </w:p>
        </w:tc>
        <w:tc>
          <w:tcPr>
            <w:tcW w:w="1276" w:type="dxa"/>
            <w:vMerge w:val="restart"/>
            <w:tcBorders>
              <w:top w:val="nil"/>
              <w:left w:val="single" w:sz="4" w:space="0" w:color="auto"/>
              <w:bottom w:val="nil"/>
              <w:right w:val="single" w:sz="4" w:space="0" w:color="auto"/>
            </w:tcBorders>
            <w:noWrap/>
            <w:vAlign w:val="center"/>
            <w:hideMark/>
          </w:tcPr>
          <w:p w14:paraId="16491A99"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single" w:sz="4" w:space="0" w:color="auto"/>
              <w:bottom w:val="nil"/>
              <w:right w:val="single" w:sz="4" w:space="0" w:color="auto"/>
            </w:tcBorders>
            <w:shd w:val="clear" w:color="auto" w:fill="7F7F7F" w:themeFill="text1" w:themeFillTint="80"/>
          </w:tcPr>
          <w:p w14:paraId="0D8E27AB"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038DCEB" w14:textId="77777777" w:rsidTr="00C67C15">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57485695"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0D2E7AA8"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Artavan</w:t>
            </w:r>
          </w:p>
        </w:tc>
        <w:tc>
          <w:tcPr>
            <w:tcW w:w="1019" w:type="dxa"/>
            <w:vMerge/>
            <w:tcBorders>
              <w:top w:val="nil"/>
              <w:left w:val="single" w:sz="4" w:space="0" w:color="auto"/>
              <w:bottom w:val="single" w:sz="4" w:space="0" w:color="auto"/>
              <w:right w:val="single" w:sz="4" w:space="0" w:color="auto"/>
            </w:tcBorders>
            <w:vAlign w:val="center"/>
            <w:hideMark/>
          </w:tcPr>
          <w:p w14:paraId="4B24416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8EE7D2A"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00447F31"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95xxx</w:t>
            </w:r>
          </w:p>
        </w:tc>
        <w:tc>
          <w:tcPr>
            <w:tcW w:w="992" w:type="dxa"/>
            <w:vMerge/>
            <w:tcBorders>
              <w:top w:val="nil"/>
              <w:left w:val="single" w:sz="4" w:space="0" w:color="auto"/>
              <w:bottom w:val="nil"/>
              <w:right w:val="single" w:sz="4" w:space="0" w:color="auto"/>
            </w:tcBorders>
            <w:vAlign w:val="center"/>
            <w:hideMark/>
          </w:tcPr>
          <w:p w14:paraId="5ED0207D"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nil"/>
              <w:right w:val="single" w:sz="4" w:space="0" w:color="auto"/>
            </w:tcBorders>
            <w:vAlign w:val="center"/>
            <w:hideMark/>
          </w:tcPr>
          <w:p w14:paraId="717B434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nil"/>
              <w:right w:val="single" w:sz="4" w:space="0" w:color="auto"/>
            </w:tcBorders>
            <w:shd w:val="clear" w:color="auto" w:fill="7F7F7F" w:themeFill="text1" w:themeFillTint="80"/>
          </w:tcPr>
          <w:p w14:paraId="20D04020"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2CE763A0" w14:textId="77777777" w:rsidTr="00C67C15">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508026A5"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5F576AC5"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Quchak</w:t>
            </w:r>
          </w:p>
        </w:tc>
        <w:tc>
          <w:tcPr>
            <w:tcW w:w="1019" w:type="dxa"/>
            <w:vMerge/>
            <w:tcBorders>
              <w:top w:val="nil"/>
              <w:left w:val="single" w:sz="4" w:space="0" w:color="auto"/>
              <w:bottom w:val="single" w:sz="4" w:space="0" w:color="auto"/>
              <w:right w:val="single" w:sz="4" w:space="0" w:color="auto"/>
            </w:tcBorders>
            <w:vAlign w:val="center"/>
            <w:hideMark/>
          </w:tcPr>
          <w:p w14:paraId="37A7F7C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1DA9DC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7AE3FCD6"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91xxx</w:t>
            </w:r>
          </w:p>
        </w:tc>
        <w:tc>
          <w:tcPr>
            <w:tcW w:w="992" w:type="dxa"/>
            <w:vMerge/>
            <w:tcBorders>
              <w:top w:val="nil"/>
              <w:left w:val="single" w:sz="4" w:space="0" w:color="auto"/>
              <w:bottom w:val="nil"/>
              <w:right w:val="single" w:sz="4" w:space="0" w:color="auto"/>
            </w:tcBorders>
            <w:vAlign w:val="center"/>
            <w:hideMark/>
          </w:tcPr>
          <w:p w14:paraId="17678F4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nil"/>
              <w:right w:val="single" w:sz="4" w:space="0" w:color="auto"/>
            </w:tcBorders>
            <w:vAlign w:val="center"/>
            <w:hideMark/>
          </w:tcPr>
          <w:p w14:paraId="7AEFB80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nil"/>
              <w:right w:val="single" w:sz="4" w:space="0" w:color="auto"/>
            </w:tcBorders>
            <w:shd w:val="clear" w:color="auto" w:fill="7F7F7F" w:themeFill="text1" w:themeFillTint="80"/>
          </w:tcPr>
          <w:p w14:paraId="5973072E"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39855DB" w14:textId="77777777" w:rsidTr="00C67C15">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43E5CAE4"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61A5578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Aparan CDMA</w:t>
            </w:r>
          </w:p>
        </w:tc>
        <w:tc>
          <w:tcPr>
            <w:tcW w:w="1019" w:type="dxa"/>
            <w:vMerge/>
            <w:tcBorders>
              <w:top w:val="nil"/>
              <w:left w:val="single" w:sz="4" w:space="0" w:color="auto"/>
              <w:bottom w:val="single" w:sz="4" w:space="0" w:color="auto"/>
              <w:right w:val="single" w:sz="4" w:space="0" w:color="auto"/>
            </w:tcBorders>
            <w:vAlign w:val="center"/>
            <w:hideMark/>
          </w:tcPr>
          <w:p w14:paraId="1F1BD9E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A83DA3A"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7F578BF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vMerge w:val="restart"/>
            <w:tcBorders>
              <w:top w:val="single" w:sz="4" w:space="0" w:color="auto"/>
              <w:left w:val="single" w:sz="4" w:space="0" w:color="auto"/>
              <w:bottom w:val="single" w:sz="4" w:space="0" w:color="000000"/>
              <w:right w:val="nil"/>
            </w:tcBorders>
            <w:shd w:val="clear" w:color="000000" w:fill="808080"/>
            <w:noWrap/>
            <w:vAlign w:val="bottom"/>
            <w:hideMark/>
          </w:tcPr>
          <w:p w14:paraId="5CA1FCC4"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276" w:type="dxa"/>
            <w:vMerge w:val="restart"/>
            <w:tcBorders>
              <w:top w:val="single" w:sz="4" w:space="0" w:color="auto"/>
              <w:left w:val="single" w:sz="4" w:space="0" w:color="auto"/>
              <w:bottom w:val="single" w:sz="4" w:space="0" w:color="000000"/>
              <w:right w:val="nil"/>
            </w:tcBorders>
            <w:shd w:val="clear" w:color="000000" w:fill="808080"/>
            <w:noWrap/>
            <w:vAlign w:val="bottom"/>
            <w:hideMark/>
          </w:tcPr>
          <w:p w14:paraId="4D6ACA49"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270" w:type="dxa"/>
            <w:tcBorders>
              <w:top w:val="single" w:sz="4" w:space="0" w:color="auto"/>
              <w:left w:val="single" w:sz="4" w:space="0" w:color="auto"/>
              <w:bottom w:val="single" w:sz="4" w:space="0" w:color="000000"/>
              <w:right w:val="nil"/>
            </w:tcBorders>
            <w:shd w:val="clear" w:color="auto" w:fill="7F7F7F" w:themeFill="text1" w:themeFillTint="80"/>
          </w:tcPr>
          <w:p w14:paraId="14DF3F9E" w14:textId="77777777" w:rsidR="00AA246B" w:rsidRPr="009F2463" w:rsidRDefault="00AA246B" w:rsidP="00C67C15">
            <w:pPr>
              <w:overflowPunct/>
              <w:autoSpaceDE/>
              <w:autoSpaceDN/>
              <w:adjustRightInd/>
              <w:spacing w:before="0"/>
              <w:jc w:val="center"/>
              <w:textAlignment w:val="auto"/>
              <w:rPr>
                <w:rFonts w:cs="Calibri"/>
                <w:lang w:eastAsia="zh-CN"/>
              </w:rPr>
            </w:pPr>
          </w:p>
        </w:tc>
      </w:tr>
      <w:tr w:rsidR="00AA246B" w:rsidRPr="00192B48" w14:paraId="1BA1D64D" w14:textId="77777777" w:rsidTr="00C67C15">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16229B03"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48A17D82"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Tsaghkahovit</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7658BFA3"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257</w:t>
            </w:r>
          </w:p>
        </w:tc>
        <w:tc>
          <w:tcPr>
            <w:tcW w:w="1051" w:type="dxa"/>
            <w:tcBorders>
              <w:top w:val="nil"/>
              <w:left w:val="nil"/>
              <w:bottom w:val="single" w:sz="4" w:space="0" w:color="auto"/>
              <w:right w:val="single" w:sz="4" w:space="0" w:color="auto"/>
            </w:tcBorders>
            <w:noWrap/>
            <w:vAlign w:val="bottom"/>
            <w:hideMark/>
          </w:tcPr>
          <w:p w14:paraId="45BCC122"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0</w:t>
            </w:r>
          </w:p>
        </w:tc>
        <w:tc>
          <w:tcPr>
            <w:tcW w:w="1359" w:type="dxa"/>
            <w:tcBorders>
              <w:top w:val="nil"/>
              <w:left w:val="nil"/>
              <w:bottom w:val="single" w:sz="4" w:space="0" w:color="auto"/>
              <w:right w:val="single" w:sz="4" w:space="0" w:color="auto"/>
            </w:tcBorders>
            <w:noWrap/>
            <w:vAlign w:val="bottom"/>
            <w:hideMark/>
          </w:tcPr>
          <w:p w14:paraId="754A04F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w:t>
            </w:r>
          </w:p>
        </w:tc>
        <w:tc>
          <w:tcPr>
            <w:tcW w:w="992" w:type="dxa"/>
            <w:vMerge/>
            <w:tcBorders>
              <w:top w:val="single" w:sz="4" w:space="0" w:color="auto"/>
              <w:left w:val="single" w:sz="4" w:space="0" w:color="auto"/>
              <w:bottom w:val="single" w:sz="4" w:space="0" w:color="000000"/>
              <w:right w:val="nil"/>
            </w:tcBorders>
            <w:vAlign w:val="center"/>
            <w:hideMark/>
          </w:tcPr>
          <w:p w14:paraId="33AEAE10"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single" w:sz="4" w:space="0" w:color="auto"/>
              <w:left w:val="single" w:sz="4" w:space="0" w:color="auto"/>
              <w:bottom w:val="single" w:sz="4" w:space="0" w:color="000000"/>
              <w:right w:val="nil"/>
            </w:tcBorders>
            <w:vAlign w:val="center"/>
            <w:hideMark/>
          </w:tcPr>
          <w:p w14:paraId="4F58665E"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single" w:sz="4" w:space="0" w:color="auto"/>
              <w:left w:val="single" w:sz="4" w:space="0" w:color="auto"/>
              <w:bottom w:val="single" w:sz="4" w:space="0" w:color="000000"/>
              <w:right w:val="nil"/>
            </w:tcBorders>
            <w:shd w:val="clear" w:color="auto" w:fill="7F7F7F" w:themeFill="text1" w:themeFillTint="80"/>
          </w:tcPr>
          <w:p w14:paraId="0D5BF3BA"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ED3D422" w14:textId="77777777" w:rsidTr="00C67C15">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2AA71680"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6716EDC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Tsaghkahovit region</w:t>
            </w:r>
          </w:p>
        </w:tc>
        <w:tc>
          <w:tcPr>
            <w:tcW w:w="1019" w:type="dxa"/>
            <w:vMerge/>
            <w:tcBorders>
              <w:top w:val="nil"/>
              <w:left w:val="single" w:sz="4" w:space="0" w:color="auto"/>
              <w:bottom w:val="single" w:sz="4" w:space="0" w:color="auto"/>
              <w:right w:val="single" w:sz="4" w:space="0" w:color="auto"/>
            </w:tcBorders>
            <w:vAlign w:val="center"/>
            <w:hideMark/>
          </w:tcPr>
          <w:p w14:paraId="75AC33B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val="restart"/>
            <w:tcBorders>
              <w:top w:val="nil"/>
              <w:left w:val="single" w:sz="4" w:space="0" w:color="auto"/>
              <w:bottom w:val="single" w:sz="4" w:space="0" w:color="auto"/>
              <w:right w:val="single" w:sz="4" w:space="0" w:color="auto"/>
            </w:tcBorders>
            <w:noWrap/>
            <w:vAlign w:val="center"/>
            <w:hideMark/>
          </w:tcPr>
          <w:p w14:paraId="6A48160B"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center"/>
            <w:hideMark/>
          </w:tcPr>
          <w:p w14:paraId="6A8290D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w:t>
            </w:r>
          </w:p>
        </w:tc>
        <w:tc>
          <w:tcPr>
            <w:tcW w:w="992" w:type="dxa"/>
            <w:tcBorders>
              <w:top w:val="nil"/>
              <w:left w:val="nil"/>
              <w:bottom w:val="nil"/>
              <w:right w:val="single" w:sz="4" w:space="0" w:color="auto"/>
            </w:tcBorders>
            <w:noWrap/>
            <w:vAlign w:val="center"/>
            <w:hideMark/>
          </w:tcPr>
          <w:p w14:paraId="2DFC6B9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3xxxx</w:t>
            </w:r>
          </w:p>
        </w:tc>
        <w:tc>
          <w:tcPr>
            <w:tcW w:w="1276" w:type="dxa"/>
            <w:tcBorders>
              <w:top w:val="nil"/>
              <w:left w:val="nil"/>
              <w:bottom w:val="nil"/>
              <w:right w:val="single" w:sz="4" w:space="0" w:color="auto"/>
            </w:tcBorders>
            <w:noWrap/>
            <w:vAlign w:val="center"/>
            <w:hideMark/>
          </w:tcPr>
          <w:p w14:paraId="47B7682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nil"/>
              <w:bottom w:val="nil"/>
              <w:right w:val="single" w:sz="4" w:space="0" w:color="auto"/>
            </w:tcBorders>
            <w:shd w:val="clear" w:color="auto" w:fill="7F7F7F" w:themeFill="text1" w:themeFillTint="80"/>
          </w:tcPr>
          <w:p w14:paraId="62227448"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4A7A05D" w14:textId="77777777" w:rsidTr="00C67C15">
        <w:trPr>
          <w:cantSplit/>
          <w:trHeight w:val="284"/>
          <w:jc w:val="center"/>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7F7DFE5B"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F93D96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Tsaghkahovit CDMA</w:t>
            </w:r>
          </w:p>
        </w:tc>
        <w:tc>
          <w:tcPr>
            <w:tcW w:w="1019" w:type="dxa"/>
            <w:vMerge/>
            <w:tcBorders>
              <w:top w:val="nil"/>
              <w:left w:val="single" w:sz="4" w:space="0" w:color="auto"/>
              <w:bottom w:val="single" w:sz="4" w:space="0" w:color="auto"/>
              <w:right w:val="single" w:sz="4" w:space="0" w:color="auto"/>
            </w:tcBorders>
            <w:vAlign w:val="center"/>
            <w:hideMark/>
          </w:tcPr>
          <w:p w14:paraId="06071C8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9DD5887"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center"/>
            <w:hideMark/>
          </w:tcPr>
          <w:p w14:paraId="1B9A20D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02E9A96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59138B3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5DD161F3"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60F405C9" w14:textId="77777777" w:rsidTr="00C67C15">
        <w:trPr>
          <w:cantSplit/>
          <w:trHeight w:val="284"/>
          <w:jc w:val="center"/>
        </w:trPr>
        <w:tc>
          <w:tcPr>
            <w:tcW w:w="1272" w:type="dxa"/>
            <w:tcBorders>
              <w:top w:val="nil"/>
              <w:left w:val="nil"/>
              <w:bottom w:val="single" w:sz="4" w:space="0" w:color="auto"/>
            </w:tcBorders>
            <w:shd w:val="clear" w:color="auto" w:fill="D9D9D9"/>
            <w:noWrap/>
            <w:vAlign w:val="center"/>
          </w:tcPr>
          <w:p w14:paraId="6DBFD7A4" w14:textId="77777777" w:rsidR="00AA246B" w:rsidRPr="009F2463" w:rsidRDefault="00AA246B" w:rsidP="00C67C15">
            <w:pPr>
              <w:pageBreakBefore/>
              <w:overflowPunct/>
              <w:autoSpaceDE/>
              <w:autoSpaceDN/>
              <w:adjustRightInd/>
              <w:spacing w:before="0"/>
              <w:jc w:val="center"/>
              <w:textAlignment w:val="auto"/>
              <w:rPr>
                <w:rFonts w:cs="Calibri"/>
                <w:lang w:eastAsia="zh-CN"/>
              </w:rPr>
            </w:pPr>
          </w:p>
        </w:tc>
        <w:tc>
          <w:tcPr>
            <w:tcW w:w="1390" w:type="dxa"/>
            <w:tcBorders>
              <w:top w:val="nil"/>
              <w:bottom w:val="single" w:sz="4" w:space="0" w:color="auto"/>
            </w:tcBorders>
            <w:shd w:val="clear" w:color="auto" w:fill="D9D9D9"/>
            <w:noWrap/>
            <w:vAlign w:val="center"/>
          </w:tcPr>
          <w:p w14:paraId="73C08FD5"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19" w:type="dxa"/>
            <w:tcBorders>
              <w:top w:val="nil"/>
              <w:bottom w:val="single" w:sz="4" w:space="0" w:color="auto"/>
            </w:tcBorders>
            <w:shd w:val="clear" w:color="auto" w:fill="D9D9D9"/>
            <w:noWrap/>
            <w:vAlign w:val="center"/>
          </w:tcPr>
          <w:p w14:paraId="3D5AD5E4" w14:textId="77777777" w:rsidR="00AA246B" w:rsidRPr="009F2463" w:rsidRDefault="00AA246B" w:rsidP="00C67C15">
            <w:pPr>
              <w:overflowPunct/>
              <w:autoSpaceDE/>
              <w:autoSpaceDN/>
              <w:adjustRightInd/>
              <w:spacing w:before="0"/>
              <w:jc w:val="center"/>
              <w:textAlignment w:val="auto"/>
              <w:rPr>
                <w:rFonts w:cs="Calibri"/>
                <w:lang w:eastAsia="zh-CN"/>
              </w:rPr>
            </w:pPr>
          </w:p>
        </w:tc>
        <w:tc>
          <w:tcPr>
            <w:tcW w:w="1051" w:type="dxa"/>
            <w:tcBorders>
              <w:top w:val="nil"/>
              <w:bottom w:val="single" w:sz="4" w:space="0" w:color="auto"/>
            </w:tcBorders>
            <w:shd w:val="clear" w:color="auto" w:fill="D9D9D9"/>
            <w:noWrap/>
            <w:vAlign w:val="center"/>
          </w:tcPr>
          <w:p w14:paraId="60CC5AE0" w14:textId="77777777" w:rsidR="00AA246B" w:rsidRPr="009F2463" w:rsidRDefault="00AA246B" w:rsidP="00C67C15">
            <w:pPr>
              <w:overflowPunct/>
              <w:autoSpaceDE/>
              <w:autoSpaceDN/>
              <w:adjustRightInd/>
              <w:spacing w:before="0"/>
              <w:jc w:val="center"/>
              <w:textAlignment w:val="auto"/>
              <w:rPr>
                <w:rFonts w:cs="Calibri"/>
                <w:lang w:eastAsia="zh-CN"/>
              </w:rPr>
            </w:pPr>
          </w:p>
        </w:tc>
        <w:tc>
          <w:tcPr>
            <w:tcW w:w="1359" w:type="dxa"/>
            <w:tcBorders>
              <w:top w:val="nil"/>
              <w:bottom w:val="single" w:sz="4" w:space="0" w:color="auto"/>
            </w:tcBorders>
            <w:shd w:val="clear" w:color="auto" w:fill="D9D9D9"/>
            <w:noWrap/>
            <w:vAlign w:val="bottom"/>
          </w:tcPr>
          <w:p w14:paraId="1AC7356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992" w:type="dxa"/>
            <w:tcBorders>
              <w:top w:val="nil"/>
              <w:bottom w:val="single" w:sz="4" w:space="0" w:color="auto"/>
            </w:tcBorders>
            <w:shd w:val="clear" w:color="auto" w:fill="D9D9D9"/>
            <w:noWrap/>
            <w:vAlign w:val="bottom"/>
          </w:tcPr>
          <w:p w14:paraId="67590EE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tcBorders>
              <w:top w:val="nil"/>
              <w:bottom w:val="single" w:sz="4" w:space="0" w:color="auto"/>
            </w:tcBorders>
            <w:shd w:val="clear" w:color="auto" w:fill="D9D9D9"/>
            <w:noWrap/>
            <w:vAlign w:val="bottom"/>
          </w:tcPr>
          <w:p w14:paraId="5E9CB2BD"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bottom w:val="single" w:sz="4" w:space="0" w:color="auto"/>
            </w:tcBorders>
            <w:shd w:val="clear" w:color="auto" w:fill="D9D9D9"/>
          </w:tcPr>
          <w:p w14:paraId="3C81F72B"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0BF63BE3" w14:textId="77777777" w:rsidTr="00C67C15">
        <w:trPr>
          <w:cantSplit/>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0C8ECFB5" w14:textId="77777777" w:rsidR="00AA246B" w:rsidRPr="009F2463" w:rsidRDefault="00AA246B" w:rsidP="00C67C15">
            <w:pPr>
              <w:overflowPunct/>
              <w:autoSpaceDE/>
              <w:autoSpaceDN/>
              <w:adjustRightInd/>
              <w:spacing w:before="0"/>
              <w:jc w:val="center"/>
              <w:textAlignment w:val="auto"/>
              <w:rPr>
                <w:rFonts w:cs="Calibri"/>
                <w:b/>
                <w:bCs/>
                <w:lang w:eastAsia="zh-CN"/>
              </w:rPr>
            </w:pPr>
            <w:r w:rsidRPr="009F2463">
              <w:rPr>
                <w:rFonts w:cs="Calibri"/>
                <w:b/>
                <w:bCs/>
                <w:lang w:eastAsia="zh-CN"/>
              </w:rPr>
              <w:t>Shirak</w:t>
            </w:r>
          </w:p>
        </w:tc>
        <w:tc>
          <w:tcPr>
            <w:tcW w:w="1390" w:type="dxa"/>
            <w:tcBorders>
              <w:top w:val="single" w:sz="4" w:space="0" w:color="auto"/>
              <w:left w:val="nil"/>
              <w:bottom w:val="single" w:sz="4" w:space="0" w:color="auto"/>
              <w:right w:val="single" w:sz="4" w:space="0" w:color="auto"/>
            </w:tcBorders>
            <w:noWrap/>
            <w:vAlign w:val="center"/>
            <w:hideMark/>
          </w:tcPr>
          <w:p w14:paraId="5DC30481"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Gyumri</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1D90BA15"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312</w:t>
            </w:r>
          </w:p>
        </w:tc>
        <w:tc>
          <w:tcPr>
            <w:tcW w:w="1051" w:type="dxa"/>
            <w:vMerge w:val="restart"/>
            <w:tcBorders>
              <w:top w:val="single" w:sz="4" w:space="0" w:color="auto"/>
              <w:left w:val="single" w:sz="4" w:space="0" w:color="auto"/>
              <w:bottom w:val="single" w:sz="4" w:space="0" w:color="auto"/>
              <w:right w:val="single" w:sz="4" w:space="0" w:color="auto"/>
            </w:tcBorders>
            <w:noWrap/>
            <w:vAlign w:val="center"/>
            <w:hideMark/>
          </w:tcPr>
          <w:p w14:paraId="543F7CB6"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single" w:sz="4" w:space="0" w:color="auto"/>
              <w:left w:val="nil"/>
              <w:bottom w:val="single" w:sz="4" w:space="0" w:color="auto"/>
              <w:right w:val="single" w:sz="4" w:space="0" w:color="auto"/>
            </w:tcBorders>
            <w:noWrap/>
            <w:vAlign w:val="center"/>
            <w:hideMark/>
          </w:tcPr>
          <w:p w14:paraId="22A03E1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3xxxx, 4xxxx, 5xxxx</w:t>
            </w:r>
          </w:p>
        </w:tc>
        <w:tc>
          <w:tcPr>
            <w:tcW w:w="992" w:type="dxa"/>
            <w:tcBorders>
              <w:top w:val="single" w:sz="4" w:space="0" w:color="auto"/>
              <w:left w:val="nil"/>
              <w:bottom w:val="single" w:sz="4" w:space="0" w:color="auto"/>
              <w:right w:val="single" w:sz="4" w:space="0" w:color="auto"/>
            </w:tcBorders>
            <w:noWrap/>
            <w:vAlign w:val="center"/>
            <w:hideMark/>
          </w:tcPr>
          <w:p w14:paraId="787AC86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9xxxx</w:t>
            </w:r>
          </w:p>
        </w:tc>
        <w:tc>
          <w:tcPr>
            <w:tcW w:w="1276" w:type="dxa"/>
            <w:tcBorders>
              <w:top w:val="single" w:sz="4" w:space="0" w:color="auto"/>
              <w:left w:val="nil"/>
              <w:bottom w:val="single" w:sz="4" w:space="0" w:color="auto"/>
              <w:right w:val="single" w:sz="4" w:space="0" w:color="auto"/>
            </w:tcBorders>
            <w:vAlign w:val="center"/>
            <w:hideMark/>
          </w:tcPr>
          <w:p w14:paraId="19660AC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850xx, </w:t>
            </w:r>
            <w:r w:rsidRPr="009F2463">
              <w:rPr>
                <w:rFonts w:cs="Calibri"/>
                <w:lang w:eastAsia="zh-CN"/>
              </w:rPr>
              <w:br/>
              <w:t xml:space="preserve">851xx, </w:t>
            </w:r>
            <w:r w:rsidRPr="009F2463">
              <w:rPr>
                <w:rFonts w:cs="Calibri"/>
                <w:lang w:eastAsia="zh-CN"/>
              </w:rPr>
              <w:br/>
              <w:t xml:space="preserve">852xx, </w:t>
            </w:r>
            <w:r w:rsidRPr="009F2463">
              <w:rPr>
                <w:rFonts w:cs="Calibri"/>
                <w:lang w:eastAsia="zh-CN"/>
              </w:rPr>
              <w:br/>
              <w:t xml:space="preserve">853xx, </w:t>
            </w:r>
            <w:r w:rsidRPr="009F2463">
              <w:rPr>
                <w:rFonts w:cs="Calibri"/>
                <w:lang w:eastAsia="zh-CN"/>
              </w:rPr>
              <w:br/>
              <w:t xml:space="preserve">854xx, </w:t>
            </w:r>
            <w:r w:rsidRPr="009F2463">
              <w:rPr>
                <w:rFonts w:cs="Calibri"/>
                <w:lang w:eastAsia="zh-CN"/>
              </w:rPr>
              <w:br/>
              <w:t xml:space="preserve">855xx, </w:t>
            </w:r>
            <w:r w:rsidRPr="009F2463">
              <w:rPr>
                <w:rFonts w:cs="Calibri"/>
                <w:lang w:eastAsia="zh-CN"/>
              </w:rPr>
              <w:br/>
              <w:t xml:space="preserve">856xx, </w:t>
            </w:r>
            <w:r w:rsidRPr="009F2463">
              <w:rPr>
                <w:rFonts w:cs="Calibri"/>
                <w:lang w:eastAsia="zh-CN"/>
              </w:rPr>
              <w:br/>
              <w:t xml:space="preserve">857xx, </w:t>
            </w:r>
            <w:r w:rsidRPr="009F2463">
              <w:rPr>
                <w:rFonts w:cs="Calibri"/>
                <w:lang w:eastAsia="zh-CN"/>
              </w:rPr>
              <w:br/>
              <w:t>858xx</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7AB85087"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A6F967B"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0643C39"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2067187F"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Akhurian region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E23860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23DA4E48"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center"/>
            <w:hideMark/>
          </w:tcPr>
          <w:p w14:paraId="08F9E46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7xxxx</w:t>
            </w:r>
          </w:p>
        </w:tc>
        <w:tc>
          <w:tcPr>
            <w:tcW w:w="992" w:type="dxa"/>
            <w:tcBorders>
              <w:top w:val="nil"/>
              <w:left w:val="nil"/>
              <w:bottom w:val="single" w:sz="4" w:space="0" w:color="auto"/>
              <w:right w:val="single" w:sz="4" w:space="0" w:color="auto"/>
            </w:tcBorders>
            <w:noWrap/>
            <w:vAlign w:val="bottom"/>
            <w:hideMark/>
          </w:tcPr>
          <w:p w14:paraId="75BCA28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80xxx, 81xxx, 82xxx, 83xxx, 84xxx</w:t>
            </w:r>
          </w:p>
        </w:tc>
        <w:tc>
          <w:tcPr>
            <w:tcW w:w="1276" w:type="dxa"/>
            <w:tcBorders>
              <w:top w:val="nil"/>
              <w:left w:val="nil"/>
              <w:bottom w:val="single" w:sz="4" w:space="0" w:color="auto"/>
              <w:right w:val="single" w:sz="4" w:space="0" w:color="auto"/>
            </w:tcBorders>
            <w:noWrap/>
            <w:vAlign w:val="center"/>
            <w:hideMark/>
          </w:tcPr>
          <w:p w14:paraId="60B4F89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859xx</w:t>
            </w:r>
          </w:p>
        </w:tc>
        <w:tc>
          <w:tcPr>
            <w:tcW w:w="1270" w:type="dxa"/>
            <w:tcBorders>
              <w:top w:val="nil"/>
              <w:left w:val="nil"/>
              <w:bottom w:val="single" w:sz="4" w:space="0" w:color="auto"/>
              <w:right w:val="single" w:sz="4" w:space="0" w:color="auto"/>
            </w:tcBorders>
            <w:shd w:val="clear" w:color="auto" w:fill="7F7F7F" w:themeFill="text1" w:themeFillTint="80"/>
          </w:tcPr>
          <w:p w14:paraId="19B11B43"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6AF380E"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5ECCEEA"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48CAC5D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Gyumri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615ADD7"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28BAE2EE"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24A0856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D2B6C9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45F15CA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577B77C9"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712C1E0"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B064959"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3B38DA7C"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Ashotsk region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0F22AA55"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245</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3FED25D8"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bottom"/>
            <w:hideMark/>
          </w:tcPr>
          <w:p w14:paraId="07D1945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3xxxx</w:t>
            </w:r>
          </w:p>
        </w:tc>
        <w:tc>
          <w:tcPr>
            <w:tcW w:w="992" w:type="dxa"/>
            <w:tcBorders>
              <w:top w:val="nil"/>
              <w:left w:val="nil"/>
              <w:bottom w:val="single" w:sz="4" w:space="0" w:color="auto"/>
              <w:right w:val="single" w:sz="4" w:space="0" w:color="auto"/>
            </w:tcBorders>
            <w:noWrap/>
            <w:vAlign w:val="center"/>
            <w:hideMark/>
          </w:tcPr>
          <w:p w14:paraId="0E34319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4xxxx</w:t>
            </w:r>
          </w:p>
        </w:tc>
        <w:tc>
          <w:tcPr>
            <w:tcW w:w="1276" w:type="dxa"/>
            <w:tcBorders>
              <w:top w:val="nil"/>
              <w:left w:val="nil"/>
              <w:bottom w:val="single" w:sz="4" w:space="0" w:color="auto"/>
              <w:right w:val="single" w:sz="4" w:space="0" w:color="auto"/>
            </w:tcBorders>
            <w:noWrap/>
            <w:vAlign w:val="center"/>
            <w:hideMark/>
          </w:tcPr>
          <w:p w14:paraId="035EFD8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6E30895E"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76313A6"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5A4896B"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438759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Ashotsk CDMA</w:t>
            </w:r>
          </w:p>
        </w:tc>
        <w:tc>
          <w:tcPr>
            <w:tcW w:w="1019" w:type="dxa"/>
            <w:vMerge/>
            <w:tcBorders>
              <w:top w:val="nil"/>
              <w:left w:val="single" w:sz="4" w:space="0" w:color="auto"/>
              <w:bottom w:val="single" w:sz="4" w:space="0" w:color="auto"/>
              <w:right w:val="single" w:sz="4" w:space="0" w:color="auto"/>
            </w:tcBorders>
            <w:vAlign w:val="center"/>
            <w:hideMark/>
          </w:tcPr>
          <w:p w14:paraId="5503B94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AE8DFE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22E31A8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7D7CA26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170081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31F321C3"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729E81E"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EF5B108"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02953EB3"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Amasia region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329314BF"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246</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4F8FB450"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center"/>
            <w:hideMark/>
          </w:tcPr>
          <w:p w14:paraId="5705322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3xxxx</w:t>
            </w:r>
          </w:p>
        </w:tc>
        <w:tc>
          <w:tcPr>
            <w:tcW w:w="992" w:type="dxa"/>
            <w:tcBorders>
              <w:top w:val="nil"/>
              <w:left w:val="nil"/>
              <w:bottom w:val="single" w:sz="4" w:space="0" w:color="auto"/>
              <w:right w:val="single" w:sz="4" w:space="0" w:color="auto"/>
            </w:tcBorders>
            <w:noWrap/>
            <w:vAlign w:val="center"/>
            <w:hideMark/>
          </w:tcPr>
          <w:p w14:paraId="7D6130B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4xxxx</w:t>
            </w:r>
          </w:p>
        </w:tc>
        <w:tc>
          <w:tcPr>
            <w:tcW w:w="1276" w:type="dxa"/>
            <w:tcBorders>
              <w:top w:val="nil"/>
              <w:left w:val="nil"/>
              <w:bottom w:val="single" w:sz="4" w:space="0" w:color="auto"/>
              <w:right w:val="single" w:sz="4" w:space="0" w:color="auto"/>
            </w:tcBorders>
            <w:noWrap/>
            <w:vAlign w:val="center"/>
            <w:hideMark/>
          </w:tcPr>
          <w:p w14:paraId="1496F20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7DD03262"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CF158A8"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DBA8CF4"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58BE6679"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Amasia CDMA</w:t>
            </w:r>
          </w:p>
        </w:tc>
        <w:tc>
          <w:tcPr>
            <w:tcW w:w="1019" w:type="dxa"/>
            <w:vMerge/>
            <w:tcBorders>
              <w:top w:val="nil"/>
              <w:left w:val="single" w:sz="4" w:space="0" w:color="auto"/>
              <w:bottom w:val="single" w:sz="4" w:space="0" w:color="auto"/>
              <w:right w:val="single" w:sz="4" w:space="0" w:color="auto"/>
            </w:tcBorders>
            <w:vAlign w:val="center"/>
            <w:hideMark/>
          </w:tcPr>
          <w:p w14:paraId="1B6E172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97A51C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149F7A9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452E90A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67121E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5D2F5C36"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5B0141E"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1E32B74"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306D5E3"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Maralik</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084829A7"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242</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5372AA62"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vAlign w:val="bottom"/>
            <w:hideMark/>
          </w:tcPr>
          <w:p w14:paraId="70FF4CB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3xxxx, 4xxxx, 9xxxx</w:t>
            </w:r>
          </w:p>
        </w:tc>
        <w:tc>
          <w:tcPr>
            <w:tcW w:w="992" w:type="dxa"/>
            <w:vMerge w:val="restart"/>
            <w:tcBorders>
              <w:top w:val="nil"/>
              <w:left w:val="single" w:sz="4" w:space="0" w:color="auto"/>
              <w:bottom w:val="single" w:sz="4" w:space="0" w:color="auto"/>
              <w:right w:val="single" w:sz="4" w:space="0" w:color="auto"/>
            </w:tcBorders>
            <w:noWrap/>
            <w:vAlign w:val="center"/>
            <w:hideMark/>
          </w:tcPr>
          <w:p w14:paraId="0D2EDD8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5xxxx</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59F53DD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30513020"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760EE97"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F008A3B"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2C3D04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Sarnaghbyur</w:t>
            </w:r>
          </w:p>
        </w:tc>
        <w:tc>
          <w:tcPr>
            <w:tcW w:w="1019" w:type="dxa"/>
            <w:vMerge/>
            <w:tcBorders>
              <w:top w:val="nil"/>
              <w:left w:val="single" w:sz="4" w:space="0" w:color="auto"/>
              <w:bottom w:val="single" w:sz="4" w:space="0" w:color="auto"/>
              <w:right w:val="single" w:sz="4" w:space="0" w:color="auto"/>
            </w:tcBorders>
            <w:vAlign w:val="center"/>
            <w:hideMark/>
          </w:tcPr>
          <w:p w14:paraId="7D19FB45"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8C99135"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17D483E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31xxx</w:t>
            </w:r>
          </w:p>
        </w:tc>
        <w:tc>
          <w:tcPr>
            <w:tcW w:w="992" w:type="dxa"/>
            <w:vMerge/>
            <w:tcBorders>
              <w:top w:val="nil"/>
              <w:left w:val="single" w:sz="4" w:space="0" w:color="auto"/>
              <w:bottom w:val="single" w:sz="4" w:space="0" w:color="auto"/>
              <w:right w:val="single" w:sz="4" w:space="0" w:color="auto"/>
            </w:tcBorders>
            <w:vAlign w:val="center"/>
            <w:hideMark/>
          </w:tcPr>
          <w:p w14:paraId="4ED62DF5"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09ADEA7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7007D41A"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61E444D4"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CAE0E84"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C6FBAF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Maralik CDMA</w:t>
            </w:r>
          </w:p>
        </w:tc>
        <w:tc>
          <w:tcPr>
            <w:tcW w:w="1019" w:type="dxa"/>
            <w:vMerge/>
            <w:tcBorders>
              <w:top w:val="nil"/>
              <w:left w:val="single" w:sz="4" w:space="0" w:color="auto"/>
              <w:bottom w:val="single" w:sz="4" w:space="0" w:color="auto"/>
              <w:right w:val="single" w:sz="4" w:space="0" w:color="auto"/>
            </w:tcBorders>
            <w:vAlign w:val="center"/>
            <w:hideMark/>
          </w:tcPr>
          <w:p w14:paraId="056372FD"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33F19A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center"/>
            <w:hideMark/>
          </w:tcPr>
          <w:p w14:paraId="36C8931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47BF5DE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13832A0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000000" w:fill="808080"/>
          </w:tcPr>
          <w:p w14:paraId="29EF718F"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6D408A0B"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D31569B"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38D426C4"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Artik</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3DDFF85B"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244</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54479C04"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nil"/>
              <w:right w:val="single" w:sz="4" w:space="0" w:color="auto"/>
            </w:tcBorders>
            <w:noWrap/>
            <w:vAlign w:val="center"/>
            <w:hideMark/>
          </w:tcPr>
          <w:p w14:paraId="5A3920F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3xxxx, 5xxxx, 9xxxx</w:t>
            </w:r>
          </w:p>
        </w:tc>
        <w:tc>
          <w:tcPr>
            <w:tcW w:w="992" w:type="dxa"/>
            <w:vMerge w:val="restart"/>
            <w:tcBorders>
              <w:top w:val="nil"/>
              <w:left w:val="single" w:sz="4" w:space="0" w:color="auto"/>
              <w:bottom w:val="single" w:sz="4" w:space="0" w:color="auto"/>
              <w:right w:val="single" w:sz="4" w:space="0" w:color="auto"/>
            </w:tcBorders>
            <w:noWrap/>
            <w:vAlign w:val="center"/>
            <w:hideMark/>
          </w:tcPr>
          <w:p w14:paraId="5CB18F1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4xxxx</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22CA975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511D5486"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D5EC949"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FFCC161"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7E9389F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Panik</w:t>
            </w:r>
          </w:p>
        </w:tc>
        <w:tc>
          <w:tcPr>
            <w:tcW w:w="1019" w:type="dxa"/>
            <w:vMerge/>
            <w:tcBorders>
              <w:top w:val="nil"/>
              <w:left w:val="single" w:sz="4" w:space="0" w:color="auto"/>
              <w:bottom w:val="single" w:sz="4" w:space="0" w:color="auto"/>
              <w:right w:val="single" w:sz="4" w:space="0" w:color="auto"/>
            </w:tcBorders>
            <w:vAlign w:val="center"/>
            <w:hideMark/>
          </w:tcPr>
          <w:p w14:paraId="7D20BFDD"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C6D7A4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single" w:sz="4" w:space="0" w:color="auto"/>
              <w:left w:val="nil"/>
              <w:bottom w:val="single" w:sz="4" w:space="0" w:color="auto"/>
              <w:right w:val="single" w:sz="4" w:space="0" w:color="auto"/>
            </w:tcBorders>
            <w:noWrap/>
            <w:vAlign w:val="bottom"/>
            <w:hideMark/>
          </w:tcPr>
          <w:p w14:paraId="3EF9769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92xxx</w:t>
            </w:r>
          </w:p>
        </w:tc>
        <w:tc>
          <w:tcPr>
            <w:tcW w:w="992" w:type="dxa"/>
            <w:vMerge/>
            <w:tcBorders>
              <w:top w:val="nil"/>
              <w:left w:val="single" w:sz="4" w:space="0" w:color="auto"/>
              <w:bottom w:val="single" w:sz="4" w:space="0" w:color="auto"/>
              <w:right w:val="single" w:sz="4" w:space="0" w:color="auto"/>
            </w:tcBorders>
            <w:vAlign w:val="center"/>
            <w:hideMark/>
          </w:tcPr>
          <w:p w14:paraId="0346AB77"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492CA15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5036476C"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DC5257E"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85CC132"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296C868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Artik CDMA</w:t>
            </w:r>
          </w:p>
        </w:tc>
        <w:tc>
          <w:tcPr>
            <w:tcW w:w="1019" w:type="dxa"/>
            <w:vMerge/>
            <w:tcBorders>
              <w:top w:val="nil"/>
              <w:left w:val="single" w:sz="4" w:space="0" w:color="auto"/>
              <w:bottom w:val="single" w:sz="4" w:space="0" w:color="auto"/>
              <w:right w:val="single" w:sz="4" w:space="0" w:color="auto"/>
            </w:tcBorders>
            <w:vAlign w:val="center"/>
            <w:hideMark/>
          </w:tcPr>
          <w:p w14:paraId="43721AC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B79F21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60489C1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5C9817DC"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27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51D82B09"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6CF7E97C" w14:textId="77777777" w:rsidR="00AA246B" w:rsidRPr="009F2463" w:rsidRDefault="00AA246B" w:rsidP="00C67C15">
            <w:pPr>
              <w:overflowPunct/>
              <w:autoSpaceDE/>
              <w:autoSpaceDN/>
              <w:adjustRightInd/>
              <w:spacing w:before="0"/>
              <w:jc w:val="center"/>
              <w:textAlignment w:val="auto"/>
              <w:rPr>
                <w:rFonts w:cs="Calibri"/>
                <w:lang w:eastAsia="zh-CN"/>
              </w:rPr>
            </w:pPr>
          </w:p>
        </w:tc>
      </w:tr>
      <w:tr w:rsidR="00AA246B" w:rsidRPr="00192B48" w14:paraId="51B6FED4"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F3C3EE6"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545B53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Arapi</w:t>
            </w:r>
          </w:p>
        </w:tc>
        <w:tc>
          <w:tcPr>
            <w:tcW w:w="1019" w:type="dxa"/>
            <w:tcBorders>
              <w:top w:val="nil"/>
              <w:left w:val="nil"/>
              <w:bottom w:val="single" w:sz="4" w:space="0" w:color="auto"/>
              <w:right w:val="single" w:sz="4" w:space="0" w:color="auto"/>
            </w:tcBorders>
            <w:noWrap/>
            <w:vAlign w:val="center"/>
            <w:hideMark/>
          </w:tcPr>
          <w:p w14:paraId="2E464A56"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243</w:t>
            </w:r>
          </w:p>
        </w:tc>
        <w:tc>
          <w:tcPr>
            <w:tcW w:w="1051" w:type="dxa"/>
            <w:tcBorders>
              <w:top w:val="nil"/>
              <w:left w:val="nil"/>
              <w:bottom w:val="single" w:sz="4" w:space="0" w:color="auto"/>
              <w:right w:val="single" w:sz="4" w:space="0" w:color="auto"/>
            </w:tcBorders>
            <w:noWrap/>
            <w:vAlign w:val="center"/>
            <w:hideMark/>
          </w:tcPr>
          <w:p w14:paraId="599E9E08"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00</w:t>
            </w:r>
          </w:p>
        </w:tc>
        <w:tc>
          <w:tcPr>
            <w:tcW w:w="1359" w:type="dxa"/>
            <w:tcBorders>
              <w:top w:val="nil"/>
              <w:left w:val="nil"/>
              <w:bottom w:val="single" w:sz="4" w:space="0" w:color="auto"/>
              <w:right w:val="single" w:sz="4" w:space="0" w:color="auto"/>
            </w:tcBorders>
            <w:noWrap/>
            <w:vAlign w:val="center"/>
            <w:hideMark/>
          </w:tcPr>
          <w:p w14:paraId="35217C1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5xx, 6xx</w:t>
            </w:r>
          </w:p>
        </w:tc>
        <w:tc>
          <w:tcPr>
            <w:tcW w:w="992" w:type="dxa"/>
            <w:vMerge/>
            <w:tcBorders>
              <w:top w:val="nil"/>
              <w:left w:val="single" w:sz="4" w:space="0" w:color="auto"/>
              <w:bottom w:val="single" w:sz="4" w:space="0" w:color="000000"/>
              <w:right w:val="single" w:sz="4" w:space="0" w:color="auto"/>
            </w:tcBorders>
            <w:vAlign w:val="center"/>
            <w:hideMark/>
          </w:tcPr>
          <w:p w14:paraId="60A32AE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EB15C2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2529DAAE"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19B7E2F" w14:textId="77777777" w:rsidTr="00C67C15">
        <w:trPr>
          <w:cantSplit/>
          <w:trHeight w:val="284"/>
          <w:jc w:val="center"/>
        </w:trPr>
        <w:tc>
          <w:tcPr>
            <w:tcW w:w="1272" w:type="dxa"/>
            <w:tcBorders>
              <w:top w:val="single" w:sz="4" w:space="0" w:color="auto"/>
              <w:left w:val="nil"/>
              <w:bottom w:val="single" w:sz="4" w:space="0" w:color="auto"/>
            </w:tcBorders>
            <w:shd w:val="clear" w:color="auto" w:fill="D9D9D9"/>
            <w:noWrap/>
            <w:vAlign w:val="center"/>
          </w:tcPr>
          <w:p w14:paraId="745AFF00" w14:textId="77777777" w:rsidR="00AA246B" w:rsidRPr="009F2463" w:rsidRDefault="00AA246B" w:rsidP="00C67C15">
            <w:pPr>
              <w:pageBreakBefore/>
              <w:overflowPunct/>
              <w:autoSpaceDE/>
              <w:autoSpaceDN/>
              <w:adjustRightInd/>
              <w:spacing w:before="0"/>
              <w:jc w:val="center"/>
              <w:textAlignment w:val="auto"/>
              <w:rPr>
                <w:rFonts w:cs="Calibri"/>
                <w:lang w:eastAsia="zh-CN"/>
              </w:rPr>
            </w:pPr>
          </w:p>
        </w:tc>
        <w:tc>
          <w:tcPr>
            <w:tcW w:w="1390" w:type="dxa"/>
            <w:tcBorders>
              <w:top w:val="single" w:sz="4" w:space="0" w:color="auto"/>
              <w:left w:val="nil"/>
              <w:bottom w:val="single" w:sz="4" w:space="0" w:color="auto"/>
            </w:tcBorders>
            <w:shd w:val="clear" w:color="auto" w:fill="D9D9D9"/>
            <w:noWrap/>
            <w:vAlign w:val="center"/>
          </w:tcPr>
          <w:p w14:paraId="61F5AA18"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19" w:type="dxa"/>
            <w:tcBorders>
              <w:top w:val="nil"/>
              <w:left w:val="nil"/>
              <w:bottom w:val="single" w:sz="4" w:space="0" w:color="auto"/>
              <w:right w:val="nil"/>
            </w:tcBorders>
            <w:shd w:val="clear" w:color="auto" w:fill="D9D9D9"/>
            <w:noWrap/>
            <w:vAlign w:val="bottom"/>
          </w:tcPr>
          <w:p w14:paraId="288B47BE" w14:textId="77777777" w:rsidR="00AA246B" w:rsidRPr="009F2463" w:rsidRDefault="00AA246B" w:rsidP="00C67C15">
            <w:pPr>
              <w:overflowPunct/>
              <w:autoSpaceDE/>
              <w:autoSpaceDN/>
              <w:adjustRightInd/>
              <w:spacing w:before="0"/>
              <w:jc w:val="center"/>
              <w:textAlignment w:val="auto"/>
              <w:rPr>
                <w:rFonts w:cs="Calibri"/>
                <w:lang w:eastAsia="zh-CN"/>
              </w:rPr>
            </w:pPr>
          </w:p>
        </w:tc>
        <w:tc>
          <w:tcPr>
            <w:tcW w:w="1051" w:type="dxa"/>
            <w:tcBorders>
              <w:top w:val="nil"/>
              <w:left w:val="nil"/>
              <w:bottom w:val="single" w:sz="4" w:space="0" w:color="auto"/>
            </w:tcBorders>
            <w:shd w:val="clear" w:color="auto" w:fill="D9D9D9"/>
            <w:noWrap/>
            <w:vAlign w:val="bottom"/>
          </w:tcPr>
          <w:p w14:paraId="024C0285" w14:textId="77777777" w:rsidR="00AA246B" w:rsidRPr="009F2463" w:rsidRDefault="00AA246B" w:rsidP="00C67C15">
            <w:pPr>
              <w:overflowPunct/>
              <w:autoSpaceDE/>
              <w:autoSpaceDN/>
              <w:adjustRightInd/>
              <w:spacing w:before="0"/>
              <w:jc w:val="center"/>
              <w:textAlignment w:val="auto"/>
              <w:rPr>
                <w:rFonts w:cs="Calibri"/>
                <w:lang w:eastAsia="zh-CN"/>
              </w:rPr>
            </w:pPr>
          </w:p>
        </w:tc>
        <w:tc>
          <w:tcPr>
            <w:tcW w:w="1359" w:type="dxa"/>
            <w:tcBorders>
              <w:top w:val="nil"/>
              <w:bottom w:val="single" w:sz="4" w:space="0" w:color="auto"/>
            </w:tcBorders>
            <w:shd w:val="clear" w:color="auto" w:fill="D9D9D9"/>
            <w:noWrap/>
            <w:vAlign w:val="bottom"/>
          </w:tcPr>
          <w:p w14:paraId="3909482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992" w:type="dxa"/>
            <w:tcBorders>
              <w:top w:val="nil"/>
              <w:bottom w:val="single" w:sz="4" w:space="0" w:color="auto"/>
            </w:tcBorders>
            <w:shd w:val="clear" w:color="auto" w:fill="D9D9D9"/>
            <w:noWrap/>
            <w:vAlign w:val="bottom"/>
          </w:tcPr>
          <w:p w14:paraId="34222E4E"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tcBorders>
              <w:top w:val="nil"/>
              <w:bottom w:val="single" w:sz="4" w:space="0" w:color="auto"/>
              <w:right w:val="nil"/>
            </w:tcBorders>
            <w:shd w:val="clear" w:color="auto" w:fill="D9D9D9"/>
            <w:noWrap/>
            <w:vAlign w:val="bottom"/>
          </w:tcPr>
          <w:p w14:paraId="1E5735EA"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bottom w:val="single" w:sz="4" w:space="0" w:color="auto"/>
              <w:right w:val="nil"/>
            </w:tcBorders>
            <w:shd w:val="clear" w:color="auto" w:fill="D9D9D9"/>
          </w:tcPr>
          <w:p w14:paraId="12BC01BD"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28EDC64" w14:textId="77777777" w:rsidTr="00C67C15">
        <w:trPr>
          <w:cantSplit/>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5544B8B3" w14:textId="77777777" w:rsidR="00AA246B" w:rsidRPr="009F2463" w:rsidRDefault="00AA246B" w:rsidP="00C67C15">
            <w:pPr>
              <w:overflowPunct/>
              <w:autoSpaceDE/>
              <w:autoSpaceDN/>
              <w:adjustRightInd/>
              <w:spacing w:before="0"/>
              <w:jc w:val="center"/>
              <w:textAlignment w:val="auto"/>
              <w:rPr>
                <w:rFonts w:cs="Calibri"/>
                <w:b/>
                <w:bCs/>
                <w:lang w:eastAsia="zh-CN"/>
              </w:rPr>
            </w:pPr>
            <w:r w:rsidRPr="009F2463">
              <w:rPr>
                <w:rFonts w:cs="Calibri"/>
                <w:b/>
                <w:bCs/>
                <w:lang w:eastAsia="zh-CN"/>
              </w:rPr>
              <w:t>Lori</w:t>
            </w:r>
          </w:p>
        </w:tc>
        <w:tc>
          <w:tcPr>
            <w:tcW w:w="1390" w:type="dxa"/>
            <w:tcBorders>
              <w:top w:val="single" w:sz="4" w:space="0" w:color="auto"/>
              <w:left w:val="nil"/>
              <w:bottom w:val="single" w:sz="4" w:space="0" w:color="auto"/>
              <w:right w:val="single" w:sz="4" w:space="0" w:color="auto"/>
            </w:tcBorders>
            <w:noWrap/>
            <w:vAlign w:val="center"/>
            <w:hideMark/>
          </w:tcPr>
          <w:p w14:paraId="486E8CE2"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Vanadzor</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541F9C7B"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322</w:t>
            </w:r>
          </w:p>
        </w:tc>
        <w:tc>
          <w:tcPr>
            <w:tcW w:w="1051" w:type="dxa"/>
            <w:vMerge w:val="restart"/>
            <w:tcBorders>
              <w:top w:val="single" w:sz="4" w:space="0" w:color="auto"/>
              <w:left w:val="single" w:sz="4" w:space="0" w:color="auto"/>
              <w:bottom w:val="single" w:sz="4" w:space="0" w:color="auto"/>
              <w:right w:val="single" w:sz="4" w:space="0" w:color="auto"/>
            </w:tcBorders>
            <w:noWrap/>
            <w:vAlign w:val="center"/>
            <w:hideMark/>
          </w:tcPr>
          <w:p w14:paraId="5BC3077A"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single" w:sz="4" w:space="0" w:color="auto"/>
              <w:left w:val="nil"/>
              <w:bottom w:val="single" w:sz="4" w:space="0" w:color="auto"/>
              <w:right w:val="single" w:sz="4" w:space="0" w:color="auto"/>
            </w:tcBorders>
            <w:vAlign w:val="bottom"/>
            <w:hideMark/>
          </w:tcPr>
          <w:p w14:paraId="6402C9A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3xxxx, 4xxxx, 5xxxx, 60xxx, 61xxx, 62xxx, 63xxx, 64xxx, 65xxx, 66xxx, 9xxxx</w:t>
            </w:r>
          </w:p>
        </w:tc>
        <w:tc>
          <w:tcPr>
            <w:tcW w:w="992" w:type="dxa"/>
            <w:tcBorders>
              <w:top w:val="single" w:sz="4" w:space="0" w:color="auto"/>
              <w:left w:val="nil"/>
              <w:bottom w:val="nil"/>
              <w:right w:val="single" w:sz="4" w:space="0" w:color="auto"/>
            </w:tcBorders>
            <w:noWrap/>
            <w:vAlign w:val="center"/>
            <w:hideMark/>
          </w:tcPr>
          <w:p w14:paraId="59FE1E6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7xxxx</w:t>
            </w:r>
          </w:p>
        </w:tc>
        <w:tc>
          <w:tcPr>
            <w:tcW w:w="1276" w:type="dxa"/>
            <w:tcBorders>
              <w:top w:val="single" w:sz="4" w:space="0" w:color="auto"/>
              <w:left w:val="nil"/>
              <w:bottom w:val="nil"/>
              <w:right w:val="single" w:sz="4" w:space="0" w:color="auto"/>
            </w:tcBorders>
            <w:noWrap/>
            <w:vAlign w:val="center"/>
            <w:hideMark/>
          </w:tcPr>
          <w:p w14:paraId="04E1F58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single" w:sz="4" w:space="0" w:color="auto"/>
              <w:left w:val="nil"/>
              <w:bottom w:val="nil"/>
              <w:right w:val="single" w:sz="4" w:space="0" w:color="auto"/>
            </w:tcBorders>
            <w:shd w:val="clear" w:color="auto" w:fill="7F7F7F" w:themeFill="text1" w:themeFillTint="80"/>
          </w:tcPr>
          <w:p w14:paraId="6B94B273"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71F748B"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DA9B07B"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71E45BD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Vanadzor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0A3219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6D4C6E67"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center"/>
            <w:hideMark/>
          </w:tcPr>
          <w:p w14:paraId="2834496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78EFA75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1CF388A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45CF2732"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1B7707A8"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CC6C7FF"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00F350C4"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Spitak region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116E1B7D"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255</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48214B4D"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bottom"/>
            <w:hideMark/>
          </w:tcPr>
          <w:p w14:paraId="4052937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3xxxx</w:t>
            </w:r>
          </w:p>
        </w:tc>
        <w:tc>
          <w:tcPr>
            <w:tcW w:w="992" w:type="dxa"/>
            <w:tcBorders>
              <w:top w:val="nil"/>
              <w:left w:val="nil"/>
              <w:bottom w:val="single" w:sz="4" w:space="0" w:color="auto"/>
              <w:right w:val="single" w:sz="4" w:space="0" w:color="auto"/>
            </w:tcBorders>
            <w:noWrap/>
            <w:vAlign w:val="center"/>
            <w:hideMark/>
          </w:tcPr>
          <w:p w14:paraId="3AF101B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4xxxx</w:t>
            </w:r>
          </w:p>
        </w:tc>
        <w:tc>
          <w:tcPr>
            <w:tcW w:w="1276" w:type="dxa"/>
            <w:tcBorders>
              <w:top w:val="nil"/>
              <w:left w:val="nil"/>
              <w:bottom w:val="single" w:sz="4" w:space="0" w:color="auto"/>
              <w:right w:val="single" w:sz="4" w:space="0" w:color="auto"/>
            </w:tcBorders>
            <w:noWrap/>
            <w:vAlign w:val="center"/>
            <w:hideMark/>
          </w:tcPr>
          <w:p w14:paraId="4ADBCB7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6D1A0D24"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276C8C35"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06D68F6"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4060704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Spitak CDMA</w:t>
            </w:r>
          </w:p>
        </w:tc>
        <w:tc>
          <w:tcPr>
            <w:tcW w:w="1019" w:type="dxa"/>
            <w:vMerge/>
            <w:tcBorders>
              <w:top w:val="nil"/>
              <w:left w:val="single" w:sz="4" w:space="0" w:color="auto"/>
              <w:bottom w:val="single" w:sz="4" w:space="0" w:color="auto"/>
              <w:right w:val="single" w:sz="4" w:space="0" w:color="auto"/>
            </w:tcBorders>
            <w:vAlign w:val="center"/>
            <w:hideMark/>
          </w:tcPr>
          <w:p w14:paraId="4EC0DFA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8513E3E"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3FCDC749"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54631189"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77A4A2B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020225B0"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0BDF5D46"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A4B9ABC"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17BE1BC"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Alaverdi</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588FAF0E"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253</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1B3B8A0C"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bottom"/>
            <w:hideMark/>
          </w:tcPr>
          <w:p w14:paraId="562BBFA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3xxxx, 4xxxx, 5xxxx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67646CF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7xxxx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12B43C6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277D457C"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90C7E58"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309F4E3"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0004739F"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Akhtala</w:t>
            </w:r>
          </w:p>
        </w:tc>
        <w:tc>
          <w:tcPr>
            <w:tcW w:w="1019" w:type="dxa"/>
            <w:vMerge/>
            <w:tcBorders>
              <w:top w:val="nil"/>
              <w:left w:val="single" w:sz="4" w:space="0" w:color="auto"/>
              <w:bottom w:val="single" w:sz="4" w:space="0" w:color="auto"/>
              <w:right w:val="single" w:sz="4" w:space="0" w:color="auto"/>
            </w:tcBorders>
            <w:vAlign w:val="center"/>
            <w:hideMark/>
          </w:tcPr>
          <w:p w14:paraId="45D4555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DDB5F8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63ED5D3E"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52xxx</w:t>
            </w:r>
          </w:p>
        </w:tc>
        <w:tc>
          <w:tcPr>
            <w:tcW w:w="992" w:type="dxa"/>
            <w:vMerge/>
            <w:tcBorders>
              <w:top w:val="nil"/>
              <w:left w:val="single" w:sz="4" w:space="0" w:color="auto"/>
              <w:bottom w:val="single" w:sz="4" w:space="0" w:color="000000"/>
              <w:right w:val="single" w:sz="4" w:space="0" w:color="auto"/>
            </w:tcBorders>
            <w:vAlign w:val="center"/>
            <w:hideMark/>
          </w:tcPr>
          <w:p w14:paraId="241EF635"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52D80B3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53262FE"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3D03CF7"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F57C82B"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55A6D710"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Tumanyan</w:t>
            </w:r>
          </w:p>
        </w:tc>
        <w:tc>
          <w:tcPr>
            <w:tcW w:w="1019" w:type="dxa"/>
            <w:vMerge/>
            <w:tcBorders>
              <w:top w:val="nil"/>
              <w:left w:val="single" w:sz="4" w:space="0" w:color="auto"/>
              <w:bottom w:val="single" w:sz="4" w:space="0" w:color="auto"/>
              <w:right w:val="single" w:sz="4" w:space="0" w:color="auto"/>
            </w:tcBorders>
            <w:vAlign w:val="center"/>
            <w:hideMark/>
          </w:tcPr>
          <w:p w14:paraId="7C95588D"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8730DF7"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40EB7035"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57xxx</w:t>
            </w:r>
          </w:p>
        </w:tc>
        <w:tc>
          <w:tcPr>
            <w:tcW w:w="992" w:type="dxa"/>
            <w:vMerge/>
            <w:tcBorders>
              <w:top w:val="nil"/>
              <w:left w:val="single" w:sz="4" w:space="0" w:color="auto"/>
              <w:bottom w:val="single" w:sz="4" w:space="0" w:color="000000"/>
              <w:right w:val="single" w:sz="4" w:space="0" w:color="auto"/>
            </w:tcBorders>
            <w:vAlign w:val="center"/>
            <w:hideMark/>
          </w:tcPr>
          <w:p w14:paraId="233C72EE"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111C77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21ED4A4"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8010141"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6BFC214"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5585248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Alaverdi CDMA</w:t>
            </w:r>
          </w:p>
        </w:tc>
        <w:tc>
          <w:tcPr>
            <w:tcW w:w="1019" w:type="dxa"/>
            <w:vMerge/>
            <w:tcBorders>
              <w:top w:val="nil"/>
              <w:left w:val="single" w:sz="4" w:space="0" w:color="auto"/>
              <w:bottom w:val="single" w:sz="4" w:space="0" w:color="auto"/>
              <w:right w:val="single" w:sz="4" w:space="0" w:color="auto"/>
            </w:tcBorders>
            <w:vAlign w:val="center"/>
            <w:hideMark/>
          </w:tcPr>
          <w:p w14:paraId="6FD614E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2ED741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center"/>
            <w:hideMark/>
          </w:tcPr>
          <w:p w14:paraId="6A8B151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74B49D1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4FFBAA1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04B8FE50"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24EE1A8F"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999EB4F"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50E52797"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Tashir</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022CA94C"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254</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06676922"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bottom"/>
            <w:hideMark/>
          </w:tcPr>
          <w:p w14:paraId="4838EA6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7xxxx, 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4A84A8C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3xxxx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5E4CB10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F2FB98D"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1C3B100C"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D7DAC99"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395362D1"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Metsavan</w:t>
            </w:r>
          </w:p>
        </w:tc>
        <w:tc>
          <w:tcPr>
            <w:tcW w:w="1019" w:type="dxa"/>
            <w:vMerge/>
            <w:tcBorders>
              <w:top w:val="nil"/>
              <w:left w:val="single" w:sz="4" w:space="0" w:color="auto"/>
              <w:bottom w:val="single" w:sz="4" w:space="0" w:color="auto"/>
              <w:right w:val="single" w:sz="4" w:space="0" w:color="auto"/>
            </w:tcBorders>
            <w:vAlign w:val="center"/>
            <w:hideMark/>
          </w:tcPr>
          <w:p w14:paraId="4F02C1B8"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7CE88D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096531A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94xxx</w:t>
            </w:r>
          </w:p>
        </w:tc>
        <w:tc>
          <w:tcPr>
            <w:tcW w:w="992" w:type="dxa"/>
            <w:vMerge/>
            <w:tcBorders>
              <w:top w:val="nil"/>
              <w:left w:val="single" w:sz="4" w:space="0" w:color="auto"/>
              <w:bottom w:val="single" w:sz="4" w:space="0" w:color="000000"/>
              <w:right w:val="single" w:sz="4" w:space="0" w:color="auto"/>
            </w:tcBorders>
            <w:vAlign w:val="center"/>
            <w:hideMark/>
          </w:tcPr>
          <w:p w14:paraId="0A2F4D7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53BC31C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75CEDE82"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08C962AD"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0E368B7"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4F34EB7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Tashir CDMA</w:t>
            </w:r>
          </w:p>
        </w:tc>
        <w:tc>
          <w:tcPr>
            <w:tcW w:w="1019" w:type="dxa"/>
            <w:vMerge/>
            <w:tcBorders>
              <w:top w:val="nil"/>
              <w:left w:val="single" w:sz="4" w:space="0" w:color="auto"/>
              <w:bottom w:val="single" w:sz="4" w:space="0" w:color="auto"/>
              <w:right w:val="single" w:sz="4" w:space="0" w:color="auto"/>
            </w:tcBorders>
            <w:vAlign w:val="center"/>
            <w:hideMark/>
          </w:tcPr>
          <w:p w14:paraId="3C3A8D9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D56FE1A"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7D5EE4E9"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C80CB1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3FAE79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3B92C62C"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348C0C5"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0DB2E69"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63904863"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Stepanavan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3135DA6D"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256</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7A0966FA"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bottom"/>
            <w:hideMark/>
          </w:tcPr>
          <w:p w14:paraId="55C08DC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3xxxx, 9xxxx</w:t>
            </w:r>
          </w:p>
        </w:tc>
        <w:tc>
          <w:tcPr>
            <w:tcW w:w="992" w:type="dxa"/>
            <w:tcBorders>
              <w:top w:val="nil"/>
              <w:left w:val="nil"/>
              <w:bottom w:val="single" w:sz="4" w:space="0" w:color="auto"/>
              <w:right w:val="single" w:sz="4" w:space="0" w:color="auto"/>
            </w:tcBorders>
            <w:noWrap/>
            <w:vAlign w:val="center"/>
            <w:hideMark/>
          </w:tcPr>
          <w:p w14:paraId="570C59B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4xxxx</w:t>
            </w:r>
          </w:p>
        </w:tc>
        <w:tc>
          <w:tcPr>
            <w:tcW w:w="1276" w:type="dxa"/>
            <w:tcBorders>
              <w:top w:val="nil"/>
              <w:left w:val="nil"/>
              <w:bottom w:val="single" w:sz="4" w:space="0" w:color="auto"/>
              <w:right w:val="single" w:sz="4" w:space="0" w:color="auto"/>
            </w:tcBorders>
            <w:noWrap/>
            <w:vAlign w:val="center"/>
            <w:hideMark/>
          </w:tcPr>
          <w:p w14:paraId="0FDAD1C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58AF2C71"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E23C9CD"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918179D"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C4EB7E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Stepanavan CDMA</w:t>
            </w:r>
          </w:p>
        </w:tc>
        <w:tc>
          <w:tcPr>
            <w:tcW w:w="1019" w:type="dxa"/>
            <w:vMerge/>
            <w:tcBorders>
              <w:top w:val="nil"/>
              <w:left w:val="single" w:sz="4" w:space="0" w:color="auto"/>
              <w:bottom w:val="single" w:sz="4" w:space="0" w:color="auto"/>
              <w:right w:val="single" w:sz="4" w:space="0" w:color="auto"/>
            </w:tcBorders>
            <w:vAlign w:val="center"/>
            <w:hideMark/>
          </w:tcPr>
          <w:p w14:paraId="12F1F8E7"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7E6838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center"/>
            <w:hideMark/>
          </w:tcPr>
          <w:p w14:paraId="11514C3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76E63A0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794C895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000000" w:fill="808080"/>
          </w:tcPr>
          <w:p w14:paraId="083D9903"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D6CD529" w14:textId="77777777" w:rsidTr="00C67C15">
        <w:trPr>
          <w:cantSplit/>
          <w:trHeight w:val="284"/>
          <w:jc w:val="center"/>
        </w:trPr>
        <w:tc>
          <w:tcPr>
            <w:tcW w:w="1272" w:type="dxa"/>
            <w:tcBorders>
              <w:top w:val="nil"/>
              <w:left w:val="nil"/>
              <w:bottom w:val="nil"/>
              <w:right w:val="nil"/>
            </w:tcBorders>
            <w:shd w:val="clear" w:color="auto" w:fill="D9D9D9"/>
            <w:noWrap/>
            <w:vAlign w:val="bottom"/>
            <w:hideMark/>
          </w:tcPr>
          <w:p w14:paraId="7E01A2C6" w14:textId="77777777" w:rsidR="00AA246B" w:rsidRPr="009F2463" w:rsidRDefault="00AA246B" w:rsidP="00C67C15">
            <w:pPr>
              <w:pageBreakBefore/>
              <w:overflowPunct/>
              <w:autoSpaceDE/>
              <w:autoSpaceDN/>
              <w:adjustRightInd/>
              <w:spacing w:before="0"/>
              <w:jc w:val="left"/>
              <w:textAlignment w:val="auto"/>
              <w:rPr>
                <w:rFonts w:cs="Calibri"/>
                <w:lang w:eastAsia="zh-CN"/>
              </w:rPr>
            </w:pPr>
            <w:r w:rsidRPr="009F2463">
              <w:rPr>
                <w:rFonts w:cs="Calibri"/>
                <w:lang w:eastAsia="zh-CN"/>
              </w:rPr>
              <w:lastRenderedPageBreak/>
              <w:t> </w:t>
            </w:r>
          </w:p>
        </w:tc>
        <w:tc>
          <w:tcPr>
            <w:tcW w:w="1390" w:type="dxa"/>
            <w:tcBorders>
              <w:top w:val="nil"/>
              <w:left w:val="nil"/>
              <w:bottom w:val="nil"/>
              <w:right w:val="nil"/>
            </w:tcBorders>
            <w:shd w:val="clear" w:color="auto" w:fill="D9D9D9"/>
            <w:noWrap/>
            <w:vAlign w:val="center"/>
            <w:hideMark/>
          </w:tcPr>
          <w:p w14:paraId="1FCE75F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19" w:type="dxa"/>
            <w:tcBorders>
              <w:top w:val="nil"/>
              <w:left w:val="nil"/>
              <w:bottom w:val="nil"/>
              <w:right w:val="nil"/>
            </w:tcBorders>
            <w:shd w:val="clear" w:color="auto" w:fill="D9D9D9"/>
            <w:noWrap/>
            <w:vAlign w:val="bottom"/>
            <w:hideMark/>
          </w:tcPr>
          <w:p w14:paraId="4E8FB40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051" w:type="dxa"/>
            <w:tcBorders>
              <w:top w:val="nil"/>
              <w:left w:val="nil"/>
              <w:bottom w:val="nil"/>
              <w:right w:val="nil"/>
            </w:tcBorders>
            <w:shd w:val="clear" w:color="auto" w:fill="D9D9D9"/>
            <w:noWrap/>
            <w:vAlign w:val="bottom"/>
            <w:hideMark/>
          </w:tcPr>
          <w:p w14:paraId="79FA7F0E"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359" w:type="dxa"/>
            <w:tcBorders>
              <w:top w:val="nil"/>
              <w:left w:val="nil"/>
              <w:bottom w:val="nil"/>
              <w:right w:val="nil"/>
            </w:tcBorders>
            <w:shd w:val="clear" w:color="auto" w:fill="D9D9D9"/>
            <w:noWrap/>
            <w:vAlign w:val="bottom"/>
            <w:hideMark/>
          </w:tcPr>
          <w:p w14:paraId="19E9285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992" w:type="dxa"/>
            <w:tcBorders>
              <w:top w:val="nil"/>
              <w:left w:val="nil"/>
              <w:bottom w:val="nil"/>
              <w:right w:val="nil"/>
            </w:tcBorders>
            <w:shd w:val="clear" w:color="auto" w:fill="D9D9D9"/>
            <w:noWrap/>
            <w:vAlign w:val="bottom"/>
            <w:hideMark/>
          </w:tcPr>
          <w:p w14:paraId="20BE170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nil"/>
              <w:right w:val="nil"/>
            </w:tcBorders>
            <w:shd w:val="clear" w:color="auto" w:fill="D9D9D9"/>
            <w:noWrap/>
            <w:vAlign w:val="bottom"/>
            <w:hideMark/>
          </w:tcPr>
          <w:p w14:paraId="37865DE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nil"/>
              <w:right w:val="nil"/>
            </w:tcBorders>
            <w:shd w:val="clear" w:color="auto" w:fill="D9D9D9"/>
          </w:tcPr>
          <w:p w14:paraId="38CE4D00"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F62FB18" w14:textId="77777777" w:rsidTr="00C67C15">
        <w:trPr>
          <w:cantSplit/>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333A6FC5" w14:textId="77777777" w:rsidR="00AA246B" w:rsidRPr="009F2463" w:rsidRDefault="00AA246B" w:rsidP="00C67C15">
            <w:pPr>
              <w:overflowPunct/>
              <w:autoSpaceDE/>
              <w:autoSpaceDN/>
              <w:adjustRightInd/>
              <w:spacing w:before="0"/>
              <w:jc w:val="center"/>
              <w:textAlignment w:val="auto"/>
              <w:rPr>
                <w:rFonts w:cs="Calibri"/>
                <w:b/>
                <w:bCs/>
                <w:lang w:eastAsia="zh-CN"/>
              </w:rPr>
            </w:pPr>
            <w:r w:rsidRPr="009F2463">
              <w:rPr>
                <w:rFonts w:cs="Calibri"/>
                <w:b/>
                <w:bCs/>
                <w:lang w:eastAsia="zh-CN"/>
              </w:rPr>
              <w:t xml:space="preserve">Gegharkunik </w:t>
            </w:r>
          </w:p>
        </w:tc>
        <w:tc>
          <w:tcPr>
            <w:tcW w:w="1390" w:type="dxa"/>
            <w:tcBorders>
              <w:top w:val="single" w:sz="4" w:space="0" w:color="auto"/>
              <w:left w:val="nil"/>
              <w:bottom w:val="single" w:sz="4" w:space="0" w:color="auto"/>
              <w:right w:val="single" w:sz="4" w:space="0" w:color="auto"/>
            </w:tcBorders>
            <w:noWrap/>
            <w:vAlign w:val="center"/>
            <w:hideMark/>
          </w:tcPr>
          <w:p w14:paraId="63DEA54B"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Sevan</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6F780815"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261</w:t>
            </w:r>
          </w:p>
        </w:tc>
        <w:tc>
          <w:tcPr>
            <w:tcW w:w="1051" w:type="dxa"/>
            <w:vMerge w:val="restart"/>
            <w:tcBorders>
              <w:top w:val="single" w:sz="4" w:space="0" w:color="auto"/>
              <w:left w:val="single" w:sz="4" w:space="0" w:color="auto"/>
              <w:bottom w:val="single" w:sz="4" w:space="0" w:color="auto"/>
              <w:right w:val="single" w:sz="4" w:space="0" w:color="auto"/>
            </w:tcBorders>
            <w:noWrap/>
            <w:vAlign w:val="center"/>
            <w:hideMark/>
          </w:tcPr>
          <w:p w14:paraId="6ADB05A9"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single" w:sz="4" w:space="0" w:color="auto"/>
              <w:left w:val="nil"/>
              <w:bottom w:val="single" w:sz="4" w:space="0" w:color="auto"/>
              <w:right w:val="single" w:sz="4" w:space="0" w:color="auto"/>
            </w:tcBorders>
            <w:noWrap/>
            <w:vAlign w:val="bottom"/>
            <w:hideMark/>
          </w:tcPr>
          <w:p w14:paraId="6F75244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3xxxx, 9xxxx</w:t>
            </w:r>
          </w:p>
        </w:tc>
        <w:tc>
          <w:tcPr>
            <w:tcW w:w="992" w:type="dxa"/>
            <w:tcBorders>
              <w:top w:val="single" w:sz="4" w:space="0" w:color="auto"/>
              <w:left w:val="nil"/>
              <w:bottom w:val="single" w:sz="4" w:space="0" w:color="auto"/>
              <w:right w:val="single" w:sz="4" w:space="0" w:color="auto"/>
            </w:tcBorders>
            <w:noWrap/>
            <w:vAlign w:val="center"/>
            <w:hideMark/>
          </w:tcPr>
          <w:p w14:paraId="7BFE53D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4xxxx</w:t>
            </w:r>
          </w:p>
        </w:tc>
        <w:tc>
          <w:tcPr>
            <w:tcW w:w="1276" w:type="dxa"/>
            <w:tcBorders>
              <w:top w:val="single" w:sz="4" w:space="0" w:color="auto"/>
              <w:left w:val="nil"/>
              <w:bottom w:val="single" w:sz="4" w:space="0" w:color="auto"/>
              <w:right w:val="single" w:sz="4" w:space="0" w:color="auto"/>
            </w:tcBorders>
            <w:noWrap/>
            <w:vAlign w:val="center"/>
            <w:hideMark/>
          </w:tcPr>
          <w:p w14:paraId="66E3766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3F41839D"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2929B57F"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347B87D"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17D550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Sevan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0348BB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4ADFF970"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0D712C5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49BF83C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532EAE79"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40E8419B"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1796B7CF"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02488FA"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54A7AF5E"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Martuni</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3FFF8D1A"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262</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49D5041F"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vAlign w:val="bottom"/>
            <w:hideMark/>
          </w:tcPr>
          <w:p w14:paraId="0C0C05C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2xxxx, 4xxxx, 5xxxx, 7xxxx, </w:t>
            </w:r>
            <w:r w:rsidRPr="009F2463">
              <w:rPr>
                <w:rFonts w:cs="Calibri"/>
                <w:lang w:eastAsia="zh-CN"/>
              </w:rPr>
              <w:br/>
              <w:t>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4445BDE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3xxxx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42939D1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3FD4D99"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E2DDEF1"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C162FC8"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4A33CC3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Vardenik</w:t>
            </w:r>
          </w:p>
        </w:tc>
        <w:tc>
          <w:tcPr>
            <w:tcW w:w="1019" w:type="dxa"/>
            <w:vMerge/>
            <w:tcBorders>
              <w:top w:val="nil"/>
              <w:left w:val="single" w:sz="4" w:space="0" w:color="auto"/>
              <w:bottom w:val="single" w:sz="4" w:space="0" w:color="auto"/>
              <w:right w:val="single" w:sz="4" w:space="0" w:color="auto"/>
            </w:tcBorders>
            <w:vAlign w:val="center"/>
            <w:hideMark/>
          </w:tcPr>
          <w:p w14:paraId="402F566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3121B6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bottom"/>
            <w:hideMark/>
          </w:tcPr>
          <w:p w14:paraId="18B35AC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52xxx, 53xxx</w:t>
            </w:r>
          </w:p>
        </w:tc>
        <w:tc>
          <w:tcPr>
            <w:tcW w:w="992" w:type="dxa"/>
            <w:vMerge/>
            <w:tcBorders>
              <w:top w:val="nil"/>
              <w:left w:val="single" w:sz="4" w:space="0" w:color="auto"/>
              <w:bottom w:val="single" w:sz="4" w:space="0" w:color="000000"/>
              <w:right w:val="single" w:sz="4" w:space="0" w:color="auto"/>
            </w:tcBorders>
            <w:vAlign w:val="center"/>
            <w:hideMark/>
          </w:tcPr>
          <w:p w14:paraId="33AD411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18A77BF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6C4C177C"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25418BCD"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0CE96CD"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07BE26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Martuni CDMA</w:t>
            </w:r>
          </w:p>
        </w:tc>
        <w:tc>
          <w:tcPr>
            <w:tcW w:w="1019" w:type="dxa"/>
            <w:vMerge/>
            <w:tcBorders>
              <w:top w:val="nil"/>
              <w:left w:val="single" w:sz="4" w:space="0" w:color="auto"/>
              <w:bottom w:val="single" w:sz="4" w:space="0" w:color="auto"/>
              <w:right w:val="single" w:sz="4" w:space="0" w:color="auto"/>
            </w:tcBorders>
            <w:vAlign w:val="center"/>
            <w:hideMark/>
          </w:tcPr>
          <w:p w14:paraId="7BA88E0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C5CE837"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center"/>
            <w:hideMark/>
          </w:tcPr>
          <w:p w14:paraId="63453D0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724408F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718E57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5128CCB1"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BCB419D"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E9D07B8"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493E0C4A"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Gavar</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6C6A42AE"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264</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438CF835"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bottom"/>
            <w:hideMark/>
          </w:tcPr>
          <w:p w14:paraId="121AF1C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3xxxx, 4xxxx, 9xxxx</w:t>
            </w:r>
          </w:p>
        </w:tc>
        <w:tc>
          <w:tcPr>
            <w:tcW w:w="992" w:type="dxa"/>
            <w:tcBorders>
              <w:top w:val="nil"/>
              <w:left w:val="nil"/>
              <w:bottom w:val="single" w:sz="4" w:space="0" w:color="auto"/>
              <w:right w:val="single" w:sz="4" w:space="0" w:color="auto"/>
            </w:tcBorders>
            <w:noWrap/>
            <w:vAlign w:val="center"/>
            <w:hideMark/>
          </w:tcPr>
          <w:p w14:paraId="2EBA480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5xxxx</w:t>
            </w:r>
          </w:p>
        </w:tc>
        <w:tc>
          <w:tcPr>
            <w:tcW w:w="1276" w:type="dxa"/>
            <w:tcBorders>
              <w:top w:val="nil"/>
              <w:left w:val="nil"/>
              <w:bottom w:val="single" w:sz="4" w:space="0" w:color="auto"/>
              <w:right w:val="single" w:sz="4" w:space="0" w:color="auto"/>
            </w:tcBorders>
            <w:noWrap/>
            <w:vAlign w:val="center"/>
            <w:hideMark/>
          </w:tcPr>
          <w:p w14:paraId="3B6AA54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0553D2D1"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13FB7BDC"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FA10BE3"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2051D40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Gavar CDMA</w:t>
            </w:r>
          </w:p>
        </w:tc>
        <w:tc>
          <w:tcPr>
            <w:tcW w:w="1019" w:type="dxa"/>
            <w:vMerge/>
            <w:tcBorders>
              <w:top w:val="nil"/>
              <w:left w:val="single" w:sz="4" w:space="0" w:color="auto"/>
              <w:bottom w:val="single" w:sz="4" w:space="0" w:color="auto"/>
              <w:right w:val="single" w:sz="4" w:space="0" w:color="auto"/>
            </w:tcBorders>
            <w:vAlign w:val="center"/>
            <w:hideMark/>
          </w:tcPr>
          <w:p w14:paraId="7E3F5B0A"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F949AA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62FEA50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5E0EEB7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7D6D1FB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5E6641E9"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694BB591"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1CB7632"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65823CBF"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Vardenis</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50614A65"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269</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3F6FEAD2"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bottom"/>
            <w:hideMark/>
          </w:tcPr>
          <w:p w14:paraId="439043D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3xxxx, 7xxxx, 9xxxx</w:t>
            </w:r>
          </w:p>
        </w:tc>
        <w:tc>
          <w:tcPr>
            <w:tcW w:w="992" w:type="dxa"/>
            <w:tcBorders>
              <w:top w:val="nil"/>
              <w:left w:val="nil"/>
              <w:bottom w:val="single" w:sz="4" w:space="0" w:color="auto"/>
              <w:right w:val="single" w:sz="4" w:space="0" w:color="auto"/>
            </w:tcBorders>
            <w:noWrap/>
            <w:vAlign w:val="center"/>
            <w:hideMark/>
          </w:tcPr>
          <w:p w14:paraId="108883B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4xxxx</w:t>
            </w:r>
          </w:p>
        </w:tc>
        <w:tc>
          <w:tcPr>
            <w:tcW w:w="1276" w:type="dxa"/>
            <w:tcBorders>
              <w:top w:val="nil"/>
              <w:left w:val="nil"/>
              <w:bottom w:val="single" w:sz="4" w:space="0" w:color="auto"/>
              <w:right w:val="single" w:sz="4" w:space="0" w:color="auto"/>
            </w:tcBorders>
            <w:noWrap/>
            <w:vAlign w:val="center"/>
            <w:hideMark/>
          </w:tcPr>
          <w:p w14:paraId="6032358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013BAC40"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606F05EF"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8815CDD"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35D4396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Vardenis CDMA</w:t>
            </w:r>
          </w:p>
        </w:tc>
        <w:tc>
          <w:tcPr>
            <w:tcW w:w="1019" w:type="dxa"/>
            <w:vMerge/>
            <w:tcBorders>
              <w:top w:val="nil"/>
              <w:left w:val="single" w:sz="4" w:space="0" w:color="auto"/>
              <w:bottom w:val="single" w:sz="4" w:space="0" w:color="auto"/>
              <w:right w:val="single" w:sz="4" w:space="0" w:color="auto"/>
            </w:tcBorders>
            <w:vAlign w:val="center"/>
            <w:hideMark/>
          </w:tcPr>
          <w:p w14:paraId="29AB7B0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29B045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00019CA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58E3647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6932DF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77570530"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0C140979"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E4399A3"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2269C6B4"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Chambarak</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4EF89B9D"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265</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3276C707"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bottom"/>
            <w:hideMark/>
          </w:tcPr>
          <w:p w14:paraId="11BE2E1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2xxxx, 3xxxx, </w:t>
            </w:r>
            <w:r w:rsidRPr="009F2463">
              <w:rPr>
                <w:rFonts w:cs="Calibri"/>
                <w:lang w:eastAsia="zh-CN"/>
              </w:rPr>
              <w:br/>
              <w:t>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47FAD3F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4xxxx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7CA279A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020F999"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2CFC65B8"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7BC24D9"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07DE826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Vahan</w:t>
            </w:r>
          </w:p>
        </w:tc>
        <w:tc>
          <w:tcPr>
            <w:tcW w:w="1019" w:type="dxa"/>
            <w:vMerge/>
            <w:tcBorders>
              <w:top w:val="nil"/>
              <w:left w:val="single" w:sz="4" w:space="0" w:color="auto"/>
              <w:bottom w:val="single" w:sz="4" w:space="0" w:color="auto"/>
              <w:right w:val="single" w:sz="4" w:space="0" w:color="auto"/>
            </w:tcBorders>
            <w:vAlign w:val="center"/>
            <w:hideMark/>
          </w:tcPr>
          <w:p w14:paraId="7E3D4B0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0756DA5"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03FC1BB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96xxx</w:t>
            </w:r>
          </w:p>
        </w:tc>
        <w:tc>
          <w:tcPr>
            <w:tcW w:w="992" w:type="dxa"/>
            <w:vMerge/>
            <w:tcBorders>
              <w:top w:val="nil"/>
              <w:left w:val="single" w:sz="4" w:space="0" w:color="auto"/>
              <w:bottom w:val="single" w:sz="4" w:space="0" w:color="000000"/>
              <w:right w:val="single" w:sz="4" w:space="0" w:color="auto"/>
            </w:tcBorders>
            <w:vAlign w:val="center"/>
            <w:hideMark/>
          </w:tcPr>
          <w:p w14:paraId="79BF63D0"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3E650ED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5F6ED5A"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7702D16"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9D71D61"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7C8F14C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Chambarak CDMA</w:t>
            </w:r>
          </w:p>
        </w:tc>
        <w:tc>
          <w:tcPr>
            <w:tcW w:w="1019" w:type="dxa"/>
            <w:vMerge/>
            <w:tcBorders>
              <w:top w:val="nil"/>
              <w:left w:val="single" w:sz="4" w:space="0" w:color="auto"/>
              <w:bottom w:val="single" w:sz="4" w:space="0" w:color="auto"/>
              <w:right w:val="single" w:sz="4" w:space="0" w:color="auto"/>
            </w:tcBorders>
            <w:vAlign w:val="center"/>
            <w:hideMark/>
          </w:tcPr>
          <w:p w14:paraId="181C66B7"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49D474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center"/>
            <w:hideMark/>
          </w:tcPr>
          <w:p w14:paraId="70C475F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BEE524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40D76DF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000000" w:fill="808080"/>
          </w:tcPr>
          <w:p w14:paraId="23A3A150"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687C2018" w14:textId="77777777" w:rsidTr="00C67C15">
        <w:trPr>
          <w:cantSplit/>
          <w:trHeight w:val="284"/>
          <w:jc w:val="center"/>
        </w:trPr>
        <w:tc>
          <w:tcPr>
            <w:tcW w:w="1272" w:type="dxa"/>
            <w:tcBorders>
              <w:top w:val="nil"/>
              <w:left w:val="nil"/>
              <w:bottom w:val="nil"/>
              <w:right w:val="nil"/>
            </w:tcBorders>
            <w:shd w:val="clear" w:color="auto" w:fill="D9D9D9"/>
            <w:noWrap/>
            <w:vAlign w:val="bottom"/>
            <w:hideMark/>
          </w:tcPr>
          <w:p w14:paraId="057E9996" w14:textId="77777777" w:rsidR="00AA246B" w:rsidRPr="009F2463" w:rsidRDefault="00AA246B" w:rsidP="00C67C15">
            <w:pPr>
              <w:pageBreakBefore/>
              <w:overflowPunct/>
              <w:autoSpaceDE/>
              <w:autoSpaceDN/>
              <w:adjustRightInd/>
              <w:spacing w:before="0"/>
              <w:jc w:val="left"/>
              <w:textAlignment w:val="auto"/>
              <w:rPr>
                <w:rFonts w:cs="Calibri"/>
                <w:lang w:eastAsia="zh-CN"/>
              </w:rPr>
            </w:pPr>
            <w:r w:rsidRPr="009F2463">
              <w:rPr>
                <w:rFonts w:cs="Calibri"/>
                <w:lang w:eastAsia="zh-CN"/>
              </w:rPr>
              <w:lastRenderedPageBreak/>
              <w:t> </w:t>
            </w:r>
          </w:p>
        </w:tc>
        <w:tc>
          <w:tcPr>
            <w:tcW w:w="1390" w:type="dxa"/>
            <w:tcBorders>
              <w:top w:val="nil"/>
              <w:left w:val="nil"/>
              <w:bottom w:val="nil"/>
              <w:right w:val="nil"/>
            </w:tcBorders>
            <w:shd w:val="clear" w:color="auto" w:fill="D9D9D9"/>
            <w:noWrap/>
            <w:vAlign w:val="center"/>
            <w:hideMark/>
          </w:tcPr>
          <w:p w14:paraId="64D6B4E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19" w:type="dxa"/>
            <w:tcBorders>
              <w:top w:val="nil"/>
              <w:left w:val="nil"/>
              <w:bottom w:val="nil"/>
              <w:right w:val="nil"/>
            </w:tcBorders>
            <w:shd w:val="clear" w:color="auto" w:fill="D9D9D9"/>
            <w:noWrap/>
            <w:vAlign w:val="bottom"/>
            <w:hideMark/>
          </w:tcPr>
          <w:p w14:paraId="1BE60E1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051" w:type="dxa"/>
            <w:tcBorders>
              <w:top w:val="nil"/>
              <w:left w:val="nil"/>
              <w:bottom w:val="nil"/>
              <w:right w:val="nil"/>
            </w:tcBorders>
            <w:shd w:val="clear" w:color="auto" w:fill="D9D9D9"/>
            <w:noWrap/>
            <w:vAlign w:val="bottom"/>
            <w:hideMark/>
          </w:tcPr>
          <w:p w14:paraId="63B6F625"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359" w:type="dxa"/>
            <w:tcBorders>
              <w:top w:val="nil"/>
              <w:left w:val="nil"/>
              <w:bottom w:val="nil"/>
              <w:right w:val="nil"/>
            </w:tcBorders>
            <w:shd w:val="clear" w:color="auto" w:fill="D9D9D9"/>
            <w:noWrap/>
            <w:vAlign w:val="bottom"/>
            <w:hideMark/>
          </w:tcPr>
          <w:p w14:paraId="7D0DE45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992" w:type="dxa"/>
            <w:tcBorders>
              <w:top w:val="nil"/>
              <w:left w:val="nil"/>
              <w:bottom w:val="nil"/>
              <w:right w:val="nil"/>
            </w:tcBorders>
            <w:shd w:val="clear" w:color="auto" w:fill="D9D9D9"/>
            <w:noWrap/>
            <w:vAlign w:val="bottom"/>
            <w:hideMark/>
          </w:tcPr>
          <w:p w14:paraId="18FD19C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nil"/>
              <w:right w:val="nil"/>
            </w:tcBorders>
            <w:shd w:val="clear" w:color="auto" w:fill="D9D9D9"/>
            <w:noWrap/>
            <w:vAlign w:val="bottom"/>
            <w:hideMark/>
          </w:tcPr>
          <w:p w14:paraId="40D3724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nil"/>
              <w:right w:val="nil"/>
            </w:tcBorders>
            <w:shd w:val="clear" w:color="auto" w:fill="D9D9D9"/>
          </w:tcPr>
          <w:p w14:paraId="0AD3554D"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D5D1058" w14:textId="77777777" w:rsidTr="00C67C15">
        <w:trPr>
          <w:cantSplit/>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7CE8309A" w14:textId="77777777" w:rsidR="00AA246B" w:rsidRPr="009F2463" w:rsidRDefault="00AA246B" w:rsidP="00C67C15">
            <w:pPr>
              <w:overflowPunct/>
              <w:autoSpaceDE/>
              <w:autoSpaceDN/>
              <w:adjustRightInd/>
              <w:spacing w:before="0"/>
              <w:jc w:val="center"/>
              <w:textAlignment w:val="auto"/>
              <w:rPr>
                <w:rFonts w:cs="Calibri"/>
                <w:b/>
                <w:bCs/>
                <w:lang w:eastAsia="zh-CN"/>
              </w:rPr>
            </w:pPr>
            <w:r w:rsidRPr="009F2463">
              <w:rPr>
                <w:rFonts w:cs="Calibri"/>
                <w:b/>
                <w:bCs/>
                <w:lang w:eastAsia="zh-CN"/>
              </w:rPr>
              <w:t>Tavush</w:t>
            </w:r>
          </w:p>
        </w:tc>
        <w:tc>
          <w:tcPr>
            <w:tcW w:w="1390" w:type="dxa"/>
            <w:tcBorders>
              <w:top w:val="single" w:sz="4" w:space="0" w:color="auto"/>
              <w:left w:val="nil"/>
              <w:bottom w:val="single" w:sz="4" w:space="0" w:color="auto"/>
              <w:right w:val="single" w:sz="4" w:space="0" w:color="auto"/>
            </w:tcBorders>
            <w:noWrap/>
            <w:vAlign w:val="center"/>
            <w:hideMark/>
          </w:tcPr>
          <w:p w14:paraId="729D75C2"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Ijevan</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1DBB9062"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263</w:t>
            </w:r>
          </w:p>
        </w:tc>
        <w:tc>
          <w:tcPr>
            <w:tcW w:w="1051" w:type="dxa"/>
            <w:vMerge w:val="restart"/>
            <w:tcBorders>
              <w:top w:val="single" w:sz="4" w:space="0" w:color="auto"/>
              <w:left w:val="single" w:sz="4" w:space="0" w:color="auto"/>
              <w:bottom w:val="single" w:sz="4" w:space="0" w:color="auto"/>
              <w:right w:val="single" w:sz="4" w:space="0" w:color="auto"/>
            </w:tcBorders>
            <w:noWrap/>
            <w:vAlign w:val="center"/>
            <w:hideMark/>
          </w:tcPr>
          <w:p w14:paraId="3F9ED1A6"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single" w:sz="4" w:space="0" w:color="auto"/>
              <w:left w:val="nil"/>
              <w:bottom w:val="single" w:sz="4" w:space="0" w:color="auto"/>
              <w:right w:val="single" w:sz="4" w:space="0" w:color="auto"/>
            </w:tcBorders>
            <w:noWrap/>
            <w:vAlign w:val="bottom"/>
            <w:hideMark/>
          </w:tcPr>
          <w:p w14:paraId="4ADDA32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3xxxx, 4xxxx, 7xxxx, 9xxxx</w:t>
            </w:r>
          </w:p>
        </w:tc>
        <w:tc>
          <w:tcPr>
            <w:tcW w:w="992" w:type="dxa"/>
            <w:vMerge w:val="restart"/>
            <w:tcBorders>
              <w:top w:val="single" w:sz="4" w:space="0" w:color="auto"/>
              <w:left w:val="single" w:sz="4" w:space="0" w:color="auto"/>
              <w:bottom w:val="single" w:sz="4" w:space="0" w:color="000000"/>
              <w:right w:val="single" w:sz="4" w:space="0" w:color="auto"/>
            </w:tcBorders>
            <w:noWrap/>
            <w:vAlign w:val="center"/>
            <w:hideMark/>
          </w:tcPr>
          <w:p w14:paraId="33C9AEF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w:t>
            </w:r>
          </w:p>
        </w:tc>
        <w:tc>
          <w:tcPr>
            <w:tcW w:w="1276" w:type="dxa"/>
            <w:vMerge w:val="restart"/>
            <w:tcBorders>
              <w:top w:val="single" w:sz="4" w:space="0" w:color="auto"/>
              <w:left w:val="single" w:sz="4" w:space="0" w:color="auto"/>
              <w:bottom w:val="single" w:sz="4" w:space="0" w:color="000000"/>
              <w:right w:val="single" w:sz="4" w:space="0" w:color="auto"/>
            </w:tcBorders>
            <w:noWrap/>
            <w:vAlign w:val="center"/>
            <w:hideMark/>
          </w:tcPr>
          <w:p w14:paraId="5B4A2DB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47C8CC93"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592E2C3"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6490437"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6A33A2BF"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Aygehovit</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9F7617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0262D12D"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23FF4EA4"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74xxx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478B24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55B862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5336BA38"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21BC5360"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F124CAD"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1C1449D0"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Achajur</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160768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7CB0A55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1FC4A5B9"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92xxx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61661E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3B5CD0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60867827"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F4EC1FC"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0D7503B"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6F2DD6C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Ijevan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C9566F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1A9CB188"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08537C09"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05CA1FA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62C9D29"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68960BC7"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18D1BE55"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B74C194"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79332D38"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Berd</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3B5AB142"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267</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214F0AD1"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vAlign w:val="bottom"/>
            <w:hideMark/>
          </w:tcPr>
          <w:p w14:paraId="705EC59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5xxxx, 7xxxx, 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7ECF57F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3xxxx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736EB9C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79D91A45"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7C7DBE7"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17F80B2"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537900E2"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Mosesgegh</w:t>
            </w:r>
          </w:p>
        </w:tc>
        <w:tc>
          <w:tcPr>
            <w:tcW w:w="1019" w:type="dxa"/>
            <w:vMerge/>
            <w:tcBorders>
              <w:top w:val="nil"/>
              <w:left w:val="single" w:sz="4" w:space="0" w:color="auto"/>
              <w:bottom w:val="single" w:sz="4" w:space="0" w:color="auto"/>
              <w:right w:val="single" w:sz="4" w:space="0" w:color="auto"/>
            </w:tcBorders>
            <w:vAlign w:val="center"/>
            <w:hideMark/>
          </w:tcPr>
          <w:p w14:paraId="6423BE3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A45DF5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7596A4E9"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96xxx</w:t>
            </w:r>
          </w:p>
        </w:tc>
        <w:tc>
          <w:tcPr>
            <w:tcW w:w="992" w:type="dxa"/>
            <w:vMerge/>
            <w:tcBorders>
              <w:top w:val="nil"/>
              <w:left w:val="single" w:sz="4" w:space="0" w:color="auto"/>
              <w:bottom w:val="single" w:sz="4" w:space="0" w:color="000000"/>
              <w:right w:val="single" w:sz="4" w:space="0" w:color="auto"/>
            </w:tcBorders>
            <w:vAlign w:val="center"/>
            <w:hideMark/>
          </w:tcPr>
          <w:p w14:paraId="2F416C57"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7BE61C7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5DE2F42"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E9DB2AD"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94C2075"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088605F1"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Navur</w:t>
            </w:r>
          </w:p>
        </w:tc>
        <w:tc>
          <w:tcPr>
            <w:tcW w:w="1019" w:type="dxa"/>
            <w:vMerge/>
            <w:tcBorders>
              <w:top w:val="nil"/>
              <w:left w:val="single" w:sz="4" w:space="0" w:color="auto"/>
              <w:bottom w:val="single" w:sz="4" w:space="0" w:color="auto"/>
              <w:right w:val="single" w:sz="4" w:space="0" w:color="auto"/>
            </w:tcBorders>
            <w:vAlign w:val="center"/>
            <w:hideMark/>
          </w:tcPr>
          <w:p w14:paraId="189EB570"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BA336B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5F77110D"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91xxx</w:t>
            </w:r>
          </w:p>
        </w:tc>
        <w:tc>
          <w:tcPr>
            <w:tcW w:w="992" w:type="dxa"/>
            <w:vMerge/>
            <w:tcBorders>
              <w:top w:val="nil"/>
              <w:left w:val="single" w:sz="4" w:space="0" w:color="auto"/>
              <w:bottom w:val="single" w:sz="4" w:space="0" w:color="000000"/>
              <w:right w:val="single" w:sz="4" w:space="0" w:color="auto"/>
            </w:tcBorders>
            <w:vAlign w:val="center"/>
            <w:hideMark/>
          </w:tcPr>
          <w:p w14:paraId="75D60240"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2E214BF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E6CCA67"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F6C872C"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2DC67D8"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1C88B0DF"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Norashen</w:t>
            </w:r>
          </w:p>
        </w:tc>
        <w:tc>
          <w:tcPr>
            <w:tcW w:w="1019" w:type="dxa"/>
            <w:vMerge/>
            <w:tcBorders>
              <w:top w:val="nil"/>
              <w:left w:val="single" w:sz="4" w:space="0" w:color="auto"/>
              <w:bottom w:val="single" w:sz="4" w:space="0" w:color="auto"/>
              <w:right w:val="single" w:sz="4" w:space="0" w:color="auto"/>
            </w:tcBorders>
            <w:vAlign w:val="center"/>
            <w:hideMark/>
          </w:tcPr>
          <w:p w14:paraId="42F627F7"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867F71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477FD8D8"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97xxx</w:t>
            </w:r>
          </w:p>
        </w:tc>
        <w:tc>
          <w:tcPr>
            <w:tcW w:w="992" w:type="dxa"/>
            <w:vMerge/>
            <w:tcBorders>
              <w:top w:val="nil"/>
              <w:left w:val="single" w:sz="4" w:space="0" w:color="auto"/>
              <w:bottom w:val="single" w:sz="4" w:space="0" w:color="000000"/>
              <w:right w:val="single" w:sz="4" w:space="0" w:color="auto"/>
            </w:tcBorders>
            <w:vAlign w:val="center"/>
            <w:hideMark/>
          </w:tcPr>
          <w:p w14:paraId="0EAEB10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5ECB571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9D870CF"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53B818C"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18A71E2"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773FCF3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Berd CDMA</w:t>
            </w:r>
          </w:p>
        </w:tc>
        <w:tc>
          <w:tcPr>
            <w:tcW w:w="1019" w:type="dxa"/>
            <w:vMerge/>
            <w:tcBorders>
              <w:top w:val="nil"/>
              <w:left w:val="single" w:sz="4" w:space="0" w:color="auto"/>
              <w:bottom w:val="single" w:sz="4" w:space="0" w:color="auto"/>
              <w:right w:val="single" w:sz="4" w:space="0" w:color="auto"/>
            </w:tcBorders>
            <w:vAlign w:val="center"/>
            <w:hideMark/>
          </w:tcPr>
          <w:p w14:paraId="65FCF18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3C9C63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5EC527F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4C9AB9E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6DA628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6301C04F"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A4A87FA"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6E5B272"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4FBB069"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Noyemberian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16AB5C54"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266</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4701AE20"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vAlign w:val="bottom"/>
            <w:hideMark/>
          </w:tcPr>
          <w:p w14:paraId="2681D08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5xxxx, 7xxxx, 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5D2988C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3xxxx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1D71544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FBABF53"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1FA8A9E0"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84F5DD4"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17CF9052"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Voskepar</w:t>
            </w:r>
          </w:p>
        </w:tc>
        <w:tc>
          <w:tcPr>
            <w:tcW w:w="1019" w:type="dxa"/>
            <w:vMerge/>
            <w:tcBorders>
              <w:top w:val="nil"/>
              <w:left w:val="single" w:sz="4" w:space="0" w:color="auto"/>
              <w:bottom w:val="single" w:sz="4" w:space="0" w:color="auto"/>
              <w:right w:val="single" w:sz="4" w:space="0" w:color="auto"/>
            </w:tcBorders>
            <w:vAlign w:val="center"/>
            <w:hideMark/>
          </w:tcPr>
          <w:p w14:paraId="10E0487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74903A8"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171DF244"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96xxx</w:t>
            </w:r>
          </w:p>
        </w:tc>
        <w:tc>
          <w:tcPr>
            <w:tcW w:w="992" w:type="dxa"/>
            <w:vMerge/>
            <w:tcBorders>
              <w:top w:val="nil"/>
              <w:left w:val="single" w:sz="4" w:space="0" w:color="auto"/>
              <w:bottom w:val="single" w:sz="4" w:space="0" w:color="000000"/>
              <w:right w:val="single" w:sz="4" w:space="0" w:color="auto"/>
            </w:tcBorders>
            <w:vAlign w:val="center"/>
            <w:hideMark/>
          </w:tcPr>
          <w:p w14:paraId="72E3D0F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28D3E79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6468B305"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AABC52F"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489AECC"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51039955"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Koti</w:t>
            </w:r>
          </w:p>
        </w:tc>
        <w:tc>
          <w:tcPr>
            <w:tcW w:w="1019" w:type="dxa"/>
            <w:vMerge/>
            <w:tcBorders>
              <w:top w:val="nil"/>
              <w:left w:val="single" w:sz="4" w:space="0" w:color="auto"/>
              <w:bottom w:val="single" w:sz="4" w:space="0" w:color="auto"/>
              <w:right w:val="single" w:sz="4" w:space="0" w:color="auto"/>
            </w:tcBorders>
            <w:vAlign w:val="center"/>
            <w:hideMark/>
          </w:tcPr>
          <w:p w14:paraId="121E27D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9EA8A3E"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25C63608"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99xxx</w:t>
            </w:r>
          </w:p>
        </w:tc>
        <w:tc>
          <w:tcPr>
            <w:tcW w:w="992" w:type="dxa"/>
            <w:vMerge/>
            <w:tcBorders>
              <w:top w:val="nil"/>
              <w:left w:val="single" w:sz="4" w:space="0" w:color="auto"/>
              <w:bottom w:val="single" w:sz="4" w:space="0" w:color="000000"/>
              <w:right w:val="single" w:sz="4" w:space="0" w:color="auto"/>
            </w:tcBorders>
            <w:vAlign w:val="center"/>
            <w:hideMark/>
          </w:tcPr>
          <w:p w14:paraId="40138BA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48E148B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5AFF738"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1979566F"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AB86B80"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5000D5A8"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Koghb</w:t>
            </w:r>
          </w:p>
        </w:tc>
        <w:tc>
          <w:tcPr>
            <w:tcW w:w="1019" w:type="dxa"/>
            <w:vMerge/>
            <w:tcBorders>
              <w:top w:val="nil"/>
              <w:left w:val="single" w:sz="4" w:space="0" w:color="auto"/>
              <w:bottom w:val="single" w:sz="4" w:space="0" w:color="auto"/>
              <w:right w:val="single" w:sz="4" w:space="0" w:color="auto"/>
            </w:tcBorders>
            <w:vAlign w:val="center"/>
            <w:hideMark/>
          </w:tcPr>
          <w:p w14:paraId="4B1164C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554CCF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vAlign w:val="center"/>
            <w:hideMark/>
          </w:tcPr>
          <w:p w14:paraId="5148C872"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52xxx, 53xxx</w:t>
            </w:r>
          </w:p>
        </w:tc>
        <w:tc>
          <w:tcPr>
            <w:tcW w:w="992" w:type="dxa"/>
            <w:vMerge/>
            <w:tcBorders>
              <w:top w:val="nil"/>
              <w:left w:val="single" w:sz="4" w:space="0" w:color="auto"/>
              <w:bottom w:val="single" w:sz="4" w:space="0" w:color="000000"/>
              <w:right w:val="single" w:sz="4" w:space="0" w:color="auto"/>
            </w:tcBorders>
            <w:vAlign w:val="center"/>
            <w:hideMark/>
          </w:tcPr>
          <w:p w14:paraId="703EA2A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2DF256A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4F22B71"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418E2D8"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EF5A5A2"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0E0125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Noyemberian CDMA</w:t>
            </w:r>
          </w:p>
        </w:tc>
        <w:tc>
          <w:tcPr>
            <w:tcW w:w="1019" w:type="dxa"/>
            <w:vMerge/>
            <w:tcBorders>
              <w:top w:val="nil"/>
              <w:left w:val="single" w:sz="4" w:space="0" w:color="auto"/>
              <w:bottom w:val="single" w:sz="4" w:space="0" w:color="auto"/>
              <w:right w:val="single" w:sz="4" w:space="0" w:color="auto"/>
            </w:tcBorders>
            <w:vAlign w:val="center"/>
            <w:hideMark/>
          </w:tcPr>
          <w:p w14:paraId="7F2D63CE"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B5AD6DE"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center"/>
            <w:hideMark/>
          </w:tcPr>
          <w:p w14:paraId="36F1AE0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70AE494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93D7FC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000000" w:fill="808080"/>
          </w:tcPr>
          <w:p w14:paraId="775CF466"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4B42B99"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9C340A1"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229310E5"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Dilijan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7EFBE1B3"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268</w:t>
            </w:r>
          </w:p>
        </w:tc>
        <w:tc>
          <w:tcPr>
            <w:tcW w:w="1051" w:type="dxa"/>
            <w:tcBorders>
              <w:top w:val="nil"/>
              <w:left w:val="nil"/>
              <w:bottom w:val="single" w:sz="4" w:space="0" w:color="auto"/>
              <w:right w:val="single" w:sz="4" w:space="0" w:color="auto"/>
            </w:tcBorders>
            <w:noWrap/>
            <w:vAlign w:val="bottom"/>
            <w:hideMark/>
          </w:tcPr>
          <w:p w14:paraId="200E9F4B"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bottom"/>
            <w:hideMark/>
          </w:tcPr>
          <w:p w14:paraId="6C01BF1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2xxxx, 3xxxx, </w:t>
            </w:r>
            <w:r w:rsidRPr="009F2463">
              <w:rPr>
                <w:rFonts w:cs="Calibri"/>
                <w:lang w:eastAsia="zh-CN"/>
              </w:rPr>
              <w:br/>
              <w:t>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1A0D7E39"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4xxxx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12B01DA9"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96EA4C7"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F5D7350"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EF98D76"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06B4AB88"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Haghartsin</w:t>
            </w:r>
          </w:p>
        </w:tc>
        <w:tc>
          <w:tcPr>
            <w:tcW w:w="1019" w:type="dxa"/>
            <w:vMerge/>
            <w:tcBorders>
              <w:top w:val="nil"/>
              <w:left w:val="single" w:sz="4" w:space="0" w:color="auto"/>
              <w:bottom w:val="single" w:sz="4" w:space="0" w:color="auto"/>
              <w:right w:val="single" w:sz="4" w:space="0" w:color="auto"/>
            </w:tcBorders>
            <w:vAlign w:val="center"/>
            <w:hideMark/>
          </w:tcPr>
          <w:p w14:paraId="5C2534B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tcBorders>
              <w:top w:val="nil"/>
              <w:left w:val="nil"/>
              <w:bottom w:val="single" w:sz="4" w:space="0" w:color="auto"/>
              <w:right w:val="single" w:sz="4" w:space="0" w:color="auto"/>
            </w:tcBorders>
            <w:noWrap/>
            <w:vAlign w:val="bottom"/>
            <w:hideMark/>
          </w:tcPr>
          <w:p w14:paraId="1A63D55A"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359" w:type="dxa"/>
            <w:tcBorders>
              <w:top w:val="nil"/>
              <w:left w:val="nil"/>
              <w:bottom w:val="single" w:sz="4" w:space="0" w:color="auto"/>
              <w:right w:val="single" w:sz="4" w:space="0" w:color="auto"/>
            </w:tcBorders>
            <w:vAlign w:val="center"/>
            <w:hideMark/>
          </w:tcPr>
          <w:p w14:paraId="02FCB01F"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95xxx</w:t>
            </w:r>
          </w:p>
        </w:tc>
        <w:tc>
          <w:tcPr>
            <w:tcW w:w="992" w:type="dxa"/>
            <w:vMerge/>
            <w:tcBorders>
              <w:top w:val="nil"/>
              <w:left w:val="single" w:sz="4" w:space="0" w:color="auto"/>
              <w:bottom w:val="single" w:sz="4" w:space="0" w:color="000000"/>
              <w:right w:val="single" w:sz="4" w:space="0" w:color="auto"/>
            </w:tcBorders>
            <w:vAlign w:val="center"/>
            <w:hideMark/>
          </w:tcPr>
          <w:p w14:paraId="32FD413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38BCD945"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FE7EC35"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1F716E0B"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F1D9787"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vAlign w:val="center"/>
            <w:hideMark/>
          </w:tcPr>
          <w:p w14:paraId="2D4B2395"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Teghut</w:t>
            </w:r>
          </w:p>
        </w:tc>
        <w:tc>
          <w:tcPr>
            <w:tcW w:w="1019" w:type="dxa"/>
            <w:vMerge/>
            <w:tcBorders>
              <w:top w:val="nil"/>
              <w:left w:val="single" w:sz="4" w:space="0" w:color="auto"/>
              <w:bottom w:val="single" w:sz="4" w:space="0" w:color="auto"/>
              <w:right w:val="single" w:sz="4" w:space="0" w:color="auto"/>
            </w:tcBorders>
            <w:vAlign w:val="center"/>
            <w:hideMark/>
          </w:tcPr>
          <w:p w14:paraId="36A0E99D"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tcBorders>
              <w:top w:val="nil"/>
              <w:left w:val="nil"/>
              <w:bottom w:val="single" w:sz="4" w:space="0" w:color="auto"/>
              <w:right w:val="single" w:sz="4" w:space="0" w:color="auto"/>
            </w:tcBorders>
            <w:noWrap/>
            <w:vAlign w:val="bottom"/>
            <w:hideMark/>
          </w:tcPr>
          <w:p w14:paraId="562F07BF"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359" w:type="dxa"/>
            <w:tcBorders>
              <w:top w:val="nil"/>
              <w:left w:val="nil"/>
              <w:bottom w:val="single" w:sz="4" w:space="0" w:color="auto"/>
              <w:right w:val="single" w:sz="4" w:space="0" w:color="auto"/>
            </w:tcBorders>
            <w:vAlign w:val="center"/>
            <w:hideMark/>
          </w:tcPr>
          <w:p w14:paraId="654910D0" w14:textId="77777777" w:rsidR="00AA246B" w:rsidRPr="009F2463" w:rsidRDefault="00AA246B" w:rsidP="00C67C15">
            <w:pPr>
              <w:overflowPunct/>
              <w:autoSpaceDE/>
              <w:autoSpaceDN/>
              <w:adjustRightInd/>
              <w:spacing w:before="0"/>
              <w:jc w:val="left"/>
              <w:textAlignment w:val="auto"/>
              <w:rPr>
                <w:rFonts w:cs="Calibri"/>
                <w:color w:val="000000"/>
                <w:lang w:eastAsia="zh-CN"/>
              </w:rPr>
            </w:pPr>
            <w:r w:rsidRPr="009F2463">
              <w:rPr>
                <w:rFonts w:cs="Calibri"/>
                <w:color w:val="000000"/>
                <w:lang w:eastAsia="zh-CN"/>
              </w:rPr>
              <w:t>97xxx</w:t>
            </w:r>
          </w:p>
        </w:tc>
        <w:tc>
          <w:tcPr>
            <w:tcW w:w="992" w:type="dxa"/>
            <w:vMerge/>
            <w:tcBorders>
              <w:top w:val="nil"/>
              <w:left w:val="single" w:sz="4" w:space="0" w:color="auto"/>
              <w:bottom w:val="single" w:sz="4" w:space="0" w:color="000000"/>
              <w:right w:val="single" w:sz="4" w:space="0" w:color="auto"/>
            </w:tcBorders>
            <w:vAlign w:val="center"/>
            <w:hideMark/>
          </w:tcPr>
          <w:p w14:paraId="3F16E10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BC32E0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9CA42CC"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070A7BF"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D975EFB"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323ABD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Dilijan (4 digits)</w:t>
            </w:r>
          </w:p>
        </w:tc>
        <w:tc>
          <w:tcPr>
            <w:tcW w:w="1019" w:type="dxa"/>
            <w:vMerge/>
            <w:tcBorders>
              <w:top w:val="nil"/>
              <w:left w:val="single" w:sz="4" w:space="0" w:color="auto"/>
              <w:bottom w:val="single" w:sz="4" w:space="0" w:color="auto"/>
              <w:right w:val="single" w:sz="4" w:space="0" w:color="auto"/>
            </w:tcBorders>
            <w:vAlign w:val="center"/>
            <w:hideMark/>
          </w:tcPr>
          <w:p w14:paraId="5A84E73E"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tcBorders>
              <w:top w:val="nil"/>
              <w:left w:val="nil"/>
              <w:bottom w:val="single" w:sz="4" w:space="0" w:color="auto"/>
              <w:right w:val="single" w:sz="4" w:space="0" w:color="auto"/>
            </w:tcBorders>
            <w:noWrap/>
            <w:vAlign w:val="bottom"/>
            <w:hideMark/>
          </w:tcPr>
          <w:p w14:paraId="37A82AF0"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0</w:t>
            </w:r>
          </w:p>
        </w:tc>
        <w:tc>
          <w:tcPr>
            <w:tcW w:w="1359" w:type="dxa"/>
            <w:tcBorders>
              <w:top w:val="nil"/>
              <w:left w:val="nil"/>
              <w:bottom w:val="single" w:sz="4" w:space="0" w:color="auto"/>
              <w:right w:val="single" w:sz="4" w:space="0" w:color="auto"/>
            </w:tcBorders>
            <w:noWrap/>
            <w:vAlign w:val="bottom"/>
            <w:hideMark/>
          </w:tcPr>
          <w:p w14:paraId="498404D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68BB7DA8"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27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7BD07B08"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80CDC6B" w14:textId="77777777" w:rsidR="00AA246B" w:rsidRPr="009F2463" w:rsidRDefault="00AA246B" w:rsidP="00C67C15">
            <w:pPr>
              <w:overflowPunct/>
              <w:autoSpaceDE/>
              <w:autoSpaceDN/>
              <w:adjustRightInd/>
              <w:spacing w:before="0"/>
              <w:jc w:val="center"/>
              <w:textAlignment w:val="auto"/>
              <w:rPr>
                <w:rFonts w:cs="Calibri"/>
                <w:lang w:eastAsia="zh-CN"/>
              </w:rPr>
            </w:pPr>
          </w:p>
        </w:tc>
      </w:tr>
      <w:tr w:rsidR="00AA246B" w:rsidRPr="00192B48" w14:paraId="2E2FC038"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CE0310A"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2FC620C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Dilijan CDMA</w:t>
            </w:r>
          </w:p>
        </w:tc>
        <w:tc>
          <w:tcPr>
            <w:tcW w:w="1019" w:type="dxa"/>
            <w:vMerge/>
            <w:tcBorders>
              <w:top w:val="nil"/>
              <w:left w:val="single" w:sz="4" w:space="0" w:color="auto"/>
              <w:bottom w:val="single" w:sz="4" w:space="0" w:color="auto"/>
              <w:right w:val="single" w:sz="4" w:space="0" w:color="auto"/>
            </w:tcBorders>
            <w:vAlign w:val="center"/>
            <w:hideMark/>
          </w:tcPr>
          <w:p w14:paraId="5EE44B75"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tcBorders>
              <w:top w:val="nil"/>
              <w:left w:val="nil"/>
              <w:bottom w:val="single" w:sz="4" w:space="0" w:color="auto"/>
              <w:right w:val="single" w:sz="4" w:space="0" w:color="auto"/>
            </w:tcBorders>
            <w:noWrap/>
            <w:vAlign w:val="bottom"/>
            <w:hideMark/>
          </w:tcPr>
          <w:p w14:paraId="772FA72F"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bottom"/>
            <w:hideMark/>
          </w:tcPr>
          <w:p w14:paraId="7A2DB48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vMerge/>
            <w:tcBorders>
              <w:top w:val="nil"/>
              <w:left w:val="single" w:sz="4" w:space="0" w:color="auto"/>
              <w:bottom w:val="single" w:sz="4" w:space="0" w:color="000000"/>
              <w:right w:val="single" w:sz="4" w:space="0" w:color="auto"/>
            </w:tcBorders>
            <w:vAlign w:val="center"/>
            <w:hideMark/>
          </w:tcPr>
          <w:p w14:paraId="46747670"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7CF09235"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425EE32"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66AB4BD7" w14:textId="77777777" w:rsidTr="00C67C15">
        <w:trPr>
          <w:cantSplit/>
          <w:trHeight w:val="284"/>
          <w:jc w:val="center"/>
        </w:trPr>
        <w:tc>
          <w:tcPr>
            <w:tcW w:w="1272" w:type="dxa"/>
            <w:tcBorders>
              <w:top w:val="nil"/>
              <w:left w:val="nil"/>
              <w:bottom w:val="nil"/>
              <w:right w:val="nil"/>
            </w:tcBorders>
            <w:shd w:val="clear" w:color="auto" w:fill="D9D9D9"/>
            <w:noWrap/>
            <w:vAlign w:val="bottom"/>
            <w:hideMark/>
          </w:tcPr>
          <w:p w14:paraId="78EDE5D4" w14:textId="77777777" w:rsidR="00AA246B" w:rsidRPr="009F2463" w:rsidRDefault="00AA246B" w:rsidP="00C67C15">
            <w:pPr>
              <w:pageBreakBefore/>
              <w:overflowPunct/>
              <w:autoSpaceDE/>
              <w:autoSpaceDN/>
              <w:adjustRightInd/>
              <w:spacing w:before="0"/>
              <w:jc w:val="left"/>
              <w:textAlignment w:val="auto"/>
              <w:rPr>
                <w:rFonts w:cs="Calibri"/>
                <w:lang w:eastAsia="zh-CN"/>
              </w:rPr>
            </w:pPr>
            <w:r w:rsidRPr="009F2463">
              <w:rPr>
                <w:rFonts w:cs="Calibri"/>
                <w:lang w:eastAsia="zh-CN"/>
              </w:rPr>
              <w:lastRenderedPageBreak/>
              <w:t> </w:t>
            </w:r>
          </w:p>
        </w:tc>
        <w:tc>
          <w:tcPr>
            <w:tcW w:w="1390" w:type="dxa"/>
            <w:tcBorders>
              <w:top w:val="nil"/>
              <w:left w:val="nil"/>
              <w:bottom w:val="nil"/>
              <w:right w:val="nil"/>
            </w:tcBorders>
            <w:shd w:val="clear" w:color="auto" w:fill="D9D9D9"/>
            <w:noWrap/>
            <w:vAlign w:val="center"/>
            <w:hideMark/>
          </w:tcPr>
          <w:p w14:paraId="5996ECC7"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19" w:type="dxa"/>
            <w:tcBorders>
              <w:top w:val="nil"/>
              <w:left w:val="nil"/>
              <w:bottom w:val="nil"/>
              <w:right w:val="nil"/>
            </w:tcBorders>
            <w:shd w:val="clear" w:color="auto" w:fill="D9D9D9"/>
            <w:noWrap/>
            <w:vAlign w:val="bottom"/>
            <w:hideMark/>
          </w:tcPr>
          <w:p w14:paraId="0E06646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051" w:type="dxa"/>
            <w:tcBorders>
              <w:top w:val="nil"/>
              <w:left w:val="nil"/>
              <w:bottom w:val="nil"/>
              <w:right w:val="nil"/>
            </w:tcBorders>
            <w:shd w:val="clear" w:color="auto" w:fill="D9D9D9"/>
            <w:noWrap/>
            <w:vAlign w:val="bottom"/>
            <w:hideMark/>
          </w:tcPr>
          <w:p w14:paraId="2645F87E"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359" w:type="dxa"/>
            <w:tcBorders>
              <w:top w:val="nil"/>
              <w:left w:val="nil"/>
              <w:bottom w:val="nil"/>
              <w:right w:val="nil"/>
            </w:tcBorders>
            <w:shd w:val="clear" w:color="auto" w:fill="D9D9D9"/>
            <w:noWrap/>
            <w:vAlign w:val="bottom"/>
            <w:hideMark/>
          </w:tcPr>
          <w:p w14:paraId="655ABB09"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992" w:type="dxa"/>
            <w:tcBorders>
              <w:top w:val="nil"/>
              <w:left w:val="nil"/>
              <w:bottom w:val="nil"/>
              <w:right w:val="nil"/>
            </w:tcBorders>
            <w:shd w:val="clear" w:color="auto" w:fill="D9D9D9"/>
            <w:noWrap/>
            <w:vAlign w:val="bottom"/>
            <w:hideMark/>
          </w:tcPr>
          <w:p w14:paraId="64C62A2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nil"/>
              <w:right w:val="nil"/>
            </w:tcBorders>
            <w:shd w:val="clear" w:color="auto" w:fill="D9D9D9"/>
            <w:noWrap/>
            <w:vAlign w:val="bottom"/>
            <w:hideMark/>
          </w:tcPr>
          <w:p w14:paraId="214AF00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nil"/>
              <w:right w:val="nil"/>
            </w:tcBorders>
            <w:shd w:val="clear" w:color="auto" w:fill="D9D9D9"/>
          </w:tcPr>
          <w:p w14:paraId="52E64329"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6C0E3A16" w14:textId="77777777" w:rsidTr="00C67C15">
        <w:trPr>
          <w:cantSplit/>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5489700A" w14:textId="77777777" w:rsidR="00AA246B" w:rsidRPr="009F2463" w:rsidRDefault="00AA246B" w:rsidP="00C67C15">
            <w:pPr>
              <w:overflowPunct/>
              <w:autoSpaceDE/>
              <w:autoSpaceDN/>
              <w:adjustRightInd/>
              <w:spacing w:before="0"/>
              <w:jc w:val="center"/>
              <w:textAlignment w:val="auto"/>
              <w:rPr>
                <w:rFonts w:cs="Calibri"/>
                <w:b/>
                <w:bCs/>
                <w:lang w:eastAsia="zh-CN"/>
              </w:rPr>
            </w:pPr>
            <w:r w:rsidRPr="009F2463">
              <w:rPr>
                <w:rFonts w:cs="Calibri"/>
                <w:b/>
                <w:bCs/>
                <w:lang w:eastAsia="zh-CN"/>
              </w:rPr>
              <w:t>Vayots dzor</w:t>
            </w:r>
          </w:p>
        </w:tc>
        <w:tc>
          <w:tcPr>
            <w:tcW w:w="1390" w:type="dxa"/>
            <w:tcBorders>
              <w:top w:val="single" w:sz="4" w:space="0" w:color="auto"/>
              <w:left w:val="nil"/>
              <w:bottom w:val="single" w:sz="4" w:space="0" w:color="auto"/>
              <w:right w:val="single" w:sz="4" w:space="0" w:color="auto"/>
            </w:tcBorders>
            <w:noWrap/>
            <w:vAlign w:val="center"/>
            <w:hideMark/>
          </w:tcPr>
          <w:p w14:paraId="379C0FEB"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Yeghegnadzor</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791B6D81"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281</w:t>
            </w:r>
          </w:p>
        </w:tc>
        <w:tc>
          <w:tcPr>
            <w:tcW w:w="1051" w:type="dxa"/>
            <w:vMerge w:val="restart"/>
            <w:tcBorders>
              <w:top w:val="single" w:sz="4" w:space="0" w:color="auto"/>
              <w:left w:val="single" w:sz="4" w:space="0" w:color="auto"/>
              <w:bottom w:val="single" w:sz="4" w:space="0" w:color="auto"/>
              <w:right w:val="single" w:sz="4" w:space="0" w:color="auto"/>
            </w:tcBorders>
            <w:noWrap/>
            <w:vAlign w:val="center"/>
            <w:hideMark/>
          </w:tcPr>
          <w:p w14:paraId="2C44E47A"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single" w:sz="4" w:space="0" w:color="auto"/>
              <w:left w:val="nil"/>
              <w:bottom w:val="single" w:sz="4" w:space="0" w:color="auto"/>
              <w:right w:val="single" w:sz="4" w:space="0" w:color="auto"/>
            </w:tcBorders>
            <w:noWrap/>
            <w:vAlign w:val="bottom"/>
            <w:hideMark/>
          </w:tcPr>
          <w:p w14:paraId="69FDE479"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2xxxx, 5xxxx, </w:t>
            </w:r>
            <w:r w:rsidRPr="009F2463">
              <w:rPr>
                <w:rFonts w:cs="Calibri"/>
                <w:lang w:eastAsia="zh-CN"/>
              </w:rPr>
              <w:br/>
              <w:t>9xxxx</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4C32F31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3xxxx</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59A479D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5E4228D"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2189923"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8D7470A"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75CD3DF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Malishka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DCE5BB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50A207A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730C48A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95xxx</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4C880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80B98D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FF416B8"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3D770AD"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4B7BD24"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67DFD75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Shatin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155B0A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1F65B98D"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1C8C1E6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99xxx</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76460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687B3D"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D4CBC0F"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6E76BE8"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B0A85E6"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DBF955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Yeghegnadzor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9D1A4DD"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5AAEA63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center"/>
            <w:hideMark/>
          </w:tcPr>
          <w:p w14:paraId="792ACC4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79EC23F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732BFED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79DD392D"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E55E5D4"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7238729"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59050E9A"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Vaik</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320E1A90"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282</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621DE060"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bottom"/>
            <w:hideMark/>
          </w:tcPr>
          <w:p w14:paraId="2F35A97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928xx, 929xx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38B2942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3xxxx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35EB04F9"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42A85A6"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3352719"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05EDC86"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523EA06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Vaik region</w:t>
            </w:r>
          </w:p>
        </w:tc>
        <w:tc>
          <w:tcPr>
            <w:tcW w:w="1019" w:type="dxa"/>
            <w:vMerge/>
            <w:tcBorders>
              <w:top w:val="nil"/>
              <w:left w:val="single" w:sz="4" w:space="0" w:color="auto"/>
              <w:bottom w:val="single" w:sz="4" w:space="0" w:color="auto"/>
              <w:right w:val="single" w:sz="4" w:space="0" w:color="auto"/>
            </w:tcBorders>
            <w:vAlign w:val="center"/>
            <w:hideMark/>
          </w:tcPr>
          <w:p w14:paraId="479B565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D4C6388"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6693320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9xxxx</w:t>
            </w:r>
          </w:p>
        </w:tc>
        <w:tc>
          <w:tcPr>
            <w:tcW w:w="992" w:type="dxa"/>
            <w:vMerge/>
            <w:tcBorders>
              <w:top w:val="nil"/>
              <w:left w:val="single" w:sz="4" w:space="0" w:color="auto"/>
              <w:bottom w:val="single" w:sz="4" w:space="0" w:color="000000"/>
              <w:right w:val="single" w:sz="4" w:space="0" w:color="auto"/>
            </w:tcBorders>
            <w:vAlign w:val="center"/>
            <w:hideMark/>
          </w:tcPr>
          <w:p w14:paraId="37F2CCF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78AD45AA"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2A567E39"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7DC7D2A"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929D47B"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4C949D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Vaik CDMA</w:t>
            </w:r>
          </w:p>
        </w:tc>
        <w:tc>
          <w:tcPr>
            <w:tcW w:w="1019" w:type="dxa"/>
            <w:vMerge/>
            <w:tcBorders>
              <w:top w:val="nil"/>
              <w:left w:val="single" w:sz="4" w:space="0" w:color="auto"/>
              <w:bottom w:val="single" w:sz="4" w:space="0" w:color="auto"/>
              <w:right w:val="single" w:sz="4" w:space="0" w:color="auto"/>
            </w:tcBorders>
            <w:vAlign w:val="center"/>
            <w:hideMark/>
          </w:tcPr>
          <w:p w14:paraId="09220703"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973AC05"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659B22E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0B9768D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4A9CCC6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7C5B5BC5"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2EA571D"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0BAA3FA"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533180FD"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Jermuk</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2D2E5B94"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287</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667C054B"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bottom"/>
            <w:hideMark/>
          </w:tcPr>
          <w:p w14:paraId="3EE407D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4D0E2ED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3xxxx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342765C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6678CA00"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3A751DA"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31CC9B4"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7272D3E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Gndevaz</w:t>
            </w:r>
          </w:p>
        </w:tc>
        <w:tc>
          <w:tcPr>
            <w:tcW w:w="1019" w:type="dxa"/>
            <w:vMerge/>
            <w:tcBorders>
              <w:top w:val="nil"/>
              <w:left w:val="single" w:sz="4" w:space="0" w:color="auto"/>
              <w:bottom w:val="single" w:sz="4" w:space="0" w:color="auto"/>
              <w:right w:val="single" w:sz="4" w:space="0" w:color="auto"/>
            </w:tcBorders>
            <w:vAlign w:val="center"/>
            <w:hideMark/>
          </w:tcPr>
          <w:p w14:paraId="3A37689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AB4E48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08B060F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94xxx</w:t>
            </w:r>
          </w:p>
        </w:tc>
        <w:tc>
          <w:tcPr>
            <w:tcW w:w="992" w:type="dxa"/>
            <w:vMerge/>
            <w:tcBorders>
              <w:top w:val="nil"/>
              <w:left w:val="single" w:sz="4" w:space="0" w:color="auto"/>
              <w:bottom w:val="single" w:sz="4" w:space="0" w:color="000000"/>
              <w:right w:val="single" w:sz="4" w:space="0" w:color="auto"/>
            </w:tcBorders>
            <w:vAlign w:val="center"/>
            <w:hideMark/>
          </w:tcPr>
          <w:p w14:paraId="7185C89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346E0EC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7D3A60FA"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70BD1165"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4FBFBEE"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51FC83D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Jermuk CDMA</w:t>
            </w:r>
          </w:p>
        </w:tc>
        <w:tc>
          <w:tcPr>
            <w:tcW w:w="1019" w:type="dxa"/>
            <w:vMerge/>
            <w:tcBorders>
              <w:top w:val="nil"/>
              <w:left w:val="single" w:sz="4" w:space="0" w:color="auto"/>
              <w:bottom w:val="single" w:sz="4" w:space="0" w:color="auto"/>
              <w:right w:val="single" w:sz="4" w:space="0" w:color="auto"/>
            </w:tcBorders>
            <w:vAlign w:val="center"/>
            <w:hideMark/>
          </w:tcPr>
          <w:p w14:paraId="5F5BD48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0F4588A"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18F593C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203222F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E750F8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000000" w:fill="808080"/>
          </w:tcPr>
          <w:p w14:paraId="2BE0F8FF"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58FB72F" w14:textId="77777777" w:rsidTr="00C67C15">
        <w:trPr>
          <w:cantSplit/>
          <w:trHeight w:val="284"/>
          <w:jc w:val="center"/>
        </w:trPr>
        <w:tc>
          <w:tcPr>
            <w:tcW w:w="1272" w:type="dxa"/>
            <w:tcBorders>
              <w:top w:val="nil"/>
              <w:left w:val="nil"/>
              <w:bottom w:val="nil"/>
              <w:right w:val="nil"/>
            </w:tcBorders>
            <w:shd w:val="clear" w:color="auto" w:fill="D9D9D9"/>
            <w:noWrap/>
            <w:vAlign w:val="bottom"/>
            <w:hideMark/>
          </w:tcPr>
          <w:p w14:paraId="205149D4" w14:textId="77777777" w:rsidR="00AA246B" w:rsidRPr="009F2463" w:rsidRDefault="00AA246B" w:rsidP="00C67C15">
            <w:pPr>
              <w:pageBreakBefore/>
              <w:overflowPunct/>
              <w:autoSpaceDE/>
              <w:autoSpaceDN/>
              <w:adjustRightInd/>
              <w:spacing w:before="0"/>
              <w:jc w:val="left"/>
              <w:textAlignment w:val="auto"/>
              <w:rPr>
                <w:rFonts w:cs="Calibri"/>
                <w:lang w:eastAsia="zh-CN"/>
              </w:rPr>
            </w:pPr>
            <w:r w:rsidRPr="009F2463">
              <w:rPr>
                <w:rFonts w:cs="Calibri"/>
                <w:lang w:eastAsia="zh-CN"/>
              </w:rPr>
              <w:lastRenderedPageBreak/>
              <w:t> </w:t>
            </w:r>
          </w:p>
        </w:tc>
        <w:tc>
          <w:tcPr>
            <w:tcW w:w="1390" w:type="dxa"/>
            <w:tcBorders>
              <w:top w:val="nil"/>
              <w:left w:val="nil"/>
              <w:bottom w:val="nil"/>
              <w:right w:val="nil"/>
            </w:tcBorders>
            <w:shd w:val="clear" w:color="auto" w:fill="D9D9D9"/>
            <w:noWrap/>
            <w:vAlign w:val="center"/>
            <w:hideMark/>
          </w:tcPr>
          <w:p w14:paraId="698A007C"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19" w:type="dxa"/>
            <w:tcBorders>
              <w:top w:val="nil"/>
              <w:left w:val="nil"/>
              <w:bottom w:val="nil"/>
              <w:right w:val="nil"/>
            </w:tcBorders>
            <w:shd w:val="clear" w:color="auto" w:fill="D9D9D9"/>
            <w:noWrap/>
            <w:vAlign w:val="bottom"/>
            <w:hideMark/>
          </w:tcPr>
          <w:p w14:paraId="6E41974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051" w:type="dxa"/>
            <w:tcBorders>
              <w:top w:val="nil"/>
              <w:left w:val="nil"/>
              <w:bottom w:val="nil"/>
              <w:right w:val="nil"/>
            </w:tcBorders>
            <w:shd w:val="clear" w:color="auto" w:fill="D9D9D9"/>
            <w:noWrap/>
            <w:vAlign w:val="bottom"/>
            <w:hideMark/>
          </w:tcPr>
          <w:p w14:paraId="6555266E"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359" w:type="dxa"/>
            <w:tcBorders>
              <w:top w:val="nil"/>
              <w:left w:val="nil"/>
              <w:bottom w:val="nil"/>
              <w:right w:val="nil"/>
            </w:tcBorders>
            <w:shd w:val="clear" w:color="auto" w:fill="D9D9D9"/>
            <w:noWrap/>
            <w:vAlign w:val="bottom"/>
            <w:hideMark/>
          </w:tcPr>
          <w:p w14:paraId="0EB0274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992" w:type="dxa"/>
            <w:tcBorders>
              <w:top w:val="nil"/>
              <w:left w:val="nil"/>
              <w:bottom w:val="nil"/>
              <w:right w:val="nil"/>
            </w:tcBorders>
            <w:shd w:val="clear" w:color="auto" w:fill="D9D9D9"/>
            <w:noWrap/>
            <w:vAlign w:val="bottom"/>
            <w:hideMark/>
          </w:tcPr>
          <w:p w14:paraId="16DE7B3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nil"/>
              <w:right w:val="nil"/>
            </w:tcBorders>
            <w:shd w:val="clear" w:color="auto" w:fill="D9D9D9"/>
            <w:noWrap/>
            <w:vAlign w:val="bottom"/>
            <w:hideMark/>
          </w:tcPr>
          <w:p w14:paraId="702908C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nil"/>
              <w:right w:val="nil"/>
            </w:tcBorders>
            <w:shd w:val="clear" w:color="auto" w:fill="D9D9D9"/>
          </w:tcPr>
          <w:p w14:paraId="71437FEE"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0F0F8437" w14:textId="77777777" w:rsidTr="00C67C15">
        <w:trPr>
          <w:cantSplit/>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35736B4E" w14:textId="77777777" w:rsidR="00AA246B" w:rsidRPr="009F2463" w:rsidRDefault="00AA246B" w:rsidP="00C67C15">
            <w:pPr>
              <w:overflowPunct/>
              <w:autoSpaceDE/>
              <w:autoSpaceDN/>
              <w:adjustRightInd/>
              <w:spacing w:before="0"/>
              <w:jc w:val="center"/>
              <w:textAlignment w:val="auto"/>
              <w:rPr>
                <w:rFonts w:cs="Calibri"/>
                <w:b/>
                <w:bCs/>
                <w:lang w:eastAsia="zh-CN"/>
              </w:rPr>
            </w:pPr>
            <w:r w:rsidRPr="009F2463">
              <w:rPr>
                <w:rFonts w:cs="Calibri"/>
                <w:b/>
                <w:bCs/>
                <w:lang w:eastAsia="zh-CN"/>
              </w:rPr>
              <w:t>Syunik</w:t>
            </w:r>
          </w:p>
        </w:tc>
        <w:tc>
          <w:tcPr>
            <w:tcW w:w="1390" w:type="dxa"/>
            <w:tcBorders>
              <w:top w:val="single" w:sz="4" w:space="0" w:color="auto"/>
              <w:left w:val="nil"/>
              <w:bottom w:val="single" w:sz="4" w:space="0" w:color="auto"/>
              <w:right w:val="single" w:sz="4" w:space="0" w:color="auto"/>
            </w:tcBorders>
            <w:noWrap/>
            <w:vAlign w:val="center"/>
            <w:hideMark/>
          </w:tcPr>
          <w:p w14:paraId="27E85206"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Sisian region</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169F7CFC"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283</w:t>
            </w:r>
          </w:p>
        </w:tc>
        <w:tc>
          <w:tcPr>
            <w:tcW w:w="1051" w:type="dxa"/>
            <w:tcBorders>
              <w:top w:val="single" w:sz="4" w:space="0" w:color="auto"/>
              <w:left w:val="nil"/>
              <w:bottom w:val="single" w:sz="4" w:space="0" w:color="auto"/>
              <w:right w:val="single" w:sz="4" w:space="0" w:color="auto"/>
            </w:tcBorders>
            <w:noWrap/>
            <w:vAlign w:val="center"/>
            <w:hideMark/>
          </w:tcPr>
          <w:p w14:paraId="7F8A89FD"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00DCA2D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7xxxx, 8xxxx, 9xxxx</w:t>
            </w:r>
          </w:p>
        </w:tc>
        <w:tc>
          <w:tcPr>
            <w:tcW w:w="992" w:type="dxa"/>
            <w:tcBorders>
              <w:top w:val="single" w:sz="4" w:space="0" w:color="auto"/>
              <w:left w:val="nil"/>
              <w:bottom w:val="single" w:sz="4" w:space="0" w:color="auto"/>
              <w:right w:val="single" w:sz="4" w:space="0" w:color="auto"/>
            </w:tcBorders>
            <w:noWrap/>
            <w:vAlign w:val="center"/>
            <w:hideMark/>
          </w:tcPr>
          <w:p w14:paraId="2B5F527E"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3xxxx</w:t>
            </w:r>
          </w:p>
        </w:tc>
        <w:tc>
          <w:tcPr>
            <w:tcW w:w="1276" w:type="dxa"/>
            <w:tcBorders>
              <w:top w:val="single" w:sz="4" w:space="0" w:color="auto"/>
              <w:left w:val="nil"/>
              <w:bottom w:val="single" w:sz="4" w:space="0" w:color="auto"/>
              <w:right w:val="single" w:sz="4" w:space="0" w:color="auto"/>
            </w:tcBorders>
            <w:noWrap/>
            <w:vAlign w:val="center"/>
            <w:hideMark/>
          </w:tcPr>
          <w:p w14:paraId="02EC7D7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51xxx</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4595634E"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89119F0"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14FEEBF"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5286FB23"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Sisian </w:t>
            </w:r>
            <w:r w:rsidRPr="009F2463">
              <w:rPr>
                <w:rFonts w:cs="Calibri"/>
                <w:lang w:eastAsia="zh-CN"/>
              </w:rPr>
              <w:br/>
              <w:t>(4 digits)</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F5D612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tcBorders>
              <w:top w:val="nil"/>
              <w:left w:val="nil"/>
              <w:bottom w:val="single" w:sz="4" w:space="0" w:color="auto"/>
              <w:right w:val="single" w:sz="4" w:space="0" w:color="auto"/>
            </w:tcBorders>
            <w:noWrap/>
            <w:vAlign w:val="center"/>
            <w:hideMark/>
          </w:tcPr>
          <w:p w14:paraId="5C65F807"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0</w:t>
            </w:r>
          </w:p>
        </w:tc>
        <w:tc>
          <w:tcPr>
            <w:tcW w:w="1359" w:type="dxa"/>
            <w:tcBorders>
              <w:top w:val="nil"/>
              <w:left w:val="nil"/>
              <w:bottom w:val="single" w:sz="4" w:space="0" w:color="auto"/>
              <w:right w:val="single" w:sz="4" w:space="0" w:color="auto"/>
            </w:tcBorders>
            <w:shd w:val="clear" w:color="000000" w:fill="FFFFFF"/>
            <w:noWrap/>
            <w:vAlign w:val="center"/>
            <w:hideMark/>
          </w:tcPr>
          <w:p w14:paraId="4EE907F9"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xxxx</w:t>
            </w:r>
          </w:p>
        </w:tc>
        <w:tc>
          <w:tcPr>
            <w:tcW w:w="992" w:type="dxa"/>
            <w:vMerge w:val="restart"/>
            <w:tcBorders>
              <w:top w:val="nil"/>
              <w:left w:val="single" w:sz="4" w:space="0" w:color="auto"/>
              <w:bottom w:val="single" w:sz="4" w:space="0" w:color="auto"/>
              <w:right w:val="single" w:sz="4" w:space="0" w:color="auto"/>
            </w:tcBorders>
            <w:shd w:val="clear" w:color="000000" w:fill="808080"/>
            <w:noWrap/>
            <w:vAlign w:val="bottom"/>
            <w:hideMark/>
          </w:tcPr>
          <w:p w14:paraId="5CE3B6B8"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276" w:type="dxa"/>
            <w:vMerge w:val="restart"/>
            <w:tcBorders>
              <w:top w:val="nil"/>
              <w:left w:val="single" w:sz="4" w:space="0" w:color="auto"/>
              <w:bottom w:val="single" w:sz="4" w:space="0" w:color="auto"/>
              <w:right w:val="single" w:sz="4" w:space="0" w:color="auto"/>
            </w:tcBorders>
            <w:shd w:val="clear" w:color="000000" w:fill="808080"/>
            <w:noWrap/>
            <w:vAlign w:val="bottom"/>
            <w:hideMark/>
          </w:tcPr>
          <w:p w14:paraId="26E593D3"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270" w:type="dxa"/>
            <w:tcBorders>
              <w:top w:val="nil"/>
              <w:left w:val="single" w:sz="4" w:space="0" w:color="auto"/>
              <w:bottom w:val="single" w:sz="4" w:space="0" w:color="auto"/>
              <w:right w:val="single" w:sz="4" w:space="0" w:color="auto"/>
            </w:tcBorders>
            <w:shd w:val="clear" w:color="000000" w:fill="808080"/>
          </w:tcPr>
          <w:p w14:paraId="5064DD78" w14:textId="77777777" w:rsidR="00AA246B" w:rsidRPr="009F2463" w:rsidRDefault="00AA246B" w:rsidP="00C67C15">
            <w:pPr>
              <w:overflowPunct/>
              <w:autoSpaceDE/>
              <w:autoSpaceDN/>
              <w:adjustRightInd/>
              <w:spacing w:before="0"/>
              <w:jc w:val="center"/>
              <w:textAlignment w:val="auto"/>
              <w:rPr>
                <w:rFonts w:cs="Calibri"/>
                <w:lang w:eastAsia="zh-CN"/>
              </w:rPr>
            </w:pPr>
          </w:p>
        </w:tc>
      </w:tr>
      <w:tr w:rsidR="00AA246B" w:rsidRPr="00192B48" w14:paraId="46172BC2"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19CE1C2"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7A8D939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Sisian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463BF9B"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tcBorders>
              <w:top w:val="nil"/>
              <w:left w:val="nil"/>
              <w:bottom w:val="single" w:sz="4" w:space="0" w:color="auto"/>
              <w:right w:val="single" w:sz="4" w:space="0" w:color="auto"/>
            </w:tcBorders>
            <w:noWrap/>
            <w:vAlign w:val="bottom"/>
            <w:hideMark/>
          </w:tcPr>
          <w:p w14:paraId="21BA61B8"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shd w:val="clear" w:color="000000" w:fill="FFFFFF"/>
            <w:noWrap/>
            <w:vAlign w:val="bottom"/>
            <w:hideMark/>
          </w:tcPr>
          <w:p w14:paraId="0643A37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vMerge/>
            <w:tcBorders>
              <w:top w:val="nil"/>
              <w:left w:val="single" w:sz="4" w:space="0" w:color="auto"/>
              <w:bottom w:val="single" w:sz="4" w:space="0" w:color="auto"/>
              <w:right w:val="single" w:sz="4" w:space="0" w:color="auto"/>
            </w:tcBorders>
            <w:vAlign w:val="center"/>
            <w:hideMark/>
          </w:tcPr>
          <w:p w14:paraId="6BE2DAFA"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78F7A559"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4F8F4356"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134F8059"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1F69270"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6B5C87CF"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Goris region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57D30816"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284</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55EA1686"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shd w:val="clear" w:color="000000" w:fill="FFFFFF"/>
            <w:noWrap/>
            <w:vAlign w:val="bottom"/>
            <w:hideMark/>
          </w:tcPr>
          <w:p w14:paraId="106EE70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 3xxxx, 4xxxx, 9xxxx</w:t>
            </w:r>
          </w:p>
        </w:tc>
        <w:tc>
          <w:tcPr>
            <w:tcW w:w="992" w:type="dxa"/>
            <w:tcBorders>
              <w:top w:val="nil"/>
              <w:left w:val="nil"/>
              <w:bottom w:val="single" w:sz="4" w:space="0" w:color="auto"/>
              <w:right w:val="single" w:sz="4" w:space="0" w:color="auto"/>
            </w:tcBorders>
            <w:noWrap/>
            <w:vAlign w:val="center"/>
            <w:hideMark/>
          </w:tcPr>
          <w:p w14:paraId="09A2A56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5xxxx</w:t>
            </w:r>
          </w:p>
        </w:tc>
        <w:tc>
          <w:tcPr>
            <w:tcW w:w="1276" w:type="dxa"/>
            <w:tcBorders>
              <w:top w:val="nil"/>
              <w:left w:val="nil"/>
              <w:bottom w:val="single" w:sz="4" w:space="0" w:color="auto"/>
              <w:right w:val="single" w:sz="4" w:space="0" w:color="auto"/>
            </w:tcBorders>
            <w:noWrap/>
            <w:vAlign w:val="center"/>
            <w:hideMark/>
          </w:tcPr>
          <w:p w14:paraId="3FB1404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0DFBE366"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22E3DF98"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BFB83F6"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2B0265F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Goris CDMA</w:t>
            </w:r>
          </w:p>
        </w:tc>
        <w:tc>
          <w:tcPr>
            <w:tcW w:w="1019" w:type="dxa"/>
            <w:vMerge/>
            <w:tcBorders>
              <w:top w:val="nil"/>
              <w:left w:val="single" w:sz="4" w:space="0" w:color="auto"/>
              <w:bottom w:val="single" w:sz="4" w:space="0" w:color="auto"/>
              <w:right w:val="single" w:sz="4" w:space="0" w:color="auto"/>
            </w:tcBorders>
            <w:vAlign w:val="center"/>
            <w:hideMark/>
          </w:tcPr>
          <w:p w14:paraId="160E4FE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E1D34D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shd w:val="clear" w:color="000000" w:fill="FFFFFF"/>
            <w:noWrap/>
            <w:vAlign w:val="bottom"/>
            <w:hideMark/>
          </w:tcPr>
          <w:p w14:paraId="01807AE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8F82AF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394216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000000" w:fill="808080"/>
          </w:tcPr>
          <w:p w14:paraId="04D2B7DA"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B71F31A"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B0582F1"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3D7D1E49"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Kapan</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03FF9BFB"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285</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000FAE46"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shd w:val="clear" w:color="000000" w:fill="FFFFFF"/>
            <w:noWrap/>
            <w:vAlign w:val="center"/>
            <w:hideMark/>
          </w:tcPr>
          <w:p w14:paraId="749D6ED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2xxxx, 5xxxx, </w:t>
            </w:r>
            <w:r w:rsidRPr="009F2463">
              <w:rPr>
                <w:rFonts w:cs="Calibri"/>
                <w:lang w:eastAsia="zh-CN"/>
              </w:rPr>
              <w:br/>
              <w:t>9xxxx</w:t>
            </w:r>
          </w:p>
        </w:tc>
        <w:tc>
          <w:tcPr>
            <w:tcW w:w="992" w:type="dxa"/>
            <w:tcBorders>
              <w:top w:val="nil"/>
              <w:left w:val="nil"/>
              <w:bottom w:val="single" w:sz="4" w:space="0" w:color="auto"/>
              <w:right w:val="single" w:sz="4" w:space="0" w:color="auto"/>
            </w:tcBorders>
            <w:noWrap/>
            <w:vAlign w:val="bottom"/>
            <w:hideMark/>
          </w:tcPr>
          <w:p w14:paraId="56B2563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40xxx, 41xxx, 42xxx, 43xxx, 44xxx</w:t>
            </w:r>
          </w:p>
        </w:tc>
        <w:tc>
          <w:tcPr>
            <w:tcW w:w="1276" w:type="dxa"/>
            <w:tcBorders>
              <w:top w:val="nil"/>
              <w:left w:val="nil"/>
              <w:bottom w:val="single" w:sz="4" w:space="0" w:color="auto"/>
              <w:right w:val="single" w:sz="4" w:space="0" w:color="auto"/>
            </w:tcBorders>
            <w:noWrap/>
            <w:vAlign w:val="bottom"/>
            <w:hideMark/>
          </w:tcPr>
          <w:p w14:paraId="12A3873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810xx, </w:t>
            </w:r>
            <w:r w:rsidRPr="009F2463">
              <w:rPr>
                <w:rFonts w:cs="Calibri"/>
                <w:lang w:eastAsia="zh-CN"/>
              </w:rPr>
              <w:br/>
              <w:t xml:space="preserve">811xx, </w:t>
            </w:r>
            <w:r w:rsidRPr="009F2463">
              <w:rPr>
                <w:rFonts w:cs="Calibri"/>
                <w:lang w:eastAsia="zh-CN"/>
              </w:rPr>
              <w:br/>
              <w:t xml:space="preserve">812xx, </w:t>
            </w:r>
            <w:r w:rsidRPr="009F2463">
              <w:rPr>
                <w:rFonts w:cs="Calibri"/>
                <w:lang w:eastAsia="zh-CN"/>
              </w:rPr>
              <w:br/>
              <w:t xml:space="preserve">813xx, </w:t>
            </w:r>
            <w:r w:rsidRPr="009F2463">
              <w:rPr>
                <w:rFonts w:cs="Calibri"/>
                <w:lang w:eastAsia="zh-CN"/>
              </w:rPr>
              <w:br/>
              <w:t>814xx</w:t>
            </w:r>
          </w:p>
        </w:tc>
        <w:tc>
          <w:tcPr>
            <w:tcW w:w="1270" w:type="dxa"/>
            <w:tcBorders>
              <w:top w:val="nil"/>
              <w:left w:val="nil"/>
              <w:bottom w:val="single" w:sz="4" w:space="0" w:color="auto"/>
              <w:right w:val="single" w:sz="4" w:space="0" w:color="auto"/>
            </w:tcBorders>
            <w:shd w:val="clear" w:color="auto" w:fill="7F7F7F" w:themeFill="text1" w:themeFillTint="80"/>
          </w:tcPr>
          <w:p w14:paraId="26879BD5"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07BC69E4"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D87F32E"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0388F12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Kajaran</w:t>
            </w:r>
          </w:p>
        </w:tc>
        <w:tc>
          <w:tcPr>
            <w:tcW w:w="1019" w:type="dxa"/>
            <w:vMerge/>
            <w:tcBorders>
              <w:top w:val="nil"/>
              <w:left w:val="single" w:sz="4" w:space="0" w:color="auto"/>
              <w:bottom w:val="single" w:sz="4" w:space="0" w:color="auto"/>
              <w:right w:val="single" w:sz="4" w:space="0" w:color="auto"/>
            </w:tcBorders>
            <w:vAlign w:val="center"/>
            <w:hideMark/>
          </w:tcPr>
          <w:p w14:paraId="3798E71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FE57F5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shd w:val="clear" w:color="000000" w:fill="FFFFFF"/>
            <w:noWrap/>
            <w:vAlign w:val="center"/>
            <w:hideMark/>
          </w:tcPr>
          <w:p w14:paraId="2252483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3xxxx</w:t>
            </w:r>
          </w:p>
        </w:tc>
        <w:tc>
          <w:tcPr>
            <w:tcW w:w="992" w:type="dxa"/>
            <w:tcBorders>
              <w:top w:val="nil"/>
              <w:left w:val="nil"/>
              <w:bottom w:val="single" w:sz="4" w:space="0" w:color="auto"/>
              <w:right w:val="single" w:sz="4" w:space="0" w:color="auto"/>
            </w:tcBorders>
            <w:noWrap/>
            <w:vAlign w:val="bottom"/>
            <w:hideMark/>
          </w:tcPr>
          <w:p w14:paraId="49A8BD7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45xxx, 46xxx, 47xxx, 48xxx, 49xxx</w:t>
            </w:r>
          </w:p>
        </w:tc>
        <w:tc>
          <w:tcPr>
            <w:tcW w:w="1276" w:type="dxa"/>
            <w:tcBorders>
              <w:top w:val="nil"/>
              <w:left w:val="nil"/>
              <w:bottom w:val="single" w:sz="4" w:space="0" w:color="auto"/>
              <w:right w:val="single" w:sz="4" w:space="0" w:color="auto"/>
            </w:tcBorders>
            <w:noWrap/>
            <w:vAlign w:val="bottom"/>
            <w:hideMark/>
          </w:tcPr>
          <w:p w14:paraId="69788DF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815xx, </w:t>
            </w:r>
            <w:r w:rsidRPr="009F2463">
              <w:rPr>
                <w:rFonts w:cs="Calibri"/>
                <w:lang w:eastAsia="zh-CN"/>
              </w:rPr>
              <w:br/>
              <w:t xml:space="preserve">816xx, </w:t>
            </w:r>
            <w:r w:rsidRPr="009F2463">
              <w:rPr>
                <w:rFonts w:cs="Calibri"/>
                <w:lang w:eastAsia="zh-CN"/>
              </w:rPr>
              <w:br/>
              <w:t xml:space="preserve">817xx, </w:t>
            </w:r>
            <w:r w:rsidRPr="009F2463">
              <w:rPr>
                <w:rFonts w:cs="Calibri"/>
                <w:lang w:eastAsia="zh-CN"/>
              </w:rPr>
              <w:br/>
              <w:t xml:space="preserve">818xx, </w:t>
            </w:r>
            <w:r w:rsidRPr="009F2463">
              <w:rPr>
                <w:rFonts w:cs="Calibri"/>
                <w:lang w:eastAsia="zh-CN"/>
              </w:rPr>
              <w:br/>
              <w:t>819xx</w:t>
            </w:r>
          </w:p>
        </w:tc>
        <w:tc>
          <w:tcPr>
            <w:tcW w:w="1270" w:type="dxa"/>
            <w:tcBorders>
              <w:top w:val="nil"/>
              <w:left w:val="nil"/>
              <w:bottom w:val="single" w:sz="4" w:space="0" w:color="auto"/>
              <w:right w:val="single" w:sz="4" w:space="0" w:color="auto"/>
            </w:tcBorders>
            <w:shd w:val="clear" w:color="auto" w:fill="7F7F7F" w:themeFill="text1" w:themeFillTint="80"/>
          </w:tcPr>
          <w:p w14:paraId="50EBF901"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00B71631"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2371117"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7597813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Kapan CDMA</w:t>
            </w:r>
          </w:p>
        </w:tc>
        <w:tc>
          <w:tcPr>
            <w:tcW w:w="1019" w:type="dxa"/>
            <w:vMerge/>
            <w:tcBorders>
              <w:top w:val="nil"/>
              <w:left w:val="single" w:sz="4" w:space="0" w:color="auto"/>
              <w:bottom w:val="single" w:sz="4" w:space="0" w:color="auto"/>
              <w:right w:val="single" w:sz="4" w:space="0" w:color="auto"/>
            </w:tcBorders>
            <w:vAlign w:val="center"/>
            <w:hideMark/>
          </w:tcPr>
          <w:p w14:paraId="5044D6F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BF8E18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15F00F25"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581CCE4"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4F9E277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015DA607"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05BCA4BF"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ADAF965"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0D9E6162" w14:textId="77777777" w:rsidR="00AA246B" w:rsidRPr="009F2463" w:rsidRDefault="00AA246B" w:rsidP="00C67C15">
            <w:pPr>
              <w:overflowPunct/>
              <w:autoSpaceDE/>
              <w:autoSpaceDN/>
              <w:adjustRightInd/>
              <w:spacing w:before="0"/>
              <w:jc w:val="left"/>
              <w:textAlignment w:val="auto"/>
              <w:rPr>
                <w:rFonts w:cs="Calibri"/>
                <w:b/>
                <w:bCs/>
                <w:lang w:eastAsia="zh-CN"/>
              </w:rPr>
            </w:pPr>
            <w:r w:rsidRPr="009F2463">
              <w:rPr>
                <w:rFonts w:cs="Calibri"/>
                <w:b/>
                <w:bCs/>
                <w:lang w:eastAsia="zh-CN"/>
              </w:rPr>
              <w:t>Meghri</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100AB4F5"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286</w:t>
            </w:r>
          </w:p>
        </w:tc>
        <w:tc>
          <w:tcPr>
            <w:tcW w:w="1051" w:type="dxa"/>
            <w:vMerge w:val="restart"/>
            <w:tcBorders>
              <w:top w:val="nil"/>
              <w:left w:val="single" w:sz="4" w:space="0" w:color="auto"/>
              <w:bottom w:val="single" w:sz="4" w:space="0" w:color="auto"/>
              <w:right w:val="single" w:sz="4" w:space="0" w:color="auto"/>
            </w:tcBorders>
            <w:noWrap/>
            <w:vAlign w:val="center"/>
            <w:hideMark/>
          </w:tcPr>
          <w:p w14:paraId="05CCD8E6"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w:t>
            </w:r>
          </w:p>
        </w:tc>
        <w:tc>
          <w:tcPr>
            <w:tcW w:w="1359" w:type="dxa"/>
            <w:tcBorders>
              <w:top w:val="nil"/>
              <w:left w:val="nil"/>
              <w:bottom w:val="single" w:sz="4" w:space="0" w:color="auto"/>
              <w:right w:val="single" w:sz="4" w:space="0" w:color="auto"/>
            </w:tcBorders>
            <w:noWrap/>
            <w:vAlign w:val="center"/>
            <w:hideMark/>
          </w:tcPr>
          <w:p w14:paraId="1EA9A462"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4xxxx, 9xxxx</w:t>
            </w:r>
          </w:p>
        </w:tc>
        <w:tc>
          <w:tcPr>
            <w:tcW w:w="992" w:type="dxa"/>
            <w:tcBorders>
              <w:top w:val="nil"/>
              <w:left w:val="nil"/>
              <w:bottom w:val="single" w:sz="4" w:space="0" w:color="auto"/>
              <w:right w:val="single" w:sz="4" w:space="0" w:color="auto"/>
            </w:tcBorders>
            <w:noWrap/>
            <w:vAlign w:val="center"/>
            <w:hideMark/>
          </w:tcPr>
          <w:p w14:paraId="6D13F93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3xxxx</w:t>
            </w:r>
          </w:p>
        </w:tc>
        <w:tc>
          <w:tcPr>
            <w:tcW w:w="1276" w:type="dxa"/>
            <w:tcBorders>
              <w:top w:val="nil"/>
              <w:left w:val="nil"/>
              <w:bottom w:val="single" w:sz="4" w:space="0" w:color="auto"/>
              <w:right w:val="single" w:sz="4" w:space="0" w:color="auto"/>
            </w:tcBorders>
            <w:noWrap/>
            <w:vAlign w:val="bottom"/>
            <w:hideMark/>
          </w:tcPr>
          <w:p w14:paraId="324DE83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810xx, </w:t>
            </w:r>
            <w:r w:rsidRPr="009F2463">
              <w:rPr>
                <w:rFonts w:cs="Calibri"/>
                <w:lang w:eastAsia="zh-CN"/>
              </w:rPr>
              <w:br/>
              <w:t xml:space="preserve">811xx, </w:t>
            </w:r>
            <w:r w:rsidRPr="009F2463">
              <w:rPr>
                <w:rFonts w:cs="Calibri"/>
                <w:lang w:eastAsia="zh-CN"/>
              </w:rPr>
              <w:br/>
              <w:t xml:space="preserve">812xx, </w:t>
            </w:r>
            <w:r w:rsidRPr="009F2463">
              <w:rPr>
                <w:rFonts w:cs="Calibri"/>
                <w:lang w:eastAsia="zh-CN"/>
              </w:rPr>
              <w:br/>
              <w:t xml:space="preserve">813xx, </w:t>
            </w:r>
            <w:r w:rsidRPr="009F2463">
              <w:rPr>
                <w:rFonts w:cs="Calibri"/>
                <w:lang w:eastAsia="zh-CN"/>
              </w:rPr>
              <w:br/>
              <w:t>814xx</w:t>
            </w:r>
          </w:p>
        </w:tc>
        <w:tc>
          <w:tcPr>
            <w:tcW w:w="1270" w:type="dxa"/>
            <w:tcBorders>
              <w:top w:val="nil"/>
              <w:left w:val="nil"/>
              <w:bottom w:val="single" w:sz="4" w:space="0" w:color="auto"/>
              <w:right w:val="single" w:sz="4" w:space="0" w:color="auto"/>
            </w:tcBorders>
            <w:shd w:val="clear" w:color="auto" w:fill="7F7F7F" w:themeFill="text1" w:themeFillTint="80"/>
          </w:tcPr>
          <w:p w14:paraId="71D14E7A"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312336F1"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108E1C5"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3CCA06C0"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Agarak</w:t>
            </w:r>
          </w:p>
        </w:tc>
        <w:tc>
          <w:tcPr>
            <w:tcW w:w="1019" w:type="dxa"/>
            <w:vMerge/>
            <w:tcBorders>
              <w:top w:val="nil"/>
              <w:left w:val="single" w:sz="4" w:space="0" w:color="auto"/>
              <w:bottom w:val="single" w:sz="4" w:space="0" w:color="auto"/>
              <w:right w:val="single" w:sz="4" w:space="0" w:color="auto"/>
            </w:tcBorders>
            <w:vAlign w:val="center"/>
            <w:hideMark/>
          </w:tcPr>
          <w:p w14:paraId="2D71D8D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3981822"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7CE27F07"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2xxxx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183035F8"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5xxxx</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0C93197A"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xml:space="preserve">815xx, </w:t>
            </w:r>
            <w:r w:rsidRPr="009F2463">
              <w:rPr>
                <w:rFonts w:cs="Calibri"/>
                <w:lang w:eastAsia="zh-CN"/>
              </w:rPr>
              <w:br/>
              <w:t xml:space="preserve">816xx, </w:t>
            </w:r>
            <w:r w:rsidRPr="009F2463">
              <w:rPr>
                <w:rFonts w:cs="Calibri"/>
                <w:lang w:eastAsia="zh-CN"/>
              </w:rPr>
              <w:br/>
              <w:t xml:space="preserve">817xx, </w:t>
            </w:r>
            <w:r w:rsidRPr="009F2463">
              <w:rPr>
                <w:rFonts w:cs="Calibri"/>
                <w:lang w:eastAsia="zh-CN"/>
              </w:rPr>
              <w:br/>
              <w:t xml:space="preserve">818xx, </w:t>
            </w:r>
            <w:r w:rsidRPr="009F2463">
              <w:rPr>
                <w:rFonts w:cs="Calibri"/>
                <w:lang w:eastAsia="zh-CN"/>
              </w:rPr>
              <w:br/>
              <w:t>819xx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2452182"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2D1C8E0E"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EFF96AB"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E43E3C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Shvanidzor</w:t>
            </w:r>
          </w:p>
        </w:tc>
        <w:tc>
          <w:tcPr>
            <w:tcW w:w="1019" w:type="dxa"/>
            <w:vMerge/>
            <w:tcBorders>
              <w:top w:val="nil"/>
              <w:left w:val="single" w:sz="4" w:space="0" w:color="auto"/>
              <w:bottom w:val="single" w:sz="4" w:space="0" w:color="auto"/>
              <w:right w:val="single" w:sz="4" w:space="0" w:color="auto"/>
            </w:tcBorders>
            <w:vAlign w:val="center"/>
            <w:hideMark/>
          </w:tcPr>
          <w:p w14:paraId="2D872CD4"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5CF966F"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center"/>
            <w:hideMark/>
          </w:tcPr>
          <w:p w14:paraId="77CAFCD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95xxx</w:t>
            </w:r>
          </w:p>
        </w:tc>
        <w:tc>
          <w:tcPr>
            <w:tcW w:w="992" w:type="dxa"/>
            <w:vMerge/>
            <w:tcBorders>
              <w:top w:val="nil"/>
              <w:left w:val="single" w:sz="4" w:space="0" w:color="auto"/>
              <w:bottom w:val="single" w:sz="4" w:space="0" w:color="000000"/>
              <w:right w:val="single" w:sz="4" w:space="0" w:color="auto"/>
            </w:tcBorders>
            <w:vAlign w:val="center"/>
            <w:hideMark/>
          </w:tcPr>
          <w:p w14:paraId="41536A46"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3820DE1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5FF3F576"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462A1D5F" w14:textId="77777777" w:rsidTr="00C67C15">
        <w:trPr>
          <w:cantSplit/>
          <w:trHeight w:val="284"/>
          <w:jc w:val="center"/>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B826EED" w14:textId="77777777" w:rsidR="00AA246B" w:rsidRPr="009F2463" w:rsidRDefault="00AA246B" w:rsidP="00C67C15">
            <w:pPr>
              <w:overflowPunct/>
              <w:autoSpaceDE/>
              <w:autoSpaceDN/>
              <w:adjustRightInd/>
              <w:spacing w:before="0"/>
              <w:jc w:val="left"/>
              <w:textAlignment w:val="auto"/>
              <w:rPr>
                <w:rFonts w:cs="Calibri"/>
                <w:b/>
                <w:bCs/>
                <w:lang w:eastAsia="zh-CN"/>
              </w:rPr>
            </w:pPr>
          </w:p>
        </w:tc>
        <w:tc>
          <w:tcPr>
            <w:tcW w:w="1390" w:type="dxa"/>
            <w:tcBorders>
              <w:top w:val="nil"/>
              <w:left w:val="nil"/>
              <w:bottom w:val="single" w:sz="4" w:space="0" w:color="auto"/>
              <w:right w:val="single" w:sz="4" w:space="0" w:color="auto"/>
            </w:tcBorders>
            <w:noWrap/>
            <w:vAlign w:val="center"/>
            <w:hideMark/>
          </w:tcPr>
          <w:p w14:paraId="15E64AA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Meghri CDMA</w:t>
            </w:r>
          </w:p>
        </w:tc>
        <w:tc>
          <w:tcPr>
            <w:tcW w:w="1019" w:type="dxa"/>
            <w:vMerge/>
            <w:tcBorders>
              <w:top w:val="nil"/>
              <w:left w:val="single" w:sz="4" w:space="0" w:color="auto"/>
              <w:bottom w:val="single" w:sz="4" w:space="0" w:color="auto"/>
              <w:right w:val="single" w:sz="4" w:space="0" w:color="auto"/>
            </w:tcBorders>
            <w:vAlign w:val="center"/>
            <w:hideMark/>
          </w:tcPr>
          <w:p w14:paraId="3ECA7FE5"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99959DE"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359" w:type="dxa"/>
            <w:tcBorders>
              <w:top w:val="nil"/>
              <w:left w:val="nil"/>
              <w:bottom w:val="single" w:sz="4" w:space="0" w:color="auto"/>
              <w:right w:val="single" w:sz="4" w:space="0" w:color="auto"/>
            </w:tcBorders>
            <w:noWrap/>
            <w:vAlign w:val="bottom"/>
            <w:hideMark/>
          </w:tcPr>
          <w:p w14:paraId="0B19862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6D3C13E1"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4D381C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312727AE" w14:textId="77777777" w:rsidR="00AA246B" w:rsidRPr="009F2463" w:rsidRDefault="00AA246B" w:rsidP="00C67C15">
            <w:pPr>
              <w:overflowPunct/>
              <w:autoSpaceDE/>
              <w:autoSpaceDN/>
              <w:adjustRightInd/>
              <w:spacing w:before="0"/>
              <w:jc w:val="left"/>
              <w:textAlignment w:val="auto"/>
              <w:rPr>
                <w:rFonts w:cs="Calibri"/>
                <w:lang w:eastAsia="zh-CN"/>
              </w:rPr>
            </w:pPr>
          </w:p>
        </w:tc>
      </w:tr>
      <w:tr w:rsidR="00AA246B" w:rsidRPr="00192B48" w14:paraId="570CE99C" w14:textId="77777777" w:rsidTr="00C67C15">
        <w:trPr>
          <w:cantSplit/>
          <w:trHeight w:val="284"/>
          <w:jc w:val="center"/>
        </w:trPr>
        <w:tc>
          <w:tcPr>
            <w:tcW w:w="1272" w:type="dxa"/>
            <w:tcBorders>
              <w:top w:val="nil"/>
              <w:left w:val="nil"/>
              <w:bottom w:val="nil"/>
              <w:right w:val="nil"/>
            </w:tcBorders>
            <w:noWrap/>
            <w:vAlign w:val="bottom"/>
            <w:hideMark/>
          </w:tcPr>
          <w:p w14:paraId="58B59336"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390" w:type="dxa"/>
            <w:tcBorders>
              <w:top w:val="nil"/>
              <w:left w:val="nil"/>
              <w:bottom w:val="nil"/>
              <w:right w:val="nil"/>
            </w:tcBorders>
            <w:noWrap/>
            <w:vAlign w:val="center"/>
            <w:hideMark/>
          </w:tcPr>
          <w:p w14:paraId="48DD6651" w14:textId="77777777" w:rsidR="00AA246B" w:rsidRPr="009F2463" w:rsidRDefault="00AA246B" w:rsidP="00C67C15">
            <w:pPr>
              <w:overflowPunct/>
              <w:autoSpaceDE/>
              <w:autoSpaceDN/>
              <w:adjustRightInd/>
              <w:spacing w:before="0"/>
              <w:jc w:val="left"/>
              <w:textAlignment w:val="auto"/>
              <w:rPr>
                <w:rFonts w:cs="Calibri"/>
                <w:lang w:eastAsia="zh-CN"/>
              </w:rPr>
            </w:pPr>
          </w:p>
        </w:tc>
        <w:tc>
          <w:tcPr>
            <w:tcW w:w="1019" w:type="dxa"/>
            <w:tcBorders>
              <w:top w:val="nil"/>
              <w:left w:val="nil"/>
              <w:bottom w:val="nil"/>
              <w:right w:val="nil"/>
            </w:tcBorders>
            <w:noWrap/>
            <w:vAlign w:val="bottom"/>
            <w:hideMark/>
          </w:tcPr>
          <w:p w14:paraId="70AB1A3F"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051" w:type="dxa"/>
            <w:tcBorders>
              <w:top w:val="nil"/>
              <w:left w:val="nil"/>
              <w:bottom w:val="nil"/>
              <w:right w:val="nil"/>
            </w:tcBorders>
            <w:noWrap/>
            <w:vAlign w:val="bottom"/>
            <w:hideMark/>
          </w:tcPr>
          <w:p w14:paraId="6F1AE782" w14:textId="77777777" w:rsidR="00AA246B" w:rsidRPr="009F2463" w:rsidRDefault="00AA246B" w:rsidP="00C67C15">
            <w:pPr>
              <w:overflowPunct/>
              <w:autoSpaceDE/>
              <w:autoSpaceDN/>
              <w:adjustRightInd/>
              <w:spacing w:before="0"/>
              <w:jc w:val="center"/>
              <w:textAlignment w:val="auto"/>
              <w:rPr>
                <w:rFonts w:cs="Calibri"/>
                <w:lang w:eastAsia="zh-CN"/>
              </w:rPr>
            </w:pPr>
            <w:r w:rsidRPr="009F2463">
              <w:rPr>
                <w:rFonts w:cs="Calibri"/>
                <w:lang w:eastAsia="zh-CN"/>
              </w:rPr>
              <w:t> </w:t>
            </w:r>
          </w:p>
        </w:tc>
        <w:tc>
          <w:tcPr>
            <w:tcW w:w="1359" w:type="dxa"/>
            <w:tcBorders>
              <w:top w:val="nil"/>
              <w:left w:val="nil"/>
              <w:bottom w:val="nil"/>
              <w:right w:val="nil"/>
            </w:tcBorders>
            <w:noWrap/>
            <w:vAlign w:val="bottom"/>
            <w:hideMark/>
          </w:tcPr>
          <w:p w14:paraId="7630538B"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992" w:type="dxa"/>
            <w:tcBorders>
              <w:top w:val="nil"/>
              <w:left w:val="nil"/>
              <w:bottom w:val="nil"/>
              <w:right w:val="nil"/>
            </w:tcBorders>
            <w:noWrap/>
            <w:vAlign w:val="bottom"/>
            <w:hideMark/>
          </w:tcPr>
          <w:p w14:paraId="3701FC4C"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6" w:type="dxa"/>
            <w:tcBorders>
              <w:top w:val="nil"/>
              <w:left w:val="nil"/>
              <w:bottom w:val="nil"/>
              <w:right w:val="nil"/>
            </w:tcBorders>
            <w:noWrap/>
            <w:vAlign w:val="bottom"/>
            <w:hideMark/>
          </w:tcPr>
          <w:p w14:paraId="6238D2BD" w14:textId="77777777" w:rsidR="00AA246B" w:rsidRPr="009F2463" w:rsidRDefault="00AA246B" w:rsidP="00C67C15">
            <w:pPr>
              <w:overflowPunct/>
              <w:autoSpaceDE/>
              <w:autoSpaceDN/>
              <w:adjustRightInd/>
              <w:spacing w:before="0"/>
              <w:jc w:val="left"/>
              <w:textAlignment w:val="auto"/>
              <w:rPr>
                <w:rFonts w:cs="Calibri"/>
                <w:lang w:eastAsia="zh-CN"/>
              </w:rPr>
            </w:pPr>
            <w:r w:rsidRPr="009F2463">
              <w:rPr>
                <w:rFonts w:cs="Calibri"/>
                <w:lang w:eastAsia="zh-CN"/>
              </w:rPr>
              <w:t> </w:t>
            </w:r>
          </w:p>
        </w:tc>
        <w:tc>
          <w:tcPr>
            <w:tcW w:w="1270" w:type="dxa"/>
            <w:tcBorders>
              <w:top w:val="nil"/>
              <w:left w:val="nil"/>
              <w:bottom w:val="nil"/>
              <w:right w:val="nil"/>
            </w:tcBorders>
          </w:tcPr>
          <w:p w14:paraId="38F9826A" w14:textId="77777777" w:rsidR="00AA246B" w:rsidRPr="009F2463" w:rsidRDefault="00AA246B" w:rsidP="00C67C15">
            <w:pPr>
              <w:overflowPunct/>
              <w:autoSpaceDE/>
              <w:autoSpaceDN/>
              <w:adjustRightInd/>
              <w:spacing w:before="0"/>
              <w:jc w:val="left"/>
              <w:textAlignment w:val="auto"/>
              <w:rPr>
                <w:rFonts w:cs="Calibri"/>
                <w:lang w:eastAsia="zh-CN"/>
              </w:rPr>
            </w:pPr>
          </w:p>
        </w:tc>
      </w:tr>
    </w:tbl>
    <w:p w14:paraId="256ADBFE" w14:textId="77777777" w:rsidR="00AA246B" w:rsidRPr="00182C35" w:rsidRDefault="00AA246B" w:rsidP="00AA246B">
      <w:pPr>
        <w:spacing w:before="0"/>
      </w:pPr>
    </w:p>
    <w:p w14:paraId="0F865C58" w14:textId="77777777" w:rsidR="00AA246B" w:rsidRPr="00182C35" w:rsidRDefault="00AA246B" w:rsidP="00AA246B">
      <w:pPr>
        <w:spacing w:before="0"/>
      </w:pPr>
    </w:p>
    <w:p w14:paraId="309150DF" w14:textId="77777777" w:rsidR="00AA246B" w:rsidRPr="00182C35" w:rsidRDefault="00AA246B" w:rsidP="00AA246B">
      <w:pPr>
        <w:overflowPunct/>
        <w:autoSpaceDE/>
        <w:autoSpaceDN/>
        <w:adjustRightInd/>
        <w:spacing w:before="0"/>
        <w:jc w:val="left"/>
        <w:textAlignment w:val="auto"/>
        <w:rPr>
          <w:rFonts w:eastAsia="SimSun" w:cs="Arial"/>
          <w:lang w:eastAsia="zh-CN"/>
        </w:rPr>
      </w:pPr>
      <w:r w:rsidRPr="00182C35">
        <w:rPr>
          <w:rFonts w:eastAsia="SimSun" w:cs="Arial"/>
          <w:lang w:eastAsia="zh-CN"/>
        </w:rPr>
        <w:br w:type="page"/>
      </w:r>
    </w:p>
    <w:p w14:paraId="51D837A1" w14:textId="77777777" w:rsidR="00AA246B" w:rsidRPr="00182C35" w:rsidRDefault="00AA246B" w:rsidP="00AA246B">
      <w:pPr>
        <w:overflowPunct/>
        <w:autoSpaceDE/>
        <w:autoSpaceDN/>
        <w:adjustRightInd/>
        <w:spacing w:before="0"/>
        <w:jc w:val="left"/>
        <w:textAlignment w:val="auto"/>
        <w:rPr>
          <w:rFonts w:eastAsia="SimSun" w:cs="Arial"/>
          <w:lang w:eastAsia="zh-CN"/>
        </w:rPr>
      </w:pPr>
    </w:p>
    <w:tbl>
      <w:tblPr>
        <w:tblW w:w="9351" w:type="dxa"/>
        <w:tblLook w:val="04A0" w:firstRow="1" w:lastRow="0" w:firstColumn="1" w:lastColumn="0" w:noHBand="0" w:noVBand="1"/>
      </w:tblPr>
      <w:tblGrid>
        <w:gridCol w:w="1779"/>
        <w:gridCol w:w="1985"/>
        <w:gridCol w:w="1134"/>
        <w:gridCol w:w="1051"/>
        <w:gridCol w:w="3402"/>
      </w:tblGrid>
      <w:tr w:rsidR="00AA246B" w:rsidRPr="00182C35" w14:paraId="5B5010A3" w14:textId="77777777" w:rsidTr="00C67C15">
        <w:trPr>
          <w:cantSplit/>
          <w:trHeight w:val="284"/>
        </w:trPr>
        <w:tc>
          <w:tcPr>
            <w:tcW w:w="1779" w:type="dxa"/>
            <w:vMerge w:val="restart"/>
            <w:tcBorders>
              <w:top w:val="single" w:sz="4" w:space="0" w:color="auto"/>
              <w:left w:val="single" w:sz="4" w:space="0" w:color="auto"/>
              <w:right w:val="single" w:sz="4" w:space="0" w:color="auto"/>
            </w:tcBorders>
            <w:vAlign w:val="center"/>
          </w:tcPr>
          <w:p w14:paraId="6EDAF34D" w14:textId="77777777" w:rsidR="00AA246B" w:rsidRPr="00182C35" w:rsidRDefault="00AA246B" w:rsidP="00C67C15">
            <w:pPr>
              <w:keepNext/>
              <w:overflowPunct/>
              <w:autoSpaceDE/>
              <w:autoSpaceDN/>
              <w:adjustRightInd/>
              <w:spacing w:before="0"/>
              <w:jc w:val="center"/>
              <w:textAlignment w:val="auto"/>
              <w:rPr>
                <w:rFonts w:cs="Arial"/>
                <w:i/>
                <w:iCs/>
                <w:lang w:eastAsia="zh-CN"/>
              </w:rPr>
            </w:pPr>
          </w:p>
        </w:tc>
        <w:tc>
          <w:tcPr>
            <w:tcW w:w="1985" w:type="dxa"/>
            <w:vMerge w:val="restart"/>
            <w:tcBorders>
              <w:top w:val="single" w:sz="4" w:space="0" w:color="auto"/>
              <w:left w:val="nil"/>
              <w:right w:val="single" w:sz="4" w:space="0" w:color="auto"/>
            </w:tcBorders>
            <w:vAlign w:val="center"/>
          </w:tcPr>
          <w:p w14:paraId="60B4CCAD" w14:textId="77777777" w:rsidR="00AA246B" w:rsidRPr="00182C35" w:rsidRDefault="00AA246B" w:rsidP="00C67C15">
            <w:pPr>
              <w:keepNext/>
              <w:overflowPunct/>
              <w:autoSpaceDE/>
              <w:autoSpaceDN/>
              <w:adjustRightInd/>
              <w:spacing w:before="0"/>
              <w:jc w:val="left"/>
              <w:textAlignment w:val="auto"/>
              <w:rPr>
                <w:rFonts w:cs="Arial"/>
                <w:i/>
                <w:iCs/>
                <w:lang w:eastAsia="zh-CN"/>
              </w:rPr>
            </w:pPr>
          </w:p>
        </w:tc>
        <w:tc>
          <w:tcPr>
            <w:tcW w:w="5587" w:type="dxa"/>
            <w:gridSpan w:val="3"/>
            <w:tcBorders>
              <w:top w:val="single" w:sz="4" w:space="0" w:color="auto"/>
              <w:left w:val="nil"/>
              <w:bottom w:val="single" w:sz="4" w:space="0" w:color="auto"/>
              <w:right w:val="single" w:sz="4" w:space="0" w:color="auto"/>
            </w:tcBorders>
            <w:vAlign w:val="center"/>
          </w:tcPr>
          <w:p w14:paraId="131D04DB" w14:textId="77777777" w:rsidR="00AA246B" w:rsidRPr="00182C35" w:rsidRDefault="00AA246B" w:rsidP="00C67C15">
            <w:pPr>
              <w:keepNext/>
              <w:overflowPunct/>
              <w:autoSpaceDE/>
              <w:autoSpaceDN/>
              <w:adjustRightInd/>
              <w:spacing w:before="0"/>
              <w:ind w:left="1701"/>
              <w:jc w:val="left"/>
              <w:textAlignment w:val="auto"/>
              <w:rPr>
                <w:rFonts w:cs="Arial"/>
                <w:i/>
                <w:iCs/>
                <w:lang w:eastAsia="zh-CN"/>
              </w:rPr>
            </w:pPr>
            <w:r w:rsidRPr="00182C35">
              <w:rPr>
                <w:rFonts w:cs="Arial"/>
                <w:i/>
                <w:iCs/>
                <w:lang w:eastAsia="zh-CN"/>
              </w:rPr>
              <w:t>Existing N(S)N</w:t>
            </w:r>
          </w:p>
        </w:tc>
      </w:tr>
      <w:tr w:rsidR="00AA246B" w:rsidRPr="00182C35" w14:paraId="443A71DE" w14:textId="77777777" w:rsidTr="00C67C15">
        <w:trPr>
          <w:cantSplit/>
          <w:trHeight w:val="284"/>
        </w:trPr>
        <w:tc>
          <w:tcPr>
            <w:tcW w:w="1779" w:type="dxa"/>
            <w:vMerge/>
            <w:tcBorders>
              <w:left w:val="single" w:sz="4" w:space="0" w:color="auto"/>
              <w:bottom w:val="single" w:sz="4" w:space="0" w:color="auto"/>
              <w:right w:val="single" w:sz="4" w:space="0" w:color="auto"/>
            </w:tcBorders>
            <w:vAlign w:val="center"/>
          </w:tcPr>
          <w:p w14:paraId="299B1735" w14:textId="77777777" w:rsidR="00AA246B" w:rsidRPr="00182C35" w:rsidRDefault="00AA246B" w:rsidP="00C67C15">
            <w:pPr>
              <w:keepNext/>
              <w:overflowPunct/>
              <w:autoSpaceDE/>
              <w:autoSpaceDN/>
              <w:adjustRightInd/>
              <w:spacing w:before="0"/>
              <w:jc w:val="center"/>
              <w:textAlignment w:val="auto"/>
              <w:rPr>
                <w:rFonts w:cs="Arial"/>
                <w:i/>
                <w:iCs/>
                <w:lang w:eastAsia="zh-CN"/>
              </w:rPr>
            </w:pPr>
          </w:p>
        </w:tc>
        <w:tc>
          <w:tcPr>
            <w:tcW w:w="1985" w:type="dxa"/>
            <w:vMerge/>
            <w:tcBorders>
              <w:left w:val="nil"/>
              <w:bottom w:val="single" w:sz="4" w:space="0" w:color="auto"/>
              <w:right w:val="single" w:sz="4" w:space="0" w:color="auto"/>
            </w:tcBorders>
            <w:vAlign w:val="center"/>
          </w:tcPr>
          <w:p w14:paraId="3DD60580" w14:textId="77777777" w:rsidR="00AA246B" w:rsidRPr="00182C35" w:rsidRDefault="00AA246B" w:rsidP="00C67C15">
            <w:pPr>
              <w:keepNext/>
              <w:overflowPunct/>
              <w:autoSpaceDE/>
              <w:autoSpaceDN/>
              <w:adjustRightInd/>
              <w:spacing w:before="0"/>
              <w:jc w:val="left"/>
              <w:textAlignment w:val="auto"/>
              <w:rPr>
                <w:rFonts w:cs="Arial"/>
                <w:i/>
                <w:iCs/>
                <w:lang w:eastAsia="zh-CN"/>
              </w:rPr>
            </w:pPr>
          </w:p>
        </w:tc>
        <w:tc>
          <w:tcPr>
            <w:tcW w:w="2185" w:type="dxa"/>
            <w:gridSpan w:val="2"/>
            <w:tcBorders>
              <w:top w:val="single" w:sz="4" w:space="0" w:color="auto"/>
              <w:left w:val="nil"/>
              <w:bottom w:val="single" w:sz="4" w:space="0" w:color="auto"/>
              <w:right w:val="single" w:sz="4" w:space="0" w:color="auto"/>
            </w:tcBorders>
            <w:vAlign w:val="center"/>
          </w:tcPr>
          <w:p w14:paraId="569DD0A5" w14:textId="77777777" w:rsidR="00AA246B" w:rsidRPr="00182C35" w:rsidRDefault="00AA246B" w:rsidP="00C67C15">
            <w:pPr>
              <w:keepNext/>
              <w:overflowPunct/>
              <w:autoSpaceDE/>
              <w:autoSpaceDN/>
              <w:adjustRightInd/>
              <w:spacing w:before="0"/>
              <w:jc w:val="left"/>
              <w:textAlignment w:val="auto"/>
              <w:rPr>
                <w:rFonts w:cs="Arial"/>
                <w:i/>
                <w:iCs/>
                <w:lang w:eastAsia="zh-CN"/>
              </w:rPr>
            </w:pPr>
            <w:r w:rsidRPr="00182C35">
              <w:rPr>
                <w:rFonts w:cs="Arial"/>
                <w:i/>
                <w:iCs/>
                <w:lang w:eastAsia="zh-CN"/>
              </w:rPr>
              <w:t>NDC</w:t>
            </w:r>
          </w:p>
        </w:tc>
        <w:tc>
          <w:tcPr>
            <w:tcW w:w="3402" w:type="dxa"/>
            <w:tcBorders>
              <w:top w:val="single" w:sz="4" w:space="0" w:color="auto"/>
              <w:left w:val="nil"/>
              <w:bottom w:val="single" w:sz="4" w:space="0" w:color="auto"/>
              <w:right w:val="single" w:sz="4" w:space="0" w:color="auto"/>
            </w:tcBorders>
            <w:noWrap/>
            <w:vAlign w:val="center"/>
          </w:tcPr>
          <w:p w14:paraId="7F5A3F47" w14:textId="77777777" w:rsidR="00AA246B" w:rsidRPr="00182C35" w:rsidRDefault="00AA246B" w:rsidP="00C67C15">
            <w:pPr>
              <w:keepNext/>
              <w:overflowPunct/>
              <w:autoSpaceDE/>
              <w:autoSpaceDN/>
              <w:adjustRightInd/>
              <w:spacing w:before="0"/>
              <w:jc w:val="left"/>
              <w:textAlignment w:val="auto"/>
              <w:rPr>
                <w:rFonts w:cs="Arial"/>
                <w:i/>
                <w:iCs/>
                <w:lang w:eastAsia="zh-CN"/>
              </w:rPr>
            </w:pPr>
            <w:r w:rsidRPr="00182C35">
              <w:rPr>
                <w:rFonts w:cs="Arial"/>
                <w:i/>
                <w:iCs/>
                <w:lang w:eastAsia="zh-CN"/>
              </w:rPr>
              <w:t>SN</w:t>
            </w:r>
          </w:p>
        </w:tc>
      </w:tr>
      <w:tr w:rsidR="00AA246B" w:rsidRPr="00182C35" w14:paraId="48FB56D5" w14:textId="77777777" w:rsidTr="00C67C15">
        <w:trPr>
          <w:cantSplit/>
          <w:trHeight w:val="70"/>
        </w:trPr>
        <w:tc>
          <w:tcPr>
            <w:tcW w:w="1779" w:type="dxa"/>
            <w:vMerge w:val="restart"/>
            <w:tcBorders>
              <w:top w:val="single" w:sz="4" w:space="0" w:color="auto"/>
              <w:left w:val="single" w:sz="4" w:space="0" w:color="auto"/>
              <w:bottom w:val="single" w:sz="4" w:space="0" w:color="auto"/>
              <w:right w:val="single" w:sz="4" w:space="0" w:color="auto"/>
            </w:tcBorders>
            <w:vAlign w:val="center"/>
            <w:hideMark/>
          </w:tcPr>
          <w:p w14:paraId="112F1ADB" w14:textId="77777777" w:rsidR="00AA246B" w:rsidRPr="00182C35" w:rsidRDefault="00AA246B" w:rsidP="00C67C15">
            <w:pPr>
              <w:keepNext/>
              <w:overflowPunct/>
              <w:autoSpaceDE/>
              <w:autoSpaceDN/>
              <w:adjustRightInd/>
              <w:spacing w:before="0"/>
              <w:jc w:val="center"/>
              <w:textAlignment w:val="auto"/>
              <w:rPr>
                <w:rFonts w:cs="Arial"/>
                <w:b/>
                <w:bCs/>
                <w:lang w:eastAsia="zh-CN"/>
              </w:rPr>
            </w:pPr>
            <w:r w:rsidRPr="00B749F6">
              <w:rPr>
                <w:rFonts w:cs="Arial"/>
                <w:b/>
                <w:bCs/>
                <w:lang w:eastAsia="zh-CN"/>
              </w:rPr>
              <w:t>Non-geographic codes/numbers for mobile services (GSM)</w:t>
            </w:r>
          </w:p>
        </w:tc>
        <w:tc>
          <w:tcPr>
            <w:tcW w:w="1985" w:type="dxa"/>
            <w:tcBorders>
              <w:top w:val="single" w:sz="4" w:space="0" w:color="auto"/>
              <w:left w:val="nil"/>
              <w:bottom w:val="single" w:sz="4" w:space="0" w:color="auto"/>
              <w:right w:val="single" w:sz="4" w:space="0" w:color="auto"/>
            </w:tcBorders>
            <w:vAlign w:val="center"/>
            <w:hideMark/>
          </w:tcPr>
          <w:p w14:paraId="572608CB" w14:textId="77777777" w:rsidR="00AA246B" w:rsidRPr="00182C35" w:rsidRDefault="00AA246B" w:rsidP="00C67C15">
            <w:pPr>
              <w:keepNext/>
              <w:overflowPunct/>
              <w:autoSpaceDE/>
              <w:autoSpaceDN/>
              <w:adjustRightInd/>
              <w:spacing w:before="0"/>
              <w:jc w:val="left"/>
              <w:textAlignment w:val="auto"/>
              <w:rPr>
                <w:rFonts w:cs="Arial"/>
                <w:b/>
                <w:bCs/>
                <w:lang w:eastAsia="zh-CN"/>
              </w:rPr>
            </w:pPr>
            <w:r w:rsidRPr="00EA6DBF">
              <w:rPr>
                <w:rFonts w:cs="Arial"/>
                <w:b/>
                <w:bCs/>
                <w:lang w:eastAsia="zh-CN"/>
              </w:rPr>
              <w:t>Telecom Armenia (</w:t>
            </w:r>
            <w:r>
              <w:rPr>
                <w:rFonts w:cs="Arial"/>
                <w:b/>
                <w:bCs/>
                <w:lang w:eastAsia="zh-CN"/>
              </w:rPr>
              <w:t>Team</w:t>
            </w:r>
            <w:r w:rsidRPr="00EA6DBF">
              <w:rPr>
                <w:rFonts w:cs="Arial"/>
                <w:b/>
                <w:bCs/>
                <w:lang w:eastAsia="zh-CN"/>
              </w:rPr>
              <w:t>)</w:t>
            </w:r>
          </w:p>
        </w:tc>
        <w:tc>
          <w:tcPr>
            <w:tcW w:w="2185" w:type="dxa"/>
            <w:gridSpan w:val="2"/>
            <w:tcBorders>
              <w:top w:val="single" w:sz="4" w:space="0" w:color="auto"/>
              <w:left w:val="nil"/>
              <w:bottom w:val="single" w:sz="4" w:space="0" w:color="auto"/>
              <w:right w:val="single" w:sz="4" w:space="0" w:color="auto"/>
            </w:tcBorders>
            <w:vAlign w:val="center"/>
            <w:hideMark/>
          </w:tcPr>
          <w:p w14:paraId="692C274A" w14:textId="77777777" w:rsidR="00AA246B" w:rsidRPr="00182C35" w:rsidRDefault="00AA246B" w:rsidP="00C67C15">
            <w:pPr>
              <w:keepNext/>
              <w:overflowPunct/>
              <w:autoSpaceDE/>
              <w:autoSpaceDN/>
              <w:adjustRightInd/>
              <w:spacing w:before="0"/>
              <w:jc w:val="left"/>
              <w:textAlignment w:val="auto"/>
              <w:rPr>
                <w:rFonts w:cs="Arial"/>
                <w:lang w:eastAsia="zh-CN"/>
              </w:rPr>
            </w:pPr>
            <w:r w:rsidRPr="00182C35">
              <w:rPr>
                <w:rFonts w:cs="Arial"/>
                <w:lang w:eastAsia="zh-CN"/>
              </w:rPr>
              <w:t xml:space="preserve">91, 96, </w:t>
            </w:r>
            <w:r>
              <w:rPr>
                <w:rFonts w:cs="Arial"/>
                <w:lang w:eastAsia="zh-CN"/>
              </w:rPr>
              <w:t xml:space="preserve">97, </w:t>
            </w:r>
            <w:r w:rsidRPr="00182C35">
              <w:rPr>
                <w:rFonts w:cs="Arial"/>
                <w:lang w:eastAsia="zh-CN"/>
              </w:rPr>
              <w:t>99, 43</w:t>
            </w:r>
            <w:r>
              <w:rPr>
                <w:rFonts w:cs="Arial"/>
                <w:lang w:eastAsia="zh-CN"/>
              </w:rPr>
              <w:t>, 33</w:t>
            </w:r>
          </w:p>
        </w:tc>
        <w:tc>
          <w:tcPr>
            <w:tcW w:w="3402" w:type="dxa"/>
            <w:tcBorders>
              <w:top w:val="single" w:sz="4" w:space="0" w:color="auto"/>
              <w:left w:val="nil"/>
              <w:bottom w:val="single" w:sz="4" w:space="0" w:color="auto"/>
              <w:right w:val="single" w:sz="4" w:space="0" w:color="auto"/>
            </w:tcBorders>
            <w:noWrap/>
            <w:vAlign w:val="center"/>
            <w:hideMark/>
          </w:tcPr>
          <w:p w14:paraId="5DEC3007" w14:textId="77777777" w:rsidR="00AA246B" w:rsidRPr="00182C35" w:rsidRDefault="00AA246B" w:rsidP="00C67C15">
            <w:pPr>
              <w:keepNext/>
              <w:overflowPunct/>
              <w:autoSpaceDE/>
              <w:autoSpaceDN/>
              <w:adjustRightInd/>
              <w:spacing w:before="0"/>
              <w:jc w:val="left"/>
              <w:textAlignment w:val="auto"/>
              <w:rPr>
                <w:rFonts w:cs="Arial"/>
                <w:lang w:eastAsia="zh-CN"/>
              </w:rPr>
            </w:pPr>
            <w:r w:rsidRPr="00182C35">
              <w:rPr>
                <w:rFonts w:cs="Arial"/>
                <w:lang w:eastAsia="zh-CN"/>
              </w:rPr>
              <w:t>xxxxxx</w:t>
            </w:r>
          </w:p>
        </w:tc>
      </w:tr>
      <w:tr w:rsidR="00AA246B" w:rsidRPr="00182C35" w14:paraId="3AC2E136" w14:textId="77777777" w:rsidTr="00C67C15">
        <w:trPr>
          <w:cantSplit/>
          <w:trHeight w:val="70"/>
        </w:trPr>
        <w:tc>
          <w:tcPr>
            <w:tcW w:w="1779" w:type="dxa"/>
            <w:vMerge/>
            <w:tcBorders>
              <w:top w:val="single" w:sz="4" w:space="0" w:color="auto"/>
              <w:left w:val="single" w:sz="4" w:space="0" w:color="auto"/>
              <w:bottom w:val="single" w:sz="4" w:space="0" w:color="auto"/>
              <w:right w:val="single" w:sz="4" w:space="0" w:color="auto"/>
            </w:tcBorders>
            <w:vAlign w:val="center"/>
            <w:hideMark/>
          </w:tcPr>
          <w:p w14:paraId="6D3EFE7F" w14:textId="77777777" w:rsidR="00AA246B" w:rsidRPr="00182C35" w:rsidRDefault="00AA246B" w:rsidP="00C67C15">
            <w:pPr>
              <w:keepNext/>
              <w:overflowPunct/>
              <w:autoSpaceDE/>
              <w:autoSpaceDN/>
              <w:adjustRightInd/>
              <w:spacing w:before="0"/>
              <w:jc w:val="left"/>
              <w:textAlignment w:val="auto"/>
              <w:rPr>
                <w:rFonts w:cs="Arial"/>
                <w:b/>
                <w:bCs/>
                <w:lang w:eastAsia="zh-CN"/>
              </w:rPr>
            </w:pPr>
          </w:p>
        </w:tc>
        <w:tc>
          <w:tcPr>
            <w:tcW w:w="1985" w:type="dxa"/>
            <w:tcBorders>
              <w:top w:val="single" w:sz="4" w:space="0" w:color="auto"/>
              <w:left w:val="nil"/>
              <w:bottom w:val="single" w:sz="4" w:space="0" w:color="auto"/>
              <w:right w:val="single" w:sz="4" w:space="0" w:color="auto"/>
            </w:tcBorders>
            <w:vAlign w:val="center"/>
            <w:hideMark/>
          </w:tcPr>
          <w:p w14:paraId="24B6352A" w14:textId="77777777" w:rsidR="00AA246B" w:rsidRPr="001A31A4" w:rsidRDefault="00AA246B" w:rsidP="00C67C15">
            <w:pPr>
              <w:keepNext/>
              <w:overflowPunct/>
              <w:autoSpaceDE/>
              <w:autoSpaceDN/>
              <w:adjustRightInd/>
              <w:spacing w:before="0"/>
              <w:jc w:val="left"/>
              <w:textAlignment w:val="auto"/>
              <w:rPr>
                <w:rFonts w:cs="Arial"/>
                <w:b/>
                <w:bCs/>
                <w:lang w:val="es-ES" w:eastAsia="zh-CN"/>
              </w:rPr>
            </w:pPr>
            <w:r w:rsidRPr="001A31A4">
              <w:rPr>
                <w:rFonts w:cs="Arial"/>
                <w:b/>
                <w:bCs/>
                <w:lang w:val="es-ES" w:eastAsia="zh-CN"/>
              </w:rPr>
              <w:t xml:space="preserve">Viva Armenia </w:t>
            </w:r>
            <w:r w:rsidRPr="001A31A4">
              <w:rPr>
                <w:rFonts w:cs="Arial"/>
                <w:b/>
                <w:bCs/>
                <w:lang w:val="es-ES" w:eastAsia="zh-CN"/>
              </w:rPr>
              <w:br/>
              <w:t>(Viva)</w:t>
            </w:r>
          </w:p>
        </w:tc>
        <w:tc>
          <w:tcPr>
            <w:tcW w:w="2185" w:type="dxa"/>
            <w:gridSpan w:val="2"/>
            <w:tcBorders>
              <w:top w:val="single" w:sz="4" w:space="0" w:color="auto"/>
              <w:left w:val="nil"/>
              <w:bottom w:val="single" w:sz="4" w:space="0" w:color="auto"/>
              <w:right w:val="single" w:sz="4" w:space="0" w:color="auto"/>
            </w:tcBorders>
            <w:vAlign w:val="center"/>
            <w:hideMark/>
          </w:tcPr>
          <w:p w14:paraId="7D225CCD" w14:textId="77777777" w:rsidR="00AA246B" w:rsidRPr="00182C35" w:rsidRDefault="00AA246B" w:rsidP="00C67C15">
            <w:pPr>
              <w:keepNext/>
              <w:overflowPunct/>
              <w:autoSpaceDE/>
              <w:autoSpaceDN/>
              <w:adjustRightInd/>
              <w:spacing w:before="0"/>
              <w:jc w:val="left"/>
              <w:textAlignment w:val="auto"/>
              <w:rPr>
                <w:rFonts w:cs="Arial"/>
                <w:lang w:eastAsia="zh-CN"/>
              </w:rPr>
            </w:pPr>
            <w:r w:rsidRPr="00182C35">
              <w:rPr>
                <w:rFonts w:cs="Arial"/>
                <w:lang w:eastAsia="zh-CN"/>
              </w:rPr>
              <w:t>77, 88, 93, 94, 98</w:t>
            </w:r>
          </w:p>
        </w:tc>
        <w:tc>
          <w:tcPr>
            <w:tcW w:w="3402" w:type="dxa"/>
            <w:tcBorders>
              <w:top w:val="single" w:sz="4" w:space="0" w:color="auto"/>
              <w:left w:val="nil"/>
              <w:bottom w:val="single" w:sz="4" w:space="0" w:color="auto"/>
              <w:right w:val="single" w:sz="4" w:space="0" w:color="auto"/>
            </w:tcBorders>
            <w:noWrap/>
            <w:vAlign w:val="center"/>
            <w:hideMark/>
          </w:tcPr>
          <w:p w14:paraId="2A4F2ECB" w14:textId="77777777" w:rsidR="00AA246B" w:rsidRPr="00182C35" w:rsidRDefault="00AA246B" w:rsidP="00C67C15">
            <w:pPr>
              <w:keepNext/>
              <w:overflowPunct/>
              <w:autoSpaceDE/>
              <w:autoSpaceDN/>
              <w:adjustRightInd/>
              <w:spacing w:before="0"/>
              <w:jc w:val="left"/>
              <w:textAlignment w:val="auto"/>
              <w:rPr>
                <w:rFonts w:cs="Arial"/>
                <w:lang w:eastAsia="zh-CN"/>
              </w:rPr>
            </w:pPr>
            <w:r w:rsidRPr="00182C35">
              <w:rPr>
                <w:rFonts w:cs="Arial"/>
                <w:lang w:eastAsia="zh-CN"/>
              </w:rPr>
              <w:t>xxxxxx</w:t>
            </w:r>
          </w:p>
        </w:tc>
      </w:tr>
      <w:tr w:rsidR="00AA246B" w:rsidRPr="00182C35" w14:paraId="7DF907CD" w14:textId="77777777" w:rsidTr="00C67C15">
        <w:trPr>
          <w:cantSplit/>
          <w:trHeight w:val="70"/>
        </w:trPr>
        <w:tc>
          <w:tcPr>
            <w:tcW w:w="1779" w:type="dxa"/>
            <w:vMerge/>
            <w:tcBorders>
              <w:top w:val="single" w:sz="4" w:space="0" w:color="auto"/>
              <w:left w:val="single" w:sz="4" w:space="0" w:color="auto"/>
              <w:bottom w:val="single" w:sz="4" w:space="0" w:color="auto"/>
              <w:right w:val="single" w:sz="4" w:space="0" w:color="auto"/>
            </w:tcBorders>
            <w:vAlign w:val="center"/>
            <w:hideMark/>
          </w:tcPr>
          <w:p w14:paraId="6146A8AF" w14:textId="77777777" w:rsidR="00AA246B" w:rsidRPr="00182C35" w:rsidRDefault="00AA246B" w:rsidP="00C67C15">
            <w:pPr>
              <w:keepNext/>
              <w:overflowPunct/>
              <w:autoSpaceDE/>
              <w:autoSpaceDN/>
              <w:adjustRightInd/>
              <w:spacing w:before="0"/>
              <w:jc w:val="left"/>
              <w:textAlignment w:val="auto"/>
              <w:rPr>
                <w:rFonts w:cs="Arial"/>
                <w:b/>
                <w:bCs/>
                <w:lang w:eastAsia="zh-CN"/>
              </w:rPr>
            </w:pPr>
          </w:p>
        </w:tc>
        <w:tc>
          <w:tcPr>
            <w:tcW w:w="1985" w:type="dxa"/>
            <w:tcBorders>
              <w:top w:val="single" w:sz="4" w:space="0" w:color="auto"/>
              <w:left w:val="nil"/>
              <w:bottom w:val="single" w:sz="4" w:space="0" w:color="auto"/>
              <w:right w:val="single" w:sz="4" w:space="0" w:color="auto"/>
            </w:tcBorders>
            <w:vAlign w:val="center"/>
            <w:hideMark/>
          </w:tcPr>
          <w:p w14:paraId="6EC23A22" w14:textId="77777777" w:rsidR="00AA246B" w:rsidRPr="00182C35" w:rsidRDefault="00AA246B" w:rsidP="00C67C15">
            <w:pPr>
              <w:keepNext/>
              <w:overflowPunct/>
              <w:autoSpaceDE/>
              <w:autoSpaceDN/>
              <w:adjustRightInd/>
              <w:spacing w:before="0"/>
              <w:jc w:val="left"/>
              <w:textAlignment w:val="auto"/>
              <w:rPr>
                <w:rFonts w:cs="Arial"/>
                <w:b/>
                <w:bCs/>
                <w:lang w:eastAsia="zh-CN"/>
              </w:rPr>
            </w:pPr>
            <w:r w:rsidRPr="00182C35">
              <w:rPr>
                <w:rFonts w:cs="Arial"/>
                <w:b/>
                <w:bCs/>
                <w:lang w:eastAsia="zh-CN"/>
              </w:rPr>
              <w:t>Ucom (Ucom)</w:t>
            </w:r>
          </w:p>
        </w:tc>
        <w:tc>
          <w:tcPr>
            <w:tcW w:w="2185" w:type="dxa"/>
            <w:gridSpan w:val="2"/>
            <w:tcBorders>
              <w:top w:val="single" w:sz="4" w:space="0" w:color="auto"/>
              <w:left w:val="nil"/>
              <w:bottom w:val="single" w:sz="4" w:space="0" w:color="auto"/>
              <w:right w:val="single" w:sz="4" w:space="0" w:color="auto"/>
            </w:tcBorders>
            <w:vAlign w:val="center"/>
            <w:hideMark/>
          </w:tcPr>
          <w:p w14:paraId="2C3D0E28" w14:textId="77777777" w:rsidR="00AA246B" w:rsidRPr="00182C35" w:rsidRDefault="00AA246B" w:rsidP="00C67C15">
            <w:pPr>
              <w:keepNext/>
              <w:overflowPunct/>
              <w:autoSpaceDE/>
              <w:autoSpaceDN/>
              <w:adjustRightInd/>
              <w:spacing w:before="0"/>
              <w:jc w:val="left"/>
              <w:textAlignment w:val="auto"/>
              <w:rPr>
                <w:rFonts w:cs="Arial"/>
                <w:lang w:eastAsia="zh-CN"/>
              </w:rPr>
            </w:pPr>
            <w:r w:rsidRPr="0059684C">
              <w:rPr>
                <w:rFonts w:cs="Arial"/>
                <w:lang w:eastAsia="zh-CN"/>
              </w:rPr>
              <w:t>41, 44, 55, 95</w:t>
            </w:r>
          </w:p>
        </w:tc>
        <w:tc>
          <w:tcPr>
            <w:tcW w:w="3402" w:type="dxa"/>
            <w:tcBorders>
              <w:top w:val="single" w:sz="4" w:space="0" w:color="auto"/>
              <w:left w:val="nil"/>
              <w:bottom w:val="single" w:sz="4" w:space="0" w:color="auto"/>
              <w:right w:val="single" w:sz="4" w:space="0" w:color="auto"/>
            </w:tcBorders>
            <w:noWrap/>
            <w:vAlign w:val="center"/>
            <w:hideMark/>
          </w:tcPr>
          <w:p w14:paraId="3D54EC46" w14:textId="77777777" w:rsidR="00AA246B" w:rsidRPr="00182C35" w:rsidRDefault="00AA246B" w:rsidP="00C67C15">
            <w:pPr>
              <w:keepNext/>
              <w:overflowPunct/>
              <w:autoSpaceDE/>
              <w:autoSpaceDN/>
              <w:adjustRightInd/>
              <w:spacing w:before="0"/>
              <w:jc w:val="left"/>
              <w:textAlignment w:val="auto"/>
              <w:rPr>
                <w:rFonts w:cs="Arial"/>
                <w:lang w:eastAsia="zh-CN"/>
              </w:rPr>
            </w:pPr>
            <w:r w:rsidRPr="00182C35">
              <w:rPr>
                <w:rFonts w:cs="Arial"/>
                <w:lang w:eastAsia="zh-CN"/>
              </w:rPr>
              <w:t>xxxxxx</w:t>
            </w:r>
          </w:p>
        </w:tc>
      </w:tr>
      <w:tr w:rsidR="00AA246B" w:rsidRPr="00182C35" w14:paraId="432DCB67" w14:textId="77777777" w:rsidTr="00C67C15">
        <w:trPr>
          <w:cantSplit/>
          <w:trHeight w:val="70"/>
        </w:trPr>
        <w:tc>
          <w:tcPr>
            <w:tcW w:w="1779" w:type="dxa"/>
            <w:tcBorders>
              <w:top w:val="single" w:sz="4" w:space="0" w:color="auto"/>
            </w:tcBorders>
            <w:shd w:val="clear" w:color="auto" w:fill="D9D9D9"/>
            <w:vAlign w:val="center"/>
          </w:tcPr>
          <w:p w14:paraId="55AD4386" w14:textId="77777777" w:rsidR="00AA246B" w:rsidRPr="00182C35" w:rsidRDefault="00AA246B" w:rsidP="00C67C15">
            <w:pPr>
              <w:keepNext/>
              <w:overflowPunct/>
              <w:autoSpaceDE/>
              <w:autoSpaceDN/>
              <w:adjustRightInd/>
              <w:spacing w:before="0"/>
              <w:jc w:val="left"/>
              <w:textAlignment w:val="auto"/>
              <w:rPr>
                <w:rFonts w:cs="Arial"/>
                <w:b/>
                <w:bCs/>
                <w:lang w:eastAsia="zh-CN"/>
              </w:rPr>
            </w:pPr>
          </w:p>
        </w:tc>
        <w:tc>
          <w:tcPr>
            <w:tcW w:w="1985" w:type="dxa"/>
            <w:tcBorders>
              <w:top w:val="single" w:sz="4" w:space="0" w:color="auto"/>
            </w:tcBorders>
            <w:shd w:val="clear" w:color="auto" w:fill="D9D9D9"/>
            <w:vAlign w:val="center"/>
          </w:tcPr>
          <w:p w14:paraId="730455DA" w14:textId="77777777" w:rsidR="00AA246B" w:rsidRPr="00182C35" w:rsidRDefault="00AA246B" w:rsidP="00C67C15">
            <w:pPr>
              <w:keepNext/>
              <w:overflowPunct/>
              <w:autoSpaceDE/>
              <w:autoSpaceDN/>
              <w:adjustRightInd/>
              <w:spacing w:before="0"/>
              <w:jc w:val="left"/>
              <w:textAlignment w:val="auto"/>
              <w:rPr>
                <w:rFonts w:cs="Arial"/>
                <w:b/>
                <w:bCs/>
                <w:lang w:eastAsia="zh-CN"/>
              </w:rPr>
            </w:pPr>
          </w:p>
        </w:tc>
        <w:tc>
          <w:tcPr>
            <w:tcW w:w="2185" w:type="dxa"/>
            <w:gridSpan w:val="2"/>
            <w:tcBorders>
              <w:top w:val="single" w:sz="4" w:space="0" w:color="auto"/>
            </w:tcBorders>
            <w:shd w:val="clear" w:color="auto" w:fill="D9D9D9"/>
            <w:vAlign w:val="center"/>
          </w:tcPr>
          <w:p w14:paraId="085E74CD"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3402" w:type="dxa"/>
            <w:tcBorders>
              <w:top w:val="single" w:sz="4" w:space="0" w:color="auto"/>
            </w:tcBorders>
            <w:shd w:val="clear" w:color="auto" w:fill="D9D9D9"/>
            <w:noWrap/>
            <w:vAlign w:val="center"/>
          </w:tcPr>
          <w:p w14:paraId="2AB37F77" w14:textId="77777777" w:rsidR="00AA246B" w:rsidRPr="00182C35" w:rsidRDefault="00AA246B" w:rsidP="00C67C15">
            <w:pPr>
              <w:keepNext/>
              <w:overflowPunct/>
              <w:autoSpaceDE/>
              <w:autoSpaceDN/>
              <w:adjustRightInd/>
              <w:spacing w:before="0"/>
              <w:jc w:val="left"/>
              <w:textAlignment w:val="auto"/>
              <w:rPr>
                <w:rFonts w:cs="Arial"/>
                <w:lang w:eastAsia="zh-CN"/>
              </w:rPr>
            </w:pPr>
          </w:p>
        </w:tc>
      </w:tr>
      <w:tr w:rsidR="00AA246B" w:rsidRPr="00182C35" w14:paraId="15972D8E" w14:textId="77777777" w:rsidTr="00C67C15">
        <w:trPr>
          <w:cantSplit/>
          <w:trHeight w:val="283"/>
        </w:trPr>
        <w:tc>
          <w:tcPr>
            <w:tcW w:w="1779" w:type="dxa"/>
            <w:tcBorders>
              <w:top w:val="single" w:sz="4" w:space="0" w:color="auto"/>
              <w:left w:val="single" w:sz="4" w:space="0" w:color="auto"/>
              <w:bottom w:val="single" w:sz="4" w:space="0" w:color="auto"/>
              <w:right w:val="single" w:sz="4" w:space="0" w:color="auto"/>
            </w:tcBorders>
            <w:vAlign w:val="center"/>
            <w:hideMark/>
          </w:tcPr>
          <w:p w14:paraId="4EE0F9B8" w14:textId="77777777" w:rsidR="00AA246B" w:rsidRPr="00182C35" w:rsidRDefault="00AA246B" w:rsidP="00C67C15">
            <w:pPr>
              <w:keepNext/>
              <w:overflowPunct/>
              <w:autoSpaceDE/>
              <w:autoSpaceDN/>
              <w:adjustRightInd/>
              <w:spacing w:before="0"/>
              <w:jc w:val="center"/>
              <w:textAlignment w:val="auto"/>
              <w:rPr>
                <w:rFonts w:cs="Arial"/>
                <w:i/>
                <w:iCs/>
                <w:lang w:eastAsia="zh-CN"/>
              </w:rPr>
            </w:pP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27D8F6BD" w14:textId="77777777" w:rsidR="00AA246B" w:rsidRPr="00182C35" w:rsidRDefault="00AA246B" w:rsidP="00C67C15">
            <w:pPr>
              <w:keepNext/>
              <w:overflowPunct/>
              <w:autoSpaceDE/>
              <w:autoSpaceDN/>
              <w:adjustRightInd/>
              <w:spacing w:before="0"/>
              <w:jc w:val="left"/>
              <w:textAlignment w:val="auto"/>
              <w:rPr>
                <w:rFonts w:cs="Arial"/>
                <w:i/>
                <w:iCs/>
                <w:lang w:eastAsia="zh-CN"/>
              </w:rPr>
            </w:pPr>
          </w:p>
        </w:tc>
        <w:tc>
          <w:tcPr>
            <w:tcW w:w="5587" w:type="dxa"/>
            <w:gridSpan w:val="3"/>
            <w:tcBorders>
              <w:top w:val="single" w:sz="4" w:space="0" w:color="auto"/>
              <w:left w:val="nil"/>
              <w:bottom w:val="single" w:sz="4" w:space="0" w:color="auto"/>
              <w:right w:val="single" w:sz="4" w:space="0" w:color="auto"/>
            </w:tcBorders>
            <w:noWrap/>
            <w:vAlign w:val="center"/>
            <w:hideMark/>
          </w:tcPr>
          <w:p w14:paraId="497E83E8" w14:textId="77777777" w:rsidR="00AA246B" w:rsidRPr="00182C35" w:rsidRDefault="00AA246B" w:rsidP="00C67C15">
            <w:pPr>
              <w:keepNext/>
              <w:overflowPunct/>
              <w:autoSpaceDE/>
              <w:autoSpaceDN/>
              <w:adjustRightInd/>
              <w:spacing w:before="0"/>
              <w:ind w:left="1701"/>
              <w:jc w:val="left"/>
              <w:textAlignment w:val="auto"/>
              <w:rPr>
                <w:rFonts w:cs="Arial"/>
                <w:i/>
                <w:iCs/>
                <w:lang w:eastAsia="zh-CN"/>
              </w:rPr>
            </w:pPr>
            <w:r w:rsidRPr="00182C35">
              <w:rPr>
                <w:rFonts w:cs="Arial"/>
                <w:i/>
                <w:iCs/>
                <w:lang w:eastAsia="zh-CN"/>
              </w:rPr>
              <w:t>Existing N(S)N</w:t>
            </w:r>
          </w:p>
        </w:tc>
      </w:tr>
      <w:tr w:rsidR="00AA246B" w:rsidRPr="00182C35" w14:paraId="60AB98AC" w14:textId="77777777" w:rsidTr="00C67C15">
        <w:trPr>
          <w:cantSplit/>
          <w:trHeight w:val="244"/>
        </w:trPr>
        <w:tc>
          <w:tcPr>
            <w:tcW w:w="1779" w:type="dxa"/>
            <w:tcBorders>
              <w:top w:val="single" w:sz="4" w:space="0" w:color="auto"/>
              <w:left w:val="single" w:sz="4" w:space="0" w:color="auto"/>
              <w:bottom w:val="single" w:sz="4" w:space="0" w:color="auto"/>
              <w:right w:val="single" w:sz="4" w:space="0" w:color="auto"/>
            </w:tcBorders>
            <w:vAlign w:val="center"/>
          </w:tcPr>
          <w:p w14:paraId="63BB64FE" w14:textId="77777777" w:rsidR="00AA246B" w:rsidRPr="00182C35" w:rsidRDefault="00AA246B" w:rsidP="00C67C15">
            <w:pPr>
              <w:keepNext/>
              <w:overflowPunct/>
              <w:autoSpaceDE/>
              <w:autoSpaceDN/>
              <w:adjustRightInd/>
              <w:spacing w:before="60" w:after="60"/>
              <w:jc w:val="left"/>
              <w:textAlignment w:val="auto"/>
              <w:rPr>
                <w:rFonts w:cs="Arial"/>
                <w:b/>
                <w:bCs/>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271E5E42" w14:textId="77777777" w:rsidR="00AA246B" w:rsidRPr="00182C35" w:rsidRDefault="00AA246B" w:rsidP="00C67C15">
            <w:pPr>
              <w:keepNext/>
              <w:overflowPunct/>
              <w:autoSpaceDE/>
              <w:autoSpaceDN/>
              <w:adjustRightInd/>
              <w:spacing w:before="60" w:after="60"/>
              <w:jc w:val="left"/>
              <w:textAlignment w:val="auto"/>
              <w:rPr>
                <w:rFonts w:cs="Arial"/>
                <w:b/>
                <w:bCs/>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312D8BA" w14:textId="77777777" w:rsidR="00AA246B" w:rsidRPr="00182C35" w:rsidRDefault="00AA246B" w:rsidP="00C67C15">
            <w:pPr>
              <w:keepNext/>
              <w:overflowPunct/>
              <w:autoSpaceDE/>
              <w:autoSpaceDN/>
              <w:adjustRightInd/>
              <w:spacing w:before="60" w:after="60"/>
              <w:jc w:val="center"/>
              <w:textAlignment w:val="auto"/>
              <w:rPr>
                <w:rFonts w:cs="Arial"/>
                <w:i/>
                <w:iCs/>
                <w:lang w:eastAsia="zh-CN"/>
              </w:rPr>
            </w:pPr>
            <w:r w:rsidRPr="00182C35">
              <w:rPr>
                <w:rFonts w:cs="Arial"/>
                <w:i/>
                <w:iCs/>
                <w:lang w:eastAsia="zh-CN"/>
              </w:rPr>
              <w:t>NDC</w:t>
            </w:r>
          </w:p>
        </w:tc>
        <w:tc>
          <w:tcPr>
            <w:tcW w:w="1051" w:type="dxa"/>
            <w:tcBorders>
              <w:top w:val="single" w:sz="4" w:space="0" w:color="auto"/>
              <w:left w:val="single" w:sz="4" w:space="0" w:color="auto"/>
              <w:bottom w:val="single" w:sz="4" w:space="0" w:color="auto"/>
              <w:right w:val="single" w:sz="4" w:space="0" w:color="auto"/>
            </w:tcBorders>
            <w:vAlign w:val="center"/>
          </w:tcPr>
          <w:p w14:paraId="15112DBE" w14:textId="77777777" w:rsidR="00AA246B" w:rsidRPr="00182C35" w:rsidRDefault="00AA246B" w:rsidP="00C67C15">
            <w:pPr>
              <w:keepNext/>
              <w:overflowPunct/>
              <w:autoSpaceDE/>
              <w:autoSpaceDN/>
              <w:adjustRightInd/>
              <w:spacing w:before="60" w:after="60"/>
              <w:jc w:val="center"/>
              <w:textAlignment w:val="auto"/>
              <w:rPr>
                <w:rFonts w:cs="Arial"/>
                <w:i/>
                <w:iCs/>
                <w:lang w:eastAsia="zh-CN"/>
              </w:rPr>
            </w:pPr>
            <w:r w:rsidRPr="00182C35">
              <w:rPr>
                <w:rFonts w:cs="Arial"/>
                <w:i/>
                <w:iCs/>
                <w:lang w:eastAsia="zh-CN"/>
              </w:rPr>
              <w:t>Additional digits</w:t>
            </w:r>
          </w:p>
        </w:tc>
        <w:tc>
          <w:tcPr>
            <w:tcW w:w="3402" w:type="dxa"/>
            <w:tcBorders>
              <w:top w:val="single" w:sz="4" w:space="0" w:color="auto"/>
              <w:left w:val="single" w:sz="4" w:space="0" w:color="auto"/>
              <w:bottom w:val="single" w:sz="4" w:space="0" w:color="auto"/>
              <w:right w:val="single" w:sz="4" w:space="0" w:color="auto"/>
            </w:tcBorders>
            <w:vAlign w:val="center"/>
          </w:tcPr>
          <w:p w14:paraId="4F148127" w14:textId="77777777" w:rsidR="00AA246B" w:rsidRPr="00182C35" w:rsidRDefault="00AA246B" w:rsidP="00C67C15">
            <w:pPr>
              <w:keepNext/>
              <w:overflowPunct/>
              <w:autoSpaceDE/>
              <w:autoSpaceDN/>
              <w:adjustRightInd/>
              <w:spacing w:before="60" w:after="60"/>
              <w:jc w:val="left"/>
              <w:textAlignment w:val="auto"/>
              <w:rPr>
                <w:rFonts w:cs="Arial"/>
                <w:i/>
                <w:iCs/>
                <w:lang w:eastAsia="zh-CN"/>
              </w:rPr>
            </w:pPr>
            <w:r w:rsidRPr="00182C35">
              <w:rPr>
                <w:rFonts w:cs="Arial"/>
                <w:i/>
                <w:iCs/>
                <w:lang w:eastAsia="zh-CN"/>
              </w:rPr>
              <w:t>SN</w:t>
            </w:r>
          </w:p>
        </w:tc>
      </w:tr>
      <w:tr w:rsidR="00AA246B" w:rsidRPr="00182C35" w14:paraId="6A447370" w14:textId="77777777" w:rsidTr="00C67C15">
        <w:trPr>
          <w:cantSplit/>
          <w:trHeight w:val="283"/>
        </w:trPr>
        <w:tc>
          <w:tcPr>
            <w:tcW w:w="1779" w:type="dxa"/>
            <w:vMerge w:val="restart"/>
            <w:tcBorders>
              <w:top w:val="single" w:sz="4" w:space="0" w:color="auto"/>
              <w:left w:val="single" w:sz="4" w:space="0" w:color="auto"/>
              <w:right w:val="single" w:sz="4" w:space="0" w:color="auto"/>
            </w:tcBorders>
            <w:vAlign w:val="center"/>
            <w:hideMark/>
          </w:tcPr>
          <w:p w14:paraId="320CE0B7" w14:textId="77777777" w:rsidR="00AA246B" w:rsidRPr="00182C35" w:rsidRDefault="00AA246B" w:rsidP="00C67C15">
            <w:pPr>
              <w:keepNext/>
              <w:overflowPunct/>
              <w:autoSpaceDE/>
              <w:autoSpaceDN/>
              <w:adjustRightInd/>
              <w:spacing w:before="0"/>
              <w:jc w:val="center"/>
              <w:textAlignment w:val="auto"/>
              <w:rPr>
                <w:rFonts w:cs="Arial"/>
                <w:b/>
                <w:bCs/>
                <w:lang w:eastAsia="zh-CN"/>
              </w:rPr>
            </w:pPr>
            <w:r w:rsidRPr="00EA6DBF">
              <w:rPr>
                <w:rFonts w:cs="Arial"/>
                <w:b/>
                <w:bCs/>
                <w:lang w:eastAsia="zh-CN"/>
              </w:rPr>
              <w:t>Non-geographical code</w:t>
            </w:r>
            <w:r>
              <w:rPr>
                <w:rFonts w:cs="Arial"/>
                <w:b/>
                <w:bCs/>
                <w:lang w:eastAsia="zh-CN"/>
              </w:rPr>
              <w:t>s/numbers</w:t>
            </w:r>
            <w:r w:rsidRPr="00EA6DBF">
              <w:rPr>
                <w:rFonts w:cs="Arial"/>
                <w:b/>
                <w:bCs/>
                <w:lang w:eastAsia="zh-CN"/>
              </w:rPr>
              <w:t xml:space="preserve"> for fixed telephony services</w:t>
            </w:r>
          </w:p>
        </w:tc>
        <w:tc>
          <w:tcPr>
            <w:tcW w:w="1985" w:type="dxa"/>
            <w:tcBorders>
              <w:top w:val="single" w:sz="4" w:space="0" w:color="auto"/>
              <w:left w:val="nil"/>
              <w:bottom w:val="single" w:sz="4" w:space="0" w:color="auto"/>
              <w:right w:val="single" w:sz="4" w:space="0" w:color="auto"/>
            </w:tcBorders>
            <w:noWrap/>
            <w:vAlign w:val="center"/>
          </w:tcPr>
          <w:p w14:paraId="3315AB57" w14:textId="77777777" w:rsidR="00AA246B" w:rsidRPr="00182C35" w:rsidRDefault="00AA246B" w:rsidP="00C67C15">
            <w:pPr>
              <w:keepNext/>
              <w:spacing w:before="0"/>
              <w:jc w:val="left"/>
              <w:rPr>
                <w:rFonts w:cs="Arial"/>
                <w:b/>
                <w:bCs/>
                <w:lang w:eastAsia="zh-CN"/>
              </w:rPr>
            </w:pPr>
            <w:r w:rsidRPr="00182C35">
              <w:rPr>
                <w:rFonts w:cs="Arial"/>
                <w:b/>
                <w:bCs/>
                <w:lang w:eastAsia="zh-CN"/>
              </w:rPr>
              <w:t>Hi-Tech Gateway</w:t>
            </w:r>
          </w:p>
        </w:tc>
        <w:tc>
          <w:tcPr>
            <w:tcW w:w="1134" w:type="dxa"/>
            <w:vMerge w:val="restart"/>
            <w:tcBorders>
              <w:top w:val="single" w:sz="4" w:space="0" w:color="auto"/>
              <w:left w:val="single" w:sz="4" w:space="0" w:color="auto"/>
              <w:right w:val="single" w:sz="4" w:space="0" w:color="auto"/>
            </w:tcBorders>
            <w:vAlign w:val="center"/>
          </w:tcPr>
          <w:p w14:paraId="615B00CB" w14:textId="77777777" w:rsidR="00AA246B" w:rsidRPr="00182C35" w:rsidRDefault="00AA246B" w:rsidP="00C67C15">
            <w:pPr>
              <w:keepNext/>
              <w:overflowPunct/>
              <w:autoSpaceDE/>
              <w:autoSpaceDN/>
              <w:adjustRightInd/>
              <w:spacing w:before="0"/>
              <w:jc w:val="center"/>
              <w:textAlignment w:val="auto"/>
              <w:rPr>
                <w:rFonts w:cs="Arial"/>
                <w:lang w:eastAsia="zh-CN"/>
              </w:rPr>
            </w:pPr>
            <w:r>
              <w:rPr>
                <w:rFonts w:cs="Arial"/>
                <w:lang w:eastAsia="zh-CN"/>
              </w:rPr>
              <w:t>60</w:t>
            </w:r>
          </w:p>
        </w:tc>
        <w:tc>
          <w:tcPr>
            <w:tcW w:w="1051" w:type="dxa"/>
            <w:vMerge w:val="restart"/>
            <w:tcBorders>
              <w:top w:val="single" w:sz="4" w:space="0" w:color="auto"/>
              <w:left w:val="single" w:sz="4" w:space="0" w:color="auto"/>
              <w:right w:val="single" w:sz="4" w:space="0" w:color="auto"/>
            </w:tcBorders>
            <w:vAlign w:val="center"/>
          </w:tcPr>
          <w:p w14:paraId="7B3A63EE" w14:textId="77777777" w:rsidR="00AA246B" w:rsidRPr="00182C35" w:rsidRDefault="00AA246B" w:rsidP="00C67C15">
            <w:pPr>
              <w:keepNext/>
              <w:overflowPunct/>
              <w:autoSpaceDE/>
              <w:autoSpaceDN/>
              <w:adjustRightInd/>
              <w:spacing w:before="0"/>
              <w:jc w:val="center"/>
              <w:textAlignment w:val="auto"/>
              <w:rPr>
                <w:rFonts w:cs="Arial"/>
                <w:lang w:eastAsia="zh-CN"/>
              </w:rPr>
            </w:pPr>
            <w:r>
              <w:rPr>
                <w:rFonts w:cs="Arial"/>
                <w:lang w:eastAsia="zh-CN"/>
              </w:rPr>
              <w:t>-</w:t>
            </w:r>
          </w:p>
        </w:tc>
        <w:tc>
          <w:tcPr>
            <w:tcW w:w="3402" w:type="dxa"/>
            <w:tcBorders>
              <w:top w:val="single" w:sz="4" w:space="0" w:color="auto"/>
              <w:left w:val="nil"/>
              <w:right w:val="single" w:sz="4" w:space="0" w:color="auto"/>
            </w:tcBorders>
            <w:noWrap/>
          </w:tcPr>
          <w:p w14:paraId="0A1888CA" w14:textId="77777777" w:rsidR="00AA246B" w:rsidRPr="00182C35" w:rsidRDefault="00AA246B" w:rsidP="00C67C15">
            <w:pPr>
              <w:keepNext/>
              <w:spacing w:before="0"/>
              <w:jc w:val="left"/>
              <w:rPr>
                <w:rFonts w:cs="Arial"/>
                <w:lang w:eastAsia="zh-CN"/>
              </w:rPr>
            </w:pPr>
            <w:r>
              <w:rPr>
                <w:rFonts w:cs="Arial"/>
                <w:lang w:eastAsia="zh-CN"/>
              </w:rPr>
              <w:t>351</w:t>
            </w:r>
            <w:r w:rsidRPr="00182C35">
              <w:rPr>
                <w:rFonts w:cs="Arial"/>
                <w:lang w:eastAsia="zh-CN"/>
              </w:rPr>
              <w:t>xxx</w:t>
            </w:r>
          </w:p>
        </w:tc>
      </w:tr>
      <w:tr w:rsidR="00AA246B" w:rsidRPr="00182C35" w14:paraId="7999642F" w14:textId="77777777" w:rsidTr="00C67C15">
        <w:trPr>
          <w:cantSplit/>
          <w:trHeight w:val="255"/>
        </w:trPr>
        <w:tc>
          <w:tcPr>
            <w:tcW w:w="1779" w:type="dxa"/>
            <w:vMerge/>
            <w:tcBorders>
              <w:left w:val="single" w:sz="4" w:space="0" w:color="auto"/>
              <w:right w:val="single" w:sz="4" w:space="0" w:color="auto"/>
            </w:tcBorders>
            <w:vAlign w:val="center"/>
            <w:hideMark/>
          </w:tcPr>
          <w:p w14:paraId="5F0D8985" w14:textId="77777777" w:rsidR="00AA246B" w:rsidRPr="00182C35" w:rsidRDefault="00AA246B" w:rsidP="00C67C15">
            <w:pPr>
              <w:keepNext/>
              <w:overflowPunct/>
              <w:autoSpaceDE/>
              <w:autoSpaceDN/>
              <w:adjustRightInd/>
              <w:spacing w:before="0"/>
              <w:jc w:val="left"/>
              <w:textAlignment w:val="auto"/>
              <w:rPr>
                <w:rFonts w:cs="Arial"/>
                <w:b/>
                <w:bCs/>
                <w:lang w:eastAsia="zh-CN"/>
              </w:rPr>
            </w:pPr>
          </w:p>
        </w:tc>
        <w:tc>
          <w:tcPr>
            <w:tcW w:w="1985" w:type="dxa"/>
            <w:tcBorders>
              <w:top w:val="single" w:sz="4" w:space="0" w:color="auto"/>
              <w:left w:val="nil"/>
              <w:bottom w:val="single" w:sz="4" w:space="0" w:color="auto"/>
              <w:right w:val="single" w:sz="4" w:space="0" w:color="auto"/>
            </w:tcBorders>
            <w:noWrap/>
            <w:vAlign w:val="center"/>
            <w:hideMark/>
          </w:tcPr>
          <w:p w14:paraId="25619A7F" w14:textId="77777777" w:rsidR="00AA246B" w:rsidRPr="00182C35" w:rsidRDefault="00AA246B" w:rsidP="00C67C15">
            <w:pPr>
              <w:keepNext/>
              <w:overflowPunct/>
              <w:autoSpaceDE/>
              <w:autoSpaceDN/>
              <w:adjustRightInd/>
              <w:spacing w:before="0"/>
              <w:jc w:val="left"/>
              <w:textAlignment w:val="auto"/>
              <w:rPr>
                <w:rFonts w:cs="Arial"/>
                <w:b/>
                <w:bCs/>
                <w:lang w:eastAsia="zh-CN"/>
              </w:rPr>
            </w:pPr>
            <w:r w:rsidRPr="00182C35">
              <w:rPr>
                <w:rFonts w:cs="Arial"/>
                <w:b/>
                <w:bCs/>
                <w:lang w:eastAsia="zh-CN"/>
              </w:rPr>
              <w:t>Web</w:t>
            </w:r>
          </w:p>
        </w:tc>
        <w:tc>
          <w:tcPr>
            <w:tcW w:w="1134" w:type="dxa"/>
            <w:vMerge/>
            <w:tcBorders>
              <w:left w:val="single" w:sz="4" w:space="0" w:color="auto"/>
              <w:right w:val="single" w:sz="4" w:space="0" w:color="auto"/>
            </w:tcBorders>
            <w:vAlign w:val="center"/>
            <w:hideMark/>
          </w:tcPr>
          <w:p w14:paraId="2C70B22F"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1051" w:type="dxa"/>
            <w:vMerge/>
            <w:tcBorders>
              <w:left w:val="single" w:sz="4" w:space="0" w:color="auto"/>
              <w:right w:val="single" w:sz="4" w:space="0" w:color="auto"/>
            </w:tcBorders>
            <w:vAlign w:val="center"/>
            <w:hideMark/>
          </w:tcPr>
          <w:p w14:paraId="7A7089D1"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3402" w:type="dxa"/>
            <w:tcBorders>
              <w:top w:val="single" w:sz="4" w:space="0" w:color="auto"/>
              <w:left w:val="nil"/>
              <w:bottom w:val="single" w:sz="4" w:space="0" w:color="auto"/>
              <w:right w:val="single" w:sz="4" w:space="0" w:color="auto"/>
            </w:tcBorders>
            <w:noWrap/>
            <w:vAlign w:val="bottom"/>
            <w:hideMark/>
          </w:tcPr>
          <w:p w14:paraId="4A640179" w14:textId="77777777" w:rsidR="00AA246B" w:rsidRPr="00182C35" w:rsidRDefault="00AA246B" w:rsidP="00C67C15">
            <w:pPr>
              <w:keepNext/>
              <w:overflowPunct/>
              <w:autoSpaceDE/>
              <w:autoSpaceDN/>
              <w:adjustRightInd/>
              <w:spacing w:before="0"/>
              <w:jc w:val="left"/>
              <w:textAlignment w:val="auto"/>
              <w:rPr>
                <w:rFonts w:cs="Arial"/>
                <w:lang w:eastAsia="zh-CN"/>
              </w:rPr>
            </w:pPr>
            <w:r w:rsidRPr="00182C35">
              <w:rPr>
                <w:rFonts w:cs="Arial"/>
                <w:lang w:eastAsia="zh-CN"/>
              </w:rPr>
              <w:t>36xxxx</w:t>
            </w:r>
          </w:p>
        </w:tc>
      </w:tr>
      <w:tr w:rsidR="00AA246B" w:rsidRPr="00182C35" w14:paraId="77823A61" w14:textId="77777777" w:rsidTr="00C67C15">
        <w:trPr>
          <w:cantSplit/>
          <w:trHeight w:val="255"/>
        </w:trPr>
        <w:tc>
          <w:tcPr>
            <w:tcW w:w="1779" w:type="dxa"/>
            <w:vMerge/>
            <w:tcBorders>
              <w:left w:val="single" w:sz="4" w:space="0" w:color="auto"/>
              <w:right w:val="single" w:sz="4" w:space="0" w:color="auto"/>
            </w:tcBorders>
            <w:vAlign w:val="center"/>
            <w:hideMark/>
          </w:tcPr>
          <w:p w14:paraId="0CA54821" w14:textId="77777777" w:rsidR="00AA246B" w:rsidRPr="00182C35" w:rsidRDefault="00AA246B" w:rsidP="00C67C15">
            <w:pPr>
              <w:keepNext/>
              <w:overflowPunct/>
              <w:autoSpaceDE/>
              <w:autoSpaceDN/>
              <w:adjustRightInd/>
              <w:spacing w:before="0"/>
              <w:jc w:val="left"/>
              <w:textAlignment w:val="auto"/>
              <w:rPr>
                <w:rFonts w:cs="Arial"/>
                <w:b/>
                <w:bCs/>
                <w:lang w:eastAsia="zh-CN"/>
              </w:rPr>
            </w:pPr>
          </w:p>
        </w:tc>
        <w:tc>
          <w:tcPr>
            <w:tcW w:w="1985" w:type="dxa"/>
            <w:tcBorders>
              <w:top w:val="nil"/>
              <w:left w:val="nil"/>
              <w:bottom w:val="single" w:sz="4" w:space="0" w:color="auto"/>
              <w:right w:val="single" w:sz="4" w:space="0" w:color="auto"/>
            </w:tcBorders>
            <w:noWrap/>
            <w:vAlign w:val="center"/>
            <w:hideMark/>
          </w:tcPr>
          <w:p w14:paraId="3BCCC094" w14:textId="77777777" w:rsidR="00AA246B" w:rsidRPr="00182C35" w:rsidRDefault="00AA246B" w:rsidP="00C67C15">
            <w:pPr>
              <w:keepNext/>
              <w:overflowPunct/>
              <w:autoSpaceDE/>
              <w:autoSpaceDN/>
              <w:adjustRightInd/>
              <w:spacing w:before="0"/>
              <w:jc w:val="left"/>
              <w:textAlignment w:val="auto"/>
              <w:rPr>
                <w:rFonts w:cs="Arial"/>
                <w:b/>
                <w:bCs/>
                <w:lang w:eastAsia="zh-CN"/>
              </w:rPr>
            </w:pPr>
            <w:r w:rsidRPr="00182C35">
              <w:rPr>
                <w:rFonts w:cs="Arial"/>
                <w:b/>
                <w:bCs/>
                <w:lang w:eastAsia="zh-CN"/>
              </w:rPr>
              <w:t>CrossNet</w:t>
            </w:r>
          </w:p>
        </w:tc>
        <w:tc>
          <w:tcPr>
            <w:tcW w:w="1134" w:type="dxa"/>
            <w:vMerge/>
            <w:tcBorders>
              <w:left w:val="single" w:sz="4" w:space="0" w:color="auto"/>
              <w:right w:val="single" w:sz="4" w:space="0" w:color="auto"/>
            </w:tcBorders>
            <w:vAlign w:val="center"/>
            <w:hideMark/>
          </w:tcPr>
          <w:p w14:paraId="3904B626"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1051" w:type="dxa"/>
            <w:vMerge/>
            <w:tcBorders>
              <w:left w:val="single" w:sz="4" w:space="0" w:color="auto"/>
              <w:right w:val="single" w:sz="4" w:space="0" w:color="auto"/>
            </w:tcBorders>
            <w:vAlign w:val="center"/>
            <w:hideMark/>
          </w:tcPr>
          <w:p w14:paraId="04CC951E"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3402" w:type="dxa"/>
            <w:tcBorders>
              <w:top w:val="single" w:sz="4" w:space="0" w:color="auto"/>
              <w:left w:val="nil"/>
              <w:bottom w:val="single" w:sz="4" w:space="0" w:color="auto"/>
              <w:right w:val="single" w:sz="4" w:space="0" w:color="auto"/>
            </w:tcBorders>
            <w:noWrap/>
            <w:vAlign w:val="bottom"/>
            <w:hideMark/>
          </w:tcPr>
          <w:p w14:paraId="3781540D" w14:textId="77777777" w:rsidR="00AA246B" w:rsidRPr="00182C35" w:rsidRDefault="00AA246B" w:rsidP="00C67C15">
            <w:pPr>
              <w:keepNext/>
              <w:overflowPunct/>
              <w:autoSpaceDE/>
              <w:autoSpaceDN/>
              <w:adjustRightInd/>
              <w:spacing w:before="0"/>
              <w:jc w:val="left"/>
              <w:textAlignment w:val="auto"/>
              <w:rPr>
                <w:rFonts w:cs="Arial"/>
                <w:lang w:eastAsia="zh-CN"/>
              </w:rPr>
            </w:pPr>
            <w:r w:rsidRPr="00182C35">
              <w:rPr>
                <w:rFonts w:cs="Arial"/>
                <w:lang w:eastAsia="zh-CN"/>
              </w:rPr>
              <w:t>37xxxx, 40xxxx, 43xxxx, 47xxxx, 48xxxx, 49xxxx</w:t>
            </w:r>
          </w:p>
        </w:tc>
      </w:tr>
      <w:tr w:rsidR="00AA246B" w:rsidRPr="00182C35" w14:paraId="11156754" w14:textId="77777777" w:rsidTr="00C67C15">
        <w:trPr>
          <w:cantSplit/>
          <w:trHeight w:val="255"/>
        </w:trPr>
        <w:tc>
          <w:tcPr>
            <w:tcW w:w="1779" w:type="dxa"/>
            <w:vMerge/>
            <w:tcBorders>
              <w:left w:val="single" w:sz="4" w:space="0" w:color="auto"/>
              <w:right w:val="single" w:sz="4" w:space="0" w:color="auto"/>
            </w:tcBorders>
            <w:vAlign w:val="center"/>
            <w:hideMark/>
          </w:tcPr>
          <w:p w14:paraId="5A069C43" w14:textId="77777777" w:rsidR="00AA246B" w:rsidRPr="00182C35" w:rsidRDefault="00AA246B" w:rsidP="00C67C15">
            <w:pPr>
              <w:keepNext/>
              <w:overflowPunct/>
              <w:autoSpaceDE/>
              <w:autoSpaceDN/>
              <w:adjustRightInd/>
              <w:spacing w:before="0"/>
              <w:jc w:val="left"/>
              <w:textAlignment w:val="auto"/>
              <w:rPr>
                <w:rFonts w:cs="Arial"/>
                <w:b/>
                <w:bCs/>
                <w:lang w:eastAsia="zh-CN"/>
              </w:rPr>
            </w:pPr>
          </w:p>
        </w:tc>
        <w:tc>
          <w:tcPr>
            <w:tcW w:w="1985" w:type="dxa"/>
            <w:tcBorders>
              <w:top w:val="nil"/>
              <w:left w:val="nil"/>
              <w:bottom w:val="single" w:sz="4" w:space="0" w:color="auto"/>
              <w:right w:val="single" w:sz="4" w:space="0" w:color="auto"/>
            </w:tcBorders>
            <w:noWrap/>
            <w:vAlign w:val="center"/>
            <w:hideMark/>
          </w:tcPr>
          <w:p w14:paraId="4AA5AE73" w14:textId="77777777" w:rsidR="00AA246B" w:rsidRPr="00182C35" w:rsidRDefault="00AA246B" w:rsidP="00C67C15">
            <w:pPr>
              <w:keepNext/>
              <w:overflowPunct/>
              <w:autoSpaceDE/>
              <w:autoSpaceDN/>
              <w:adjustRightInd/>
              <w:spacing w:before="0"/>
              <w:jc w:val="left"/>
              <w:textAlignment w:val="auto"/>
              <w:rPr>
                <w:rFonts w:cs="Arial"/>
                <w:b/>
                <w:bCs/>
                <w:lang w:eastAsia="zh-CN"/>
              </w:rPr>
            </w:pPr>
            <w:r w:rsidRPr="00182C35">
              <w:rPr>
                <w:rFonts w:cs="Arial"/>
                <w:b/>
                <w:bCs/>
                <w:lang w:eastAsia="zh-CN"/>
              </w:rPr>
              <w:t>Netsys</w:t>
            </w:r>
          </w:p>
        </w:tc>
        <w:tc>
          <w:tcPr>
            <w:tcW w:w="1134" w:type="dxa"/>
            <w:vMerge/>
            <w:tcBorders>
              <w:left w:val="single" w:sz="4" w:space="0" w:color="auto"/>
              <w:right w:val="single" w:sz="4" w:space="0" w:color="auto"/>
            </w:tcBorders>
            <w:vAlign w:val="center"/>
            <w:hideMark/>
          </w:tcPr>
          <w:p w14:paraId="51225222"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1051" w:type="dxa"/>
            <w:vMerge/>
            <w:tcBorders>
              <w:left w:val="single" w:sz="4" w:space="0" w:color="auto"/>
              <w:right w:val="single" w:sz="4" w:space="0" w:color="auto"/>
            </w:tcBorders>
            <w:vAlign w:val="center"/>
            <w:hideMark/>
          </w:tcPr>
          <w:p w14:paraId="2CB5D2D2"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3402" w:type="dxa"/>
            <w:tcBorders>
              <w:top w:val="single" w:sz="4" w:space="0" w:color="auto"/>
              <w:left w:val="nil"/>
              <w:bottom w:val="single" w:sz="4" w:space="0" w:color="auto"/>
              <w:right w:val="single" w:sz="4" w:space="0" w:color="auto"/>
            </w:tcBorders>
            <w:noWrap/>
            <w:vAlign w:val="bottom"/>
            <w:hideMark/>
          </w:tcPr>
          <w:p w14:paraId="56658E6A" w14:textId="77777777" w:rsidR="00AA246B" w:rsidRPr="00182C35" w:rsidRDefault="00AA246B" w:rsidP="00C67C15">
            <w:pPr>
              <w:keepNext/>
              <w:overflowPunct/>
              <w:autoSpaceDE/>
              <w:autoSpaceDN/>
              <w:adjustRightInd/>
              <w:spacing w:before="0"/>
              <w:jc w:val="left"/>
              <w:textAlignment w:val="auto"/>
              <w:rPr>
                <w:rFonts w:cs="Arial"/>
                <w:lang w:eastAsia="zh-CN"/>
              </w:rPr>
            </w:pPr>
            <w:r w:rsidRPr="00182C35">
              <w:rPr>
                <w:rFonts w:cs="Arial"/>
                <w:lang w:eastAsia="zh-CN"/>
              </w:rPr>
              <w:t>39xxxx, 63xxxx</w:t>
            </w:r>
          </w:p>
        </w:tc>
      </w:tr>
      <w:tr w:rsidR="00AA246B" w:rsidRPr="00182C35" w14:paraId="000BDE64" w14:textId="77777777" w:rsidTr="00C67C15">
        <w:trPr>
          <w:cantSplit/>
          <w:trHeight w:val="255"/>
        </w:trPr>
        <w:tc>
          <w:tcPr>
            <w:tcW w:w="1779" w:type="dxa"/>
            <w:vMerge/>
            <w:tcBorders>
              <w:left w:val="single" w:sz="4" w:space="0" w:color="auto"/>
              <w:right w:val="single" w:sz="4" w:space="0" w:color="auto"/>
            </w:tcBorders>
            <w:vAlign w:val="center"/>
            <w:hideMark/>
          </w:tcPr>
          <w:p w14:paraId="7D29CDCA" w14:textId="77777777" w:rsidR="00AA246B" w:rsidRPr="00182C35" w:rsidRDefault="00AA246B" w:rsidP="00C67C15">
            <w:pPr>
              <w:keepNext/>
              <w:overflowPunct/>
              <w:autoSpaceDE/>
              <w:autoSpaceDN/>
              <w:adjustRightInd/>
              <w:spacing w:before="0"/>
              <w:jc w:val="left"/>
              <w:textAlignment w:val="auto"/>
              <w:rPr>
                <w:rFonts w:cs="Arial"/>
                <w:b/>
                <w:bCs/>
                <w:lang w:eastAsia="zh-CN"/>
              </w:rPr>
            </w:pPr>
          </w:p>
        </w:tc>
        <w:tc>
          <w:tcPr>
            <w:tcW w:w="1985" w:type="dxa"/>
            <w:tcBorders>
              <w:top w:val="single" w:sz="4" w:space="0" w:color="auto"/>
              <w:left w:val="nil"/>
              <w:bottom w:val="single" w:sz="4" w:space="0" w:color="auto"/>
              <w:right w:val="single" w:sz="4" w:space="0" w:color="auto"/>
            </w:tcBorders>
            <w:noWrap/>
            <w:vAlign w:val="center"/>
            <w:hideMark/>
          </w:tcPr>
          <w:p w14:paraId="47C8BB23" w14:textId="77777777" w:rsidR="00AA246B" w:rsidRPr="00182C35" w:rsidRDefault="00AA246B" w:rsidP="00C67C15">
            <w:pPr>
              <w:keepNext/>
              <w:overflowPunct/>
              <w:autoSpaceDE/>
              <w:autoSpaceDN/>
              <w:adjustRightInd/>
              <w:spacing w:before="0"/>
              <w:jc w:val="left"/>
              <w:textAlignment w:val="auto"/>
              <w:rPr>
                <w:rFonts w:cs="Arial"/>
                <w:b/>
                <w:bCs/>
                <w:lang w:eastAsia="zh-CN"/>
              </w:rPr>
            </w:pPr>
            <w:r w:rsidRPr="00182C35">
              <w:rPr>
                <w:rFonts w:cs="Arial"/>
                <w:b/>
                <w:bCs/>
                <w:lang w:eastAsia="zh-CN"/>
              </w:rPr>
              <w:t>Ucom</w:t>
            </w:r>
          </w:p>
        </w:tc>
        <w:tc>
          <w:tcPr>
            <w:tcW w:w="1134" w:type="dxa"/>
            <w:vMerge/>
            <w:tcBorders>
              <w:left w:val="single" w:sz="4" w:space="0" w:color="auto"/>
              <w:right w:val="single" w:sz="4" w:space="0" w:color="auto"/>
            </w:tcBorders>
            <w:vAlign w:val="center"/>
            <w:hideMark/>
          </w:tcPr>
          <w:p w14:paraId="7AC0182F"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1051" w:type="dxa"/>
            <w:vMerge/>
            <w:tcBorders>
              <w:left w:val="single" w:sz="4" w:space="0" w:color="auto"/>
              <w:right w:val="single" w:sz="4" w:space="0" w:color="auto"/>
            </w:tcBorders>
            <w:vAlign w:val="center"/>
            <w:hideMark/>
          </w:tcPr>
          <w:p w14:paraId="366CC78C"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3402" w:type="dxa"/>
            <w:tcBorders>
              <w:top w:val="single" w:sz="4" w:space="0" w:color="auto"/>
              <w:left w:val="nil"/>
              <w:bottom w:val="single" w:sz="4" w:space="0" w:color="auto"/>
              <w:right w:val="single" w:sz="4" w:space="0" w:color="auto"/>
            </w:tcBorders>
            <w:noWrap/>
            <w:vAlign w:val="bottom"/>
            <w:hideMark/>
          </w:tcPr>
          <w:p w14:paraId="06302519" w14:textId="77777777" w:rsidR="00AA246B" w:rsidRPr="00182C35" w:rsidRDefault="00AA246B" w:rsidP="00C67C15">
            <w:pPr>
              <w:keepNext/>
              <w:overflowPunct/>
              <w:autoSpaceDE/>
              <w:autoSpaceDN/>
              <w:adjustRightInd/>
              <w:spacing w:before="0"/>
              <w:jc w:val="left"/>
              <w:textAlignment w:val="auto"/>
              <w:rPr>
                <w:rFonts w:cs="Arial"/>
                <w:lang w:eastAsia="zh-CN"/>
              </w:rPr>
            </w:pPr>
            <w:r w:rsidRPr="00182C35">
              <w:rPr>
                <w:rFonts w:cs="Arial"/>
                <w:lang w:eastAsia="zh-CN"/>
              </w:rPr>
              <w:t>38xxxx, 42xxxx, 44xxxx, 50xxxx, 51xxxx, 52xxxx, 53xxxx, 54xxxx, 65xxxx</w:t>
            </w:r>
          </w:p>
        </w:tc>
      </w:tr>
      <w:tr w:rsidR="00AA246B" w:rsidRPr="00084119" w14:paraId="1D1DF538" w14:textId="77777777" w:rsidTr="00C67C15">
        <w:trPr>
          <w:cantSplit/>
          <w:trHeight w:val="255"/>
        </w:trPr>
        <w:tc>
          <w:tcPr>
            <w:tcW w:w="1779" w:type="dxa"/>
            <w:vMerge/>
            <w:tcBorders>
              <w:left w:val="single" w:sz="4" w:space="0" w:color="auto"/>
              <w:right w:val="single" w:sz="4" w:space="0" w:color="auto"/>
            </w:tcBorders>
            <w:vAlign w:val="center"/>
            <w:hideMark/>
          </w:tcPr>
          <w:p w14:paraId="625F5F8B" w14:textId="77777777" w:rsidR="00AA246B" w:rsidRPr="00182C35" w:rsidRDefault="00AA246B" w:rsidP="00C67C15">
            <w:pPr>
              <w:keepNext/>
              <w:overflowPunct/>
              <w:autoSpaceDE/>
              <w:autoSpaceDN/>
              <w:adjustRightInd/>
              <w:spacing w:before="0"/>
              <w:jc w:val="left"/>
              <w:textAlignment w:val="auto"/>
              <w:rPr>
                <w:rFonts w:cs="Arial"/>
                <w:b/>
                <w:bCs/>
                <w:lang w:eastAsia="zh-CN"/>
              </w:rPr>
            </w:pPr>
          </w:p>
        </w:tc>
        <w:tc>
          <w:tcPr>
            <w:tcW w:w="1985" w:type="dxa"/>
            <w:tcBorders>
              <w:top w:val="nil"/>
              <w:left w:val="nil"/>
              <w:bottom w:val="single" w:sz="4" w:space="0" w:color="auto"/>
              <w:right w:val="single" w:sz="4" w:space="0" w:color="auto"/>
            </w:tcBorders>
            <w:noWrap/>
            <w:vAlign w:val="center"/>
            <w:hideMark/>
          </w:tcPr>
          <w:p w14:paraId="7FE140B1" w14:textId="77777777" w:rsidR="00AA246B" w:rsidRPr="00586F46" w:rsidRDefault="00AA246B" w:rsidP="00C67C15">
            <w:pPr>
              <w:keepNext/>
              <w:overflowPunct/>
              <w:autoSpaceDE/>
              <w:autoSpaceDN/>
              <w:adjustRightInd/>
              <w:spacing w:before="0"/>
              <w:jc w:val="left"/>
              <w:textAlignment w:val="auto"/>
              <w:rPr>
                <w:rFonts w:cs="Arial"/>
                <w:b/>
                <w:bCs/>
                <w:lang w:val="es-ES" w:eastAsia="zh-CN"/>
              </w:rPr>
            </w:pPr>
            <w:r w:rsidRPr="00586F46">
              <w:rPr>
                <w:rFonts w:cs="Arial"/>
                <w:b/>
                <w:bCs/>
                <w:lang w:val="es-ES" w:eastAsia="zh-CN"/>
              </w:rPr>
              <w:t xml:space="preserve">Gtel </w:t>
            </w:r>
          </w:p>
        </w:tc>
        <w:tc>
          <w:tcPr>
            <w:tcW w:w="1134" w:type="dxa"/>
            <w:vMerge/>
            <w:tcBorders>
              <w:left w:val="single" w:sz="4" w:space="0" w:color="auto"/>
              <w:right w:val="single" w:sz="4" w:space="0" w:color="auto"/>
            </w:tcBorders>
            <w:vAlign w:val="center"/>
            <w:hideMark/>
          </w:tcPr>
          <w:p w14:paraId="7F7BD509" w14:textId="77777777" w:rsidR="00AA246B" w:rsidRPr="00586F46" w:rsidRDefault="00AA246B" w:rsidP="00C67C15">
            <w:pPr>
              <w:keepNext/>
              <w:overflowPunct/>
              <w:autoSpaceDE/>
              <w:autoSpaceDN/>
              <w:adjustRightInd/>
              <w:spacing w:before="0"/>
              <w:jc w:val="left"/>
              <w:textAlignment w:val="auto"/>
              <w:rPr>
                <w:rFonts w:cs="Arial"/>
                <w:lang w:val="es-ES" w:eastAsia="zh-CN"/>
              </w:rPr>
            </w:pPr>
          </w:p>
        </w:tc>
        <w:tc>
          <w:tcPr>
            <w:tcW w:w="1051" w:type="dxa"/>
            <w:vMerge/>
            <w:tcBorders>
              <w:left w:val="single" w:sz="4" w:space="0" w:color="auto"/>
              <w:right w:val="single" w:sz="4" w:space="0" w:color="auto"/>
            </w:tcBorders>
            <w:vAlign w:val="center"/>
            <w:hideMark/>
          </w:tcPr>
          <w:p w14:paraId="4CA8BB85" w14:textId="77777777" w:rsidR="00AA246B" w:rsidRPr="00586F46" w:rsidRDefault="00AA246B" w:rsidP="00C67C15">
            <w:pPr>
              <w:keepNext/>
              <w:overflowPunct/>
              <w:autoSpaceDE/>
              <w:autoSpaceDN/>
              <w:adjustRightInd/>
              <w:spacing w:before="0"/>
              <w:jc w:val="left"/>
              <w:textAlignment w:val="auto"/>
              <w:rPr>
                <w:rFonts w:cs="Arial"/>
                <w:lang w:val="es-ES" w:eastAsia="zh-CN"/>
              </w:rPr>
            </w:pPr>
          </w:p>
        </w:tc>
        <w:tc>
          <w:tcPr>
            <w:tcW w:w="3402" w:type="dxa"/>
            <w:tcBorders>
              <w:top w:val="single" w:sz="4" w:space="0" w:color="auto"/>
              <w:left w:val="nil"/>
              <w:bottom w:val="single" w:sz="4" w:space="0" w:color="auto"/>
              <w:right w:val="single" w:sz="4" w:space="0" w:color="auto"/>
            </w:tcBorders>
            <w:noWrap/>
            <w:vAlign w:val="bottom"/>
            <w:hideMark/>
          </w:tcPr>
          <w:p w14:paraId="002EC3E6" w14:textId="77777777" w:rsidR="00AA246B" w:rsidRPr="00D8011B" w:rsidRDefault="00AA246B" w:rsidP="00C67C15">
            <w:pPr>
              <w:keepNext/>
              <w:overflowPunct/>
              <w:autoSpaceDE/>
              <w:autoSpaceDN/>
              <w:adjustRightInd/>
              <w:spacing w:before="0"/>
              <w:jc w:val="left"/>
              <w:textAlignment w:val="auto"/>
              <w:rPr>
                <w:rFonts w:cs="Arial"/>
                <w:lang w:val="es-ES" w:eastAsia="zh-CN"/>
              </w:rPr>
            </w:pPr>
            <w:r w:rsidRPr="00D8011B">
              <w:rPr>
                <w:rFonts w:cs="Arial"/>
                <w:lang w:val="es-ES" w:eastAsia="zh-CN"/>
              </w:rPr>
              <w:t>45xxxx, 56xxxx, 57xxxx, 58xxxx, 59xxxx, 60xxxx</w:t>
            </w:r>
          </w:p>
        </w:tc>
      </w:tr>
      <w:tr w:rsidR="00AA246B" w:rsidRPr="00182C35" w14:paraId="1554E777" w14:textId="77777777" w:rsidTr="00C67C15">
        <w:trPr>
          <w:cantSplit/>
          <w:trHeight w:val="437"/>
        </w:trPr>
        <w:tc>
          <w:tcPr>
            <w:tcW w:w="1779" w:type="dxa"/>
            <w:vMerge/>
            <w:tcBorders>
              <w:left w:val="single" w:sz="4" w:space="0" w:color="auto"/>
              <w:right w:val="single" w:sz="4" w:space="0" w:color="auto"/>
            </w:tcBorders>
            <w:vAlign w:val="center"/>
            <w:hideMark/>
          </w:tcPr>
          <w:p w14:paraId="215534B2" w14:textId="77777777" w:rsidR="00AA246B" w:rsidRPr="00D8011B" w:rsidRDefault="00AA246B" w:rsidP="00C67C15">
            <w:pPr>
              <w:keepNext/>
              <w:overflowPunct/>
              <w:autoSpaceDE/>
              <w:autoSpaceDN/>
              <w:adjustRightInd/>
              <w:spacing w:before="0"/>
              <w:jc w:val="left"/>
              <w:textAlignment w:val="auto"/>
              <w:rPr>
                <w:rFonts w:cs="Arial"/>
                <w:b/>
                <w:bCs/>
                <w:lang w:val="es-ES" w:eastAsia="zh-CN"/>
              </w:rPr>
            </w:pPr>
          </w:p>
        </w:tc>
        <w:tc>
          <w:tcPr>
            <w:tcW w:w="1985" w:type="dxa"/>
            <w:tcBorders>
              <w:top w:val="single" w:sz="4" w:space="0" w:color="auto"/>
              <w:left w:val="nil"/>
              <w:bottom w:val="single" w:sz="4" w:space="0" w:color="auto"/>
              <w:right w:val="single" w:sz="4" w:space="0" w:color="auto"/>
            </w:tcBorders>
            <w:noWrap/>
            <w:vAlign w:val="center"/>
            <w:hideMark/>
          </w:tcPr>
          <w:p w14:paraId="5CD3603D" w14:textId="77777777" w:rsidR="00AA246B" w:rsidRPr="00182C35" w:rsidRDefault="00AA246B" w:rsidP="00C67C15">
            <w:pPr>
              <w:keepNext/>
              <w:overflowPunct/>
              <w:autoSpaceDE/>
              <w:autoSpaceDN/>
              <w:adjustRightInd/>
              <w:spacing w:before="0"/>
              <w:jc w:val="left"/>
              <w:textAlignment w:val="auto"/>
              <w:rPr>
                <w:rFonts w:cs="Arial"/>
                <w:b/>
                <w:bCs/>
                <w:lang w:eastAsia="zh-CN"/>
              </w:rPr>
            </w:pPr>
            <w:r w:rsidRPr="00182C35">
              <w:rPr>
                <w:rFonts w:cs="Arial"/>
                <w:b/>
                <w:bCs/>
                <w:lang w:eastAsia="zh-CN"/>
              </w:rPr>
              <w:t>GNC-Alfa</w:t>
            </w:r>
            <w:r>
              <w:rPr>
                <w:rFonts w:cs="Arial"/>
                <w:b/>
                <w:bCs/>
                <w:lang w:eastAsia="zh-CN"/>
              </w:rPr>
              <w:t xml:space="preserve"> (Ovio)</w:t>
            </w:r>
          </w:p>
        </w:tc>
        <w:tc>
          <w:tcPr>
            <w:tcW w:w="1134" w:type="dxa"/>
            <w:vMerge/>
            <w:tcBorders>
              <w:left w:val="single" w:sz="4" w:space="0" w:color="auto"/>
              <w:right w:val="single" w:sz="4" w:space="0" w:color="auto"/>
            </w:tcBorders>
            <w:vAlign w:val="center"/>
            <w:hideMark/>
          </w:tcPr>
          <w:p w14:paraId="341FDA41"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1051" w:type="dxa"/>
            <w:vMerge/>
            <w:tcBorders>
              <w:left w:val="single" w:sz="4" w:space="0" w:color="auto"/>
              <w:right w:val="single" w:sz="4" w:space="0" w:color="auto"/>
            </w:tcBorders>
            <w:vAlign w:val="center"/>
            <w:hideMark/>
          </w:tcPr>
          <w:p w14:paraId="4504BE23"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3402" w:type="dxa"/>
            <w:tcBorders>
              <w:top w:val="single" w:sz="4" w:space="0" w:color="auto"/>
              <w:left w:val="nil"/>
              <w:right w:val="single" w:sz="4" w:space="0" w:color="auto"/>
            </w:tcBorders>
            <w:noWrap/>
            <w:vAlign w:val="bottom"/>
            <w:hideMark/>
          </w:tcPr>
          <w:p w14:paraId="61FF2C57" w14:textId="77777777" w:rsidR="00AA246B" w:rsidRPr="00182C35" w:rsidRDefault="00AA246B" w:rsidP="00C67C15">
            <w:pPr>
              <w:keepNext/>
              <w:overflowPunct/>
              <w:autoSpaceDE/>
              <w:autoSpaceDN/>
              <w:adjustRightInd/>
              <w:spacing w:before="0"/>
              <w:jc w:val="left"/>
              <w:textAlignment w:val="auto"/>
              <w:rPr>
                <w:rFonts w:cs="Arial"/>
                <w:lang w:eastAsia="zh-CN"/>
              </w:rPr>
            </w:pPr>
            <w:r w:rsidRPr="00182C35">
              <w:rPr>
                <w:rFonts w:cs="Arial"/>
                <w:lang w:eastAsia="zh-CN"/>
              </w:rPr>
              <w:t>46xxxx, 71xxxx, 72xxxx, 73xxxx, 74xxxx, 75xxxx</w:t>
            </w:r>
          </w:p>
        </w:tc>
      </w:tr>
      <w:tr w:rsidR="00AA246B" w:rsidRPr="00182C35" w14:paraId="18C144F4" w14:textId="77777777" w:rsidTr="00C67C15">
        <w:trPr>
          <w:cantSplit/>
          <w:trHeight w:val="255"/>
        </w:trPr>
        <w:tc>
          <w:tcPr>
            <w:tcW w:w="1779" w:type="dxa"/>
            <w:vMerge/>
            <w:tcBorders>
              <w:left w:val="single" w:sz="4" w:space="0" w:color="auto"/>
              <w:right w:val="single" w:sz="4" w:space="0" w:color="auto"/>
            </w:tcBorders>
            <w:vAlign w:val="center"/>
            <w:hideMark/>
          </w:tcPr>
          <w:p w14:paraId="75407C3F" w14:textId="77777777" w:rsidR="00AA246B" w:rsidRPr="00182C35" w:rsidRDefault="00AA246B" w:rsidP="00C67C15">
            <w:pPr>
              <w:keepNext/>
              <w:overflowPunct/>
              <w:autoSpaceDE/>
              <w:autoSpaceDN/>
              <w:adjustRightInd/>
              <w:spacing w:before="0"/>
              <w:jc w:val="left"/>
              <w:textAlignment w:val="auto"/>
              <w:rPr>
                <w:rFonts w:cs="Arial"/>
                <w:b/>
                <w:bCs/>
                <w:lang w:eastAsia="zh-CN"/>
              </w:rPr>
            </w:pPr>
          </w:p>
        </w:tc>
        <w:tc>
          <w:tcPr>
            <w:tcW w:w="1985" w:type="dxa"/>
            <w:tcBorders>
              <w:top w:val="single" w:sz="4" w:space="0" w:color="auto"/>
              <w:left w:val="nil"/>
              <w:bottom w:val="single" w:sz="4" w:space="0" w:color="auto"/>
              <w:right w:val="single" w:sz="4" w:space="0" w:color="auto"/>
            </w:tcBorders>
            <w:noWrap/>
            <w:vAlign w:val="center"/>
            <w:hideMark/>
          </w:tcPr>
          <w:p w14:paraId="45EB69AF" w14:textId="77777777" w:rsidR="00AA246B" w:rsidRPr="00182C35" w:rsidRDefault="00AA246B" w:rsidP="00C67C15">
            <w:pPr>
              <w:keepNext/>
              <w:overflowPunct/>
              <w:autoSpaceDE/>
              <w:autoSpaceDN/>
              <w:adjustRightInd/>
              <w:spacing w:before="0"/>
              <w:jc w:val="left"/>
              <w:textAlignment w:val="auto"/>
              <w:rPr>
                <w:rFonts w:cs="Arial"/>
                <w:b/>
                <w:bCs/>
                <w:lang w:eastAsia="zh-CN"/>
              </w:rPr>
            </w:pPr>
            <w:r>
              <w:rPr>
                <w:rFonts w:cs="Arial"/>
                <w:b/>
                <w:bCs/>
                <w:lang w:eastAsia="zh-CN"/>
              </w:rPr>
              <w:t xml:space="preserve">Viva Armenia </w:t>
            </w:r>
            <w:r>
              <w:rPr>
                <w:rFonts w:cs="Arial"/>
                <w:b/>
                <w:bCs/>
                <w:lang w:eastAsia="zh-CN"/>
              </w:rPr>
              <w:br/>
              <w:t>(Viva)</w:t>
            </w:r>
          </w:p>
        </w:tc>
        <w:tc>
          <w:tcPr>
            <w:tcW w:w="1134" w:type="dxa"/>
            <w:vMerge/>
            <w:tcBorders>
              <w:left w:val="single" w:sz="4" w:space="0" w:color="auto"/>
              <w:right w:val="single" w:sz="4" w:space="0" w:color="auto"/>
            </w:tcBorders>
            <w:vAlign w:val="center"/>
            <w:hideMark/>
          </w:tcPr>
          <w:p w14:paraId="73422E85"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1051" w:type="dxa"/>
            <w:vMerge/>
            <w:tcBorders>
              <w:left w:val="single" w:sz="4" w:space="0" w:color="auto"/>
              <w:right w:val="single" w:sz="4" w:space="0" w:color="auto"/>
            </w:tcBorders>
            <w:vAlign w:val="center"/>
            <w:hideMark/>
          </w:tcPr>
          <w:p w14:paraId="4CFF9D40"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3402" w:type="dxa"/>
            <w:tcBorders>
              <w:top w:val="single" w:sz="4" w:space="0" w:color="auto"/>
              <w:left w:val="nil"/>
              <w:bottom w:val="single" w:sz="4" w:space="0" w:color="auto"/>
              <w:right w:val="single" w:sz="4" w:space="0" w:color="auto"/>
            </w:tcBorders>
            <w:noWrap/>
            <w:vAlign w:val="bottom"/>
            <w:hideMark/>
          </w:tcPr>
          <w:p w14:paraId="054080B0" w14:textId="77777777" w:rsidR="00AA246B" w:rsidRDefault="00AA246B" w:rsidP="00C67C15">
            <w:pPr>
              <w:keepNext/>
              <w:overflowPunct/>
              <w:autoSpaceDE/>
              <w:autoSpaceDN/>
              <w:adjustRightInd/>
              <w:spacing w:before="0"/>
              <w:jc w:val="left"/>
              <w:textAlignment w:val="auto"/>
              <w:rPr>
                <w:rFonts w:cs="Arial"/>
                <w:lang w:eastAsia="zh-CN"/>
              </w:rPr>
            </w:pPr>
            <w:r w:rsidRPr="00B749F6">
              <w:rPr>
                <w:rFonts w:cs="Arial"/>
                <w:lang w:eastAsia="zh-CN"/>
              </w:rPr>
              <w:t xml:space="preserve">61xxxx, 67xxxx, 68xxxx, </w:t>
            </w:r>
          </w:p>
          <w:p w14:paraId="16958AA6" w14:textId="77777777" w:rsidR="00AA246B" w:rsidRDefault="00AA246B" w:rsidP="00C67C15">
            <w:pPr>
              <w:keepNext/>
              <w:overflowPunct/>
              <w:autoSpaceDE/>
              <w:autoSpaceDN/>
              <w:adjustRightInd/>
              <w:spacing w:before="0"/>
              <w:jc w:val="left"/>
              <w:textAlignment w:val="auto"/>
              <w:rPr>
                <w:rFonts w:cs="Arial"/>
                <w:lang w:eastAsia="zh-CN"/>
              </w:rPr>
            </w:pPr>
            <w:r w:rsidRPr="00B749F6">
              <w:rPr>
                <w:rFonts w:cs="Arial"/>
                <w:lang w:eastAsia="zh-CN"/>
              </w:rPr>
              <w:t>69/0000-0169,</w:t>
            </w:r>
            <w:r>
              <w:rPr>
                <w:rFonts w:cs="Arial"/>
                <w:lang w:eastAsia="zh-CN"/>
              </w:rPr>
              <w:t xml:space="preserve"> </w:t>
            </w:r>
            <w:r w:rsidRPr="00B749F6">
              <w:rPr>
                <w:rFonts w:cs="Arial"/>
                <w:lang w:eastAsia="zh-CN"/>
              </w:rPr>
              <w:t>0270-0303,</w:t>
            </w:r>
            <w:r>
              <w:rPr>
                <w:rFonts w:cs="Arial"/>
                <w:lang w:eastAsia="zh-CN"/>
              </w:rPr>
              <w:t xml:space="preserve"> </w:t>
            </w:r>
            <w:r w:rsidRPr="00B749F6">
              <w:rPr>
                <w:rFonts w:cs="Arial"/>
                <w:lang w:eastAsia="zh-CN"/>
              </w:rPr>
              <w:t xml:space="preserve">0604-9999/, 70xxxx, </w:t>
            </w:r>
          </w:p>
          <w:p w14:paraId="01F4CA51" w14:textId="77777777" w:rsidR="00AA246B" w:rsidRDefault="00AA246B" w:rsidP="00C67C15">
            <w:pPr>
              <w:keepNext/>
              <w:overflowPunct/>
              <w:autoSpaceDE/>
              <w:autoSpaceDN/>
              <w:adjustRightInd/>
              <w:spacing w:before="0"/>
              <w:jc w:val="left"/>
              <w:textAlignment w:val="auto"/>
              <w:rPr>
                <w:rFonts w:cs="Arial"/>
                <w:lang w:eastAsia="zh-CN"/>
              </w:rPr>
            </w:pPr>
            <w:r w:rsidRPr="00B749F6">
              <w:rPr>
                <w:rFonts w:cs="Arial"/>
                <w:lang w:eastAsia="zh-CN"/>
              </w:rPr>
              <w:t>77/0000-1200,</w:t>
            </w:r>
            <w:r>
              <w:rPr>
                <w:rFonts w:cs="Arial"/>
                <w:lang w:eastAsia="zh-CN"/>
              </w:rPr>
              <w:t xml:space="preserve"> </w:t>
            </w:r>
            <w:r w:rsidRPr="00B749F6">
              <w:rPr>
                <w:rFonts w:cs="Arial"/>
                <w:lang w:eastAsia="zh-CN"/>
              </w:rPr>
              <w:t>2200-2299,</w:t>
            </w:r>
            <w:r>
              <w:rPr>
                <w:rFonts w:cs="Arial"/>
                <w:lang w:eastAsia="zh-CN"/>
              </w:rPr>
              <w:t xml:space="preserve"> </w:t>
            </w:r>
            <w:r w:rsidRPr="00B749F6">
              <w:rPr>
                <w:rFonts w:cs="Arial"/>
                <w:lang w:eastAsia="zh-CN"/>
              </w:rPr>
              <w:t>3300-3400,</w:t>
            </w:r>
            <w:r>
              <w:rPr>
                <w:rFonts w:cs="Arial"/>
                <w:lang w:eastAsia="zh-CN"/>
              </w:rPr>
              <w:t xml:space="preserve"> </w:t>
            </w:r>
            <w:r w:rsidRPr="00B749F6">
              <w:rPr>
                <w:rFonts w:cs="Arial"/>
                <w:lang w:eastAsia="zh-CN"/>
              </w:rPr>
              <w:t>6600-6700,</w:t>
            </w:r>
            <w:r>
              <w:rPr>
                <w:rFonts w:cs="Arial"/>
                <w:lang w:eastAsia="zh-CN"/>
              </w:rPr>
              <w:t xml:space="preserve"> </w:t>
            </w:r>
            <w:r w:rsidRPr="00B749F6">
              <w:rPr>
                <w:rFonts w:cs="Arial"/>
                <w:lang w:eastAsia="zh-CN"/>
              </w:rPr>
              <w:t xml:space="preserve">7000-9200,9900-9999/, </w:t>
            </w:r>
          </w:p>
          <w:p w14:paraId="270227E5" w14:textId="77777777" w:rsidR="00AA246B" w:rsidRPr="00182C35" w:rsidRDefault="00AA246B" w:rsidP="00C67C15">
            <w:pPr>
              <w:keepNext/>
              <w:overflowPunct/>
              <w:autoSpaceDE/>
              <w:autoSpaceDN/>
              <w:adjustRightInd/>
              <w:spacing w:before="0"/>
              <w:jc w:val="left"/>
              <w:textAlignment w:val="auto"/>
              <w:rPr>
                <w:rFonts w:cs="Arial"/>
                <w:lang w:eastAsia="zh-CN"/>
              </w:rPr>
            </w:pPr>
            <w:r w:rsidRPr="00B749F6">
              <w:rPr>
                <w:rFonts w:cs="Arial"/>
                <w:lang w:eastAsia="zh-CN"/>
              </w:rPr>
              <w:t>78/0000-0800,</w:t>
            </w:r>
            <w:r>
              <w:rPr>
                <w:rFonts w:cs="Arial"/>
                <w:lang w:eastAsia="zh-CN"/>
              </w:rPr>
              <w:t xml:space="preserve"> </w:t>
            </w:r>
            <w:r w:rsidRPr="00B749F6">
              <w:rPr>
                <w:rFonts w:cs="Arial"/>
                <w:lang w:eastAsia="zh-CN"/>
              </w:rPr>
              <w:t>7700-8900/, 80/0000-0100,</w:t>
            </w:r>
            <w:r>
              <w:rPr>
                <w:rFonts w:cs="Arial"/>
                <w:lang w:eastAsia="zh-CN"/>
              </w:rPr>
              <w:t xml:space="preserve"> </w:t>
            </w:r>
            <w:r w:rsidRPr="00B749F6">
              <w:rPr>
                <w:rFonts w:cs="Arial"/>
                <w:lang w:eastAsia="zh-CN"/>
              </w:rPr>
              <w:t>0700-2499, 7770-8990,</w:t>
            </w:r>
            <w:r>
              <w:rPr>
                <w:rFonts w:cs="Arial"/>
                <w:lang w:eastAsia="zh-CN"/>
              </w:rPr>
              <w:t xml:space="preserve"> </w:t>
            </w:r>
            <w:r w:rsidRPr="00B749F6">
              <w:rPr>
                <w:rFonts w:cs="Arial"/>
                <w:lang w:eastAsia="zh-CN"/>
              </w:rPr>
              <w:t>9900-9999/, 81/0000-1200,</w:t>
            </w:r>
            <w:r>
              <w:rPr>
                <w:rFonts w:cs="Arial"/>
                <w:lang w:eastAsia="zh-CN"/>
              </w:rPr>
              <w:t xml:space="preserve"> </w:t>
            </w:r>
            <w:r w:rsidRPr="00B749F6">
              <w:rPr>
                <w:rFonts w:cs="Arial"/>
                <w:lang w:eastAsia="zh-CN"/>
              </w:rPr>
              <w:t>8800-8999/</w:t>
            </w:r>
          </w:p>
        </w:tc>
      </w:tr>
      <w:tr w:rsidR="00AA246B" w:rsidRPr="00182C35" w14:paraId="72EFC7D4" w14:textId="77777777" w:rsidTr="00C67C15">
        <w:trPr>
          <w:cantSplit/>
          <w:trHeight w:val="255"/>
        </w:trPr>
        <w:tc>
          <w:tcPr>
            <w:tcW w:w="1779" w:type="dxa"/>
            <w:vMerge/>
            <w:tcBorders>
              <w:left w:val="single" w:sz="4" w:space="0" w:color="auto"/>
              <w:right w:val="single" w:sz="4" w:space="0" w:color="auto"/>
            </w:tcBorders>
            <w:vAlign w:val="center"/>
            <w:hideMark/>
          </w:tcPr>
          <w:p w14:paraId="497EF711" w14:textId="77777777" w:rsidR="00AA246B" w:rsidRPr="00182C35" w:rsidRDefault="00AA246B" w:rsidP="00C67C15">
            <w:pPr>
              <w:keepNext/>
              <w:overflowPunct/>
              <w:autoSpaceDE/>
              <w:autoSpaceDN/>
              <w:adjustRightInd/>
              <w:spacing w:before="0"/>
              <w:jc w:val="left"/>
              <w:textAlignment w:val="auto"/>
              <w:rPr>
                <w:rFonts w:cs="Arial"/>
                <w:b/>
                <w:bCs/>
                <w:lang w:eastAsia="zh-CN"/>
              </w:rPr>
            </w:pPr>
          </w:p>
        </w:tc>
        <w:tc>
          <w:tcPr>
            <w:tcW w:w="1985" w:type="dxa"/>
            <w:tcBorders>
              <w:top w:val="nil"/>
              <w:left w:val="nil"/>
              <w:bottom w:val="single" w:sz="4" w:space="0" w:color="auto"/>
              <w:right w:val="single" w:sz="4" w:space="0" w:color="auto"/>
            </w:tcBorders>
            <w:noWrap/>
            <w:vAlign w:val="center"/>
            <w:hideMark/>
          </w:tcPr>
          <w:p w14:paraId="26D92A62" w14:textId="77777777" w:rsidR="00AA246B" w:rsidRPr="00182C35" w:rsidRDefault="00AA246B" w:rsidP="00C67C15">
            <w:pPr>
              <w:keepNext/>
              <w:overflowPunct/>
              <w:autoSpaceDE/>
              <w:autoSpaceDN/>
              <w:adjustRightInd/>
              <w:spacing w:before="0"/>
              <w:jc w:val="left"/>
              <w:textAlignment w:val="auto"/>
              <w:rPr>
                <w:rFonts w:cs="Arial"/>
                <w:b/>
                <w:bCs/>
                <w:lang w:eastAsia="zh-CN"/>
              </w:rPr>
            </w:pPr>
            <w:r w:rsidRPr="00182C35">
              <w:rPr>
                <w:rFonts w:cs="Arial"/>
                <w:b/>
                <w:bCs/>
                <w:lang w:eastAsia="zh-CN"/>
              </w:rPr>
              <w:t>H</w:t>
            </w:r>
            <w:r>
              <w:rPr>
                <w:rFonts w:cs="Arial"/>
                <w:b/>
                <w:bCs/>
                <w:lang w:eastAsia="zh-CN"/>
              </w:rPr>
              <w:t>n</w:t>
            </w:r>
            <w:r w:rsidRPr="00182C35">
              <w:rPr>
                <w:rFonts w:cs="Arial"/>
                <w:b/>
                <w:bCs/>
                <w:lang w:eastAsia="zh-CN"/>
              </w:rPr>
              <w:t>et</w:t>
            </w:r>
          </w:p>
        </w:tc>
        <w:tc>
          <w:tcPr>
            <w:tcW w:w="1134" w:type="dxa"/>
            <w:vMerge/>
            <w:tcBorders>
              <w:left w:val="single" w:sz="4" w:space="0" w:color="auto"/>
              <w:right w:val="single" w:sz="4" w:space="0" w:color="auto"/>
            </w:tcBorders>
            <w:vAlign w:val="center"/>
            <w:hideMark/>
          </w:tcPr>
          <w:p w14:paraId="743BB7F5"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1051" w:type="dxa"/>
            <w:vMerge/>
            <w:tcBorders>
              <w:left w:val="single" w:sz="4" w:space="0" w:color="auto"/>
              <w:right w:val="single" w:sz="4" w:space="0" w:color="auto"/>
            </w:tcBorders>
            <w:vAlign w:val="center"/>
            <w:hideMark/>
          </w:tcPr>
          <w:p w14:paraId="320D2159"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3402" w:type="dxa"/>
            <w:tcBorders>
              <w:top w:val="single" w:sz="4" w:space="0" w:color="auto"/>
              <w:left w:val="nil"/>
              <w:bottom w:val="single" w:sz="4" w:space="0" w:color="auto"/>
              <w:right w:val="single" w:sz="4" w:space="0" w:color="auto"/>
            </w:tcBorders>
            <w:noWrap/>
            <w:vAlign w:val="bottom"/>
            <w:hideMark/>
          </w:tcPr>
          <w:p w14:paraId="3CC52A2D" w14:textId="77777777" w:rsidR="00AA246B" w:rsidRPr="00182C35" w:rsidRDefault="00AA246B" w:rsidP="00C67C15">
            <w:pPr>
              <w:keepNext/>
              <w:overflowPunct/>
              <w:autoSpaceDE/>
              <w:autoSpaceDN/>
              <w:adjustRightInd/>
              <w:spacing w:before="0"/>
              <w:jc w:val="left"/>
              <w:textAlignment w:val="auto"/>
              <w:rPr>
                <w:rFonts w:cs="Arial"/>
                <w:lang w:eastAsia="zh-CN"/>
              </w:rPr>
            </w:pPr>
            <w:r w:rsidRPr="00182C35">
              <w:rPr>
                <w:rFonts w:cs="Arial"/>
                <w:lang w:eastAsia="zh-CN"/>
              </w:rPr>
              <w:t>82xxxx</w:t>
            </w:r>
          </w:p>
        </w:tc>
      </w:tr>
      <w:tr w:rsidR="00AA246B" w:rsidRPr="00182C35" w14:paraId="208798BD" w14:textId="77777777" w:rsidTr="00C67C15">
        <w:trPr>
          <w:cantSplit/>
          <w:trHeight w:val="255"/>
        </w:trPr>
        <w:tc>
          <w:tcPr>
            <w:tcW w:w="1779" w:type="dxa"/>
            <w:vMerge/>
            <w:tcBorders>
              <w:left w:val="single" w:sz="4" w:space="0" w:color="auto"/>
              <w:right w:val="single" w:sz="4" w:space="0" w:color="auto"/>
            </w:tcBorders>
            <w:vAlign w:val="center"/>
          </w:tcPr>
          <w:p w14:paraId="73D1F4CB" w14:textId="77777777" w:rsidR="00AA246B" w:rsidRPr="00182C35" w:rsidRDefault="00AA246B" w:rsidP="00C67C15">
            <w:pPr>
              <w:keepNext/>
              <w:overflowPunct/>
              <w:autoSpaceDE/>
              <w:autoSpaceDN/>
              <w:adjustRightInd/>
              <w:spacing w:before="0"/>
              <w:jc w:val="left"/>
              <w:textAlignment w:val="auto"/>
              <w:rPr>
                <w:rFonts w:cs="Arial"/>
                <w:b/>
                <w:bCs/>
                <w:lang w:eastAsia="zh-CN"/>
              </w:rPr>
            </w:pPr>
          </w:p>
        </w:tc>
        <w:tc>
          <w:tcPr>
            <w:tcW w:w="1985" w:type="dxa"/>
            <w:tcBorders>
              <w:top w:val="nil"/>
              <w:left w:val="nil"/>
              <w:bottom w:val="single" w:sz="4" w:space="0" w:color="auto"/>
              <w:right w:val="single" w:sz="4" w:space="0" w:color="auto"/>
            </w:tcBorders>
            <w:noWrap/>
            <w:vAlign w:val="center"/>
          </w:tcPr>
          <w:p w14:paraId="58A8F56C" w14:textId="77777777" w:rsidR="00AA246B" w:rsidRPr="00182C35" w:rsidRDefault="00AA246B" w:rsidP="00C67C15">
            <w:pPr>
              <w:keepNext/>
              <w:overflowPunct/>
              <w:autoSpaceDE/>
              <w:autoSpaceDN/>
              <w:adjustRightInd/>
              <w:spacing w:before="0"/>
              <w:jc w:val="left"/>
              <w:textAlignment w:val="auto"/>
              <w:rPr>
                <w:rFonts w:cs="Arial"/>
                <w:b/>
                <w:bCs/>
                <w:lang w:eastAsia="zh-CN"/>
              </w:rPr>
            </w:pPr>
            <w:r w:rsidRPr="00EA6DBF">
              <w:rPr>
                <w:rFonts w:cs="Arial"/>
                <w:b/>
                <w:bCs/>
                <w:lang w:eastAsia="zh-CN"/>
              </w:rPr>
              <w:t>Telecom Armenia</w:t>
            </w:r>
            <w:r>
              <w:rPr>
                <w:rFonts w:cs="Arial"/>
                <w:b/>
                <w:bCs/>
                <w:lang w:eastAsia="zh-CN"/>
              </w:rPr>
              <w:t xml:space="preserve"> (Team)</w:t>
            </w:r>
          </w:p>
        </w:tc>
        <w:tc>
          <w:tcPr>
            <w:tcW w:w="1134" w:type="dxa"/>
            <w:vMerge/>
            <w:tcBorders>
              <w:left w:val="single" w:sz="4" w:space="0" w:color="auto"/>
              <w:right w:val="single" w:sz="4" w:space="0" w:color="auto"/>
            </w:tcBorders>
            <w:vAlign w:val="center"/>
          </w:tcPr>
          <w:p w14:paraId="64DC1CCE"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1051" w:type="dxa"/>
            <w:vMerge/>
            <w:tcBorders>
              <w:left w:val="single" w:sz="4" w:space="0" w:color="auto"/>
              <w:right w:val="single" w:sz="4" w:space="0" w:color="auto"/>
            </w:tcBorders>
            <w:vAlign w:val="center"/>
          </w:tcPr>
          <w:p w14:paraId="6B49EC3E"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3402" w:type="dxa"/>
            <w:tcBorders>
              <w:top w:val="single" w:sz="4" w:space="0" w:color="auto"/>
              <w:left w:val="nil"/>
              <w:bottom w:val="single" w:sz="4" w:space="0" w:color="auto"/>
              <w:right w:val="single" w:sz="4" w:space="0" w:color="auto"/>
            </w:tcBorders>
            <w:noWrap/>
            <w:vAlign w:val="bottom"/>
          </w:tcPr>
          <w:p w14:paraId="0DF8E576" w14:textId="77777777" w:rsidR="00AA246B" w:rsidRPr="00182C35" w:rsidRDefault="00AA246B" w:rsidP="00C67C15">
            <w:pPr>
              <w:keepNext/>
              <w:overflowPunct/>
              <w:autoSpaceDE/>
              <w:autoSpaceDN/>
              <w:adjustRightInd/>
              <w:spacing w:before="0"/>
              <w:jc w:val="left"/>
              <w:textAlignment w:val="auto"/>
              <w:rPr>
                <w:rFonts w:cs="Arial"/>
                <w:lang w:eastAsia="zh-CN"/>
              </w:rPr>
            </w:pPr>
            <w:r w:rsidRPr="00182C35">
              <w:rPr>
                <w:rFonts w:cs="Arial"/>
                <w:lang w:eastAsia="zh-CN"/>
              </w:rPr>
              <w:t>83xxxx, 84xxxx, 85xxxx</w:t>
            </w:r>
          </w:p>
        </w:tc>
      </w:tr>
      <w:tr w:rsidR="00AA246B" w:rsidRPr="00182C35" w14:paraId="4B55F71C" w14:textId="77777777" w:rsidTr="00C67C15">
        <w:trPr>
          <w:cantSplit/>
          <w:trHeight w:val="255"/>
        </w:trPr>
        <w:tc>
          <w:tcPr>
            <w:tcW w:w="1779" w:type="dxa"/>
            <w:vMerge/>
            <w:tcBorders>
              <w:left w:val="single" w:sz="4" w:space="0" w:color="auto"/>
              <w:right w:val="single" w:sz="4" w:space="0" w:color="auto"/>
            </w:tcBorders>
            <w:vAlign w:val="center"/>
          </w:tcPr>
          <w:p w14:paraId="0CFB5F55" w14:textId="77777777" w:rsidR="00AA246B" w:rsidRPr="00182C35" w:rsidRDefault="00AA246B" w:rsidP="00C67C15">
            <w:pPr>
              <w:keepNext/>
              <w:overflowPunct/>
              <w:autoSpaceDE/>
              <w:autoSpaceDN/>
              <w:adjustRightInd/>
              <w:spacing w:before="0"/>
              <w:jc w:val="left"/>
              <w:textAlignment w:val="auto"/>
              <w:rPr>
                <w:rFonts w:cs="Arial"/>
                <w:b/>
                <w:bCs/>
                <w:lang w:eastAsia="zh-CN"/>
              </w:rPr>
            </w:pPr>
          </w:p>
        </w:tc>
        <w:tc>
          <w:tcPr>
            <w:tcW w:w="1985" w:type="dxa"/>
            <w:tcBorders>
              <w:top w:val="nil"/>
              <w:left w:val="nil"/>
              <w:bottom w:val="single" w:sz="4" w:space="0" w:color="auto"/>
              <w:right w:val="single" w:sz="4" w:space="0" w:color="auto"/>
            </w:tcBorders>
            <w:noWrap/>
            <w:vAlign w:val="center"/>
          </w:tcPr>
          <w:p w14:paraId="2284FD19" w14:textId="77777777" w:rsidR="00AA246B" w:rsidRPr="00EA6DBF" w:rsidRDefault="00AA246B" w:rsidP="00C67C15">
            <w:pPr>
              <w:keepNext/>
              <w:overflowPunct/>
              <w:autoSpaceDE/>
              <w:autoSpaceDN/>
              <w:adjustRightInd/>
              <w:spacing w:before="0"/>
              <w:jc w:val="left"/>
              <w:textAlignment w:val="auto"/>
              <w:rPr>
                <w:rFonts w:cs="Arial"/>
                <w:b/>
                <w:bCs/>
                <w:lang w:eastAsia="zh-CN"/>
              </w:rPr>
            </w:pPr>
            <w:r w:rsidRPr="001D6D84">
              <w:rPr>
                <w:rFonts w:cs="Arial"/>
                <w:b/>
                <w:bCs/>
                <w:lang w:eastAsia="zh-CN"/>
              </w:rPr>
              <w:t>Arpinet</w:t>
            </w:r>
          </w:p>
        </w:tc>
        <w:tc>
          <w:tcPr>
            <w:tcW w:w="1134" w:type="dxa"/>
            <w:vMerge/>
            <w:tcBorders>
              <w:left w:val="single" w:sz="4" w:space="0" w:color="auto"/>
              <w:right w:val="single" w:sz="4" w:space="0" w:color="auto"/>
            </w:tcBorders>
            <w:vAlign w:val="center"/>
          </w:tcPr>
          <w:p w14:paraId="62EE6AEB"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1051" w:type="dxa"/>
            <w:vMerge/>
            <w:tcBorders>
              <w:left w:val="single" w:sz="4" w:space="0" w:color="auto"/>
              <w:right w:val="single" w:sz="4" w:space="0" w:color="auto"/>
            </w:tcBorders>
            <w:vAlign w:val="center"/>
          </w:tcPr>
          <w:p w14:paraId="6F88941B"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3402" w:type="dxa"/>
            <w:tcBorders>
              <w:top w:val="single" w:sz="4" w:space="0" w:color="auto"/>
              <w:left w:val="nil"/>
              <w:bottom w:val="single" w:sz="4" w:space="0" w:color="auto"/>
              <w:right w:val="single" w:sz="4" w:space="0" w:color="auto"/>
            </w:tcBorders>
            <w:noWrap/>
            <w:vAlign w:val="bottom"/>
          </w:tcPr>
          <w:p w14:paraId="65A6CEBC" w14:textId="77777777" w:rsidR="00AA246B" w:rsidRPr="00182C35" w:rsidRDefault="00AA246B" w:rsidP="00C67C15">
            <w:pPr>
              <w:keepNext/>
              <w:overflowPunct/>
              <w:autoSpaceDE/>
              <w:autoSpaceDN/>
              <w:adjustRightInd/>
              <w:spacing w:before="0"/>
              <w:jc w:val="left"/>
              <w:textAlignment w:val="auto"/>
              <w:rPr>
                <w:rFonts w:cs="Arial"/>
                <w:lang w:eastAsia="zh-CN"/>
              </w:rPr>
            </w:pPr>
            <w:r w:rsidRPr="00586F46">
              <w:rPr>
                <w:rFonts w:cs="Arial"/>
                <w:lang w:eastAsia="zh-CN"/>
              </w:rPr>
              <w:t>27xxxx, 62xxxx, 66xxxx</w:t>
            </w:r>
            <w:r>
              <w:rPr>
                <w:rFonts w:cs="Arial"/>
                <w:lang w:eastAsia="zh-CN"/>
              </w:rPr>
              <w:t>,</w:t>
            </w:r>
            <w:r w:rsidRPr="00586F46">
              <w:rPr>
                <w:rFonts w:cs="Arial"/>
                <w:lang w:eastAsia="zh-CN"/>
              </w:rPr>
              <w:t xml:space="preserve"> </w:t>
            </w:r>
            <w:r w:rsidRPr="00182C35">
              <w:rPr>
                <w:rFonts w:cs="Arial"/>
                <w:lang w:eastAsia="zh-CN"/>
              </w:rPr>
              <w:t>8</w:t>
            </w:r>
            <w:r>
              <w:rPr>
                <w:rFonts w:cs="Arial"/>
                <w:lang w:eastAsia="zh-CN"/>
              </w:rPr>
              <w:t>6</w:t>
            </w:r>
            <w:r w:rsidRPr="00182C35">
              <w:rPr>
                <w:rFonts w:cs="Arial"/>
                <w:lang w:eastAsia="zh-CN"/>
              </w:rPr>
              <w:t>xxxx, 8</w:t>
            </w:r>
            <w:r>
              <w:rPr>
                <w:rFonts w:cs="Arial"/>
                <w:lang w:eastAsia="zh-CN"/>
              </w:rPr>
              <w:t>7</w:t>
            </w:r>
            <w:r w:rsidRPr="00182C35">
              <w:rPr>
                <w:rFonts w:cs="Arial"/>
                <w:lang w:eastAsia="zh-CN"/>
              </w:rPr>
              <w:t>xxxx, 8</w:t>
            </w:r>
            <w:r>
              <w:rPr>
                <w:rFonts w:cs="Arial"/>
                <w:lang w:eastAsia="zh-CN"/>
              </w:rPr>
              <w:t>8</w:t>
            </w:r>
            <w:r w:rsidRPr="00182C35">
              <w:rPr>
                <w:rFonts w:cs="Arial"/>
                <w:lang w:eastAsia="zh-CN"/>
              </w:rPr>
              <w:t>xxxx</w:t>
            </w:r>
            <w:r>
              <w:rPr>
                <w:rFonts w:cs="Arial"/>
                <w:lang w:eastAsia="zh-CN"/>
              </w:rPr>
              <w:t xml:space="preserve">, </w:t>
            </w:r>
            <w:r w:rsidRPr="00182C35">
              <w:rPr>
                <w:rFonts w:cs="Arial"/>
                <w:lang w:eastAsia="zh-CN"/>
              </w:rPr>
              <w:t>8</w:t>
            </w:r>
            <w:r>
              <w:rPr>
                <w:rFonts w:cs="Arial"/>
                <w:lang w:eastAsia="zh-CN"/>
              </w:rPr>
              <w:t>9</w:t>
            </w:r>
            <w:r w:rsidRPr="00182C35">
              <w:rPr>
                <w:rFonts w:cs="Arial"/>
                <w:lang w:eastAsia="zh-CN"/>
              </w:rPr>
              <w:t xml:space="preserve">xxxx, </w:t>
            </w:r>
            <w:r>
              <w:rPr>
                <w:rFonts w:cs="Arial"/>
                <w:lang w:eastAsia="zh-CN"/>
              </w:rPr>
              <w:t>90xxxx</w:t>
            </w:r>
          </w:p>
        </w:tc>
      </w:tr>
      <w:tr w:rsidR="00AA246B" w:rsidRPr="00182C35" w14:paraId="216F2F45" w14:textId="77777777" w:rsidTr="00C67C15">
        <w:trPr>
          <w:cantSplit/>
          <w:trHeight w:val="255"/>
        </w:trPr>
        <w:tc>
          <w:tcPr>
            <w:tcW w:w="1779" w:type="dxa"/>
            <w:vMerge/>
            <w:tcBorders>
              <w:left w:val="single" w:sz="4" w:space="0" w:color="auto"/>
              <w:bottom w:val="single" w:sz="4" w:space="0" w:color="000000"/>
              <w:right w:val="single" w:sz="4" w:space="0" w:color="auto"/>
            </w:tcBorders>
            <w:vAlign w:val="center"/>
          </w:tcPr>
          <w:p w14:paraId="3BF5CDD4" w14:textId="77777777" w:rsidR="00AA246B" w:rsidRPr="00182C35" w:rsidRDefault="00AA246B" w:rsidP="00C67C15">
            <w:pPr>
              <w:keepNext/>
              <w:overflowPunct/>
              <w:autoSpaceDE/>
              <w:autoSpaceDN/>
              <w:adjustRightInd/>
              <w:spacing w:before="0"/>
              <w:jc w:val="left"/>
              <w:textAlignment w:val="auto"/>
              <w:rPr>
                <w:rFonts w:cs="Arial"/>
                <w:b/>
                <w:bCs/>
                <w:lang w:eastAsia="zh-CN"/>
              </w:rPr>
            </w:pPr>
          </w:p>
        </w:tc>
        <w:tc>
          <w:tcPr>
            <w:tcW w:w="1985" w:type="dxa"/>
            <w:tcBorders>
              <w:top w:val="single" w:sz="4" w:space="0" w:color="auto"/>
              <w:left w:val="nil"/>
              <w:bottom w:val="single" w:sz="4" w:space="0" w:color="auto"/>
              <w:right w:val="single" w:sz="4" w:space="0" w:color="auto"/>
            </w:tcBorders>
            <w:noWrap/>
            <w:vAlign w:val="center"/>
          </w:tcPr>
          <w:p w14:paraId="5FE623FE" w14:textId="77777777" w:rsidR="00AA246B" w:rsidRDefault="00AA246B" w:rsidP="00C67C15">
            <w:pPr>
              <w:keepNext/>
              <w:overflowPunct/>
              <w:autoSpaceDE/>
              <w:autoSpaceDN/>
              <w:adjustRightInd/>
              <w:spacing w:before="0"/>
              <w:jc w:val="left"/>
              <w:textAlignment w:val="auto"/>
              <w:rPr>
                <w:rFonts w:cs="Arial"/>
                <w:b/>
                <w:bCs/>
                <w:lang w:eastAsia="zh-CN"/>
              </w:rPr>
            </w:pPr>
            <w:r>
              <w:rPr>
                <w:rFonts w:cs="Arial"/>
                <w:b/>
                <w:bCs/>
                <w:lang w:eastAsia="zh-CN"/>
              </w:rPr>
              <w:t>Arm Telecom</w:t>
            </w:r>
          </w:p>
        </w:tc>
        <w:tc>
          <w:tcPr>
            <w:tcW w:w="1134" w:type="dxa"/>
            <w:vMerge/>
            <w:tcBorders>
              <w:left w:val="single" w:sz="4" w:space="0" w:color="auto"/>
              <w:bottom w:val="single" w:sz="4" w:space="0" w:color="000000"/>
              <w:right w:val="single" w:sz="4" w:space="0" w:color="auto"/>
            </w:tcBorders>
            <w:vAlign w:val="center"/>
          </w:tcPr>
          <w:p w14:paraId="1AFFA948"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1051" w:type="dxa"/>
            <w:vMerge/>
            <w:tcBorders>
              <w:left w:val="single" w:sz="4" w:space="0" w:color="auto"/>
              <w:bottom w:val="single" w:sz="4" w:space="0" w:color="000000"/>
              <w:right w:val="single" w:sz="4" w:space="0" w:color="auto"/>
            </w:tcBorders>
            <w:vAlign w:val="center"/>
          </w:tcPr>
          <w:p w14:paraId="5D0DF91C" w14:textId="77777777" w:rsidR="00AA246B" w:rsidRPr="00182C35" w:rsidRDefault="00AA246B" w:rsidP="00C67C15">
            <w:pPr>
              <w:keepNext/>
              <w:overflowPunct/>
              <w:autoSpaceDE/>
              <w:autoSpaceDN/>
              <w:adjustRightInd/>
              <w:spacing w:before="0"/>
              <w:jc w:val="left"/>
              <w:textAlignment w:val="auto"/>
              <w:rPr>
                <w:rFonts w:cs="Arial"/>
                <w:lang w:eastAsia="zh-CN"/>
              </w:rPr>
            </w:pPr>
          </w:p>
        </w:tc>
        <w:tc>
          <w:tcPr>
            <w:tcW w:w="3402" w:type="dxa"/>
            <w:tcBorders>
              <w:top w:val="single" w:sz="4" w:space="0" w:color="auto"/>
              <w:left w:val="nil"/>
              <w:bottom w:val="single" w:sz="4" w:space="0" w:color="auto"/>
              <w:right w:val="single" w:sz="4" w:space="0" w:color="auto"/>
            </w:tcBorders>
            <w:noWrap/>
            <w:vAlign w:val="bottom"/>
          </w:tcPr>
          <w:p w14:paraId="7C1A8BB9" w14:textId="77777777" w:rsidR="00AA246B" w:rsidRDefault="00AA246B" w:rsidP="00C67C15">
            <w:pPr>
              <w:keepNext/>
              <w:overflowPunct/>
              <w:autoSpaceDE/>
              <w:autoSpaceDN/>
              <w:adjustRightInd/>
              <w:spacing w:before="0"/>
              <w:jc w:val="left"/>
              <w:textAlignment w:val="auto"/>
              <w:rPr>
                <w:rFonts w:cs="Arial"/>
                <w:lang w:eastAsia="zh-CN"/>
              </w:rPr>
            </w:pPr>
            <w:r>
              <w:rPr>
                <w:rFonts w:cs="Arial"/>
                <w:lang w:eastAsia="zh-CN"/>
              </w:rPr>
              <w:t>92/0000-1999/</w:t>
            </w:r>
          </w:p>
        </w:tc>
      </w:tr>
    </w:tbl>
    <w:p w14:paraId="417535AB" w14:textId="77777777" w:rsidR="00AA246B" w:rsidRDefault="00AA246B" w:rsidP="00AA246B">
      <w:pPr>
        <w:overflowPunct/>
        <w:autoSpaceDE/>
        <w:autoSpaceDN/>
        <w:adjustRightInd/>
        <w:jc w:val="left"/>
        <w:textAlignment w:val="auto"/>
        <w:rPr>
          <w:rFonts w:eastAsia="SimSun" w:cs="Arial"/>
          <w:lang w:eastAsia="zh-CN"/>
        </w:rPr>
      </w:pPr>
    </w:p>
    <w:p w14:paraId="4898C586" w14:textId="77777777" w:rsidR="00AA246B" w:rsidRPr="00182C35" w:rsidRDefault="00AA246B" w:rsidP="00AA246B">
      <w:pPr>
        <w:overflowPunct/>
        <w:autoSpaceDE/>
        <w:autoSpaceDN/>
        <w:adjustRightInd/>
        <w:jc w:val="left"/>
        <w:textAlignment w:val="auto"/>
        <w:rPr>
          <w:rFonts w:eastAsia="SimSun" w:cs="Arial"/>
          <w:lang w:eastAsia="zh-CN"/>
        </w:rPr>
      </w:pPr>
      <w:r w:rsidRPr="00182C35">
        <w:rPr>
          <w:rFonts w:eastAsia="SimSun" w:cs="Arial"/>
          <w:lang w:eastAsia="zh-CN"/>
        </w:rPr>
        <w:t>Contact:</w:t>
      </w:r>
    </w:p>
    <w:p w14:paraId="27DE8ECE" w14:textId="77777777" w:rsidR="00AA246B" w:rsidRDefault="00AA246B" w:rsidP="00AA246B">
      <w:pPr>
        <w:overflowPunct/>
        <w:autoSpaceDE/>
        <w:autoSpaceDN/>
        <w:adjustRightInd/>
        <w:spacing w:before="0"/>
        <w:jc w:val="left"/>
        <w:textAlignment w:val="auto"/>
        <w:rPr>
          <w:rFonts w:eastAsia="SimSun" w:cs="Arial"/>
          <w:lang w:eastAsia="zh-CN"/>
        </w:rPr>
      </w:pPr>
      <w:r>
        <w:rPr>
          <w:rFonts w:eastAsia="SimSun" w:cs="Arial"/>
          <w:lang w:eastAsia="zh-CN"/>
        </w:rPr>
        <w:tab/>
      </w:r>
      <w:r w:rsidRPr="00202B9F">
        <w:rPr>
          <w:rFonts w:eastAsia="SimSun" w:cs="Arial"/>
          <w:lang w:eastAsia="zh-CN"/>
        </w:rPr>
        <w:t>Ministry of High-Tech Industry</w:t>
      </w:r>
      <w:r>
        <w:rPr>
          <w:rFonts w:eastAsia="SimSun" w:cs="Arial"/>
          <w:lang w:eastAsia="zh-CN"/>
        </w:rPr>
        <w:t xml:space="preserve"> </w:t>
      </w:r>
    </w:p>
    <w:p w14:paraId="2019489C" w14:textId="77777777" w:rsidR="00AA246B" w:rsidRPr="00182C35" w:rsidRDefault="00AA246B" w:rsidP="00AA246B">
      <w:pPr>
        <w:overflowPunct/>
        <w:autoSpaceDE/>
        <w:autoSpaceDN/>
        <w:adjustRightInd/>
        <w:spacing w:before="0"/>
        <w:jc w:val="left"/>
        <w:textAlignment w:val="auto"/>
        <w:rPr>
          <w:rFonts w:eastAsia="SimSun" w:cs="Arial"/>
          <w:lang w:eastAsia="zh-CN"/>
        </w:rPr>
      </w:pPr>
      <w:r>
        <w:rPr>
          <w:rFonts w:eastAsia="SimSun" w:cs="Arial"/>
          <w:lang w:eastAsia="zh-CN"/>
        </w:rPr>
        <w:tab/>
      </w:r>
      <w:r w:rsidRPr="00CD10C5">
        <w:rPr>
          <w:rFonts w:eastAsia="SimSun" w:cs="Arial"/>
          <w:lang w:eastAsia="zh-CN"/>
        </w:rPr>
        <w:t>3/3 Vazgen Sargsyan Street</w:t>
      </w:r>
    </w:p>
    <w:p w14:paraId="05033F00" w14:textId="77777777" w:rsidR="00AA246B" w:rsidRPr="00D8011B" w:rsidRDefault="00AA246B" w:rsidP="00AA246B">
      <w:pPr>
        <w:overflowPunct/>
        <w:autoSpaceDE/>
        <w:autoSpaceDN/>
        <w:adjustRightInd/>
        <w:spacing w:before="0"/>
        <w:jc w:val="left"/>
        <w:textAlignment w:val="auto"/>
        <w:rPr>
          <w:rFonts w:eastAsia="SimSun" w:cs="Arial"/>
          <w:lang w:eastAsia="zh-CN"/>
        </w:rPr>
      </w:pPr>
      <w:r>
        <w:rPr>
          <w:rFonts w:eastAsia="SimSun" w:cs="Arial"/>
          <w:lang w:eastAsia="zh-CN"/>
        </w:rPr>
        <w:tab/>
      </w:r>
      <w:r w:rsidRPr="00D8011B">
        <w:rPr>
          <w:rFonts w:eastAsia="SimSun" w:cs="Arial"/>
          <w:lang w:eastAsia="zh-CN"/>
        </w:rPr>
        <w:t xml:space="preserve">YEREVAN 0010 </w:t>
      </w:r>
    </w:p>
    <w:p w14:paraId="68948A8F" w14:textId="77777777" w:rsidR="00AA246B" w:rsidRPr="00D8011B" w:rsidRDefault="00AA246B" w:rsidP="00AA246B">
      <w:pPr>
        <w:overflowPunct/>
        <w:autoSpaceDE/>
        <w:autoSpaceDN/>
        <w:adjustRightInd/>
        <w:spacing w:before="0"/>
        <w:jc w:val="left"/>
        <w:textAlignment w:val="auto"/>
        <w:rPr>
          <w:rFonts w:eastAsia="SimSun" w:cs="Arial"/>
          <w:lang w:eastAsia="zh-CN"/>
        </w:rPr>
      </w:pPr>
      <w:r w:rsidRPr="00D8011B">
        <w:rPr>
          <w:rFonts w:eastAsia="SimSun" w:cs="Arial"/>
          <w:lang w:eastAsia="zh-CN"/>
        </w:rPr>
        <w:tab/>
        <w:t>Armenia</w:t>
      </w:r>
    </w:p>
    <w:p w14:paraId="25948C8F" w14:textId="77777777" w:rsidR="00AA246B" w:rsidRPr="00D8011B" w:rsidRDefault="00AA246B" w:rsidP="00AA246B">
      <w:pPr>
        <w:overflowPunct/>
        <w:autoSpaceDE/>
        <w:autoSpaceDN/>
        <w:adjustRightInd/>
        <w:spacing w:before="0"/>
        <w:jc w:val="left"/>
        <w:textAlignment w:val="auto"/>
        <w:rPr>
          <w:rFonts w:eastAsia="SimSun" w:cs="Arial"/>
          <w:lang w:eastAsia="zh-CN"/>
        </w:rPr>
      </w:pPr>
      <w:r w:rsidRPr="00D8011B">
        <w:rPr>
          <w:rFonts w:eastAsia="SimSun" w:cs="Arial"/>
          <w:lang w:eastAsia="zh-CN"/>
        </w:rPr>
        <w:tab/>
        <w:t>Tel:</w:t>
      </w:r>
      <w:r w:rsidRPr="00D8011B">
        <w:rPr>
          <w:rFonts w:eastAsia="SimSun" w:cs="Arial"/>
          <w:lang w:eastAsia="zh-CN"/>
        </w:rPr>
        <w:tab/>
        <w:t>+374 10590021</w:t>
      </w:r>
    </w:p>
    <w:p w14:paraId="4EE1000C" w14:textId="77777777" w:rsidR="00AA246B" w:rsidRPr="005C5372" w:rsidRDefault="00AA246B" w:rsidP="00AA246B">
      <w:pPr>
        <w:overflowPunct/>
        <w:autoSpaceDE/>
        <w:autoSpaceDN/>
        <w:adjustRightInd/>
        <w:spacing w:before="0"/>
        <w:jc w:val="left"/>
        <w:textAlignment w:val="auto"/>
        <w:rPr>
          <w:rFonts w:eastAsia="SimSun" w:cs="Arial"/>
          <w:lang w:val="it-IT" w:eastAsia="zh-CN"/>
        </w:rPr>
      </w:pPr>
      <w:r w:rsidRPr="00AB3C76">
        <w:rPr>
          <w:rFonts w:eastAsia="SimSun" w:cs="Arial"/>
          <w:lang w:val="it-IT" w:eastAsia="zh-CN"/>
        </w:rPr>
        <w:tab/>
      </w:r>
      <w:r w:rsidRPr="005C5372">
        <w:rPr>
          <w:rFonts w:eastAsia="SimSun" w:cs="Arial"/>
          <w:lang w:val="it-IT" w:eastAsia="zh-CN"/>
        </w:rPr>
        <w:t xml:space="preserve">E-mail: </w:t>
      </w:r>
      <w:r w:rsidRPr="005C5372">
        <w:rPr>
          <w:rFonts w:eastAsia="SimSun" w:cs="Arial"/>
          <w:lang w:val="it-IT" w:eastAsia="zh-CN"/>
        </w:rPr>
        <w:tab/>
        <w:t>info@hti.am;  secretary@hti.am</w:t>
      </w:r>
    </w:p>
    <w:p w14:paraId="28CBABBF" w14:textId="77777777" w:rsidR="00AA246B" w:rsidRPr="007942E9" w:rsidRDefault="00AA246B" w:rsidP="00AA246B">
      <w:pPr>
        <w:overflowPunct/>
        <w:autoSpaceDE/>
        <w:autoSpaceDN/>
        <w:adjustRightInd/>
        <w:spacing w:before="0"/>
        <w:jc w:val="left"/>
        <w:textAlignment w:val="auto"/>
        <w:rPr>
          <w:rFonts w:eastAsia="SimSun" w:cs="Arial"/>
          <w:lang w:eastAsia="zh-CN"/>
        </w:rPr>
      </w:pPr>
      <w:r w:rsidRPr="005C5372">
        <w:rPr>
          <w:rFonts w:eastAsia="SimSun" w:cs="Arial"/>
          <w:lang w:val="it-IT" w:eastAsia="zh-CN"/>
        </w:rPr>
        <w:tab/>
      </w:r>
      <w:r w:rsidRPr="007942E9">
        <w:rPr>
          <w:rFonts w:eastAsia="SimSun" w:cs="Arial"/>
          <w:lang w:eastAsia="zh-CN"/>
        </w:rPr>
        <w:t>URL:</w:t>
      </w:r>
      <w:r w:rsidRPr="007942E9">
        <w:rPr>
          <w:rFonts w:eastAsia="SimSun" w:cs="Arial"/>
          <w:lang w:eastAsia="zh-CN"/>
        </w:rPr>
        <w:tab/>
        <w:t>www.hti.am</w:t>
      </w:r>
    </w:p>
    <w:p w14:paraId="28887AA1" w14:textId="77777777" w:rsidR="00AA246B" w:rsidRDefault="00AA246B" w:rsidP="00AA246B">
      <w:pPr>
        <w:tabs>
          <w:tab w:val="clear" w:pos="567"/>
          <w:tab w:val="clear" w:pos="1276"/>
          <w:tab w:val="clear" w:pos="1843"/>
          <w:tab w:val="clear" w:pos="5387"/>
          <w:tab w:val="clear" w:pos="5954"/>
        </w:tabs>
        <w:overflowPunct/>
        <w:autoSpaceDE/>
        <w:autoSpaceDN/>
        <w:adjustRightInd/>
        <w:spacing w:before="0" w:after="160" w:line="278" w:lineRule="auto"/>
        <w:jc w:val="left"/>
        <w:textAlignment w:val="auto"/>
      </w:pPr>
      <w:r>
        <w:br w:type="page"/>
      </w:r>
    </w:p>
    <w:p w14:paraId="16D54DD4" w14:textId="77777777" w:rsidR="00AA246B" w:rsidRPr="00885FBB" w:rsidRDefault="00AA246B" w:rsidP="00AA246B">
      <w:pPr>
        <w:keepNext/>
        <w:tabs>
          <w:tab w:val="left" w:pos="1560"/>
          <w:tab w:val="left" w:pos="2127"/>
        </w:tabs>
        <w:spacing w:before="0"/>
        <w:outlineLvl w:val="3"/>
      </w:pPr>
      <w:r w:rsidRPr="00885FBB">
        <w:rPr>
          <w:rFonts w:cs="Arial"/>
          <w:b/>
        </w:rPr>
        <w:lastRenderedPageBreak/>
        <w:t>Burundi</w:t>
      </w:r>
      <w:r w:rsidRPr="00885FBB">
        <w:rPr>
          <w:b/>
        </w:rPr>
        <w:t xml:space="preserve"> (country code +257)</w:t>
      </w:r>
    </w:p>
    <w:p w14:paraId="1017819B" w14:textId="77777777" w:rsidR="00AA246B" w:rsidRPr="007C7C52" w:rsidRDefault="00AA246B" w:rsidP="00AA246B">
      <w:pPr>
        <w:keepNext/>
        <w:keepLines/>
        <w:tabs>
          <w:tab w:val="clear" w:pos="1276"/>
          <w:tab w:val="clear" w:pos="1843"/>
          <w:tab w:val="left" w:pos="1134"/>
          <w:tab w:val="left" w:pos="1560"/>
          <w:tab w:val="left" w:pos="2127"/>
        </w:tabs>
        <w:jc w:val="left"/>
        <w:outlineLvl w:val="4"/>
        <w:rPr>
          <w:rFonts w:eastAsia="SimSun" w:cs="Arial"/>
          <w:szCs w:val="18"/>
        </w:rPr>
      </w:pPr>
      <w:r w:rsidRPr="007C7C52">
        <w:rPr>
          <w:rFonts w:eastAsia="SimSun" w:cs="Arial"/>
          <w:szCs w:val="18"/>
        </w:rPr>
        <w:t xml:space="preserve">Communication of </w:t>
      </w:r>
      <w:r w:rsidRPr="009957C7">
        <w:rPr>
          <w:rFonts w:eastAsia="SimSun" w:cs="Arial"/>
          <w:szCs w:val="18"/>
        </w:rPr>
        <w:t>17.IV.2026</w:t>
      </w:r>
      <w:r w:rsidRPr="007C7C52">
        <w:rPr>
          <w:rFonts w:eastAsia="SimSun" w:cs="Arial"/>
          <w:szCs w:val="18"/>
        </w:rPr>
        <w:t>:</w:t>
      </w:r>
    </w:p>
    <w:p w14:paraId="70D3C4A3" w14:textId="77777777" w:rsidR="00AA246B" w:rsidRDefault="00AA246B" w:rsidP="00AA246B">
      <w:pPr>
        <w:tabs>
          <w:tab w:val="clear" w:pos="567"/>
          <w:tab w:val="clear" w:pos="1276"/>
          <w:tab w:val="clear" w:pos="1843"/>
          <w:tab w:val="clear" w:pos="5387"/>
          <w:tab w:val="clear" w:pos="5954"/>
        </w:tabs>
        <w:jc w:val="left"/>
        <w:rPr>
          <w:rFonts w:cs="Arial"/>
        </w:rPr>
      </w:pPr>
      <w:r w:rsidRPr="007C7C52">
        <w:rPr>
          <w:rFonts w:cs="Arial"/>
        </w:rPr>
        <w:t xml:space="preserve">The </w:t>
      </w:r>
      <w:r w:rsidRPr="007C7C52">
        <w:rPr>
          <w:rFonts w:cs="Arial"/>
          <w:i/>
          <w:iCs/>
        </w:rPr>
        <w:t>Agence de Régulation et de Contrôle des Télécommunications du Burundi (ARCT</w:t>
      </w:r>
      <w:r w:rsidRPr="007C7C52">
        <w:rPr>
          <w:rFonts w:cs="Arial"/>
          <w:i/>
        </w:rPr>
        <w:t>)</w:t>
      </w:r>
      <w:r w:rsidRPr="007C7C52">
        <w:rPr>
          <w:rFonts w:cs="Arial"/>
        </w:rPr>
        <w:t xml:space="preserve">, Bujumbura, announces updates to the national numbering plan of </w:t>
      </w:r>
      <w:r w:rsidRPr="007C7C52">
        <w:t>Burundi</w:t>
      </w:r>
      <w:r w:rsidRPr="007C7C52">
        <w:rPr>
          <w:rFonts w:cs="Arial"/>
        </w:rPr>
        <w:t>.</w:t>
      </w:r>
    </w:p>
    <w:p w14:paraId="072B9D4D" w14:textId="77777777" w:rsidR="00AA246B" w:rsidRPr="007C7C52" w:rsidRDefault="00AA246B" w:rsidP="00AA246B">
      <w:pPr>
        <w:tabs>
          <w:tab w:val="clear" w:pos="567"/>
          <w:tab w:val="clear" w:pos="1276"/>
          <w:tab w:val="clear" w:pos="1843"/>
          <w:tab w:val="clear" w:pos="5387"/>
          <w:tab w:val="clear" w:pos="5954"/>
        </w:tabs>
        <w:jc w:val="left"/>
      </w:pPr>
    </w:p>
    <w:p w14:paraId="2F3E3EA8" w14:textId="77777777" w:rsidR="00AA246B" w:rsidRPr="007C7C52" w:rsidRDefault="00AA246B" w:rsidP="00AA246B">
      <w:pPr>
        <w:numPr>
          <w:ilvl w:val="0"/>
          <w:numId w:val="12"/>
        </w:numPr>
        <w:tabs>
          <w:tab w:val="clear" w:pos="567"/>
          <w:tab w:val="clear" w:pos="1276"/>
          <w:tab w:val="clear" w:pos="1843"/>
          <w:tab w:val="clear" w:pos="5387"/>
          <w:tab w:val="clear" w:pos="5954"/>
        </w:tabs>
        <w:overflowPunct/>
        <w:autoSpaceDE/>
        <w:autoSpaceDN/>
        <w:adjustRightInd/>
        <w:spacing w:before="0"/>
        <w:contextualSpacing/>
        <w:jc w:val="left"/>
        <w:textAlignment w:val="auto"/>
      </w:pPr>
      <w:r w:rsidRPr="007C7C52">
        <w:t>General information:</w:t>
      </w:r>
    </w:p>
    <w:p w14:paraId="01F688E7" w14:textId="77777777" w:rsidR="00AA246B" w:rsidRPr="007C7C52" w:rsidRDefault="00AA246B" w:rsidP="00AA246B">
      <w:pPr>
        <w:tabs>
          <w:tab w:val="clear" w:pos="567"/>
          <w:tab w:val="clear" w:pos="1276"/>
          <w:tab w:val="clear" w:pos="1843"/>
          <w:tab w:val="clear" w:pos="5387"/>
          <w:tab w:val="clear" w:pos="5954"/>
          <w:tab w:val="left" w:pos="851"/>
          <w:tab w:val="left" w:pos="2694"/>
        </w:tabs>
        <w:spacing w:before="0"/>
        <w:ind w:rightChars="321" w:right="642"/>
        <w:jc w:val="left"/>
        <w:rPr>
          <w:rFonts w:cs="Arial"/>
          <w:bCs/>
        </w:rPr>
      </w:pPr>
      <w:r w:rsidRPr="007C7C52">
        <w:rPr>
          <w:rFonts w:cs="Arial"/>
          <w:bCs/>
        </w:rPr>
        <w:tab/>
        <w:t xml:space="preserve">Country Code: </w:t>
      </w:r>
      <w:r w:rsidRPr="007C7C52">
        <w:rPr>
          <w:rFonts w:cs="Arial"/>
          <w:bCs/>
        </w:rPr>
        <w:tab/>
        <w:t>+257</w:t>
      </w:r>
    </w:p>
    <w:p w14:paraId="69EEBF89" w14:textId="77777777" w:rsidR="00AA246B" w:rsidRPr="007C7C52" w:rsidRDefault="00AA246B" w:rsidP="00AA246B">
      <w:pPr>
        <w:tabs>
          <w:tab w:val="clear" w:pos="567"/>
          <w:tab w:val="clear" w:pos="1276"/>
          <w:tab w:val="clear" w:pos="1843"/>
          <w:tab w:val="clear" w:pos="5387"/>
          <w:tab w:val="clear" w:pos="5954"/>
          <w:tab w:val="left" w:pos="851"/>
          <w:tab w:val="left" w:pos="2694"/>
        </w:tabs>
        <w:spacing w:before="0"/>
        <w:ind w:rightChars="321" w:right="642"/>
        <w:jc w:val="left"/>
        <w:rPr>
          <w:rFonts w:cs="Arial"/>
          <w:bCs/>
        </w:rPr>
      </w:pPr>
      <w:r w:rsidRPr="007C7C52">
        <w:rPr>
          <w:rFonts w:cs="Arial"/>
          <w:bCs/>
        </w:rPr>
        <w:tab/>
        <w:t xml:space="preserve">International prefix: </w:t>
      </w:r>
      <w:r w:rsidRPr="007C7C52">
        <w:rPr>
          <w:rFonts w:cs="Arial"/>
          <w:bCs/>
        </w:rPr>
        <w:tab/>
        <w:t>00</w:t>
      </w:r>
    </w:p>
    <w:p w14:paraId="0736DEC4" w14:textId="77777777" w:rsidR="00AA246B" w:rsidRPr="007C7C52" w:rsidRDefault="00AA246B" w:rsidP="00AA246B">
      <w:pPr>
        <w:tabs>
          <w:tab w:val="clear" w:pos="567"/>
          <w:tab w:val="clear" w:pos="1276"/>
          <w:tab w:val="clear" w:pos="1843"/>
          <w:tab w:val="clear" w:pos="5387"/>
          <w:tab w:val="clear" w:pos="5954"/>
          <w:tab w:val="left" w:pos="851"/>
          <w:tab w:val="left" w:pos="2694"/>
        </w:tabs>
        <w:spacing w:before="0"/>
        <w:ind w:rightChars="321" w:right="642"/>
        <w:jc w:val="left"/>
        <w:rPr>
          <w:rFonts w:cs="Arial"/>
          <w:bCs/>
        </w:rPr>
      </w:pPr>
      <w:r w:rsidRPr="007C7C52">
        <w:rPr>
          <w:rFonts w:cs="Arial"/>
          <w:bCs/>
        </w:rPr>
        <w:tab/>
        <w:t xml:space="preserve">National prefix: </w:t>
      </w:r>
      <w:r w:rsidRPr="007C7C52">
        <w:rPr>
          <w:rFonts w:cs="Arial"/>
          <w:bCs/>
        </w:rPr>
        <w:tab/>
        <w:t>--</w:t>
      </w:r>
    </w:p>
    <w:p w14:paraId="5F0CB036" w14:textId="77777777" w:rsidR="00AA246B" w:rsidRPr="007C7C52" w:rsidRDefault="00AA246B" w:rsidP="00AA246B">
      <w:pPr>
        <w:tabs>
          <w:tab w:val="clear" w:pos="567"/>
          <w:tab w:val="clear" w:pos="1276"/>
          <w:tab w:val="clear" w:pos="1843"/>
          <w:tab w:val="clear" w:pos="5387"/>
          <w:tab w:val="clear" w:pos="5954"/>
          <w:tab w:val="left" w:pos="851"/>
          <w:tab w:val="left" w:pos="2552"/>
        </w:tabs>
        <w:spacing w:before="0"/>
        <w:ind w:rightChars="321" w:right="642"/>
        <w:jc w:val="left"/>
        <w:rPr>
          <w:rFonts w:cs="Arial"/>
          <w:bCs/>
        </w:rPr>
      </w:pPr>
    </w:p>
    <w:p w14:paraId="04D0EB80" w14:textId="77777777" w:rsidR="00AA246B" w:rsidRPr="007C7C52" w:rsidRDefault="00AA246B" w:rsidP="00AA246B">
      <w:pPr>
        <w:tabs>
          <w:tab w:val="clear" w:pos="567"/>
          <w:tab w:val="clear" w:pos="1276"/>
          <w:tab w:val="clear" w:pos="1843"/>
          <w:tab w:val="clear" w:pos="5387"/>
          <w:tab w:val="clear" w:pos="5954"/>
          <w:tab w:val="left" w:pos="851"/>
          <w:tab w:val="left" w:pos="2552"/>
        </w:tabs>
        <w:spacing w:before="0"/>
        <w:ind w:rightChars="321" w:right="642"/>
        <w:jc w:val="left"/>
        <w:rPr>
          <w:rFonts w:cs="Arial"/>
          <w:bCs/>
        </w:rPr>
      </w:pPr>
      <w:r w:rsidRPr="007C7C52">
        <w:rPr>
          <w:rFonts w:cs="Arial"/>
          <w:bCs/>
        </w:rPr>
        <w:tab/>
        <w:t>Length of national (significant) number (excluding national prefix):</w:t>
      </w:r>
    </w:p>
    <w:p w14:paraId="5DE745D8" w14:textId="77777777" w:rsidR="00AA246B" w:rsidRPr="007C7C52" w:rsidRDefault="00AA246B" w:rsidP="00AA246B">
      <w:pPr>
        <w:tabs>
          <w:tab w:val="clear" w:pos="567"/>
          <w:tab w:val="clear" w:pos="1276"/>
          <w:tab w:val="clear" w:pos="1843"/>
          <w:tab w:val="clear" w:pos="5387"/>
          <w:tab w:val="clear" w:pos="5954"/>
          <w:tab w:val="left" w:pos="851"/>
          <w:tab w:val="left" w:pos="2552"/>
        </w:tabs>
        <w:spacing w:before="0"/>
        <w:ind w:rightChars="321" w:right="642"/>
        <w:jc w:val="left"/>
        <w:rPr>
          <w:rFonts w:cs="Arial"/>
          <w:bCs/>
        </w:rPr>
      </w:pPr>
      <w:r w:rsidRPr="007C7C52">
        <w:rPr>
          <w:rFonts w:cs="Arial"/>
          <w:bCs/>
        </w:rPr>
        <w:tab/>
        <w:t xml:space="preserve">minimum </w:t>
      </w:r>
      <w:r w:rsidRPr="007C7C52">
        <w:rPr>
          <w:rFonts w:cs="Arial"/>
          <w:bCs/>
        </w:rPr>
        <w:tab/>
        <w:t>8 digits</w:t>
      </w:r>
    </w:p>
    <w:p w14:paraId="0C6F6017" w14:textId="77777777" w:rsidR="00AA246B" w:rsidRPr="007C7C52" w:rsidRDefault="00AA246B" w:rsidP="00AA246B">
      <w:pPr>
        <w:tabs>
          <w:tab w:val="clear" w:pos="567"/>
          <w:tab w:val="clear" w:pos="1276"/>
          <w:tab w:val="clear" w:pos="1843"/>
          <w:tab w:val="clear" w:pos="5387"/>
          <w:tab w:val="clear" w:pos="5954"/>
          <w:tab w:val="left" w:pos="851"/>
          <w:tab w:val="left" w:pos="2552"/>
        </w:tabs>
        <w:spacing w:before="0"/>
        <w:ind w:rightChars="321" w:right="642"/>
        <w:jc w:val="left"/>
        <w:rPr>
          <w:rFonts w:cs="Arial"/>
          <w:bCs/>
        </w:rPr>
      </w:pPr>
      <w:r w:rsidRPr="007C7C52">
        <w:rPr>
          <w:rFonts w:cs="Arial"/>
          <w:bCs/>
        </w:rPr>
        <w:tab/>
        <w:t xml:space="preserve">maximum </w:t>
      </w:r>
      <w:r w:rsidRPr="007C7C52">
        <w:rPr>
          <w:rFonts w:cs="Arial"/>
          <w:bCs/>
        </w:rPr>
        <w:tab/>
        <w:t>8 digits</w:t>
      </w:r>
    </w:p>
    <w:p w14:paraId="27C6060F" w14:textId="77777777" w:rsidR="00AA246B" w:rsidRPr="007C7C52" w:rsidRDefault="00AA246B" w:rsidP="00AA246B">
      <w:pPr>
        <w:tabs>
          <w:tab w:val="clear" w:pos="567"/>
          <w:tab w:val="clear" w:pos="1276"/>
          <w:tab w:val="clear" w:pos="1843"/>
          <w:tab w:val="clear" w:pos="5387"/>
          <w:tab w:val="clear" w:pos="5954"/>
          <w:tab w:val="left" w:pos="851"/>
          <w:tab w:val="left" w:pos="2552"/>
        </w:tabs>
        <w:spacing w:before="0"/>
        <w:ind w:rightChars="321" w:right="642"/>
        <w:jc w:val="left"/>
        <w:rPr>
          <w:rFonts w:cs="Arial"/>
          <w:bCs/>
        </w:rPr>
      </w:pPr>
      <w:r w:rsidRPr="007C7C52">
        <w:rPr>
          <w:rFonts w:cs="Arial"/>
          <w:bCs/>
        </w:rPr>
        <w:tab/>
      </w:r>
    </w:p>
    <w:p w14:paraId="72E32DA9" w14:textId="77777777" w:rsidR="00AA246B" w:rsidRPr="007C7C52" w:rsidRDefault="00AA246B" w:rsidP="00AA246B">
      <w:pPr>
        <w:tabs>
          <w:tab w:val="clear" w:pos="567"/>
          <w:tab w:val="clear" w:pos="1276"/>
          <w:tab w:val="clear" w:pos="1843"/>
          <w:tab w:val="clear" w:pos="5387"/>
          <w:tab w:val="clear" w:pos="5954"/>
          <w:tab w:val="left" w:pos="851"/>
          <w:tab w:val="left" w:pos="2552"/>
        </w:tabs>
        <w:spacing w:before="0"/>
        <w:ind w:rightChars="321" w:right="642"/>
        <w:jc w:val="left"/>
        <w:rPr>
          <w:rFonts w:cs="Arial"/>
          <w:bCs/>
        </w:rPr>
      </w:pPr>
      <w:r w:rsidRPr="007C7C52">
        <w:rPr>
          <w:rFonts w:cs="Arial"/>
          <w:bCs/>
        </w:rPr>
        <w:tab/>
        <w:t>Universal Time Coordinated/Summer Time: + 2 GMT</w:t>
      </w:r>
    </w:p>
    <w:p w14:paraId="105B9FCA" w14:textId="77777777" w:rsidR="00AA246B" w:rsidRPr="007C7C52" w:rsidRDefault="00AA246B" w:rsidP="00AA246B">
      <w:pPr>
        <w:tabs>
          <w:tab w:val="clear" w:pos="567"/>
          <w:tab w:val="clear" w:pos="1276"/>
          <w:tab w:val="clear" w:pos="1843"/>
          <w:tab w:val="clear" w:pos="5387"/>
          <w:tab w:val="clear" w:pos="5954"/>
        </w:tabs>
        <w:overflowPunct/>
        <w:autoSpaceDE/>
        <w:autoSpaceDN/>
        <w:adjustRightInd/>
        <w:spacing w:before="0"/>
        <w:jc w:val="left"/>
        <w:textAlignment w:val="auto"/>
      </w:pPr>
    </w:p>
    <w:p w14:paraId="260DB15F" w14:textId="77777777" w:rsidR="00AA246B" w:rsidRPr="007C7C52" w:rsidRDefault="00AA246B" w:rsidP="00AA246B">
      <w:pPr>
        <w:numPr>
          <w:ilvl w:val="0"/>
          <w:numId w:val="12"/>
        </w:numPr>
        <w:tabs>
          <w:tab w:val="clear" w:pos="567"/>
          <w:tab w:val="clear" w:pos="1276"/>
          <w:tab w:val="clear" w:pos="1843"/>
          <w:tab w:val="clear" w:pos="5387"/>
          <w:tab w:val="clear" w:pos="5954"/>
        </w:tabs>
        <w:overflowPunct/>
        <w:autoSpaceDE/>
        <w:autoSpaceDN/>
        <w:adjustRightInd/>
        <w:spacing w:before="0"/>
        <w:contextualSpacing/>
        <w:jc w:val="left"/>
        <w:textAlignment w:val="auto"/>
      </w:pPr>
      <w:r w:rsidRPr="007C7C52">
        <w:t>New number blocks assigned:</w:t>
      </w:r>
    </w:p>
    <w:p w14:paraId="765A4AB2" w14:textId="77777777" w:rsidR="00AA246B" w:rsidRPr="007C7C52" w:rsidRDefault="00AA246B" w:rsidP="00AA246B">
      <w:pPr>
        <w:spacing w:before="0"/>
      </w:pPr>
    </w:p>
    <w:tbl>
      <w:tblPr>
        <w:tblW w:w="7400" w:type="dxa"/>
        <w:tblLook w:val="04A0" w:firstRow="1" w:lastRow="0" w:firstColumn="1" w:lastColumn="0" w:noHBand="0" w:noVBand="1"/>
      </w:tblPr>
      <w:tblGrid>
        <w:gridCol w:w="2823"/>
        <w:gridCol w:w="2385"/>
        <w:gridCol w:w="2192"/>
      </w:tblGrid>
      <w:tr w:rsidR="00AA246B" w:rsidRPr="007C7C52" w14:paraId="0FEA4E2C" w14:textId="77777777" w:rsidTr="00C67C15">
        <w:trPr>
          <w:trHeight w:val="1"/>
        </w:trPr>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08FEB" w14:textId="77777777" w:rsidR="00AA246B" w:rsidRPr="007C7C52" w:rsidRDefault="00AA246B" w:rsidP="00C67C15">
            <w:pPr>
              <w:tabs>
                <w:tab w:val="clear" w:pos="567"/>
                <w:tab w:val="clear" w:pos="1276"/>
                <w:tab w:val="clear" w:pos="1843"/>
                <w:tab w:val="clear" w:pos="5387"/>
                <w:tab w:val="clear" w:pos="5954"/>
              </w:tabs>
              <w:spacing w:before="0"/>
              <w:jc w:val="center"/>
              <w:rPr>
                <w:rFonts w:eastAsia="Bookman Old Style" w:cs="Bookman Old Style"/>
                <w:bCs/>
                <w:i/>
                <w:iCs/>
              </w:rPr>
            </w:pPr>
            <w:r w:rsidRPr="007C7C52">
              <w:rPr>
                <w:rFonts w:eastAsia="Bookman Old Style" w:cs="Bookman Old Style"/>
                <w:bCs/>
                <w:i/>
                <w:iCs/>
              </w:rPr>
              <w:t xml:space="preserve">Number blocks </w:t>
            </w:r>
            <w:r w:rsidRPr="007C7C52">
              <w:rPr>
                <w:rFonts w:eastAsia="Bookman Old Style" w:cs="Bookman Old Style"/>
                <w:bCs/>
                <w:i/>
                <w:iCs/>
              </w:rPr>
              <w:br/>
            </w:r>
            <w:r w:rsidRPr="007C7C52">
              <w:rPr>
                <w:bCs/>
                <w:i/>
                <w:iCs/>
              </w:rPr>
              <w:t>(According to Rec. ITU-T E.164)</w:t>
            </w:r>
          </w:p>
        </w:tc>
        <w:tc>
          <w:tcPr>
            <w:tcW w:w="2385" w:type="dxa"/>
            <w:tcBorders>
              <w:top w:val="single" w:sz="4" w:space="0" w:color="000000"/>
              <w:left w:val="single" w:sz="4" w:space="0" w:color="000000"/>
              <w:bottom w:val="single" w:sz="4" w:space="0" w:color="000000"/>
              <w:right w:val="single" w:sz="4" w:space="0" w:color="000000"/>
            </w:tcBorders>
            <w:shd w:val="clear" w:color="000000" w:fill="FFFFFF"/>
          </w:tcPr>
          <w:p w14:paraId="27CDEA96" w14:textId="77777777" w:rsidR="00AA246B" w:rsidRPr="007C7C52" w:rsidRDefault="00AA246B" w:rsidP="00C67C15">
            <w:pPr>
              <w:tabs>
                <w:tab w:val="clear" w:pos="567"/>
                <w:tab w:val="clear" w:pos="1276"/>
                <w:tab w:val="clear" w:pos="1843"/>
                <w:tab w:val="clear" w:pos="5387"/>
                <w:tab w:val="clear" w:pos="5954"/>
              </w:tabs>
              <w:spacing w:before="0"/>
              <w:jc w:val="center"/>
              <w:rPr>
                <w:rFonts w:eastAsia="Bookman Old Style" w:cs="Bookman Old Style"/>
                <w:bCs/>
                <w:i/>
                <w:iCs/>
              </w:rPr>
            </w:pPr>
            <w:r w:rsidRPr="007C7C52">
              <w:rPr>
                <w:rFonts w:eastAsia="Bookman Old Style" w:cs="Bookman Old Style"/>
                <w:bCs/>
                <w:i/>
                <w:iCs/>
              </w:rPr>
              <w:t>Service</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Pr>
          <w:p w14:paraId="21AD4986" w14:textId="77777777" w:rsidR="00AA246B" w:rsidRPr="007C7C52" w:rsidRDefault="00AA246B" w:rsidP="00C67C15">
            <w:pPr>
              <w:tabs>
                <w:tab w:val="clear" w:pos="567"/>
                <w:tab w:val="clear" w:pos="1276"/>
                <w:tab w:val="clear" w:pos="1843"/>
                <w:tab w:val="clear" w:pos="5387"/>
                <w:tab w:val="clear" w:pos="5954"/>
              </w:tabs>
              <w:spacing w:before="0"/>
              <w:jc w:val="center"/>
              <w:rPr>
                <w:rFonts w:eastAsia="Bookman Old Style" w:cs="Bookman Old Style"/>
                <w:bCs/>
                <w:i/>
                <w:iCs/>
              </w:rPr>
            </w:pPr>
            <w:r w:rsidRPr="007C7C52">
              <w:rPr>
                <w:rFonts w:eastAsia="Bookman Old Style" w:cs="Bookman Old Style"/>
                <w:bCs/>
                <w:i/>
                <w:iCs/>
              </w:rPr>
              <w:t>Operator</w:t>
            </w:r>
          </w:p>
        </w:tc>
      </w:tr>
      <w:tr w:rsidR="00AA246B" w:rsidRPr="007C7C52" w14:paraId="1484BA36" w14:textId="77777777" w:rsidTr="00C67C15">
        <w:trPr>
          <w:trHeight w:val="1"/>
        </w:trPr>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59775" w14:textId="77777777" w:rsidR="00AA246B" w:rsidRDefault="00AA246B" w:rsidP="00C67C15">
            <w:pPr>
              <w:tabs>
                <w:tab w:val="clear" w:pos="567"/>
                <w:tab w:val="clear" w:pos="1276"/>
                <w:tab w:val="clear" w:pos="1843"/>
                <w:tab w:val="clear" w:pos="5387"/>
                <w:tab w:val="clear" w:pos="5954"/>
              </w:tabs>
              <w:overflowPunct/>
              <w:autoSpaceDE/>
              <w:autoSpaceDN/>
              <w:adjustRightInd/>
              <w:spacing w:before="0"/>
              <w:textAlignment w:val="auto"/>
            </w:pPr>
            <w:r>
              <w:t>64 6XXXXX</w:t>
            </w:r>
          </w:p>
          <w:p w14:paraId="79503ECD" w14:textId="77777777" w:rsidR="00AA246B" w:rsidRPr="007C7C52" w:rsidRDefault="00AA246B" w:rsidP="00C67C15">
            <w:pPr>
              <w:tabs>
                <w:tab w:val="clear" w:pos="567"/>
                <w:tab w:val="clear" w:pos="1276"/>
                <w:tab w:val="clear" w:pos="1843"/>
                <w:tab w:val="clear" w:pos="5387"/>
                <w:tab w:val="clear" w:pos="5954"/>
              </w:tabs>
              <w:overflowPunct/>
              <w:autoSpaceDE/>
              <w:autoSpaceDN/>
              <w:adjustRightInd/>
              <w:spacing w:before="0"/>
              <w:jc w:val="left"/>
              <w:textAlignment w:val="auto"/>
            </w:pPr>
            <w:r>
              <w:t>64 7XXXXX</w:t>
            </w:r>
          </w:p>
        </w:tc>
        <w:tc>
          <w:tcPr>
            <w:tcW w:w="2385" w:type="dxa"/>
            <w:tcBorders>
              <w:top w:val="single" w:sz="4" w:space="0" w:color="000000"/>
              <w:left w:val="single" w:sz="4" w:space="0" w:color="000000"/>
              <w:bottom w:val="single" w:sz="4" w:space="0" w:color="000000"/>
              <w:right w:val="single" w:sz="4" w:space="0" w:color="000000"/>
            </w:tcBorders>
            <w:shd w:val="clear" w:color="000000" w:fill="FFFFFF"/>
          </w:tcPr>
          <w:p w14:paraId="1686381F" w14:textId="77777777" w:rsidR="00AA246B" w:rsidRPr="007C7C52" w:rsidRDefault="00AA246B" w:rsidP="00C67C15">
            <w:pPr>
              <w:tabs>
                <w:tab w:val="clear" w:pos="567"/>
                <w:tab w:val="clear" w:pos="1276"/>
                <w:tab w:val="clear" w:pos="1843"/>
                <w:tab w:val="clear" w:pos="5387"/>
                <w:tab w:val="clear" w:pos="5954"/>
              </w:tabs>
              <w:overflowPunct/>
              <w:autoSpaceDE/>
              <w:autoSpaceDN/>
              <w:adjustRightInd/>
              <w:jc w:val="left"/>
              <w:textAlignment w:val="auto"/>
              <w:rPr>
                <w:rFonts w:eastAsia="Bookman Old Style" w:cs="Bookman Old Style"/>
              </w:rPr>
            </w:pPr>
            <w:r w:rsidRPr="007C7C52">
              <w:rPr>
                <w:rFonts w:eastAsia="Bookman Old Style" w:cs="Bookman Old Style"/>
              </w:rPr>
              <w:t>Mobile</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Pr>
          <w:p w14:paraId="3623BFE0" w14:textId="77777777" w:rsidR="00AA246B" w:rsidRPr="007C7C52" w:rsidRDefault="00AA246B" w:rsidP="00C67C15">
            <w:pPr>
              <w:tabs>
                <w:tab w:val="clear" w:pos="567"/>
                <w:tab w:val="clear" w:pos="1276"/>
                <w:tab w:val="clear" w:pos="1843"/>
                <w:tab w:val="clear" w:pos="5387"/>
                <w:tab w:val="clear" w:pos="5954"/>
              </w:tabs>
              <w:overflowPunct/>
              <w:autoSpaceDE/>
              <w:autoSpaceDN/>
              <w:adjustRightInd/>
              <w:jc w:val="left"/>
              <w:textAlignment w:val="auto"/>
              <w:rPr>
                <w:rFonts w:eastAsia="Bookman Old Style" w:cs="Bookman Old Style"/>
              </w:rPr>
            </w:pPr>
            <w:r w:rsidRPr="007C7C52">
              <w:rPr>
                <w:rFonts w:eastAsia="Bookman Old Style" w:cs="Bookman Old Style"/>
              </w:rPr>
              <w:t>VIETTEL BURUNDI S.A.</w:t>
            </w:r>
          </w:p>
        </w:tc>
      </w:tr>
    </w:tbl>
    <w:p w14:paraId="42E8682F" w14:textId="77777777" w:rsidR="00AA246B" w:rsidRPr="007C7C52" w:rsidRDefault="00AA246B" w:rsidP="00AA246B">
      <w:pPr>
        <w:spacing w:before="0"/>
      </w:pPr>
    </w:p>
    <w:p w14:paraId="68F1A040" w14:textId="77777777" w:rsidR="00AA246B" w:rsidRPr="007C7C52" w:rsidRDefault="00AA246B" w:rsidP="00AA246B">
      <w:pPr>
        <w:tabs>
          <w:tab w:val="clear" w:pos="567"/>
          <w:tab w:val="clear" w:pos="1276"/>
          <w:tab w:val="clear" w:pos="1843"/>
          <w:tab w:val="clear" w:pos="5387"/>
          <w:tab w:val="clear" w:pos="5954"/>
          <w:tab w:val="left" w:pos="1701"/>
          <w:tab w:val="left" w:pos="2268"/>
        </w:tabs>
        <w:spacing w:before="0"/>
        <w:ind w:rightChars="321" w:right="642"/>
        <w:jc w:val="left"/>
        <w:rPr>
          <w:rFonts w:cs="Arial"/>
          <w:bCs/>
          <w:lang w:val="fr-FR"/>
        </w:rPr>
      </w:pPr>
    </w:p>
    <w:p w14:paraId="189D948A" w14:textId="77777777" w:rsidR="00AA246B" w:rsidRPr="007C7C52" w:rsidRDefault="00AA246B" w:rsidP="00AA246B">
      <w:pPr>
        <w:tabs>
          <w:tab w:val="clear" w:pos="567"/>
          <w:tab w:val="clear" w:pos="1276"/>
          <w:tab w:val="clear" w:pos="1843"/>
          <w:tab w:val="clear" w:pos="5387"/>
          <w:tab w:val="clear" w:pos="5954"/>
          <w:tab w:val="left" w:pos="1701"/>
          <w:tab w:val="left" w:pos="2268"/>
        </w:tabs>
        <w:spacing w:before="0"/>
        <w:ind w:rightChars="321" w:right="642"/>
        <w:jc w:val="left"/>
        <w:rPr>
          <w:rFonts w:cs="Arial"/>
          <w:lang w:val="fr-FR"/>
        </w:rPr>
      </w:pPr>
      <w:r w:rsidRPr="007C7C52">
        <w:rPr>
          <w:rFonts w:cs="Arial"/>
          <w:lang w:val="fr-FR"/>
        </w:rPr>
        <w:t>Contact:</w:t>
      </w:r>
    </w:p>
    <w:p w14:paraId="70582B13" w14:textId="77777777" w:rsidR="00AA246B" w:rsidRPr="007C7C52" w:rsidRDefault="00AA246B" w:rsidP="00AA246B">
      <w:pPr>
        <w:tabs>
          <w:tab w:val="clear" w:pos="567"/>
          <w:tab w:val="clear" w:pos="1276"/>
          <w:tab w:val="clear" w:pos="1843"/>
          <w:tab w:val="clear" w:pos="5387"/>
          <w:tab w:val="clear" w:pos="5954"/>
          <w:tab w:val="left" w:pos="2250"/>
        </w:tabs>
        <w:ind w:left="720"/>
        <w:jc w:val="left"/>
        <w:rPr>
          <w:rFonts w:cs="Arial"/>
          <w:bCs/>
          <w:lang w:val="fr-FR"/>
        </w:rPr>
      </w:pPr>
      <w:r w:rsidRPr="007C7C52">
        <w:rPr>
          <w:rFonts w:cs="Arial"/>
          <w:bCs/>
          <w:lang w:val="fr-FR"/>
        </w:rPr>
        <w:t xml:space="preserve">Msc. Eng. </w:t>
      </w:r>
      <w:r w:rsidRPr="007C7C52">
        <w:rPr>
          <w:rFonts w:cs="Arial"/>
          <w:lang w:val="fr-CH"/>
        </w:rPr>
        <w:t>Eliane IRIBUKA</w:t>
      </w:r>
    </w:p>
    <w:p w14:paraId="017979E8" w14:textId="77777777" w:rsidR="00AA246B" w:rsidRPr="007C7C52" w:rsidRDefault="00AA246B" w:rsidP="00AA246B">
      <w:pPr>
        <w:tabs>
          <w:tab w:val="clear" w:pos="567"/>
          <w:tab w:val="clear" w:pos="1276"/>
          <w:tab w:val="clear" w:pos="1843"/>
          <w:tab w:val="clear" w:pos="5387"/>
          <w:tab w:val="clear" w:pos="5954"/>
          <w:tab w:val="left" w:pos="2250"/>
        </w:tabs>
        <w:spacing w:before="0"/>
        <w:ind w:left="720"/>
        <w:jc w:val="left"/>
        <w:rPr>
          <w:rFonts w:cs="Arial"/>
          <w:bCs/>
          <w:lang w:val="fr-FR"/>
        </w:rPr>
      </w:pPr>
      <w:r w:rsidRPr="007C7C52">
        <w:rPr>
          <w:rFonts w:cs="Arial"/>
          <w:bCs/>
          <w:lang w:val="fr-FR"/>
        </w:rPr>
        <w:t>Agence de Régulation et de Contrôle des Télécommunications (ARCT)</w:t>
      </w:r>
    </w:p>
    <w:p w14:paraId="2C467274" w14:textId="77777777" w:rsidR="00AA246B" w:rsidRPr="007C7C52" w:rsidRDefault="00AA246B" w:rsidP="00AA246B">
      <w:pPr>
        <w:tabs>
          <w:tab w:val="clear" w:pos="567"/>
          <w:tab w:val="clear" w:pos="1276"/>
          <w:tab w:val="clear" w:pos="1843"/>
          <w:tab w:val="clear" w:pos="5387"/>
          <w:tab w:val="clear" w:pos="5954"/>
          <w:tab w:val="left" w:pos="2250"/>
        </w:tabs>
        <w:spacing w:before="0"/>
        <w:ind w:left="720"/>
        <w:jc w:val="left"/>
        <w:rPr>
          <w:rFonts w:cs="Arial"/>
          <w:bCs/>
          <w:lang w:val="fr-FR"/>
        </w:rPr>
      </w:pPr>
      <w:r w:rsidRPr="007C7C52">
        <w:rPr>
          <w:rFonts w:cs="Arial"/>
          <w:bCs/>
          <w:lang w:val="fr-FR"/>
        </w:rPr>
        <w:t>Avenue de France, 14</w:t>
      </w:r>
    </w:p>
    <w:p w14:paraId="25A19653" w14:textId="77777777" w:rsidR="00AA246B" w:rsidRPr="007C7C52" w:rsidRDefault="00AA246B" w:rsidP="00AA246B">
      <w:pPr>
        <w:tabs>
          <w:tab w:val="clear" w:pos="567"/>
          <w:tab w:val="clear" w:pos="1276"/>
          <w:tab w:val="clear" w:pos="1843"/>
          <w:tab w:val="clear" w:pos="5387"/>
          <w:tab w:val="clear" w:pos="5954"/>
          <w:tab w:val="left" w:pos="2250"/>
        </w:tabs>
        <w:spacing w:before="0"/>
        <w:ind w:left="720"/>
        <w:jc w:val="left"/>
        <w:rPr>
          <w:rFonts w:cs="Arial"/>
          <w:bCs/>
          <w:lang w:val="fr-FR"/>
        </w:rPr>
      </w:pPr>
      <w:r w:rsidRPr="007C7C52">
        <w:rPr>
          <w:rFonts w:cs="Arial"/>
          <w:lang w:val="fr-CH"/>
        </w:rPr>
        <w:t>B.P. 6702</w:t>
      </w:r>
    </w:p>
    <w:p w14:paraId="4310A663" w14:textId="77777777" w:rsidR="00AA246B" w:rsidRPr="007C7C52" w:rsidRDefault="00AA246B" w:rsidP="00AA246B">
      <w:pPr>
        <w:tabs>
          <w:tab w:val="clear" w:pos="567"/>
          <w:tab w:val="clear" w:pos="1276"/>
          <w:tab w:val="clear" w:pos="1843"/>
          <w:tab w:val="clear" w:pos="5387"/>
          <w:tab w:val="clear" w:pos="5954"/>
          <w:tab w:val="left" w:pos="2250"/>
        </w:tabs>
        <w:spacing w:before="0"/>
        <w:ind w:left="720"/>
        <w:jc w:val="left"/>
        <w:rPr>
          <w:rFonts w:cs="Arial"/>
          <w:bCs/>
          <w:lang w:val="pt-BR"/>
        </w:rPr>
      </w:pPr>
      <w:r w:rsidRPr="007C7C52">
        <w:rPr>
          <w:rFonts w:cs="Arial"/>
          <w:bCs/>
          <w:lang w:val="pt-BR"/>
        </w:rPr>
        <w:t>BUJUMBURA</w:t>
      </w:r>
    </w:p>
    <w:p w14:paraId="70CBF6F2" w14:textId="77777777" w:rsidR="00AA246B" w:rsidRPr="007C7C52" w:rsidRDefault="00AA246B" w:rsidP="00AA246B">
      <w:pPr>
        <w:tabs>
          <w:tab w:val="clear" w:pos="567"/>
          <w:tab w:val="clear" w:pos="1276"/>
          <w:tab w:val="clear" w:pos="1843"/>
          <w:tab w:val="clear" w:pos="5387"/>
          <w:tab w:val="clear" w:pos="5954"/>
          <w:tab w:val="left" w:pos="2250"/>
        </w:tabs>
        <w:spacing w:before="0"/>
        <w:ind w:left="720"/>
        <w:jc w:val="left"/>
        <w:rPr>
          <w:rFonts w:cs="Arial"/>
          <w:bCs/>
          <w:lang w:val="pt-BR"/>
        </w:rPr>
      </w:pPr>
      <w:r w:rsidRPr="007C7C52">
        <w:rPr>
          <w:rFonts w:cs="Arial"/>
          <w:bCs/>
          <w:lang w:val="pt-BR"/>
        </w:rPr>
        <w:t>Burundi</w:t>
      </w:r>
    </w:p>
    <w:p w14:paraId="5BCD954D" w14:textId="77777777" w:rsidR="00AA246B" w:rsidRPr="007C7C52" w:rsidRDefault="00AA246B" w:rsidP="00AA246B">
      <w:pPr>
        <w:tabs>
          <w:tab w:val="clear" w:pos="567"/>
          <w:tab w:val="clear" w:pos="1276"/>
          <w:tab w:val="clear" w:pos="1843"/>
          <w:tab w:val="clear" w:pos="5387"/>
          <w:tab w:val="clear" w:pos="5954"/>
          <w:tab w:val="left" w:pos="2250"/>
        </w:tabs>
        <w:spacing w:before="0"/>
        <w:ind w:left="720"/>
        <w:jc w:val="left"/>
        <w:rPr>
          <w:rFonts w:cs="Arial"/>
          <w:lang w:val="pt-BR"/>
        </w:rPr>
      </w:pPr>
      <w:r w:rsidRPr="007C7C52">
        <w:rPr>
          <w:rFonts w:cs="Arial"/>
          <w:lang w:val="pt-BR"/>
        </w:rPr>
        <w:t>Tel: +257 7939</w:t>
      </w:r>
      <w:r>
        <w:rPr>
          <w:rFonts w:cs="Arial"/>
          <w:lang w:val="pt-BR"/>
        </w:rPr>
        <w:t xml:space="preserve"> </w:t>
      </w:r>
      <w:r w:rsidRPr="007C7C52">
        <w:rPr>
          <w:rFonts w:cs="Arial"/>
          <w:lang w:val="pt-BR"/>
        </w:rPr>
        <w:t>1097</w:t>
      </w:r>
    </w:p>
    <w:p w14:paraId="78E5A0AF" w14:textId="77777777" w:rsidR="00AA246B" w:rsidRPr="007C7C52" w:rsidRDefault="00AA246B" w:rsidP="00AA246B">
      <w:pPr>
        <w:tabs>
          <w:tab w:val="clear" w:pos="567"/>
          <w:tab w:val="clear" w:pos="1276"/>
          <w:tab w:val="clear" w:pos="1843"/>
          <w:tab w:val="clear" w:pos="5387"/>
          <w:tab w:val="clear" w:pos="5954"/>
          <w:tab w:val="left" w:pos="2070"/>
          <w:tab w:val="left" w:pos="4111"/>
        </w:tabs>
        <w:spacing w:before="0"/>
        <w:ind w:left="720"/>
        <w:jc w:val="left"/>
        <w:rPr>
          <w:rFonts w:cs="Arial"/>
          <w:lang w:val="pt-BR"/>
        </w:rPr>
      </w:pPr>
      <w:r w:rsidRPr="007C7C52">
        <w:rPr>
          <w:rFonts w:cs="Arial"/>
          <w:lang w:val="pt-BR"/>
        </w:rPr>
        <w:t>Fax: +257 2224</w:t>
      </w:r>
      <w:r>
        <w:rPr>
          <w:rFonts w:cs="Arial"/>
          <w:lang w:val="pt-BR"/>
        </w:rPr>
        <w:t xml:space="preserve"> </w:t>
      </w:r>
      <w:r w:rsidRPr="007C7C52">
        <w:rPr>
          <w:rFonts w:cs="Arial"/>
          <w:lang w:val="pt-BR"/>
        </w:rPr>
        <w:t>2832</w:t>
      </w:r>
    </w:p>
    <w:p w14:paraId="1C524121" w14:textId="77777777" w:rsidR="00AA246B" w:rsidRPr="007C7C52" w:rsidRDefault="00AA246B" w:rsidP="00AA246B">
      <w:pPr>
        <w:tabs>
          <w:tab w:val="clear" w:pos="567"/>
          <w:tab w:val="clear" w:pos="1276"/>
          <w:tab w:val="clear" w:pos="1843"/>
          <w:tab w:val="clear" w:pos="5387"/>
          <w:tab w:val="clear" w:pos="5954"/>
          <w:tab w:val="left" w:pos="2070"/>
          <w:tab w:val="left" w:pos="4111"/>
        </w:tabs>
        <w:spacing w:before="0"/>
        <w:ind w:left="720"/>
        <w:jc w:val="left"/>
        <w:rPr>
          <w:rFonts w:cs="Arial"/>
          <w:lang w:val="pt-BR"/>
        </w:rPr>
      </w:pPr>
      <w:r w:rsidRPr="007C7C52">
        <w:rPr>
          <w:rFonts w:cs="Arial"/>
          <w:lang w:val="pt-BR"/>
        </w:rPr>
        <w:t xml:space="preserve">E-mail: </w:t>
      </w:r>
      <w:r w:rsidRPr="00CA5D1E">
        <w:rPr>
          <w:rFonts w:cs="Arial"/>
          <w:lang w:val="pt-BR"/>
        </w:rPr>
        <w:t>elianeiribuka@gmail.c</w:t>
      </w:r>
      <w:r>
        <w:rPr>
          <w:rFonts w:cs="Arial"/>
          <w:lang w:val="pt-BR"/>
        </w:rPr>
        <w:t>o</w:t>
      </w:r>
      <w:r w:rsidRPr="00CA5D1E">
        <w:rPr>
          <w:rFonts w:cs="Arial"/>
          <w:lang w:val="pt-BR"/>
        </w:rPr>
        <w:t>m</w:t>
      </w:r>
      <w:r>
        <w:rPr>
          <w:rFonts w:cs="Arial"/>
          <w:lang w:val="pt-BR"/>
        </w:rPr>
        <w:t xml:space="preserve">; </w:t>
      </w:r>
      <w:r w:rsidRPr="00464751">
        <w:rPr>
          <w:lang w:val="pt-BR"/>
        </w:rPr>
        <w:t>eliane@arct.gov.bi</w:t>
      </w:r>
      <w:r>
        <w:rPr>
          <w:lang w:val="pt-BR"/>
        </w:rPr>
        <w:t>; info@arct.gov.bi</w:t>
      </w:r>
    </w:p>
    <w:p w14:paraId="1A9943AA" w14:textId="77777777" w:rsidR="00AA246B" w:rsidRPr="00AB3C76" w:rsidRDefault="00AA246B" w:rsidP="00AA246B">
      <w:pPr>
        <w:tabs>
          <w:tab w:val="clear" w:pos="567"/>
          <w:tab w:val="clear" w:pos="1276"/>
          <w:tab w:val="clear" w:pos="1843"/>
          <w:tab w:val="clear" w:pos="5387"/>
          <w:tab w:val="clear" w:pos="5954"/>
        </w:tabs>
        <w:spacing w:before="0"/>
        <w:jc w:val="left"/>
        <w:rPr>
          <w:rFonts w:eastAsia="SimSun"/>
          <w:lang w:val="it-IT" w:eastAsia="zh-CN"/>
        </w:rPr>
      </w:pPr>
    </w:p>
    <w:p w14:paraId="04C59ED6" w14:textId="77777777" w:rsidR="00AA246B" w:rsidRPr="00AB3C76" w:rsidRDefault="00AA246B" w:rsidP="00AA246B">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asciiTheme="minorHAnsi" w:hAnsiTheme="minorHAnsi" w:cstheme="minorHAnsi"/>
          <w:lang w:val="it-IT"/>
        </w:rPr>
      </w:pPr>
      <w:r w:rsidRPr="00AB3C76">
        <w:rPr>
          <w:rFonts w:asciiTheme="minorHAnsi" w:hAnsiTheme="minorHAnsi" w:cstheme="minorHAnsi"/>
          <w:lang w:val="it-IT"/>
        </w:rPr>
        <w:br w:type="page"/>
      </w:r>
    </w:p>
    <w:p w14:paraId="2C6B358F" w14:textId="77777777" w:rsidR="00AA246B" w:rsidRPr="00B25C4D" w:rsidRDefault="00AA246B" w:rsidP="00AA246B">
      <w:pPr>
        <w:tabs>
          <w:tab w:val="left" w:pos="1560"/>
          <w:tab w:val="left" w:pos="2127"/>
        </w:tabs>
        <w:spacing w:before="0"/>
        <w:jc w:val="left"/>
        <w:outlineLvl w:val="3"/>
        <w:rPr>
          <w:rFonts w:cs="Arial"/>
          <w:b/>
        </w:rPr>
      </w:pPr>
      <w:bookmarkStart w:id="1219" w:name="_Toc262052116"/>
      <w:r>
        <w:rPr>
          <w:rFonts w:cs="Arial"/>
          <w:b/>
        </w:rPr>
        <w:lastRenderedPageBreak/>
        <w:t>France</w:t>
      </w:r>
      <w:r w:rsidRPr="008B6AC3">
        <w:rPr>
          <w:rFonts w:cs="Arial"/>
          <w:b/>
        </w:rPr>
        <w:t xml:space="preserve"> (country code +3</w:t>
      </w:r>
      <w:r>
        <w:rPr>
          <w:rFonts w:cs="Arial"/>
          <w:b/>
        </w:rPr>
        <w:t>3</w:t>
      </w:r>
      <w:r w:rsidRPr="008B6AC3">
        <w:rPr>
          <w:rFonts w:cs="Arial"/>
          <w:b/>
        </w:rPr>
        <w:t>)</w:t>
      </w:r>
    </w:p>
    <w:p w14:paraId="27F2832C" w14:textId="77777777" w:rsidR="00AA246B" w:rsidRDefault="00AA246B" w:rsidP="00AA246B">
      <w:pPr>
        <w:tabs>
          <w:tab w:val="left" w:pos="1560"/>
          <w:tab w:val="left" w:pos="2127"/>
        </w:tabs>
        <w:spacing w:after="120"/>
        <w:jc w:val="left"/>
        <w:outlineLvl w:val="4"/>
        <w:rPr>
          <w:rFonts w:cs="Arial"/>
        </w:rPr>
      </w:pPr>
      <w:r w:rsidRPr="00B25C4D">
        <w:rPr>
          <w:rFonts w:cs="Arial"/>
        </w:rPr>
        <w:t>Communication</w:t>
      </w:r>
      <w:r>
        <w:rPr>
          <w:rFonts w:cs="Arial"/>
        </w:rPr>
        <w:t xml:space="preserve"> </w:t>
      </w:r>
      <w:r w:rsidRPr="00B25C4D">
        <w:rPr>
          <w:rFonts w:cs="Arial"/>
        </w:rPr>
        <w:t xml:space="preserve">of </w:t>
      </w:r>
      <w:r>
        <w:rPr>
          <w:rFonts w:cs="Arial"/>
        </w:rPr>
        <w:t>16.IV</w:t>
      </w:r>
      <w:r w:rsidRPr="00B25C4D">
        <w:rPr>
          <w:rFonts w:cs="Arial"/>
        </w:rPr>
        <w:t>.20</w:t>
      </w:r>
      <w:r>
        <w:rPr>
          <w:rFonts w:cs="Arial"/>
        </w:rPr>
        <w:t>26</w:t>
      </w:r>
      <w:r w:rsidRPr="00B25C4D">
        <w:rPr>
          <w:rFonts w:cs="Arial"/>
        </w:rPr>
        <w:t>:</w:t>
      </w:r>
    </w:p>
    <w:p w14:paraId="1D9EE8C2" w14:textId="77777777" w:rsidR="00AA246B" w:rsidRDefault="00AA246B" w:rsidP="00AA246B">
      <w:pPr>
        <w:jc w:val="left"/>
        <w:rPr>
          <w:rFonts w:cs="Arial"/>
          <w:lang w:val="fr-FR"/>
        </w:rPr>
      </w:pPr>
      <w:r w:rsidRPr="00A74561">
        <w:rPr>
          <w:rFonts w:cs="Arial"/>
          <w:lang w:val="fr-FR"/>
        </w:rPr>
        <w:t xml:space="preserve">The </w:t>
      </w:r>
      <w:r w:rsidRPr="00A74561">
        <w:rPr>
          <w:rFonts w:cs="Arial"/>
          <w:i/>
          <w:lang w:val="fr-FR"/>
        </w:rPr>
        <w:t>Autorité de Régulation des Communications Électroniques, des Postes et de la Distribution de la Presse (Arcep)</w:t>
      </w:r>
      <w:r>
        <w:rPr>
          <w:rFonts w:cs="Arial"/>
          <w:i/>
          <w:lang w:val="fr-FR"/>
        </w:rPr>
        <w:t xml:space="preserve">, </w:t>
      </w:r>
      <w:r w:rsidRPr="00341351">
        <w:rPr>
          <w:rFonts w:cs="Arial"/>
          <w:iCs/>
          <w:lang w:val="fr-FR"/>
        </w:rPr>
        <w:t>Paris</w:t>
      </w:r>
      <w:r>
        <w:rPr>
          <w:rFonts w:cs="Arial"/>
          <w:i/>
          <w:lang w:val="fr-FR"/>
        </w:rPr>
        <w:t xml:space="preserve">, </w:t>
      </w:r>
      <w:r w:rsidRPr="008C6A76">
        <w:rPr>
          <w:rFonts w:cs="Arial"/>
          <w:lang w:val="fr-FR"/>
        </w:rPr>
        <w:t>presents information for National-only numbers linked with emergency services and other services of social value.</w:t>
      </w:r>
    </w:p>
    <w:p w14:paraId="74540FAC" w14:textId="77777777" w:rsidR="00AA246B" w:rsidRDefault="00AA246B" w:rsidP="00AA246B">
      <w:pPr>
        <w:jc w:val="left"/>
        <w:rPr>
          <w:rFonts w:cs="Arial"/>
          <w:lang w:val="fr-FR"/>
        </w:rPr>
      </w:pPr>
    </w:p>
    <w:p w14:paraId="57EA3856" w14:textId="77777777" w:rsidR="00AA246B" w:rsidRPr="00341351" w:rsidRDefault="00AA246B" w:rsidP="00AA246B">
      <w:pPr>
        <w:jc w:val="center"/>
        <w:rPr>
          <w:rFonts w:cs="Arial"/>
          <w:i/>
          <w:iCs/>
        </w:rPr>
      </w:pPr>
      <w:r w:rsidRPr="00341351">
        <w:rPr>
          <w:rFonts w:cs="Arial"/>
          <w:i/>
          <w:iCs/>
        </w:rPr>
        <w:t>Description of important numbers related to emergency services and other services of social value</w:t>
      </w:r>
    </w:p>
    <w:p w14:paraId="4F802903" w14:textId="77777777" w:rsidR="00AA246B" w:rsidRPr="00341351" w:rsidRDefault="00AA246B" w:rsidP="00AA246B">
      <w:pPr>
        <w:pStyle w:val="xmsonormal0"/>
        <w:spacing w:before="20" w:after="20"/>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270"/>
        <w:gridCol w:w="2266"/>
        <w:gridCol w:w="1558"/>
        <w:gridCol w:w="2125"/>
        <w:gridCol w:w="2404"/>
      </w:tblGrid>
      <w:tr w:rsidR="00AA246B" w:rsidRPr="00AB3C76" w14:paraId="09CAA248" w14:textId="77777777" w:rsidTr="00C67C15">
        <w:trPr>
          <w:tblHeader/>
        </w:trPr>
        <w:tc>
          <w:tcPr>
            <w:tcW w:w="9629" w:type="dxa"/>
            <w:gridSpan w:val="5"/>
            <w:tcBorders>
              <w:bottom w:val="single" w:sz="4" w:space="0" w:color="auto"/>
            </w:tcBorders>
            <w:vAlign w:val="center"/>
          </w:tcPr>
          <w:p w14:paraId="02B235E7" w14:textId="77777777" w:rsidR="00AA246B" w:rsidRPr="00AB3C76" w:rsidRDefault="00AA246B" w:rsidP="00C67C1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rPr>
                <w:rFonts w:asciiTheme="minorHAnsi" w:hAnsiTheme="minorHAnsi" w:cstheme="minorHAnsi"/>
                <w:bCs/>
                <w:i/>
                <w:iCs/>
                <w:lang w:val="en-GB"/>
              </w:rPr>
            </w:pPr>
            <w:r w:rsidRPr="00AB3C76">
              <w:rPr>
                <w:rFonts w:asciiTheme="minorHAnsi" w:hAnsiTheme="minorHAnsi" w:cstheme="minorHAnsi"/>
                <w:bCs/>
                <w:i/>
                <w:iCs/>
                <w:lang w:val="en-GB"/>
              </w:rPr>
              <w:t>Country: France</w:t>
            </w:r>
          </w:p>
        </w:tc>
      </w:tr>
      <w:tr w:rsidR="00AA246B" w:rsidRPr="00AB3C76" w14:paraId="500CD1E1" w14:textId="77777777" w:rsidTr="00C67C15">
        <w:trPr>
          <w:tblHeader/>
        </w:trPr>
        <w:tc>
          <w:tcPr>
            <w:tcW w:w="1271" w:type="dxa"/>
            <w:tcBorders>
              <w:top w:val="single" w:sz="4" w:space="0" w:color="auto"/>
            </w:tcBorders>
            <w:vAlign w:val="center"/>
          </w:tcPr>
          <w:p w14:paraId="3DC062F3" w14:textId="77777777" w:rsidR="00AA246B" w:rsidRPr="00AB3C76" w:rsidRDefault="00AA246B" w:rsidP="00C67C15">
            <w:pPr>
              <w:pStyle w:val="Default"/>
              <w:tabs>
                <w:tab w:val="right" w:pos="3033"/>
              </w:tabs>
              <w:jc w:val="center"/>
              <w:rPr>
                <w:rFonts w:asciiTheme="minorHAnsi" w:hAnsiTheme="minorHAnsi" w:cstheme="minorHAnsi"/>
                <w:bCs/>
                <w:i/>
                <w:iCs/>
                <w:color w:val="auto"/>
                <w:sz w:val="20"/>
                <w:szCs w:val="20"/>
                <w:lang w:val="en-GB" w:eastAsia="en-US"/>
              </w:rPr>
            </w:pPr>
            <w:r w:rsidRPr="00AB3C76">
              <w:rPr>
                <w:rFonts w:asciiTheme="minorHAnsi" w:hAnsiTheme="minorHAnsi" w:cstheme="minorHAnsi"/>
                <w:bCs/>
                <w:i/>
                <w:iCs/>
                <w:color w:val="auto"/>
                <w:sz w:val="20"/>
                <w:szCs w:val="20"/>
                <w:lang w:val="en-GB" w:eastAsia="en-US"/>
              </w:rPr>
              <w:t>Important number</w:t>
            </w:r>
          </w:p>
        </w:tc>
        <w:tc>
          <w:tcPr>
            <w:tcW w:w="2268" w:type="dxa"/>
            <w:tcBorders>
              <w:top w:val="single" w:sz="4" w:space="0" w:color="auto"/>
            </w:tcBorders>
            <w:vAlign w:val="center"/>
          </w:tcPr>
          <w:p w14:paraId="18A0D6FE"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bCs/>
                <w:i/>
                <w:iCs/>
                <w:color w:val="auto"/>
                <w:sz w:val="20"/>
                <w:szCs w:val="20"/>
                <w:lang w:val="en-GB" w:eastAsia="en-US"/>
              </w:rPr>
            </w:pPr>
            <w:r w:rsidRPr="00AB3C76">
              <w:rPr>
                <w:rFonts w:asciiTheme="minorHAnsi" w:hAnsiTheme="minorHAnsi" w:cstheme="minorHAnsi"/>
                <w:bCs/>
                <w:i/>
                <w:iCs/>
                <w:color w:val="auto"/>
                <w:sz w:val="20"/>
                <w:szCs w:val="20"/>
                <w:lang w:val="en-GB" w:eastAsia="en-US"/>
              </w:rPr>
              <w:t>Service</w:t>
            </w:r>
          </w:p>
        </w:tc>
        <w:tc>
          <w:tcPr>
            <w:tcW w:w="1559" w:type="dxa"/>
            <w:tcBorders>
              <w:top w:val="single" w:sz="4" w:space="0" w:color="auto"/>
            </w:tcBorders>
            <w:vAlign w:val="center"/>
          </w:tcPr>
          <w:p w14:paraId="6D6486D8"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bCs/>
                <w:i/>
                <w:iCs/>
                <w:color w:val="auto"/>
                <w:sz w:val="20"/>
                <w:szCs w:val="20"/>
                <w:lang w:val="en-GB" w:eastAsia="en-US"/>
              </w:rPr>
            </w:pPr>
            <w:r w:rsidRPr="00AB3C76">
              <w:rPr>
                <w:rFonts w:asciiTheme="minorHAnsi" w:hAnsiTheme="minorHAnsi" w:cstheme="minorHAnsi"/>
                <w:bCs/>
                <w:i/>
                <w:iCs/>
                <w:color w:val="auto"/>
                <w:sz w:val="20"/>
                <w:szCs w:val="20"/>
                <w:lang w:val="en-GB" w:eastAsia="en-US"/>
              </w:rPr>
              <w:t>Allocated or assigned</w:t>
            </w:r>
          </w:p>
        </w:tc>
        <w:tc>
          <w:tcPr>
            <w:tcW w:w="2127" w:type="dxa"/>
            <w:tcBorders>
              <w:top w:val="single" w:sz="4" w:space="0" w:color="auto"/>
            </w:tcBorders>
            <w:vAlign w:val="center"/>
          </w:tcPr>
          <w:p w14:paraId="4495EBA1"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bCs/>
                <w:i/>
                <w:iCs/>
                <w:color w:val="auto"/>
                <w:sz w:val="20"/>
                <w:szCs w:val="20"/>
                <w:lang w:val="en-GB" w:eastAsia="en-US"/>
              </w:rPr>
            </w:pPr>
            <w:r w:rsidRPr="00AB3C76">
              <w:rPr>
                <w:rFonts w:asciiTheme="minorHAnsi" w:hAnsiTheme="minorHAnsi" w:cstheme="minorHAnsi"/>
                <w:bCs/>
                <w:i/>
                <w:iCs/>
                <w:color w:val="auto"/>
                <w:sz w:val="20"/>
                <w:szCs w:val="20"/>
                <w:lang w:val="en-GB" w:eastAsia="en-US"/>
              </w:rPr>
              <w:t>E.164 number or national-only number</w:t>
            </w:r>
          </w:p>
        </w:tc>
        <w:tc>
          <w:tcPr>
            <w:tcW w:w="2404" w:type="dxa"/>
            <w:tcBorders>
              <w:top w:val="single" w:sz="4" w:space="0" w:color="auto"/>
            </w:tcBorders>
            <w:vAlign w:val="center"/>
          </w:tcPr>
          <w:p w14:paraId="467D4D57"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bCs/>
                <w:i/>
                <w:iCs/>
                <w:color w:val="auto"/>
                <w:sz w:val="20"/>
                <w:szCs w:val="20"/>
                <w:lang w:val="en-GB" w:eastAsia="en-US"/>
              </w:rPr>
            </w:pPr>
            <w:r w:rsidRPr="00AB3C76">
              <w:rPr>
                <w:rFonts w:asciiTheme="minorHAnsi" w:hAnsiTheme="minorHAnsi" w:cstheme="minorHAnsi"/>
                <w:bCs/>
                <w:i/>
                <w:iCs/>
                <w:color w:val="auto"/>
                <w:sz w:val="20"/>
                <w:szCs w:val="20"/>
                <w:lang w:val="en-GB" w:eastAsia="en-US"/>
              </w:rPr>
              <w:t>Note</w:t>
            </w:r>
          </w:p>
        </w:tc>
      </w:tr>
      <w:tr w:rsidR="00AA246B" w:rsidRPr="00AB3C76" w14:paraId="04FD59AE" w14:textId="77777777" w:rsidTr="00C67C15">
        <w:tc>
          <w:tcPr>
            <w:tcW w:w="1271" w:type="dxa"/>
            <w:tcBorders>
              <w:top w:val="nil"/>
            </w:tcBorders>
            <w:vAlign w:val="center"/>
          </w:tcPr>
          <w:p w14:paraId="16DC8553"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112</w:t>
            </w:r>
          </w:p>
        </w:tc>
        <w:tc>
          <w:tcPr>
            <w:tcW w:w="2268" w:type="dxa"/>
            <w:tcBorders>
              <w:top w:val="nil"/>
            </w:tcBorders>
            <w:vAlign w:val="center"/>
          </w:tcPr>
          <w:p w14:paraId="24F379CD"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Pan-European emergency number</w:t>
            </w:r>
          </w:p>
        </w:tc>
        <w:tc>
          <w:tcPr>
            <w:tcW w:w="1559" w:type="dxa"/>
            <w:tcBorders>
              <w:top w:val="nil"/>
            </w:tcBorders>
            <w:vAlign w:val="center"/>
          </w:tcPr>
          <w:p w14:paraId="2B946D3D"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Allocated in the French national numbering plan</w:t>
            </w:r>
          </w:p>
        </w:tc>
        <w:tc>
          <w:tcPr>
            <w:tcW w:w="2127" w:type="dxa"/>
            <w:tcBorders>
              <w:top w:val="nil"/>
            </w:tcBorders>
            <w:vAlign w:val="center"/>
          </w:tcPr>
          <w:p w14:paraId="782F86BD"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National-only number</w:t>
            </w:r>
          </w:p>
        </w:tc>
        <w:tc>
          <w:tcPr>
            <w:tcW w:w="2404" w:type="dxa"/>
            <w:tcBorders>
              <w:top w:val="nil"/>
            </w:tcBorders>
            <w:vAlign w:val="center"/>
          </w:tcPr>
          <w:p w14:paraId="5250E8BC"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hyperlink r:id="rId34" w:history="1">
              <w:r w:rsidRPr="00AB3C76">
                <w:rPr>
                  <w:rFonts w:asciiTheme="minorHAnsi" w:hAnsiTheme="minorHAnsi" w:cstheme="minorHAnsi"/>
                  <w:color w:val="auto"/>
                  <w:sz w:val="20"/>
                  <w:szCs w:val="20"/>
                  <w:lang w:val="en-GB" w:eastAsia="en-US"/>
                </w:rPr>
                <w:t>https://www.arcep.fr/la-regulation/grands-dossiers-thematiques-transverses/la-numerotation.html</w:t>
              </w:r>
            </w:hyperlink>
          </w:p>
        </w:tc>
      </w:tr>
      <w:tr w:rsidR="00AA246B" w:rsidRPr="00AB3C76" w14:paraId="7EB6B172" w14:textId="77777777" w:rsidTr="00C67C15">
        <w:tc>
          <w:tcPr>
            <w:tcW w:w="1271" w:type="dxa"/>
            <w:tcBorders>
              <w:top w:val="nil"/>
            </w:tcBorders>
            <w:vAlign w:val="center"/>
          </w:tcPr>
          <w:p w14:paraId="06661279"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15</w:t>
            </w:r>
          </w:p>
        </w:tc>
        <w:tc>
          <w:tcPr>
            <w:tcW w:w="2268" w:type="dxa"/>
            <w:tcBorders>
              <w:top w:val="nil"/>
            </w:tcBorders>
            <w:vAlign w:val="center"/>
          </w:tcPr>
          <w:p w14:paraId="14DF7085"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Medical emergency</w:t>
            </w:r>
          </w:p>
        </w:tc>
        <w:tc>
          <w:tcPr>
            <w:tcW w:w="1559" w:type="dxa"/>
            <w:tcBorders>
              <w:top w:val="nil"/>
            </w:tcBorders>
            <w:vAlign w:val="center"/>
          </w:tcPr>
          <w:p w14:paraId="5AEC5982"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Allocated in the French national numbering plan</w:t>
            </w:r>
          </w:p>
        </w:tc>
        <w:tc>
          <w:tcPr>
            <w:tcW w:w="2127" w:type="dxa"/>
            <w:tcBorders>
              <w:top w:val="nil"/>
            </w:tcBorders>
            <w:vAlign w:val="center"/>
          </w:tcPr>
          <w:p w14:paraId="3832BD19"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National-only number</w:t>
            </w:r>
          </w:p>
        </w:tc>
        <w:tc>
          <w:tcPr>
            <w:tcW w:w="2404" w:type="dxa"/>
            <w:tcBorders>
              <w:top w:val="nil"/>
            </w:tcBorders>
            <w:vAlign w:val="center"/>
          </w:tcPr>
          <w:p w14:paraId="0D8D3F01"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hyperlink r:id="rId35" w:history="1">
              <w:r w:rsidRPr="00AB3C76">
                <w:rPr>
                  <w:rFonts w:asciiTheme="minorHAnsi" w:hAnsiTheme="minorHAnsi" w:cstheme="minorHAnsi"/>
                  <w:color w:val="auto"/>
                  <w:sz w:val="20"/>
                  <w:szCs w:val="20"/>
                  <w:lang w:val="en-GB" w:eastAsia="en-US"/>
                </w:rPr>
                <w:t>https://www.arcep.fr/la-regulation/grands-dossiers-thematiques-transverses/la-numerotation.html</w:t>
              </w:r>
            </w:hyperlink>
          </w:p>
        </w:tc>
      </w:tr>
      <w:tr w:rsidR="00AA246B" w:rsidRPr="00AB3C76" w14:paraId="6DBCC080" w14:textId="77777777" w:rsidTr="00C67C15">
        <w:tc>
          <w:tcPr>
            <w:tcW w:w="1271" w:type="dxa"/>
            <w:tcBorders>
              <w:top w:val="nil"/>
            </w:tcBorders>
            <w:vAlign w:val="center"/>
          </w:tcPr>
          <w:p w14:paraId="41C2696F"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17</w:t>
            </w:r>
          </w:p>
        </w:tc>
        <w:tc>
          <w:tcPr>
            <w:tcW w:w="2268" w:type="dxa"/>
            <w:tcBorders>
              <w:top w:val="nil"/>
            </w:tcBorders>
            <w:vAlign w:val="center"/>
          </w:tcPr>
          <w:p w14:paraId="5A53AD73"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Police emergency</w:t>
            </w:r>
          </w:p>
        </w:tc>
        <w:tc>
          <w:tcPr>
            <w:tcW w:w="1559" w:type="dxa"/>
            <w:tcBorders>
              <w:top w:val="nil"/>
            </w:tcBorders>
            <w:vAlign w:val="center"/>
          </w:tcPr>
          <w:p w14:paraId="573204B8"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Allocated in the French national numbering plan</w:t>
            </w:r>
          </w:p>
        </w:tc>
        <w:tc>
          <w:tcPr>
            <w:tcW w:w="2127" w:type="dxa"/>
            <w:tcBorders>
              <w:top w:val="nil"/>
            </w:tcBorders>
            <w:vAlign w:val="center"/>
          </w:tcPr>
          <w:p w14:paraId="34EBEEEC"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National-only number</w:t>
            </w:r>
          </w:p>
        </w:tc>
        <w:tc>
          <w:tcPr>
            <w:tcW w:w="2404" w:type="dxa"/>
            <w:tcBorders>
              <w:top w:val="nil"/>
            </w:tcBorders>
            <w:vAlign w:val="center"/>
          </w:tcPr>
          <w:p w14:paraId="5A3992AC"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hyperlink r:id="rId36" w:history="1">
              <w:r w:rsidRPr="00AB3C76">
                <w:rPr>
                  <w:rFonts w:asciiTheme="minorHAnsi" w:hAnsiTheme="minorHAnsi" w:cstheme="minorHAnsi"/>
                  <w:color w:val="auto"/>
                  <w:sz w:val="20"/>
                  <w:szCs w:val="20"/>
                  <w:lang w:val="en-GB" w:eastAsia="en-US"/>
                </w:rPr>
                <w:t>https://www.arcep.fr/la-regulation/grands-dossiers-thematiques-transverses/la-numerotation.html</w:t>
              </w:r>
            </w:hyperlink>
          </w:p>
        </w:tc>
      </w:tr>
      <w:tr w:rsidR="00AA246B" w:rsidRPr="00AB3C76" w14:paraId="1D9790C6" w14:textId="77777777" w:rsidTr="00C67C15">
        <w:tc>
          <w:tcPr>
            <w:tcW w:w="1271" w:type="dxa"/>
            <w:tcBorders>
              <w:top w:val="nil"/>
            </w:tcBorders>
            <w:vAlign w:val="center"/>
          </w:tcPr>
          <w:p w14:paraId="7D31DD8A"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18</w:t>
            </w:r>
          </w:p>
        </w:tc>
        <w:tc>
          <w:tcPr>
            <w:tcW w:w="2268" w:type="dxa"/>
            <w:tcBorders>
              <w:top w:val="nil"/>
            </w:tcBorders>
            <w:vAlign w:val="center"/>
          </w:tcPr>
          <w:p w14:paraId="7D0CFED3"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Fire department</w:t>
            </w:r>
          </w:p>
        </w:tc>
        <w:tc>
          <w:tcPr>
            <w:tcW w:w="1559" w:type="dxa"/>
            <w:tcBorders>
              <w:top w:val="nil"/>
            </w:tcBorders>
            <w:vAlign w:val="center"/>
          </w:tcPr>
          <w:p w14:paraId="7698E30E"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Allocated in the French national numbering plan</w:t>
            </w:r>
          </w:p>
        </w:tc>
        <w:tc>
          <w:tcPr>
            <w:tcW w:w="2127" w:type="dxa"/>
            <w:tcBorders>
              <w:top w:val="nil"/>
            </w:tcBorders>
            <w:vAlign w:val="center"/>
          </w:tcPr>
          <w:p w14:paraId="624B7A68"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National-only number</w:t>
            </w:r>
          </w:p>
        </w:tc>
        <w:tc>
          <w:tcPr>
            <w:tcW w:w="2404" w:type="dxa"/>
            <w:tcBorders>
              <w:top w:val="nil"/>
            </w:tcBorders>
            <w:vAlign w:val="center"/>
          </w:tcPr>
          <w:p w14:paraId="04A3DE66"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hyperlink r:id="rId37" w:history="1">
              <w:r w:rsidRPr="00AB3C76">
                <w:rPr>
                  <w:rFonts w:asciiTheme="minorHAnsi" w:hAnsiTheme="minorHAnsi" w:cstheme="minorHAnsi"/>
                  <w:color w:val="auto"/>
                  <w:sz w:val="20"/>
                  <w:szCs w:val="20"/>
                  <w:lang w:val="en-GB" w:eastAsia="en-US"/>
                </w:rPr>
                <w:t>https://www.arcep.fr/la-regulation/grands-dossiers-thematiques-transverses/la-numerotation.html</w:t>
              </w:r>
            </w:hyperlink>
          </w:p>
        </w:tc>
      </w:tr>
      <w:tr w:rsidR="00AA246B" w:rsidRPr="00AB3C76" w14:paraId="222282FF" w14:textId="77777777" w:rsidTr="00C67C15">
        <w:tc>
          <w:tcPr>
            <w:tcW w:w="1271" w:type="dxa"/>
            <w:tcBorders>
              <w:top w:val="nil"/>
            </w:tcBorders>
            <w:vAlign w:val="center"/>
          </w:tcPr>
          <w:p w14:paraId="5A99CBBA"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115</w:t>
            </w:r>
          </w:p>
        </w:tc>
        <w:tc>
          <w:tcPr>
            <w:tcW w:w="2268" w:type="dxa"/>
            <w:tcBorders>
              <w:top w:val="nil"/>
            </w:tcBorders>
            <w:vAlign w:val="center"/>
          </w:tcPr>
          <w:p w14:paraId="59298991"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Social emergency services</w:t>
            </w:r>
          </w:p>
        </w:tc>
        <w:tc>
          <w:tcPr>
            <w:tcW w:w="1559" w:type="dxa"/>
            <w:tcBorders>
              <w:top w:val="nil"/>
            </w:tcBorders>
            <w:vAlign w:val="center"/>
          </w:tcPr>
          <w:p w14:paraId="298F6834"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Allocated in the French national numbering plan</w:t>
            </w:r>
          </w:p>
        </w:tc>
        <w:tc>
          <w:tcPr>
            <w:tcW w:w="2127" w:type="dxa"/>
            <w:tcBorders>
              <w:top w:val="nil"/>
            </w:tcBorders>
            <w:vAlign w:val="center"/>
          </w:tcPr>
          <w:p w14:paraId="7D9D5546"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National-only number</w:t>
            </w:r>
          </w:p>
        </w:tc>
        <w:tc>
          <w:tcPr>
            <w:tcW w:w="2404" w:type="dxa"/>
            <w:tcBorders>
              <w:top w:val="nil"/>
            </w:tcBorders>
            <w:vAlign w:val="center"/>
          </w:tcPr>
          <w:p w14:paraId="17DD5C16"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hyperlink r:id="rId38" w:history="1">
              <w:r w:rsidRPr="00AB3C76">
                <w:rPr>
                  <w:rFonts w:asciiTheme="minorHAnsi" w:hAnsiTheme="minorHAnsi" w:cstheme="minorHAnsi"/>
                  <w:color w:val="auto"/>
                  <w:sz w:val="20"/>
                  <w:szCs w:val="20"/>
                  <w:lang w:val="en-GB" w:eastAsia="en-US"/>
                </w:rPr>
                <w:t>https://www.arcep.fr/la-regulation/grands-dossiers-thematiques-transverses/la-numerotation.html</w:t>
              </w:r>
            </w:hyperlink>
          </w:p>
        </w:tc>
      </w:tr>
      <w:tr w:rsidR="00AA246B" w:rsidRPr="00AB3C76" w14:paraId="654CB776" w14:textId="77777777" w:rsidTr="00C67C15">
        <w:tc>
          <w:tcPr>
            <w:tcW w:w="1271" w:type="dxa"/>
            <w:tcBorders>
              <w:top w:val="nil"/>
            </w:tcBorders>
            <w:vAlign w:val="center"/>
          </w:tcPr>
          <w:p w14:paraId="210843A9"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119</w:t>
            </w:r>
          </w:p>
        </w:tc>
        <w:tc>
          <w:tcPr>
            <w:tcW w:w="2268" w:type="dxa"/>
            <w:tcBorders>
              <w:top w:val="nil"/>
            </w:tcBorders>
            <w:vAlign w:val="center"/>
          </w:tcPr>
          <w:p w14:paraId="551867C3"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Child protection services</w:t>
            </w:r>
          </w:p>
        </w:tc>
        <w:tc>
          <w:tcPr>
            <w:tcW w:w="1559" w:type="dxa"/>
            <w:tcBorders>
              <w:top w:val="nil"/>
            </w:tcBorders>
            <w:vAlign w:val="center"/>
          </w:tcPr>
          <w:p w14:paraId="2451749D"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Allocated in the French national numbering plan</w:t>
            </w:r>
          </w:p>
        </w:tc>
        <w:tc>
          <w:tcPr>
            <w:tcW w:w="2127" w:type="dxa"/>
            <w:tcBorders>
              <w:top w:val="nil"/>
            </w:tcBorders>
            <w:vAlign w:val="center"/>
          </w:tcPr>
          <w:p w14:paraId="63F37D88"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National-only number</w:t>
            </w:r>
          </w:p>
        </w:tc>
        <w:tc>
          <w:tcPr>
            <w:tcW w:w="2404" w:type="dxa"/>
            <w:tcBorders>
              <w:top w:val="nil"/>
            </w:tcBorders>
            <w:vAlign w:val="center"/>
          </w:tcPr>
          <w:p w14:paraId="0F23A3B9"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hyperlink r:id="rId39" w:history="1">
              <w:r w:rsidRPr="00AB3C76">
                <w:rPr>
                  <w:rFonts w:asciiTheme="minorHAnsi" w:hAnsiTheme="minorHAnsi" w:cstheme="minorHAnsi"/>
                  <w:color w:val="auto"/>
                  <w:sz w:val="20"/>
                  <w:szCs w:val="20"/>
                  <w:lang w:val="en-GB" w:eastAsia="en-US"/>
                </w:rPr>
                <w:t>https://www.arcep.fr/la-regulation/grands-dossiers-thematiques-transverses/la-numerotation.html</w:t>
              </w:r>
            </w:hyperlink>
          </w:p>
        </w:tc>
      </w:tr>
      <w:tr w:rsidR="00AA246B" w:rsidRPr="00AB3C76" w14:paraId="409E5D1D" w14:textId="77777777" w:rsidTr="00C67C15">
        <w:tc>
          <w:tcPr>
            <w:tcW w:w="1271" w:type="dxa"/>
            <w:tcBorders>
              <w:top w:val="nil"/>
            </w:tcBorders>
            <w:vAlign w:val="center"/>
          </w:tcPr>
          <w:p w14:paraId="4B27201B"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116 000</w:t>
            </w:r>
          </w:p>
        </w:tc>
        <w:tc>
          <w:tcPr>
            <w:tcW w:w="2268" w:type="dxa"/>
            <w:tcBorders>
              <w:top w:val="nil"/>
            </w:tcBorders>
            <w:vAlign w:val="center"/>
          </w:tcPr>
          <w:p w14:paraId="3707776A"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M</w:t>
            </w:r>
            <w:r w:rsidRPr="00AB3C76">
              <w:rPr>
                <w:rFonts w:asciiTheme="minorHAnsi" w:hAnsiTheme="minorHAnsi" w:cstheme="minorHAnsi"/>
                <w:sz w:val="20"/>
                <w:szCs w:val="20"/>
                <w:lang w:val="en-GB"/>
              </w:rPr>
              <w:t>issing children</w:t>
            </w:r>
          </w:p>
        </w:tc>
        <w:tc>
          <w:tcPr>
            <w:tcW w:w="1559" w:type="dxa"/>
            <w:tcBorders>
              <w:top w:val="nil"/>
            </w:tcBorders>
            <w:vAlign w:val="center"/>
          </w:tcPr>
          <w:p w14:paraId="347CDB8D"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Allocated in the French national numbering plan</w:t>
            </w:r>
          </w:p>
        </w:tc>
        <w:tc>
          <w:tcPr>
            <w:tcW w:w="2127" w:type="dxa"/>
            <w:tcBorders>
              <w:top w:val="nil"/>
            </w:tcBorders>
            <w:vAlign w:val="center"/>
          </w:tcPr>
          <w:p w14:paraId="34FF72FC"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National-only number</w:t>
            </w:r>
          </w:p>
        </w:tc>
        <w:tc>
          <w:tcPr>
            <w:tcW w:w="2404" w:type="dxa"/>
            <w:tcBorders>
              <w:top w:val="nil"/>
            </w:tcBorders>
            <w:vAlign w:val="center"/>
          </w:tcPr>
          <w:p w14:paraId="46EB0151"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hyperlink r:id="rId40" w:history="1">
              <w:r w:rsidRPr="00AB3C76">
                <w:rPr>
                  <w:rFonts w:asciiTheme="minorHAnsi" w:hAnsiTheme="minorHAnsi" w:cstheme="minorHAnsi"/>
                  <w:color w:val="auto"/>
                  <w:sz w:val="20"/>
                  <w:szCs w:val="20"/>
                  <w:lang w:val="en-GB" w:eastAsia="en-US"/>
                </w:rPr>
                <w:t>https://www.arcep.fr/la-regulation/grands-dossiers-thematiques-transverses/la-numerotation.html</w:t>
              </w:r>
            </w:hyperlink>
          </w:p>
        </w:tc>
      </w:tr>
      <w:tr w:rsidR="00AA246B" w:rsidRPr="00AB3C76" w14:paraId="7F099EC1" w14:textId="77777777" w:rsidTr="00C67C15">
        <w:tc>
          <w:tcPr>
            <w:tcW w:w="1271" w:type="dxa"/>
            <w:tcBorders>
              <w:top w:val="nil"/>
            </w:tcBorders>
            <w:vAlign w:val="center"/>
          </w:tcPr>
          <w:p w14:paraId="1666EF77"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114</w:t>
            </w:r>
          </w:p>
        </w:tc>
        <w:tc>
          <w:tcPr>
            <w:tcW w:w="2268" w:type="dxa"/>
            <w:tcBorders>
              <w:top w:val="nil"/>
            </w:tcBorders>
            <w:vAlign w:val="center"/>
          </w:tcPr>
          <w:p w14:paraId="05FD581D"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E</w:t>
            </w:r>
            <w:r w:rsidRPr="00AB3C76">
              <w:rPr>
                <w:rFonts w:asciiTheme="minorHAnsi" w:hAnsiTheme="minorHAnsi" w:cstheme="minorHAnsi"/>
                <w:sz w:val="20"/>
                <w:szCs w:val="20"/>
                <w:lang w:val="en-GB"/>
              </w:rPr>
              <w:t>mergency number for the hearing impaired</w:t>
            </w:r>
          </w:p>
        </w:tc>
        <w:tc>
          <w:tcPr>
            <w:tcW w:w="1559" w:type="dxa"/>
            <w:tcBorders>
              <w:top w:val="nil"/>
            </w:tcBorders>
            <w:vAlign w:val="center"/>
          </w:tcPr>
          <w:p w14:paraId="632A06A2"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Allocated in the French national numbering plan</w:t>
            </w:r>
          </w:p>
        </w:tc>
        <w:tc>
          <w:tcPr>
            <w:tcW w:w="2127" w:type="dxa"/>
            <w:tcBorders>
              <w:top w:val="nil"/>
            </w:tcBorders>
            <w:vAlign w:val="center"/>
          </w:tcPr>
          <w:p w14:paraId="5E4D543C"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National-only number</w:t>
            </w:r>
          </w:p>
        </w:tc>
        <w:tc>
          <w:tcPr>
            <w:tcW w:w="2404" w:type="dxa"/>
            <w:tcBorders>
              <w:top w:val="nil"/>
            </w:tcBorders>
            <w:vAlign w:val="center"/>
          </w:tcPr>
          <w:p w14:paraId="57A56467"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hyperlink r:id="rId41" w:history="1">
              <w:r w:rsidRPr="00AB3C76">
                <w:rPr>
                  <w:rFonts w:asciiTheme="minorHAnsi" w:hAnsiTheme="minorHAnsi" w:cstheme="minorHAnsi"/>
                  <w:color w:val="auto"/>
                  <w:sz w:val="20"/>
                  <w:szCs w:val="20"/>
                  <w:lang w:val="en-GB" w:eastAsia="en-US"/>
                </w:rPr>
                <w:t>https://www.arcep.fr/la-regulation/grands-dossiers-thematiques-transverses/la-numerotation.html</w:t>
              </w:r>
            </w:hyperlink>
          </w:p>
        </w:tc>
      </w:tr>
      <w:tr w:rsidR="00AA246B" w:rsidRPr="00AB3C76" w14:paraId="59B3B584" w14:textId="77777777" w:rsidTr="00C67C15">
        <w:tc>
          <w:tcPr>
            <w:tcW w:w="1271" w:type="dxa"/>
            <w:tcBorders>
              <w:top w:val="nil"/>
            </w:tcBorders>
            <w:vAlign w:val="center"/>
          </w:tcPr>
          <w:p w14:paraId="2F1C3C10"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191</w:t>
            </w:r>
          </w:p>
        </w:tc>
        <w:tc>
          <w:tcPr>
            <w:tcW w:w="2268" w:type="dxa"/>
            <w:tcBorders>
              <w:top w:val="nil"/>
            </w:tcBorders>
            <w:vAlign w:val="center"/>
          </w:tcPr>
          <w:p w14:paraId="693905A8"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A</w:t>
            </w:r>
            <w:r w:rsidRPr="00AB3C76">
              <w:rPr>
                <w:rFonts w:asciiTheme="minorHAnsi" w:hAnsiTheme="minorHAnsi" w:cstheme="minorHAnsi"/>
                <w:sz w:val="20"/>
                <w:szCs w:val="20"/>
                <w:lang w:val="en-GB"/>
              </w:rPr>
              <w:t>viation emergency</w:t>
            </w:r>
          </w:p>
        </w:tc>
        <w:tc>
          <w:tcPr>
            <w:tcW w:w="1559" w:type="dxa"/>
            <w:tcBorders>
              <w:top w:val="nil"/>
            </w:tcBorders>
            <w:vAlign w:val="center"/>
          </w:tcPr>
          <w:p w14:paraId="4B9AE1AF"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Allocated in the French national numbering plan</w:t>
            </w:r>
          </w:p>
        </w:tc>
        <w:tc>
          <w:tcPr>
            <w:tcW w:w="2127" w:type="dxa"/>
            <w:tcBorders>
              <w:top w:val="nil"/>
            </w:tcBorders>
            <w:vAlign w:val="center"/>
          </w:tcPr>
          <w:p w14:paraId="0FD0E6BF"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National-only number</w:t>
            </w:r>
          </w:p>
        </w:tc>
        <w:tc>
          <w:tcPr>
            <w:tcW w:w="2404" w:type="dxa"/>
            <w:tcBorders>
              <w:top w:val="nil"/>
            </w:tcBorders>
            <w:vAlign w:val="center"/>
          </w:tcPr>
          <w:p w14:paraId="5C30DDA4"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hyperlink r:id="rId42" w:history="1">
              <w:r w:rsidRPr="00AB3C76">
                <w:rPr>
                  <w:rFonts w:asciiTheme="minorHAnsi" w:hAnsiTheme="minorHAnsi" w:cstheme="minorHAnsi"/>
                  <w:color w:val="auto"/>
                  <w:sz w:val="20"/>
                  <w:szCs w:val="20"/>
                  <w:lang w:val="en-GB" w:eastAsia="en-US"/>
                </w:rPr>
                <w:t>https://www.arcep.fr/la-regulation/grands-dossiers-thematiques-transverses/la-numerotation.html</w:t>
              </w:r>
            </w:hyperlink>
          </w:p>
        </w:tc>
      </w:tr>
      <w:tr w:rsidR="00AA246B" w:rsidRPr="00AB3C76" w14:paraId="3734C6D8" w14:textId="77777777" w:rsidTr="00C67C15">
        <w:tc>
          <w:tcPr>
            <w:tcW w:w="1271" w:type="dxa"/>
            <w:vAlign w:val="center"/>
          </w:tcPr>
          <w:p w14:paraId="5E477A18"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lastRenderedPageBreak/>
              <w:t>196</w:t>
            </w:r>
          </w:p>
        </w:tc>
        <w:tc>
          <w:tcPr>
            <w:tcW w:w="2268" w:type="dxa"/>
            <w:vAlign w:val="center"/>
          </w:tcPr>
          <w:p w14:paraId="7723CF32"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Maritime emergency</w:t>
            </w:r>
          </w:p>
        </w:tc>
        <w:tc>
          <w:tcPr>
            <w:tcW w:w="1559" w:type="dxa"/>
            <w:vAlign w:val="center"/>
          </w:tcPr>
          <w:p w14:paraId="33D0A142"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Allocated in the French national numbering plan</w:t>
            </w:r>
          </w:p>
        </w:tc>
        <w:tc>
          <w:tcPr>
            <w:tcW w:w="2127" w:type="dxa"/>
            <w:vAlign w:val="center"/>
          </w:tcPr>
          <w:p w14:paraId="65C730A0"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National-only number</w:t>
            </w:r>
          </w:p>
        </w:tc>
        <w:tc>
          <w:tcPr>
            <w:tcW w:w="2404" w:type="dxa"/>
            <w:vAlign w:val="center"/>
          </w:tcPr>
          <w:p w14:paraId="25A14730"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hyperlink r:id="rId43" w:history="1">
              <w:r w:rsidRPr="00AB3C76">
                <w:rPr>
                  <w:rFonts w:asciiTheme="minorHAnsi" w:hAnsiTheme="minorHAnsi" w:cstheme="minorHAnsi"/>
                  <w:color w:val="auto"/>
                  <w:sz w:val="20"/>
                  <w:szCs w:val="20"/>
                  <w:lang w:val="en-GB" w:eastAsia="en-US"/>
                </w:rPr>
                <w:t>https://www.arcep.fr/la-regulation/grands-dossiers-thematiques-transverses/la-numerotation.html</w:t>
              </w:r>
            </w:hyperlink>
          </w:p>
        </w:tc>
      </w:tr>
      <w:tr w:rsidR="00AA246B" w:rsidRPr="00AB3C76" w14:paraId="5D98154E" w14:textId="77777777" w:rsidTr="00C67C15">
        <w:tc>
          <w:tcPr>
            <w:tcW w:w="1271" w:type="dxa"/>
            <w:vAlign w:val="center"/>
          </w:tcPr>
          <w:p w14:paraId="7EBD0E1A"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197</w:t>
            </w:r>
          </w:p>
        </w:tc>
        <w:tc>
          <w:tcPr>
            <w:tcW w:w="2268" w:type="dxa"/>
            <w:vAlign w:val="center"/>
          </w:tcPr>
          <w:p w14:paraId="35D30025"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Terrorist attack alert / Kidnapping alert</w:t>
            </w:r>
          </w:p>
        </w:tc>
        <w:tc>
          <w:tcPr>
            <w:tcW w:w="1559" w:type="dxa"/>
            <w:vAlign w:val="center"/>
          </w:tcPr>
          <w:p w14:paraId="7AB9594A"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Allocated in the French national numbering plan</w:t>
            </w:r>
          </w:p>
        </w:tc>
        <w:tc>
          <w:tcPr>
            <w:tcW w:w="2127" w:type="dxa"/>
            <w:vAlign w:val="center"/>
          </w:tcPr>
          <w:p w14:paraId="33A36185"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auto"/>
                <w:sz w:val="20"/>
                <w:szCs w:val="20"/>
                <w:lang w:val="en-GB" w:eastAsia="en-US"/>
              </w:rPr>
            </w:pPr>
            <w:r w:rsidRPr="00AB3C76">
              <w:rPr>
                <w:rFonts w:asciiTheme="minorHAnsi" w:hAnsiTheme="minorHAnsi" w:cstheme="minorHAnsi"/>
                <w:color w:val="auto"/>
                <w:sz w:val="20"/>
                <w:szCs w:val="20"/>
                <w:lang w:val="en-GB" w:eastAsia="en-US"/>
              </w:rPr>
              <w:t>National-only number</w:t>
            </w:r>
          </w:p>
        </w:tc>
        <w:tc>
          <w:tcPr>
            <w:tcW w:w="2404" w:type="dxa"/>
            <w:vAlign w:val="center"/>
          </w:tcPr>
          <w:p w14:paraId="1DE10C0D" w14:textId="77777777" w:rsidR="00AA246B" w:rsidRPr="00AB3C76" w:rsidRDefault="00AA246B" w:rsidP="00C67C15">
            <w:pPr>
              <w:pStyle w:val="Default"/>
              <w:tabs>
                <w:tab w:val="right" w:pos="3033"/>
              </w:tabs>
              <w:jc w:val="center"/>
              <w:rPr>
                <w:rFonts w:asciiTheme="minorHAnsi" w:hAnsiTheme="minorHAnsi" w:cstheme="minorHAnsi"/>
                <w:color w:val="auto"/>
                <w:sz w:val="20"/>
                <w:szCs w:val="20"/>
                <w:lang w:val="en-GB" w:eastAsia="en-US"/>
              </w:rPr>
            </w:pPr>
            <w:hyperlink r:id="rId44" w:history="1">
              <w:r w:rsidRPr="00AB3C76">
                <w:rPr>
                  <w:rFonts w:asciiTheme="minorHAnsi" w:hAnsiTheme="minorHAnsi" w:cstheme="minorHAnsi"/>
                  <w:color w:val="auto"/>
                  <w:sz w:val="20"/>
                  <w:szCs w:val="20"/>
                  <w:lang w:val="en-GB" w:eastAsia="en-US"/>
                </w:rPr>
                <w:t>https://www.arcep.fr/la-regulation/grands-dossiers-thematiques-transverses/la-numerotation.html</w:t>
              </w:r>
            </w:hyperlink>
          </w:p>
        </w:tc>
      </w:tr>
      <w:tr w:rsidR="00AA246B" w:rsidRPr="00AB3C76" w14:paraId="339F16B0" w14:textId="77777777" w:rsidTr="00C67C15">
        <w:tc>
          <w:tcPr>
            <w:tcW w:w="1271" w:type="dxa"/>
            <w:vAlign w:val="center"/>
          </w:tcPr>
          <w:p w14:paraId="2E762F39" w14:textId="77777777" w:rsidR="00AA246B" w:rsidRPr="00AB3C76" w:rsidRDefault="00AA246B" w:rsidP="00C67C15">
            <w:pPr>
              <w:pStyle w:val="Default"/>
              <w:tabs>
                <w:tab w:val="right" w:pos="3033"/>
              </w:tabs>
              <w:jc w:val="center"/>
              <w:rPr>
                <w:rFonts w:asciiTheme="minorHAnsi" w:hAnsiTheme="minorHAnsi" w:cstheme="minorHAnsi"/>
                <w:color w:val="00B050"/>
                <w:sz w:val="20"/>
                <w:szCs w:val="20"/>
                <w:lang w:val="en-GB" w:eastAsia="en-US"/>
              </w:rPr>
            </w:pPr>
            <w:r w:rsidRPr="00AB3C76">
              <w:rPr>
                <w:rFonts w:asciiTheme="minorHAnsi" w:hAnsiTheme="minorHAnsi" w:cstheme="minorHAnsi"/>
                <w:color w:val="00B050"/>
                <w:sz w:val="20"/>
                <w:szCs w:val="20"/>
                <w:lang w:val="en-GB" w:eastAsia="en-US"/>
              </w:rPr>
              <w:t>116 117</w:t>
            </w:r>
          </w:p>
        </w:tc>
        <w:tc>
          <w:tcPr>
            <w:tcW w:w="2268" w:type="dxa"/>
            <w:vAlign w:val="center"/>
          </w:tcPr>
          <w:p w14:paraId="06FE680A" w14:textId="77777777" w:rsidR="00AA246B" w:rsidRPr="00AB3C76" w:rsidRDefault="00AA246B" w:rsidP="00C67C15">
            <w:pPr>
              <w:pStyle w:val="Default"/>
              <w:tabs>
                <w:tab w:val="right" w:pos="3033"/>
              </w:tabs>
              <w:jc w:val="center"/>
              <w:rPr>
                <w:rFonts w:asciiTheme="minorHAnsi" w:hAnsiTheme="minorHAnsi" w:cstheme="minorHAnsi"/>
                <w:color w:val="00B050"/>
                <w:sz w:val="20"/>
                <w:szCs w:val="20"/>
                <w:lang w:val="en-GB" w:eastAsia="en-US"/>
              </w:rPr>
            </w:pPr>
            <w:r w:rsidRPr="00AB3C76">
              <w:rPr>
                <w:rFonts w:asciiTheme="minorHAnsi" w:hAnsiTheme="minorHAnsi" w:cstheme="minorHAnsi"/>
                <w:color w:val="00B050"/>
                <w:sz w:val="20"/>
                <w:szCs w:val="20"/>
                <w:lang w:val="en-GB" w:eastAsia="en-US"/>
              </w:rPr>
              <w:t>Outpatient care hotline</w:t>
            </w:r>
          </w:p>
        </w:tc>
        <w:tc>
          <w:tcPr>
            <w:tcW w:w="1559" w:type="dxa"/>
            <w:vAlign w:val="center"/>
          </w:tcPr>
          <w:p w14:paraId="68EA024D"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00B050"/>
                <w:sz w:val="20"/>
                <w:szCs w:val="20"/>
                <w:lang w:val="en-GB" w:eastAsia="en-US"/>
              </w:rPr>
            </w:pPr>
            <w:r w:rsidRPr="00AB3C76">
              <w:rPr>
                <w:rFonts w:asciiTheme="minorHAnsi" w:hAnsiTheme="minorHAnsi" w:cstheme="minorHAnsi"/>
                <w:color w:val="00B050"/>
                <w:sz w:val="20"/>
                <w:szCs w:val="20"/>
                <w:lang w:val="en-GB" w:eastAsia="en-US"/>
              </w:rPr>
              <w:t>Allocated in the French national numbering plan</w:t>
            </w:r>
          </w:p>
        </w:tc>
        <w:tc>
          <w:tcPr>
            <w:tcW w:w="2127" w:type="dxa"/>
            <w:vAlign w:val="center"/>
          </w:tcPr>
          <w:p w14:paraId="7467266D"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00B050"/>
                <w:sz w:val="20"/>
                <w:szCs w:val="20"/>
                <w:lang w:val="en-GB" w:eastAsia="en-US"/>
              </w:rPr>
            </w:pPr>
            <w:r w:rsidRPr="00AB3C76">
              <w:rPr>
                <w:rFonts w:asciiTheme="minorHAnsi" w:hAnsiTheme="minorHAnsi" w:cstheme="minorHAnsi"/>
                <w:color w:val="00B050"/>
                <w:sz w:val="20"/>
                <w:szCs w:val="20"/>
                <w:lang w:val="en-GB" w:eastAsia="en-US"/>
              </w:rPr>
              <w:t>National-only number</w:t>
            </w:r>
          </w:p>
        </w:tc>
        <w:tc>
          <w:tcPr>
            <w:tcW w:w="2404" w:type="dxa"/>
            <w:vAlign w:val="center"/>
          </w:tcPr>
          <w:p w14:paraId="343A175D" w14:textId="77777777" w:rsidR="00AA246B" w:rsidRPr="00AB3C76" w:rsidRDefault="00AA246B" w:rsidP="00C67C15">
            <w:pPr>
              <w:pStyle w:val="Default"/>
              <w:tabs>
                <w:tab w:val="right" w:pos="3033"/>
              </w:tabs>
              <w:jc w:val="center"/>
              <w:rPr>
                <w:rFonts w:asciiTheme="minorHAnsi" w:hAnsiTheme="minorHAnsi" w:cstheme="minorHAnsi"/>
                <w:color w:val="00B050"/>
                <w:sz w:val="20"/>
                <w:szCs w:val="20"/>
                <w:lang w:val="en-GB" w:eastAsia="en-US"/>
              </w:rPr>
            </w:pPr>
            <w:hyperlink r:id="rId45" w:history="1">
              <w:r w:rsidRPr="00AB3C76">
                <w:rPr>
                  <w:rFonts w:asciiTheme="minorHAnsi" w:hAnsiTheme="minorHAnsi" w:cstheme="minorHAnsi"/>
                  <w:color w:val="00B050"/>
                  <w:sz w:val="20"/>
                  <w:szCs w:val="20"/>
                  <w:lang w:val="en-GB" w:eastAsia="en-US"/>
                </w:rPr>
                <w:t>https://www.arcep.fr/la-regulation/grands-dossiers-thematiques-transverses/la-numerotation.html</w:t>
              </w:r>
            </w:hyperlink>
          </w:p>
        </w:tc>
      </w:tr>
      <w:tr w:rsidR="00AA246B" w:rsidRPr="00AB3C76" w14:paraId="217E0F16" w14:textId="77777777" w:rsidTr="00C67C15">
        <w:tc>
          <w:tcPr>
            <w:tcW w:w="1271" w:type="dxa"/>
            <w:vAlign w:val="center"/>
          </w:tcPr>
          <w:p w14:paraId="793637D9" w14:textId="77777777" w:rsidR="00AA246B" w:rsidRPr="00AB3C76" w:rsidRDefault="00AA246B" w:rsidP="00C67C15">
            <w:pPr>
              <w:pStyle w:val="Default"/>
              <w:tabs>
                <w:tab w:val="right" w:pos="3033"/>
              </w:tabs>
              <w:jc w:val="center"/>
              <w:rPr>
                <w:rFonts w:asciiTheme="minorHAnsi" w:hAnsiTheme="minorHAnsi" w:cstheme="minorHAnsi"/>
                <w:color w:val="00B050"/>
                <w:sz w:val="20"/>
                <w:szCs w:val="20"/>
                <w:lang w:val="en-GB" w:eastAsia="en-US"/>
              </w:rPr>
            </w:pPr>
            <w:r w:rsidRPr="00AB3C76">
              <w:rPr>
                <w:rFonts w:asciiTheme="minorHAnsi" w:hAnsiTheme="minorHAnsi" w:cstheme="minorHAnsi"/>
                <w:color w:val="00B050"/>
                <w:sz w:val="20"/>
                <w:szCs w:val="20"/>
                <w:lang w:val="en-GB" w:eastAsia="en-US"/>
              </w:rPr>
              <w:t>116 006</w:t>
            </w:r>
          </w:p>
        </w:tc>
        <w:tc>
          <w:tcPr>
            <w:tcW w:w="2268" w:type="dxa"/>
            <w:vAlign w:val="center"/>
          </w:tcPr>
          <w:p w14:paraId="30097ED6" w14:textId="77777777" w:rsidR="00AA246B" w:rsidRPr="00AB3C76" w:rsidRDefault="00AA246B" w:rsidP="00C67C15">
            <w:pPr>
              <w:pStyle w:val="Default"/>
              <w:tabs>
                <w:tab w:val="right" w:pos="3033"/>
              </w:tabs>
              <w:jc w:val="center"/>
              <w:rPr>
                <w:rFonts w:asciiTheme="minorHAnsi" w:hAnsiTheme="minorHAnsi" w:cstheme="minorHAnsi"/>
                <w:color w:val="00B050"/>
                <w:sz w:val="20"/>
                <w:szCs w:val="20"/>
                <w:lang w:val="en-GB" w:eastAsia="en-US"/>
              </w:rPr>
            </w:pPr>
            <w:r w:rsidRPr="00AB3C76">
              <w:rPr>
                <w:rFonts w:asciiTheme="minorHAnsi" w:hAnsiTheme="minorHAnsi" w:cstheme="minorHAnsi"/>
                <w:color w:val="00B050"/>
                <w:sz w:val="20"/>
                <w:szCs w:val="20"/>
                <w:lang w:val="en-GB" w:eastAsia="en-US"/>
              </w:rPr>
              <w:t>Victim support services</w:t>
            </w:r>
          </w:p>
        </w:tc>
        <w:tc>
          <w:tcPr>
            <w:tcW w:w="1559" w:type="dxa"/>
            <w:vAlign w:val="center"/>
          </w:tcPr>
          <w:p w14:paraId="7753AD15"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00B050"/>
                <w:sz w:val="20"/>
                <w:szCs w:val="20"/>
                <w:lang w:val="en-GB" w:eastAsia="en-US"/>
              </w:rPr>
            </w:pPr>
            <w:r w:rsidRPr="00AB3C76">
              <w:rPr>
                <w:rFonts w:asciiTheme="minorHAnsi" w:hAnsiTheme="minorHAnsi" w:cstheme="minorHAnsi"/>
                <w:color w:val="00B050"/>
                <w:sz w:val="20"/>
                <w:szCs w:val="20"/>
                <w:lang w:val="en-GB" w:eastAsia="en-US"/>
              </w:rPr>
              <w:t>Assigned to SFR</w:t>
            </w:r>
          </w:p>
        </w:tc>
        <w:tc>
          <w:tcPr>
            <w:tcW w:w="2127" w:type="dxa"/>
            <w:vAlign w:val="center"/>
          </w:tcPr>
          <w:p w14:paraId="6023FA8F"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00B050"/>
                <w:sz w:val="20"/>
                <w:szCs w:val="20"/>
                <w:lang w:val="en-GB" w:eastAsia="en-US"/>
              </w:rPr>
            </w:pPr>
            <w:r w:rsidRPr="00AB3C76">
              <w:rPr>
                <w:rFonts w:asciiTheme="minorHAnsi" w:hAnsiTheme="minorHAnsi" w:cstheme="minorHAnsi"/>
                <w:color w:val="00B050"/>
                <w:sz w:val="20"/>
                <w:szCs w:val="20"/>
                <w:lang w:val="en-GB" w:eastAsia="en-US"/>
              </w:rPr>
              <w:t>National-only number</w:t>
            </w:r>
          </w:p>
        </w:tc>
        <w:tc>
          <w:tcPr>
            <w:tcW w:w="2404" w:type="dxa"/>
            <w:vAlign w:val="center"/>
          </w:tcPr>
          <w:p w14:paraId="5F502A92" w14:textId="77777777" w:rsidR="00AA246B" w:rsidRPr="00AB3C76" w:rsidRDefault="00AA246B" w:rsidP="00C67C15">
            <w:pPr>
              <w:pStyle w:val="Default"/>
              <w:tabs>
                <w:tab w:val="right" w:pos="3033"/>
              </w:tabs>
              <w:jc w:val="center"/>
              <w:rPr>
                <w:rFonts w:asciiTheme="minorHAnsi" w:hAnsiTheme="minorHAnsi" w:cstheme="minorHAnsi"/>
                <w:color w:val="00B050"/>
                <w:sz w:val="20"/>
                <w:szCs w:val="20"/>
                <w:lang w:val="en-GB" w:eastAsia="en-US"/>
              </w:rPr>
            </w:pPr>
            <w:hyperlink r:id="rId46" w:history="1">
              <w:r w:rsidRPr="00AB3C76">
                <w:rPr>
                  <w:rFonts w:asciiTheme="minorHAnsi" w:hAnsiTheme="minorHAnsi" w:cstheme="minorHAnsi"/>
                  <w:color w:val="00B050"/>
                  <w:sz w:val="20"/>
                  <w:szCs w:val="20"/>
                  <w:lang w:val="en-GB" w:eastAsia="en-US"/>
                </w:rPr>
                <w:t>https://www.arcep.fr/la-regulation/grands-dossiers-thematiques-transverses/la-numerotation.html</w:t>
              </w:r>
            </w:hyperlink>
          </w:p>
        </w:tc>
      </w:tr>
      <w:tr w:rsidR="00AA246B" w:rsidRPr="00AB3C76" w14:paraId="502EEFC0" w14:textId="77777777" w:rsidTr="00C67C15">
        <w:tc>
          <w:tcPr>
            <w:tcW w:w="1271" w:type="dxa"/>
            <w:vAlign w:val="center"/>
          </w:tcPr>
          <w:p w14:paraId="7C1595FB" w14:textId="77777777" w:rsidR="00AA246B" w:rsidRPr="00AB3C76" w:rsidRDefault="00AA246B" w:rsidP="00C67C15">
            <w:pPr>
              <w:pStyle w:val="Default"/>
              <w:tabs>
                <w:tab w:val="right" w:pos="3033"/>
              </w:tabs>
              <w:jc w:val="center"/>
              <w:rPr>
                <w:rFonts w:asciiTheme="minorHAnsi" w:hAnsiTheme="minorHAnsi" w:cstheme="minorHAnsi"/>
                <w:color w:val="00B050"/>
                <w:sz w:val="20"/>
                <w:szCs w:val="20"/>
                <w:lang w:val="en-GB" w:eastAsia="en-US"/>
              </w:rPr>
            </w:pPr>
            <w:r w:rsidRPr="00AB3C76">
              <w:rPr>
                <w:rFonts w:asciiTheme="minorHAnsi" w:hAnsiTheme="minorHAnsi" w:cstheme="minorHAnsi"/>
                <w:color w:val="00B050"/>
                <w:sz w:val="20"/>
                <w:szCs w:val="20"/>
                <w:lang w:val="en-GB" w:eastAsia="en-US"/>
              </w:rPr>
              <w:t>116 111</w:t>
            </w:r>
          </w:p>
        </w:tc>
        <w:tc>
          <w:tcPr>
            <w:tcW w:w="2268" w:type="dxa"/>
            <w:vAlign w:val="center"/>
          </w:tcPr>
          <w:p w14:paraId="6327B9F7" w14:textId="77777777" w:rsidR="00AA246B" w:rsidRPr="00AB3C76" w:rsidRDefault="00AA246B" w:rsidP="00C67C15">
            <w:pPr>
              <w:pStyle w:val="Default"/>
              <w:tabs>
                <w:tab w:val="right" w:pos="3033"/>
              </w:tabs>
              <w:jc w:val="center"/>
              <w:rPr>
                <w:rFonts w:asciiTheme="minorHAnsi" w:hAnsiTheme="minorHAnsi" w:cstheme="minorHAnsi"/>
                <w:color w:val="00B050"/>
                <w:sz w:val="20"/>
                <w:szCs w:val="20"/>
                <w:lang w:val="en-GB" w:eastAsia="en-US"/>
              </w:rPr>
            </w:pPr>
            <w:r w:rsidRPr="00AB3C76">
              <w:rPr>
                <w:rFonts w:asciiTheme="minorHAnsi" w:hAnsiTheme="minorHAnsi" w:cstheme="minorHAnsi"/>
                <w:color w:val="00B050"/>
                <w:sz w:val="20"/>
                <w:szCs w:val="20"/>
                <w:lang w:val="en-GB" w:eastAsia="en-US"/>
              </w:rPr>
              <w:t>Child protection services</w:t>
            </w:r>
          </w:p>
        </w:tc>
        <w:tc>
          <w:tcPr>
            <w:tcW w:w="1559" w:type="dxa"/>
            <w:vAlign w:val="center"/>
          </w:tcPr>
          <w:p w14:paraId="06161545"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00B050"/>
                <w:sz w:val="20"/>
                <w:szCs w:val="20"/>
                <w:lang w:val="en-GB" w:eastAsia="en-US"/>
              </w:rPr>
            </w:pPr>
            <w:r w:rsidRPr="00AB3C76">
              <w:rPr>
                <w:rFonts w:asciiTheme="minorHAnsi" w:hAnsiTheme="minorHAnsi" w:cstheme="minorHAnsi"/>
                <w:color w:val="00B050"/>
                <w:sz w:val="20"/>
                <w:szCs w:val="20"/>
                <w:lang w:val="en-GB" w:eastAsia="en-US"/>
              </w:rPr>
              <w:t>Assigned to Orange</w:t>
            </w:r>
          </w:p>
        </w:tc>
        <w:tc>
          <w:tcPr>
            <w:tcW w:w="2127" w:type="dxa"/>
            <w:vAlign w:val="center"/>
          </w:tcPr>
          <w:p w14:paraId="183AB80F" w14:textId="77777777" w:rsidR="00AA246B" w:rsidRPr="00AB3C76" w:rsidRDefault="00AA246B" w:rsidP="00C67C15">
            <w:pPr>
              <w:pStyle w:val="Default"/>
              <w:keepNext/>
              <w:keepLines/>
              <w:tabs>
                <w:tab w:val="left" w:pos="794"/>
                <w:tab w:val="left" w:pos="1191"/>
                <w:tab w:val="left" w:pos="1588"/>
                <w:tab w:val="left" w:pos="1985"/>
              </w:tabs>
              <w:overflowPunct w:val="0"/>
              <w:jc w:val="center"/>
              <w:textAlignment w:val="baseline"/>
              <w:rPr>
                <w:rFonts w:asciiTheme="minorHAnsi" w:hAnsiTheme="minorHAnsi" w:cstheme="minorHAnsi"/>
                <w:color w:val="00B050"/>
                <w:sz w:val="20"/>
                <w:szCs w:val="20"/>
                <w:lang w:val="en-GB" w:eastAsia="en-US"/>
              </w:rPr>
            </w:pPr>
            <w:r w:rsidRPr="00AB3C76">
              <w:rPr>
                <w:rFonts w:asciiTheme="minorHAnsi" w:hAnsiTheme="minorHAnsi" w:cstheme="minorHAnsi"/>
                <w:color w:val="00B050"/>
                <w:sz w:val="20"/>
                <w:szCs w:val="20"/>
                <w:lang w:val="en-GB" w:eastAsia="en-US"/>
              </w:rPr>
              <w:t>National-only number</w:t>
            </w:r>
          </w:p>
        </w:tc>
        <w:tc>
          <w:tcPr>
            <w:tcW w:w="2404" w:type="dxa"/>
            <w:vAlign w:val="center"/>
          </w:tcPr>
          <w:p w14:paraId="1FB3CF93" w14:textId="77777777" w:rsidR="00AA246B" w:rsidRPr="00AB3C76" w:rsidRDefault="00AA246B" w:rsidP="00C67C15">
            <w:pPr>
              <w:pStyle w:val="Default"/>
              <w:tabs>
                <w:tab w:val="right" w:pos="3033"/>
              </w:tabs>
              <w:jc w:val="center"/>
              <w:rPr>
                <w:rFonts w:asciiTheme="minorHAnsi" w:hAnsiTheme="minorHAnsi" w:cstheme="minorHAnsi"/>
                <w:color w:val="00B050"/>
                <w:sz w:val="20"/>
                <w:szCs w:val="20"/>
                <w:lang w:val="en-GB" w:eastAsia="en-US"/>
              </w:rPr>
            </w:pPr>
            <w:hyperlink r:id="rId47" w:history="1">
              <w:r w:rsidRPr="00AB3C76">
                <w:rPr>
                  <w:rFonts w:asciiTheme="minorHAnsi" w:hAnsiTheme="minorHAnsi" w:cstheme="minorHAnsi"/>
                  <w:color w:val="00B050"/>
                  <w:sz w:val="20"/>
                  <w:szCs w:val="20"/>
                  <w:lang w:val="en-GB" w:eastAsia="en-US"/>
                </w:rPr>
                <w:t>https://www.arcep.fr/la-regulation/grands-dossiers-thematiques-transverses/la-numerotation.html</w:t>
              </w:r>
            </w:hyperlink>
          </w:p>
        </w:tc>
      </w:tr>
    </w:tbl>
    <w:p w14:paraId="33B07F2E" w14:textId="77777777" w:rsidR="00AA246B" w:rsidRDefault="00AA246B" w:rsidP="00AA246B">
      <w:pPr>
        <w:overflowPunct/>
        <w:autoSpaceDE/>
        <w:autoSpaceDN/>
        <w:adjustRightInd/>
        <w:spacing w:before="0"/>
        <w:jc w:val="left"/>
        <w:textAlignment w:val="auto"/>
        <w:rPr>
          <w:rFonts w:asciiTheme="minorHAnsi" w:eastAsiaTheme="minorHAnsi" w:hAnsiTheme="minorHAnsi" w:cstheme="minorHAnsi"/>
          <w:lang w:eastAsia="en-GB"/>
        </w:rPr>
      </w:pPr>
    </w:p>
    <w:p w14:paraId="150BC6CE" w14:textId="77777777" w:rsidR="00AA246B" w:rsidRDefault="00AA246B" w:rsidP="00AA246B">
      <w:pPr>
        <w:pStyle w:val="xmsonormal0"/>
        <w:rPr>
          <w:rFonts w:asciiTheme="minorHAnsi" w:hAnsiTheme="minorHAnsi" w:cstheme="minorHAnsi"/>
          <w:sz w:val="20"/>
          <w:szCs w:val="20"/>
        </w:rPr>
      </w:pPr>
    </w:p>
    <w:p w14:paraId="7FD67E0F" w14:textId="77777777" w:rsidR="00AA246B" w:rsidRPr="009F2463" w:rsidRDefault="00AA246B" w:rsidP="00AA246B">
      <w:pPr>
        <w:overflowPunct/>
        <w:autoSpaceDE/>
        <w:autoSpaceDN/>
        <w:adjustRightInd/>
        <w:spacing w:before="240"/>
        <w:jc w:val="left"/>
        <w:textAlignment w:val="auto"/>
        <w:rPr>
          <w:rFonts w:eastAsiaTheme="minorHAnsi" w:cs="Calibri"/>
          <w:lang w:val="fr-FR" w:eastAsia="en-GB"/>
        </w:rPr>
      </w:pPr>
      <w:r w:rsidRPr="009F2463">
        <w:rPr>
          <w:rFonts w:eastAsiaTheme="minorHAnsi" w:cs="Calibri"/>
          <w:lang w:val="fr-FR" w:eastAsia="en-GB"/>
        </w:rPr>
        <w:t>Contact:</w:t>
      </w:r>
    </w:p>
    <w:bookmarkEnd w:id="1219"/>
    <w:p w14:paraId="62AF129D" w14:textId="77777777" w:rsidR="00AA246B" w:rsidRPr="009F2463" w:rsidRDefault="00AA246B" w:rsidP="00AA246B">
      <w:pPr>
        <w:overflowPunct/>
        <w:autoSpaceDE/>
        <w:autoSpaceDN/>
        <w:adjustRightInd/>
        <w:spacing w:before="0"/>
        <w:ind w:left="432"/>
        <w:textAlignment w:val="auto"/>
        <w:rPr>
          <w:rFonts w:eastAsiaTheme="minorHAnsi" w:cs="Calibri"/>
          <w:lang w:val="fr-FR" w:eastAsia="en-GB"/>
        </w:rPr>
      </w:pPr>
      <w:r w:rsidRPr="009F2463">
        <w:rPr>
          <w:rFonts w:eastAsiaTheme="minorHAnsi" w:cs="Calibri"/>
          <w:lang w:val="fr-FR" w:eastAsia="en-GB"/>
        </w:rPr>
        <w:t>Autorité de Régulation des Communications Électroniques, des Postes et de la Distribution de la Presse (Arcep)</w:t>
      </w:r>
    </w:p>
    <w:p w14:paraId="7169F2F7" w14:textId="77777777" w:rsidR="00AA246B" w:rsidRPr="009F2463" w:rsidRDefault="00AA246B" w:rsidP="00AA246B">
      <w:pPr>
        <w:overflowPunct/>
        <w:autoSpaceDE/>
        <w:autoSpaceDN/>
        <w:adjustRightInd/>
        <w:spacing w:before="0"/>
        <w:ind w:left="432"/>
        <w:textAlignment w:val="auto"/>
        <w:rPr>
          <w:rFonts w:eastAsiaTheme="minorHAnsi" w:cs="Calibri"/>
          <w:lang w:val="fr-FR" w:eastAsia="en-GB"/>
        </w:rPr>
      </w:pPr>
      <w:r w:rsidRPr="009F2463">
        <w:rPr>
          <w:rFonts w:eastAsiaTheme="minorHAnsi" w:cs="Calibri"/>
          <w:lang w:val="fr-FR" w:eastAsia="en-GB"/>
        </w:rPr>
        <w:t>Numérotation</w:t>
      </w:r>
    </w:p>
    <w:p w14:paraId="089AD715" w14:textId="77777777" w:rsidR="00AA246B" w:rsidRPr="009F2463" w:rsidRDefault="00AA246B" w:rsidP="00AA246B">
      <w:pPr>
        <w:overflowPunct/>
        <w:autoSpaceDE/>
        <w:autoSpaceDN/>
        <w:adjustRightInd/>
        <w:spacing w:before="0"/>
        <w:ind w:left="432"/>
        <w:textAlignment w:val="auto"/>
        <w:rPr>
          <w:rFonts w:eastAsiaTheme="minorHAnsi" w:cs="Calibri"/>
          <w:lang w:val="fr-FR" w:eastAsia="en-GB"/>
        </w:rPr>
      </w:pPr>
      <w:r w:rsidRPr="009F2463">
        <w:rPr>
          <w:rFonts w:eastAsiaTheme="minorHAnsi" w:cs="Calibri"/>
          <w:lang w:val="fr-FR" w:eastAsia="en-GB"/>
        </w:rPr>
        <w:t xml:space="preserve">14 rue Gerty Archimède, </w:t>
      </w:r>
    </w:p>
    <w:p w14:paraId="373A0317" w14:textId="77777777" w:rsidR="00AA246B" w:rsidRPr="009F2463" w:rsidRDefault="00AA246B" w:rsidP="00AA246B">
      <w:pPr>
        <w:overflowPunct/>
        <w:autoSpaceDE/>
        <w:autoSpaceDN/>
        <w:adjustRightInd/>
        <w:spacing w:before="0"/>
        <w:ind w:left="432"/>
        <w:textAlignment w:val="auto"/>
        <w:rPr>
          <w:rFonts w:eastAsiaTheme="minorHAnsi" w:cs="Calibri"/>
          <w:lang w:val="fr-FR" w:eastAsia="en-GB"/>
        </w:rPr>
      </w:pPr>
      <w:r w:rsidRPr="009F2463">
        <w:rPr>
          <w:rFonts w:eastAsiaTheme="minorHAnsi" w:cs="Calibri"/>
          <w:lang w:val="fr-FR" w:eastAsia="en-GB"/>
        </w:rPr>
        <w:t xml:space="preserve">75613 Paris Cedex 12, </w:t>
      </w:r>
    </w:p>
    <w:p w14:paraId="4795679D" w14:textId="77777777" w:rsidR="00AA246B" w:rsidRPr="009F2463" w:rsidRDefault="00AA246B" w:rsidP="00AA246B">
      <w:pPr>
        <w:overflowPunct/>
        <w:autoSpaceDE/>
        <w:autoSpaceDN/>
        <w:adjustRightInd/>
        <w:spacing w:before="0"/>
        <w:ind w:left="432"/>
        <w:textAlignment w:val="auto"/>
        <w:rPr>
          <w:rFonts w:eastAsiaTheme="minorHAnsi" w:cs="Calibri"/>
          <w:lang w:val="fr-FR" w:eastAsia="en-GB"/>
        </w:rPr>
      </w:pPr>
      <w:r w:rsidRPr="009F2463">
        <w:rPr>
          <w:rFonts w:eastAsiaTheme="minorHAnsi" w:cs="Calibri"/>
          <w:lang w:val="fr-FR" w:eastAsia="en-GB"/>
        </w:rPr>
        <w:t>France</w:t>
      </w:r>
    </w:p>
    <w:p w14:paraId="49B4DF35" w14:textId="7DD5A902" w:rsidR="00AA246B" w:rsidRPr="009F2463" w:rsidRDefault="00AA246B" w:rsidP="00AA246B">
      <w:pPr>
        <w:overflowPunct/>
        <w:autoSpaceDE/>
        <w:autoSpaceDN/>
        <w:adjustRightInd/>
        <w:spacing w:before="0"/>
        <w:ind w:left="432"/>
        <w:textAlignment w:val="auto"/>
        <w:rPr>
          <w:rFonts w:eastAsiaTheme="minorHAnsi" w:cs="Calibri"/>
          <w:lang w:val="de-CH" w:eastAsia="en-GB"/>
        </w:rPr>
      </w:pPr>
      <w:r w:rsidRPr="009F2463">
        <w:rPr>
          <w:rFonts w:eastAsiaTheme="minorHAnsi" w:cs="Calibri"/>
          <w:lang w:val="de-CH" w:eastAsia="en-GB"/>
        </w:rPr>
        <w:t>Tel:</w:t>
      </w:r>
      <w:r w:rsidR="00AB3C76">
        <w:rPr>
          <w:rFonts w:eastAsiaTheme="minorHAnsi" w:cs="Calibri"/>
          <w:lang w:val="de-CH" w:eastAsia="en-GB"/>
        </w:rPr>
        <w:tab/>
      </w:r>
      <w:r w:rsidRPr="009F2463">
        <w:rPr>
          <w:rFonts w:eastAsiaTheme="minorHAnsi" w:cs="Calibri"/>
          <w:lang w:val="de-CH" w:eastAsia="en-GB"/>
        </w:rPr>
        <w:t>+33 1 40 47 72 83</w:t>
      </w:r>
    </w:p>
    <w:p w14:paraId="3AE3C0AE" w14:textId="7FA97D0F" w:rsidR="00AA246B" w:rsidRPr="009F2463" w:rsidRDefault="00AA246B" w:rsidP="00AA246B">
      <w:pPr>
        <w:overflowPunct/>
        <w:autoSpaceDE/>
        <w:autoSpaceDN/>
        <w:adjustRightInd/>
        <w:spacing w:before="0"/>
        <w:ind w:left="432"/>
        <w:textAlignment w:val="auto"/>
        <w:rPr>
          <w:rFonts w:eastAsiaTheme="minorHAnsi" w:cs="Calibri"/>
          <w:lang w:val="de-CH" w:eastAsia="en-GB"/>
        </w:rPr>
      </w:pPr>
      <w:r w:rsidRPr="009F2463">
        <w:rPr>
          <w:rFonts w:eastAsiaTheme="minorHAnsi" w:cs="Calibri"/>
          <w:lang w:val="de-CH" w:eastAsia="en-GB"/>
        </w:rPr>
        <w:t>E-mail:</w:t>
      </w:r>
      <w:r w:rsidR="00AB3C76">
        <w:rPr>
          <w:rFonts w:eastAsiaTheme="minorHAnsi" w:cs="Calibri"/>
          <w:lang w:val="de-CH" w:eastAsia="en-GB"/>
        </w:rPr>
        <w:tab/>
      </w:r>
      <w:r w:rsidRPr="009F2463">
        <w:rPr>
          <w:rFonts w:eastAsiaTheme="minorHAnsi" w:cs="Calibri"/>
          <w:lang w:val="de-CH" w:eastAsia="en-GB"/>
        </w:rPr>
        <w:t>numerotation@arcep.fr</w:t>
      </w:r>
    </w:p>
    <w:p w14:paraId="4E63B78A" w14:textId="0800531D" w:rsidR="00AA246B" w:rsidRPr="00084119" w:rsidRDefault="00AA246B" w:rsidP="00AA246B">
      <w:pPr>
        <w:overflowPunct/>
        <w:autoSpaceDE/>
        <w:autoSpaceDN/>
        <w:adjustRightInd/>
        <w:spacing w:before="0"/>
        <w:ind w:left="432"/>
        <w:jc w:val="left"/>
        <w:textAlignment w:val="auto"/>
        <w:rPr>
          <w:rFonts w:eastAsiaTheme="minorHAnsi" w:cs="Calibri"/>
          <w:lang w:val="de-CH" w:eastAsia="en-GB"/>
        </w:rPr>
      </w:pPr>
      <w:r w:rsidRPr="00084119">
        <w:rPr>
          <w:rFonts w:eastAsiaTheme="minorHAnsi" w:cs="Calibri"/>
          <w:lang w:val="de-CH" w:eastAsia="en-GB"/>
        </w:rPr>
        <w:t>URL:</w:t>
      </w:r>
      <w:r w:rsidR="00AB3C76" w:rsidRPr="00084119">
        <w:rPr>
          <w:rFonts w:eastAsiaTheme="minorHAnsi" w:cs="Calibri"/>
          <w:lang w:val="de-CH" w:eastAsia="en-GB"/>
        </w:rPr>
        <w:tab/>
      </w:r>
      <w:r w:rsidRPr="00084119">
        <w:rPr>
          <w:rFonts w:eastAsiaTheme="minorHAnsi" w:cs="Calibri"/>
          <w:lang w:val="de-CH" w:eastAsia="en-GB"/>
        </w:rPr>
        <w:t>https://extranet.arcep.fr/communications-electroniques/numerotation</w:t>
      </w:r>
    </w:p>
    <w:p w14:paraId="62850B49" w14:textId="77777777" w:rsidR="00AA246B" w:rsidRPr="00084119" w:rsidRDefault="00AA246B" w:rsidP="00AA246B">
      <w:pPr>
        <w:tabs>
          <w:tab w:val="clear" w:pos="567"/>
          <w:tab w:val="clear" w:pos="1276"/>
          <w:tab w:val="clear" w:pos="1843"/>
          <w:tab w:val="clear" w:pos="5387"/>
          <w:tab w:val="clear" w:pos="5954"/>
        </w:tabs>
        <w:overflowPunct/>
        <w:autoSpaceDE/>
        <w:autoSpaceDN/>
        <w:adjustRightInd/>
        <w:spacing w:before="0" w:after="160" w:line="278" w:lineRule="auto"/>
        <w:jc w:val="left"/>
        <w:textAlignment w:val="auto"/>
        <w:rPr>
          <w:rFonts w:asciiTheme="minorHAnsi" w:eastAsiaTheme="minorHAnsi" w:hAnsiTheme="minorHAnsi" w:cs="Arial"/>
          <w:lang w:val="de-CH" w:eastAsia="en-GB"/>
        </w:rPr>
      </w:pPr>
      <w:r w:rsidRPr="00084119">
        <w:rPr>
          <w:rFonts w:asciiTheme="minorHAnsi" w:eastAsiaTheme="minorHAnsi" w:hAnsiTheme="minorHAnsi" w:cs="Arial"/>
          <w:lang w:val="de-CH" w:eastAsia="en-GB"/>
        </w:rPr>
        <w:br w:type="page"/>
      </w:r>
    </w:p>
    <w:p w14:paraId="250EEDC7" w14:textId="77777777" w:rsidR="00AA246B" w:rsidRPr="00947405" w:rsidRDefault="00AA246B" w:rsidP="00AA246B">
      <w:pPr>
        <w:tabs>
          <w:tab w:val="left" w:pos="1560"/>
          <w:tab w:val="left" w:pos="2127"/>
        </w:tabs>
        <w:spacing w:before="0"/>
        <w:jc w:val="left"/>
        <w:outlineLvl w:val="3"/>
        <w:rPr>
          <w:rFonts w:cs="Arial"/>
          <w:b/>
        </w:rPr>
      </w:pPr>
      <w:r w:rsidRPr="00947405">
        <w:rPr>
          <w:rFonts w:cs="Arial"/>
          <w:b/>
        </w:rPr>
        <w:lastRenderedPageBreak/>
        <w:t>Iran (Islamic Republic of) (country code +98)</w:t>
      </w:r>
    </w:p>
    <w:p w14:paraId="48C4A13E" w14:textId="77777777" w:rsidR="00AA246B" w:rsidRPr="00947405" w:rsidRDefault="00AA246B" w:rsidP="00AA246B">
      <w:pPr>
        <w:tabs>
          <w:tab w:val="left" w:pos="1560"/>
          <w:tab w:val="left" w:pos="2127"/>
        </w:tabs>
        <w:spacing w:after="120"/>
        <w:jc w:val="left"/>
        <w:outlineLvl w:val="4"/>
        <w:rPr>
          <w:rFonts w:cs="Arial"/>
        </w:rPr>
      </w:pPr>
      <w:r w:rsidRPr="00947405">
        <w:rPr>
          <w:rFonts w:cs="Arial"/>
        </w:rPr>
        <w:t>Communication of</w:t>
      </w:r>
      <w:r>
        <w:rPr>
          <w:rFonts w:cs="Arial"/>
        </w:rPr>
        <w:t xml:space="preserve"> 22.IV.2026</w:t>
      </w:r>
      <w:r w:rsidRPr="00947405">
        <w:rPr>
          <w:rFonts w:cs="Arial"/>
        </w:rPr>
        <w:t>:</w:t>
      </w:r>
    </w:p>
    <w:p w14:paraId="3A6A98F9" w14:textId="77777777" w:rsidR="00AA246B" w:rsidRDefault="00AA246B" w:rsidP="00AA246B">
      <w:pPr>
        <w:jc w:val="left"/>
        <w:rPr>
          <w:rFonts w:cs="Arial"/>
        </w:rPr>
      </w:pPr>
      <w:r w:rsidRPr="00947405">
        <w:rPr>
          <w:rFonts w:cs="Arial"/>
        </w:rPr>
        <w:t xml:space="preserve">The </w:t>
      </w:r>
      <w:r w:rsidRPr="00947405">
        <w:rPr>
          <w:rFonts w:cs="Arial"/>
          <w:i/>
          <w:iCs/>
        </w:rPr>
        <w:t>Communications Regulatory Authority (CRA)</w:t>
      </w:r>
      <w:r w:rsidRPr="00947405">
        <w:rPr>
          <w:rFonts w:cs="Arial"/>
        </w:rPr>
        <w:t>, Tehran, announces the following updated National Numbering Plan of the Islamic Republic of Iran.</w:t>
      </w:r>
    </w:p>
    <w:p w14:paraId="267B4CF2" w14:textId="77777777" w:rsidR="00AA246B" w:rsidRPr="00947405" w:rsidRDefault="00AA246B" w:rsidP="00AA246B">
      <w:pPr>
        <w:jc w:val="left"/>
        <w:rPr>
          <w:rFonts w:cs="Arial"/>
        </w:rPr>
      </w:pPr>
    </w:p>
    <w:p w14:paraId="63439423" w14:textId="77777777" w:rsidR="00AA246B" w:rsidRPr="00947405" w:rsidRDefault="00AA246B" w:rsidP="00AA246B">
      <w:pPr>
        <w:spacing w:before="0"/>
        <w:jc w:val="center"/>
        <w:rPr>
          <w:rFonts w:asciiTheme="minorHAnsi" w:hAnsiTheme="minorHAnsi" w:cs="Arial"/>
        </w:rPr>
      </w:pPr>
      <w:r w:rsidRPr="00947405">
        <w:rPr>
          <w:rFonts w:cs="Arial"/>
          <w:b/>
          <w:bCs/>
        </w:rPr>
        <w:t>Presentation of the Iran E.164 numbering plan</w:t>
      </w:r>
    </w:p>
    <w:p w14:paraId="3296F3B5" w14:textId="77777777" w:rsidR="00AA246B" w:rsidRPr="009F2463" w:rsidRDefault="00AA246B" w:rsidP="00AA246B">
      <w:pPr>
        <w:spacing w:after="120"/>
        <w:rPr>
          <w:rFonts w:cs="Calibri"/>
          <w:b/>
          <w:bCs/>
        </w:rPr>
      </w:pPr>
      <w:r w:rsidRPr="009F2463">
        <w:rPr>
          <w:rFonts w:cs="Calibri"/>
          <w:b/>
          <w:bCs/>
        </w:rPr>
        <w:t>1- General Information</w:t>
      </w:r>
    </w:p>
    <w:p w14:paraId="64103D4B" w14:textId="77777777" w:rsidR="00AA246B" w:rsidRPr="002F3B7E" w:rsidRDefault="00AA246B" w:rsidP="00AA246B">
      <w:pPr>
        <w:spacing w:before="0"/>
        <w:rPr>
          <w:rFonts w:cs="Calibri"/>
        </w:rPr>
      </w:pPr>
      <w:r w:rsidRPr="002F3B7E">
        <w:rPr>
          <w:rFonts w:cs="Calibri"/>
        </w:rPr>
        <w:t>The E.164 numbering Plan of Iran:</w:t>
      </w:r>
    </w:p>
    <w:p w14:paraId="5E0C5E94" w14:textId="77777777" w:rsidR="00AA246B" w:rsidRPr="002F3B7E" w:rsidRDefault="00AA246B" w:rsidP="00AA246B">
      <w:pPr>
        <w:pStyle w:val="ListParagraph"/>
        <w:numPr>
          <w:ilvl w:val="0"/>
          <w:numId w:val="6"/>
        </w:numPr>
        <w:spacing w:before="120" w:after="0" w:line="240" w:lineRule="auto"/>
        <w:rPr>
          <w:rFonts w:cs="Calibri"/>
          <w:sz w:val="20"/>
          <w:szCs w:val="20"/>
        </w:rPr>
      </w:pPr>
      <w:r w:rsidRPr="002F3B7E">
        <w:rPr>
          <w:rFonts w:cs="Calibri"/>
          <w:sz w:val="20"/>
          <w:szCs w:val="20"/>
        </w:rPr>
        <w:t>Country Code: +98</w:t>
      </w:r>
    </w:p>
    <w:p w14:paraId="1B954908" w14:textId="77777777" w:rsidR="00AA246B" w:rsidRPr="002F3B7E" w:rsidRDefault="00AA246B" w:rsidP="00AA246B">
      <w:pPr>
        <w:pStyle w:val="ListParagraph"/>
        <w:numPr>
          <w:ilvl w:val="0"/>
          <w:numId w:val="6"/>
        </w:numPr>
        <w:spacing w:after="0" w:line="240" w:lineRule="auto"/>
        <w:rPr>
          <w:rFonts w:cs="Calibri"/>
          <w:sz w:val="20"/>
          <w:szCs w:val="20"/>
        </w:rPr>
      </w:pPr>
      <w:r w:rsidRPr="002F3B7E">
        <w:rPr>
          <w:rFonts w:cs="Calibri"/>
          <w:sz w:val="20"/>
          <w:szCs w:val="20"/>
        </w:rPr>
        <w:t>International Prefix: "00"</w:t>
      </w:r>
    </w:p>
    <w:p w14:paraId="491F75A6" w14:textId="77777777" w:rsidR="00AA246B" w:rsidRPr="002F3B7E" w:rsidRDefault="00AA246B" w:rsidP="00AA246B">
      <w:pPr>
        <w:pStyle w:val="ListParagraph"/>
        <w:numPr>
          <w:ilvl w:val="0"/>
          <w:numId w:val="6"/>
        </w:numPr>
        <w:spacing w:after="0" w:line="240" w:lineRule="auto"/>
        <w:rPr>
          <w:rFonts w:cs="Calibri"/>
          <w:sz w:val="20"/>
          <w:szCs w:val="20"/>
        </w:rPr>
      </w:pPr>
      <w:r w:rsidRPr="002F3B7E">
        <w:rPr>
          <w:rFonts w:cs="Calibri"/>
          <w:sz w:val="20"/>
          <w:szCs w:val="20"/>
        </w:rPr>
        <w:t>National Prefix: "0"</w:t>
      </w:r>
    </w:p>
    <w:p w14:paraId="56F12E8E" w14:textId="77777777" w:rsidR="00AA246B" w:rsidRPr="002F3B7E" w:rsidRDefault="00AA246B" w:rsidP="00AA246B">
      <w:pPr>
        <w:pStyle w:val="ListParagraph"/>
        <w:rPr>
          <w:rFonts w:cs="Calibri"/>
          <w:sz w:val="20"/>
          <w:szCs w:val="20"/>
        </w:rPr>
      </w:pPr>
      <w:r w:rsidRPr="002F3B7E">
        <w:rPr>
          <w:rFonts w:cs="Calibri"/>
          <w:sz w:val="20"/>
          <w:szCs w:val="20"/>
        </w:rPr>
        <w:t xml:space="preserve">For national calls, it must be dialled before all telephone numbers except short numbers. </w:t>
      </w:r>
    </w:p>
    <w:p w14:paraId="7D93E1D6" w14:textId="77777777" w:rsidR="00AA246B" w:rsidRPr="002F3B7E" w:rsidRDefault="00AA246B" w:rsidP="00AA246B">
      <w:pPr>
        <w:pStyle w:val="ListParagraph"/>
        <w:rPr>
          <w:rFonts w:cs="Calibri"/>
          <w:sz w:val="20"/>
          <w:szCs w:val="20"/>
        </w:rPr>
      </w:pPr>
      <w:r w:rsidRPr="002F3B7E">
        <w:rPr>
          <w:rFonts w:cs="Calibri"/>
          <w:sz w:val="20"/>
          <w:szCs w:val="20"/>
        </w:rPr>
        <w:t>It must not be dialled from abroad.</w:t>
      </w:r>
    </w:p>
    <w:p w14:paraId="2D4BD04B" w14:textId="77777777" w:rsidR="00AA246B" w:rsidRPr="002F3B7E" w:rsidRDefault="00AA246B" w:rsidP="00AA246B">
      <w:pPr>
        <w:pStyle w:val="ListParagraph"/>
        <w:numPr>
          <w:ilvl w:val="0"/>
          <w:numId w:val="6"/>
        </w:numPr>
        <w:spacing w:after="0" w:line="240" w:lineRule="auto"/>
        <w:rPr>
          <w:rFonts w:cs="Calibri"/>
          <w:sz w:val="20"/>
          <w:szCs w:val="20"/>
        </w:rPr>
      </w:pPr>
      <w:r w:rsidRPr="002F3B7E">
        <w:rPr>
          <w:rFonts w:cs="Calibri"/>
          <w:sz w:val="20"/>
          <w:szCs w:val="20"/>
        </w:rPr>
        <w:t>National destination Code: 2 digits.</w:t>
      </w:r>
    </w:p>
    <w:p w14:paraId="5082A955" w14:textId="77777777" w:rsidR="00AA246B" w:rsidRPr="002F3B7E" w:rsidRDefault="00AA246B" w:rsidP="00AA246B">
      <w:pPr>
        <w:spacing w:after="60"/>
        <w:rPr>
          <w:rFonts w:cs="Calibri"/>
          <w:b/>
          <w:bCs/>
        </w:rPr>
      </w:pPr>
      <w:r w:rsidRPr="002F3B7E">
        <w:rPr>
          <w:rFonts w:cs="Calibri"/>
          <w:b/>
          <w:bCs/>
        </w:rPr>
        <w:t>2- Detail of Numbering Scheme</w:t>
      </w:r>
    </w:p>
    <w:p w14:paraId="3FA704C9" w14:textId="77777777" w:rsidR="00AA246B" w:rsidRPr="002F3B7E" w:rsidRDefault="00AA246B" w:rsidP="00AA246B">
      <w:pPr>
        <w:pStyle w:val="ListParagraph"/>
        <w:numPr>
          <w:ilvl w:val="0"/>
          <w:numId w:val="6"/>
        </w:numPr>
        <w:spacing w:after="0" w:line="240" w:lineRule="auto"/>
        <w:ind w:left="714" w:hanging="357"/>
        <w:rPr>
          <w:rFonts w:cs="Calibri"/>
          <w:sz w:val="20"/>
          <w:szCs w:val="20"/>
        </w:rPr>
      </w:pPr>
      <w:r w:rsidRPr="002F3B7E">
        <w:rPr>
          <w:rFonts w:cs="Calibri"/>
          <w:sz w:val="20"/>
          <w:szCs w:val="20"/>
        </w:rPr>
        <w:t>NDC: National Destination Code</w:t>
      </w:r>
    </w:p>
    <w:p w14:paraId="056F63DF" w14:textId="77777777" w:rsidR="00AA246B" w:rsidRPr="002F3B7E" w:rsidRDefault="00AA246B" w:rsidP="00AA246B">
      <w:pPr>
        <w:pStyle w:val="ListParagraph"/>
        <w:numPr>
          <w:ilvl w:val="0"/>
          <w:numId w:val="6"/>
        </w:numPr>
        <w:spacing w:after="0" w:line="240" w:lineRule="auto"/>
        <w:ind w:left="714" w:hanging="357"/>
        <w:rPr>
          <w:rFonts w:cs="Calibri"/>
          <w:sz w:val="20"/>
          <w:szCs w:val="20"/>
        </w:rPr>
      </w:pPr>
      <w:r w:rsidRPr="002F3B7E">
        <w:rPr>
          <w:rFonts w:cs="Calibri"/>
          <w:sz w:val="20"/>
          <w:szCs w:val="20"/>
        </w:rPr>
        <w:t>NSN: National Significant Number (NDC + SN)</w:t>
      </w:r>
    </w:p>
    <w:p w14:paraId="1D57151E" w14:textId="77777777" w:rsidR="00AA246B" w:rsidRPr="002F3B7E" w:rsidRDefault="00AA246B" w:rsidP="00AA246B">
      <w:pPr>
        <w:rPr>
          <w:rFonts w:cs="Calibri"/>
        </w:rPr>
      </w:pPr>
      <w:r w:rsidRPr="002F3B7E">
        <w:rPr>
          <w:rFonts w:cs="Calibri"/>
        </w:rPr>
        <w:t xml:space="preserve">The minimum number length (excluding the country code) is </w:t>
      </w:r>
      <w:r w:rsidRPr="002F3B7E">
        <w:rPr>
          <w:rFonts w:cs="Calibri"/>
        </w:rPr>
        <w:tab/>
        <w:t xml:space="preserve">  5 digits</w:t>
      </w:r>
    </w:p>
    <w:p w14:paraId="30D1CEBB" w14:textId="77777777" w:rsidR="00AA246B" w:rsidRPr="002F3B7E" w:rsidRDefault="00AA246B" w:rsidP="00AA246B">
      <w:pPr>
        <w:spacing w:before="0"/>
        <w:rPr>
          <w:rFonts w:cs="Calibri"/>
        </w:rPr>
      </w:pPr>
      <w:r w:rsidRPr="002F3B7E">
        <w:rPr>
          <w:rFonts w:cs="Calibri"/>
        </w:rPr>
        <w:t xml:space="preserve">The maximum number length (excluding the country code) is </w:t>
      </w:r>
      <w:r w:rsidRPr="002F3B7E">
        <w:rPr>
          <w:rFonts w:cs="Calibri"/>
        </w:rPr>
        <w:tab/>
        <w:t>10 digits</w:t>
      </w:r>
    </w:p>
    <w:p w14:paraId="7BF4A390" w14:textId="77777777" w:rsidR="00AA246B" w:rsidRPr="009F2463" w:rsidRDefault="00AA246B" w:rsidP="00AA246B">
      <w:pPr>
        <w:overflowPunct/>
        <w:autoSpaceDE/>
        <w:autoSpaceDN/>
        <w:adjustRightInd/>
        <w:spacing w:after="120"/>
        <w:contextualSpacing/>
        <w:jc w:val="center"/>
        <w:textAlignment w:val="auto"/>
        <w:rPr>
          <w:rFonts w:eastAsia="Calibri" w:cs="Calibri"/>
        </w:rPr>
      </w:pPr>
    </w:p>
    <w:p w14:paraId="7333BE06" w14:textId="77777777" w:rsidR="00AA246B" w:rsidRPr="009F2463" w:rsidRDefault="00AA246B" w:rsidP="00AA246B">
      <w:pPr>
        <w:overflowPunct/>
        <w:autoSpaceDE/>
        <w:autoSpaceDN/>
        <w:adjustRightInd/>
        <w:spacing w:after="120"/>
        <w:contextualSpacing/>
        <w:jc w:val="center"/>
        <w:textAlignment w:val="auto"/>
        <w:rPr>
          <w:rFonts w:eastAsia="Calibri" w:cs="Calibri"/>
        </w:rPr>
      </w:pPr>
      <w:r w:rsidRPr="009F2463">
        <w:rPr>
          <w:rFonts w:eastAsia="Calibri" w:cs="Calibri"/>
        </w:rPr>
        <w:t>Numbering Scheme</w:t>
      </w:r>
    </w:p>
    <w:p w14:paraId="230DEFFB" w14:textId="77777777" w:rsidR="00AA246B" w:rsidRDefault="00AA246B" w:rsidP="00AA246B">
      <w:pPr>
        <w:overflowPunct/>
        <w:autoSpaceDE/>
        <w:autoSpaceDN/>
        <w:adjustRightInd/>
        <w:spacing w:before="0" w:after="240"/>
        <w:contextualSpacing/>
        <w:textAlignment w:val="auto"/>
        <w:rPr>
          <w:rFonts w:asciiTheme="minorHAnsi" w:eastAsia="Calibri" w:hAnsiTheme="minorHAnsi"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560"/>
        <w:gridCol w:w="1701"/>
        <w:gridCol w:w="3543"/>
      </w:tblGrid>
      <w:tr w:rsidR="00AA246B" w:rsidRPr="00EE542B" w14:paraId="3141269C" w14:textId="77777777" w:rsidTr="00C67C15">
        <w:trPr>
          <w:cantSplit/>
          <w:trHeight w:val="227"/>
          <w:tblHeader/>
        </w:trPr>
        <w:tc>
          <w:tcPr>
            <w:tcW w:w="1271" w:type="dxa"/>
            <w:vMerge w:val="restart"/>
            <w:tcBorders>
              <w:top w:val="single" w:sz="4" w:space="0" w:color="auto"/>
              <w:left w:val="single" w:sz="4" w:space="0" w:color="auto"/>
              <w:bottom w:val="single" w:sz="4" w:space="0" w:color="auto"/>
              <w:right w:val="single" w:sz="4" w:space="0" w:color="auto"/>
            </w:tcBorders>
            <w:noWrap/>
            <w:vAlign w:val="center"/>
            <w:hideMark/>
          </w:tcPr>
          <w:p w14:paraId="68BC3723" w14:textId="77777777" w:rsidR="00AA246B" w:rsidRPr="009F2463" w:rsidRDefault="00AA246B" w:rsidP="00C67C15">
            <w:pPr>
              <w:spacing w:before="20"/>
              <w:jc w:val="center"/>
              <w:rPr>
                <w:rFonts w:cs="Calibri"/>
                <w:i/>
                <w:iCs/>
              </w:rPr>
            </w:pPr>
            <w:r w:rsidRPr="009F2463">
              <w:rPr>
                <w:rFonts w:cs="Calibri"/>
                <w:i/>
                <w:iCs/>
              </w:rPr>
              <w:t>NDC</w:t>
            </w:r>
          </w:p>
        </w:tc>
        <w:tc>
          <w:tcPr>
            <w:tcW w:w="3119" w:type="dxa"/>
            <w:gridSpan w:val="2"/>
            <w:tcBorders>
              <w:top w:val="single" w:sz="4" w:space="0" w:color="auto"/>
              <w:left w:val="single" w:sz="4" w:space="0" w:color="auto"/>
              <w:bottom w:val="single" w:sz="4" w:space="0" w:color="auto"/>
              <w:right w:val="single" w:sz="4" w:space="0" w:color="auto"/>
            </w:tcBorders>
            <w:noWrap/>
            <w:hideMark/>
          </w:tcPr>
          <w:p w14:paraId="179C3A72" w14:textId="77777777" w:rsidR="00AA246B" w:rsidRPr="009F2463" w:rsidRDefault="00AA246B" w:rsidP="00C67C15">
            <w:pPr>
              <w:spacing w:before="20" w:after="20"/>
              <w:jc w:val="center"/>
              <w:rPr>
                <w:rFonts w:cs="Calibri"/>
                <w:i/>
                <w:iCs/>
              </w:rPr>
            </w:pPr>
            <w:r w:rsidRPr="009F2463">
              <w:rPr>
                <w:rFonts w:cs="Calibri"/>
                <w:i/>
                <w:iCs/>
              </w:rPr>
              <w:t>NSN Number length</w:t>
            </w:r>
          </w:p>
        </w:tc>
        <w:tc>
          <w:tcPr>
            <w:tcW w:w="1701" w:type="dxa"/>
            <w:vMerge w:val="restart"/>
            <w:tcBorders>
              <w:top w:val="single" w:sz="4" w:space="0" w:color="auto"/>
              <w:left w:val="single" w:sz="4" w:space="0" w:color="auto"/>
              <w:right w:val="single" w:sz="4" w:space="0" w:color="auto"/>
            </w:tcBorders>
          </w:tcPr>
          <w:p w14:paraId="5F7ADD23" w14:textId="77777777" w:rsidR="00AA246B" w:rsidRPr="009F2463" w:rsidRDefault="00AA246B" w:rsidP="00C67C15">
            <w:pPr>
              <w:spacing w:before="20"/>
              <w:jc w:val="center"/>
              <w:rPr>
                <w:rFonts w:cs="Calibri"/>
                <w:i/>
                <w:iCs/>
              </w:rPr>
            </w:pPr>
            <w:r w:rsidRPr="009F2463">
              <w:rPr>
                <w:rFonts w:cs="Calibri"/>
                <w:i/>
                <w:iCs/>
              </w:rPr>
              <w:t>Usage of E.164</w:t>
            </w:r>
          </w:p>
        </w:tc>
        <w:tc>
          <w:tcPr>
            <w:tcW w:w="3543" w:type="dxa"/>
            <w:vMerge w:val="restart"/>
            <w:tcBorders>
              <w:top w:val="single" w:sz="4" w:space="0" w:color="auto"/>
              <w:left w:val="single" w:sz="4" w:space="0" w:color="auto"/>
              <w:right w:val="single" w:sz="4" w:space="0" w:color="auto"/>
            </w:tcBorders>
            <w:vAlign w:val="center"/>
          </w:tcPr>
          <w:p w14:paraId="07826AA0" w14:textId="77777777" w:rsidR="00AA246B" w:rsidRPr="009F2463" w:rsidRDefault="00AA246B" w:rsidP="00C67C15">
            <w:pPr>
              <w:spacing w:before="20"/>
              <w:jc w:val="center"/>
              <w:rPr>
                <w:rFonts w:cs="Calibri"/>
                <w:i/>
                <w:iCs/>
              </w:rPr>
            </w:pPr>
            <w:r w:rsidRPr="009F2463">
              <w:rPr>
                <w:rFonts w:cs="Calibri"/>
                <w:i/>
                <w:iCs/>
              </w:rPr>
              <w:t>Additional Information</w:t>
            </w:r>
          </w:p>
        </w:tc>
      </w:tr>
      <w:tr w:rsidR="00AA246B" w:rsidRPr="00EE542B" w14:paraId="3325BBC0" w14:textId="77777777" w:rsidTr="00C67C15">
        <w:trPr>
          <w:cantSplit/>
          <w:trHeight w:val="227"/>
          <w:tblHeader/>
        </w:trPr>
        <w:tc>
          <w:tcPr>
            <w:tcW w:w="1271" w:type="dxa"/>
            <w:vMerge/>
            <w:tcBorders>
              <w:top w:val="single" w:sz="4" w:space="0" w:color="auto"/>
              <w:left w:val="single" w:sz="4" w:space="0" w:color="auto"/>
              <w:bottom w:val="single" w:sz="4" w:space="0" w:color="auto"/>
              <w:right w:val="single" w:sz="4" w:space="0" w:color="auto"/>
            </w:tcBorders>
            <w:hideMark/>
          </w:tcPr>
          <w:p w14:paraId="2B730823" w14:textId="77777777" w:rsidR="00AA246B" w:rsidRPr="009F2463" w:rsidRDefault="00AA246B" w:rsidP="00C67C15">
            <w:pPr>
              <w:spacing w:before="20"/>
              <w:jc w:val="center"/>
              <w:rPr>
                <w:rFonts w:cs="Calibri"/>
              </w:rPr>
            </w:pPr>
          </w:p>
        </w:tc>
        <w:tc>
          <w:tcPr>
            <w:tcW w:w="1559" w:type="dxa"/>
            <w:tcBorders>
              <w:top w:val="single" w:sz="4" w:space="0" w:color="auto"/>
              <w:left w:val="single" w:sz="4" w:space="0" w:color="auto"/>
              <w:bottom w:val="single" w:sz="4" w:space="0" w:color="auto"/>
              <w:right w:val="single" w:sz="4" w:space="0" w:color="auto"/>
            </w:tcBorders>
            <w:noWrap/>
            <w:hideMark/>
          </w:tcPr>
          <w:p w14:paraId="770BFBE8" w14:textId="77777777" w:rsidR="00AA246B" w:rsidRPr="009F2463" w:rsidRDefault="00AA246B" w:rsidP="00C67C15">
            <w:pPr>
              <w:spacing w:before="20" w:after="20"/>
              <w:jc w:val="center"/>
              <w:rPr>
                <w:rFonts w:cs="Calibri"/>
                <w:i/>
                <w:iCs/>
              </w:rPr>
            </w:pPr>
            <w:r w:rsidRPr="009F2463">
              <w:rPr>
                <w:rFonts w:cs="Calibri"/>
                <w:i/>
                <w:iCs/>
              </w:rPr>
              <w:t>Minimum</w:t>
            </w:r>
          </w:p>
        </w:tc>
        <w:tc>
          <w:tcPr>
            <w:tcW w:w="1560" w:type="dxa"/>
            <w:tcBorders>
              <w:top w:val="single" w:sz="4" w:space="0" w:color="auto"/>
              <w:left w:val="single" w:sz="4" w:space="0" w:color="auto"/>
              <w:bottom w:val="single" w:sz="4" w:space="0" w:color="auto"/>
              <w:right w:val="single" w:sz="4" w:space="0" w:color="auto"/>
            </w:tcBorders>
            <w:noWrap/>
            <w:hideMark/>
          </w:tcPr>
          <w:p w14:paraId="21CBE147" w14:textId="77777777" w:rsidR="00AA246B" w:rsidRPr="009F2463" w:rsidRDefault="00AA246B" w:rsidP="00C67C15">
            <w:pPr>
              <w:spacing w:before="20" w:after="20"/>
              <w:jc w:val="center"/>
              <w:rPr>
                <w:rFonts w:cs="Calibri"/>
                <w:i/>
                <w:iCs/>
              </w:rPr>
            </w:pPr>
            <w:r w:rsidRPr="009F2463">
              <w:rPr>
                <w:rFonts w:cs="Calibri"/>
                <w:i/>
                <w:iCs/>
              </w:rPr>
              <w:t>Maximum</w:t>
            </w:r>
          </w:p>
        </w:tc>
        <w:tc>
          <w:tcPr>
            <w:tcW w:w="1701" w:type="dxa"/>
            <w:vMerge/>
            <w:tcBorders>
              <w:left w:val="single" w:sz="4" w:space="0" w:color="auto"/>
              <w:bottom w:val="single" w:sz="4" w:space="0" w:color="auto"/>
              <w:right w:val="single" w:sz="4" w:space="0" w:color="auto"/>
            </w:tcBorders>
          </w:tcPr>
          <w:p w14:paraId="258E2D26" w14:textId="77777777" w:rsidR="00AA246B" w:rsidRPr="009F2463" w:rsidRDefault="00AA246B" w:rsidP="00C67C15">
            <w:pPr>
              <w:spacing w:before="20"/>
              <w:jc w:val="left"/>
              <w:rPr>
                <w:rFonts w:cs="Calibri"/>
              </w:rPr>
            </w:pPr>
          </w:p>
        </w:tc>
        <w:tc>
          <w:tcPr>
            <w:tcW w:w="3543" w:type="dxa"/>
            <w:vMerge/>
            <w:tcBorders>
              <w:left w:val="single" w:sz="4" w:space="0" w:color="auto"/>
              <w:bottom w:val="single" w:sz="4" w:space="0" w:color="auto"/>
              <w:right w:val="single" w:sz="4" w:space="0" w:color="auto"/>
            </w:tcBorders>
          </w:tcPr>
          <w:p w14:paraId="5A66C1CD" w14:textId="77777777" w:rsidR="00AA246B" w:rsidRPr="009F2463" w:rsidRDefault="00AA246B" w:rsidP="00C67C15">
            <w:pPr>
              <w:spacing w:before="20"/>
              <w:jc w:val="left"/>
              <w:rPr>
                <w:rFonts w:cs="Calibri"/>
              </w:rPr>
            </w:pPr>
          </w:p>
        </w:tc>
      </w:tr>
      <w:tr w:rsidR="00AA246B" w:rsidRPr="00EE542B" w14:paraId="6CF6C0B2"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49A08C44" w14:textId="77777777" w:rsidR="00AA246B" w:rsidRPr="009F2463" w:rsidRDefault="00AA246B" w:rsidP="00C67C15">
            <w:pPr>
              <w:spacing w:before="20"/>
              <w:jc w:val="left"/>
              <w:rPr>
                <w:rFonts w:cs="Calibri"/>
              </w:rPr>
            </w:pPr>
            <w:r w:rsidRPr="009F2463">
              <w:rPr>
                <w:rFonts w:cs="Calibri"/>
              </w:rPr>
              <w:t>11</w:t>
            </w:r>
          </w:p>
        </w:tc>
        <w:tc>
          <w:tcPr>
            <w:tcW w:w="1559" w:type="dxa"/>
            <w:tcBorders>
              <w:top w:val="single" w:sz="4" w:space="0" w:color="auto"/>
              <w:left w:val="single" w:sz="4" w:space="0" w:color="auto"/>
              <w:bottom w:val="single" w:sz="4" w:space="0" w:color="auto"/>
              <w:right w:val="single" w:sz="4" w:space="0" w:color="auto"/>
            </w:tcBorders>
            <w:noWrap/>
            <w:hideMark/>
          </w:tcPr>
          <w:p w14:paraId="2F31EC8A"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294C29D3"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69ED4643" w14:textId="77777777" w:rsidR="00AA246B" w:rsidRPr="009F2463" w:rsidRDefault="00AA246B" w:rsidP="00C67C15">
            <w:pPr>
              <w:spacing w:before="20"/>
              <w:jc w:val="left"/>
              <w:rPr>
                <w:rFonts w:cs="Calibri"/>
                <w:rtl/>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4EAD6489" w14:textId="77777777" w:rsidR="00AA246B" w:rsidRPr="009F2463" w:rsidRDefault="00AA246B" w:rsidP="00C67C15">
            <w:pPr>
              <w:spacing w:before="20"/>
              <w:jc w:val="left"/>
              <w:rPr>
                <w:rFonts w:cs="Calibri"/>
              </w:rPr>
            </w:pPr>
            <w:r w:rsidRPr="009F2463">
              <w:rPr>
                <w:rFonts w:cs="Calibri"/>
              </w:rPr>
              <w:t>Area Code (Geographic Number for Fixed telephony Numbers- Mazandaran)</w:t>
            </w:r>
          </w:p>
        </w:tc>
      </w:tr>
      <w:tr w:rsidR="00AA246B" w:rsidRPr="00EE542B" w14:paraId="22C64A14"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514B6034" w14:textId="77777777" w:rsidR="00AA246B" w:rsidRPr="009F2463" w:rsidRDefault="00AA246B" w:rsidP="00C67C15">
            <w:pPr>
              <w:spacing w:before="20"/>
              <w:jc w:val="left"/>
              <w:rPr>
                <w:rFonts w:cs="Calibri"/>
              </w:rPr>
            </w:pPr>
            <w:r w:rsidRPr="009F2463">
              <w:rPr>
                <w:rFonts w:cs="Calibri"/>
              </w:rPr>
              <w:t>13</w:t>
            </w:r>
          </w:p>
        </w:tc>
        <w:tc>
          <w:tcPr>
            <w:tcW w:w="1559" w:type="dxa"/>
            <w:tcBorders>
              <w:top w:val="single" w:sz="4" w:space="0" w:color="auto"/>
              <w:left w:val="single" w:sz="4" w:space="0" w:color="auto"/>
              <w:bottom w:val="single" w:sz="4" w:space="0" w:color="auto"/>
              <w:right w:val="single" w:sz="4" w:space="0" w:color="auto"/>
            </w:tcBorders>
            <w:noWrap/>
            <w:hideMark/>
          </w:tcPr>
          <w:p w14:paraId="53B68853"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1C98C566"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2BD9AD74"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58DFF4FC" w14:textId="77777777" w:rsidR="00AA246B" w:rsidRPr="009F2463" w:rsidRDefault="00AA246B" w:rsidP="00C67C15">
            <w:pPr>
              <w:spacing w:before="20"/>
              <w:jc w:val="left"/>
              <w:rPr>
                <w:rFonts w:cs="Calibri"/>
              </w:rPr>
            </w:pPr>
            <w:r w:rsidRPr="009F2463">
              <w:rPr>
                <w:rFonts w:cs="Calibri"/>
              </w:rPr>
              <w:t>Area Code (Geographic Number for Fixed telephony Numbers- Gilan)</w:t>
            </w:r>
          </w:p>
        </w:tc>
      </w:tr>
      <w:tr w:rsidR="00AA246B" w:rsidRPr="00EE542B" w14:paraId="4828CCC7"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2C14B5A3" w14:textId="77777777" w:rsidR="00AA246B" w:rsidRPr="009F2463" w:rsidRDefault="00AA246B" w:rsidP="00C67C15">
            <w:pPr>
              <w:spacing w:before="20"/>
              <w:jc w:val="left"/>
              <w:rPr>
                <w:rFonts w:cs="Calibri"/>
              </w:rPr>
            </w:pPr>
            <w:r w:rsidRPr="009F2463">
              <w:rPr>
                <w:rFonts w:cs="Calibri"/>
              </w:rPr>
              <w:t>17</w:t>
            </w:r>
          </w:p>
        </w:tc>
        <w:tc>
          <w:tcPr>
            <w:tcW w:w="1559" w:type="dxa"/>
            <w:tcBorders>
              <w:top w:val="single" w:sz="4" w:space="0" w:color="auto"/>
              <w:left w:val="single" w:sz="4" w:space="0" w:color="auto"/>
              <w:bottom w:val="single" w:sz="4" w:space="0" w:color="auto"/>
              <w:right w:val="single" w:sz="4" w:space="0" w:color="auto"/>
            </w:tcBorders>
            <w:noWrap/>
            <w:hideMark/>
          </w:tcPr>
          <w:p w14:paraId="3188F5EC"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6E4F320D"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6F401C53"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098B82E2" w14:textId="77777777" w:rsidR="00AA246B" w:rsidRPr="009F2463" w:rsidRDefault="00AA246B" w:rsidP="00C67C15">
            <w:pPr>
              <w:spacing w:before="20"/>
              <w:jc w:val="left"/>
              <w:rPr>
                <w:rFonts w:cs="Calibri"/>
              </w:rPr>
            </w:pPr>
            <w:r w:rsidRPr="009F2463">
              <w:rPr>
                <w:rFonts w:cs="Calibri"/>
              </w:rPr>
              <w:t>Area Code (Geographic Number for Fixed telephony Numbers- Golestan)</w:t>
            </w:r>
          </w:p>
        </w:tc>
      </w:tr>
      <w:tr w:rsidR="00AA246B" w:rsidRPr="00EE542B" w14:paraId="42672C52"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6044BC5E" w14:textId="77777777" w:rsidR="00AA246B" w:rsidRPr="009F2463" w:rsidRDefault="00AA246B" w:rsidP="00C67C15">
            <w:pPr>
              <w:spacing w:before="20"/>
              <w:jc w:val="left"/>
              <w:rPr>
                <w:rFonts w:cs="Calibri"/>
              </w:rPr>
            </w:pPr>
            <w:r w:rsidRPr="009F2463">
              <w:rPr>
                <w:rFonts w:cs="Calibri"/>
              </w:rPr>
              <w:t>21</w:t>
            </w:r>
          </w:p>
        </w:tc>
        <w:tc>
          <w:tcPr>
            <w:tcW w:w="1559" w:type="dxa"/>
            <w:tcBorders>
              <w:top w:val="single" w:sz="4" w:space="0" w:color="auto"/>
              <w:left w:val="single" w:sz="4" w:space="0" w:color="auto"/>
              <w:bottom w:val="single" w:sz="4" w:space="0" w:color="auto"/>
              <w:right w:val="single" w:sz="4" w:space="0" w:color="auto"/>
            </w:tcBorders>
            <w:noWrap/>
            <w:hideMark/>
          </w:tcPr>
          <w:p w14:paraId="47FB4654"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0DC5D8BD"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7A18846D"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199D4B87" w14:textId="77777777" w:rsidR="00AA246B" w:rsidRPr="009F2463" w:rsidRDefault="00AA246B" w:rsidP="00C67C15">
            <w:pPr>
              <w:spacing w:before="20"/>
              <w:jc w:val="left"/>
              <w:rPr>
                <w:rFonts w:cs="Calibri"/>
              </w:rPr>
            </w:pPr>
            <w:r w:rsidRPr="009F2463">
              <w:rPr>
                <w:rFonts w:cs="Calibri"/>
              </w:rPr>
              <w:t>Area Code (Geographic Number for Fixed telephony Numbers- Tehran)</w:t>
            </w:r>
          </w:p>
        </w:tc>
      </w:tr>
      <w:tr w:rsidR="00AA246B" w:rsidRPr="00EE542B" w14:paraId="6DAF87C3"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0B1C1B10" w14:textId="77777777" w:rsidR="00AA246B" w:rsidRPr="009F2463" w:rsidRDefault="00AA246B" w:rsidP="00C67C15">
            <w:pPr>
              <w:spacing w:before="20"/>
              <w:jc w:val="left"/>
              <w:rPr>
                <w:rFonts w:cs="Calibri"/>
              </w:rPr>
            </w:pPr>
            <w:r w:rsidRPr="009F2463">
              <w:rPr>
                <w:rFonts w:cs="Calibri"/>
              </w:rPr>
              <w:t>23</w:t>
            </w:r>
          </w:p>
        </w:tc>
        <w:tc>
          <w:tcPr>
            <w:tcW w:w="1559" w:type="dxa"/>
            <w:tcBorders>
              <w:top w:val="single" w:sz="4" w:space="0" w:color="auto"/>
              <w:left w:val="single" w:sz="4" w:space="0" w:color="auto"/>
              <w:bottom w:val="single" w:sz="4" w:space="0" w:color="auto"/>
              <w:right w:val="single" w:sz="4" w:space="0" w:color="auto"/>
            </w:tcBorders>
            <w:noWrap/>
            <w:hideMark/>
          </w:tcPr>
          <w:p w14:paraId="5046DD0C"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499B03F4"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5AF38560"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4B5096A1" w14:textId="77777777" w:rsidR="00AA246B" w:rsidRPr="009F2463" w:rsidRDefault="00AA246B" w:rsidP="00C67C15">
            <w:pPr>
              <w:spacing w:before="20"/>
              <w:jc w:val="left"/>
              <w:rPr>
                <w:rFonts w:cs="Calibri"/>
              </w:rPr>
            </w:pPr>
            <w:r w:rsidRPr="009F2463">
              <w:rPr>
                <w:rFonts w:cs="Calibri"/>
              </w:rPr>
              <w:t>Area Code (Geographic Number for Fixed telephony Numbers- Semnan)</w:t>
            </w:r>
          </w:p>
        </w:tc>
      </w:tr>
      <w:tr w:rsidR="00AA246B" w:rsidRPr="00EE542B" w14:paraId="3081A4B4"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01F8258D" w14:textId="77777777" w:rsidR="00AA246B" w:rsidRPr="009F2463" w:rsidRDefault="00AA246B" w:rsidP="00C67C15">
            <w:pPr>
              <w:spacing w:before="20"/>
              <w:jc w:val="left"/>
              <w:rPr>
                <w:rFonts w:cs="Calibri"/>
              </w:rPr>
            </w:pPr>
            <w:r w:rsidRPr="009F2463">
              <w:rPr>
                <w:rFonts w:cs="Calibri"/>
              </w:rPr>
              <w:t>24</w:t>
            </w:r>
          </w:p>
        </w:tc>
        <w:tc>
          <w:tcPr>
            <w:tcW w:w="1559" w:type="dxa"/>
            <w:tcBorders>
              <w:top w:val="single" w:sz="4" w:space="0" w:color="auto"/>
              <w:left w:val="single" w:sz="4" w:space="0" w:color="auto"/>
              <w:bottom w:val="single" w:sz="4" w:space="0" w:color="auto"/>
              <w:right w:val="single" w:sz="4" w:space="0" w:color="auto"/>
            </w:tcBorders>
            <w:noWrap/>
            <w:hideMark/>
          </w:tcPr>
          <w:p w14:paraId="27C5404E"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5540BF03"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2FECBC4B"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280059CC" w14:textId="77777777" w:rsidR="00AA246B" w:rsidRPr="009F2463" w:rsidRDefault="00AA246B" w:rsidP="00C67C15">
            <w:pPr>
              <w:spacing w:before="20"/>
              <w:jc w:val="left"/>
              <w:rPr>
                <w:rFonts w:cs="Calibri"/>
              </w:rPr>
            </w:pPr>
            <w:r w:rsidRPr="009F2463">
              <w:rPr>
                <w:rFonts w:cs="Calibri"/>
              </w:rPr>
              <w:t>Area Code (Geographic Number for Fixed telephony Numbers- Zanjan)</w:t>
            </w:r>
          </w:p>
        </w:tc>
      </w:tr>
      <w:tr w:rsidR="00AA246B" w:rsidRPr="00EE542B" w14:paraId="75F455BE"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78984CB4" w14:textId="77777777" w:rsidR="00AA246B" w:rsidRPr="009F2463" w:rsidRDefault="00AA246B" w:rsidP="00C67C15">
            <w:pPr>
              <w:spacing w:before="20"/>
              <w:jc w:val="left"/>
              <w:rPr>
                <w:rFonts w:cs="Calibri"/>
              </w:rPr>
            </w:pPr>
            <w:r w:rsidRPr="009F2463">
              <w:rPr>
                <w:rFonts w:cs="Calibri"/>
              </w:rPr>
              <w:t>25</w:t>
            </w:r>
          </w:p>
        </w:tc>
        <w:tc>
          <w:tcPr>
            <w:tcW w:w="1559" w:type="dxa"/>
            <w:tcBorders>
              <w:top w:val="single" w:sz="4" w:space="0" w:color="auto"/>
              <w:left w:val="single" w:sz="4" w:space="0" w:color="auto"/>
              <w:bottom w:val="single" w:sz="4" w:space="0" w:color="auto"/>
              <w:right w:val="single" w:sz="4" w:space="0" w:color="auto"/>
            </w:tcBorders>
            <w:noWrap/>
            <w:hideMark/>
          </w:tcPr>
          <w:p w14:paraId="05C381E4"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385ABBE7"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0BE76FFA"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48BF823E" w14:textId="77777777" w:rsidR="00AA246B" w:rsidRPr="009F2463" w:rsidRDefault="00AA246B" w:rsidP="00C67C15">
            <w:pPr>
              <w:spacing w:before="20"/>
              <w:jc w:val="left"/>
              <w:rPr>
                <w:rFonts w:cs="Calibri"/>
              </w:rPr>
            </w:pPr>
            <w:r w:rsidRPr="009F2463">
              <w:rPr>
                <w:rFonts w:cs="Calibri"/>
              </w:rPr>
              <w:t>Area Code (Geographic Number for Fixed telephony Numbers-Qom)</w:t>
            </w:r>
          </w:p>
        </w:tc>
      </w:tr>
      <w:tr w:rsidR="00AA246B" w:rsidRPr="00EE542B" w14:paraId="1BFB54F0"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398A5655" w14:textId="77777777" w:rsidR="00AA246B" w:rsidRPr="009F2463" w:rsidRDefault="00AA246B" w:rsidP="00C67C15">
            <w:pPr>
              <w:spacing w:before="20"/>
              <w:jc w:val="left"/>
              <w:rPr>
                <w:rFonts w:cs="Calibri"/>
              </w:rPr>
            </w:pPr>
            <w:r w:rsidRPr="009F2463">
              <w:rPr>
                <w:rFonts w:cs="Calibri"/>
              </w:rPr>
              <w:t>26</w:t>
            </w:r>
          </w:p>
        </w:tc>
        <w:tc>
          <w:tcPr>
            <w:tcW w:w="1559" w:type="dxa"/>
            <w:tcBorders>
              <w:top w:val="single" w:sz="4" w:space="0" w:color="auto"/>
              <w:left w:val="single" w:sz="4" w:space="0" w:color="auto"/>
              <w:bottom w:val="single" w:sz="4" w:space="0" w:color="auto"/>
              <w:right w:val="single" w:sz="4" w:space="0" w:color="auto"/>
            </w:tcBorders>
            <w:noWrap/>
            <w:hideMark/>
          </w:tcPr>
          <w:p w14:paraId="0B1EBB8C"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350D93F8"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64F26E14"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4375DF11" w14:textId="77777777" w:rsidR="00AA246B" w:rsidRPr="009F2463" w:rsidRDefault="00AA246B" w:rsidP="00C67C15">
            <w:pPr>
              <w:spacing w:before="20"/>
              <w:jc w:val="left"/>
              <w:rPr>
                <w:rFonts w:cs="Calibri"/>
              </w:rPr>
            </w:pPr>
            <w:r w:rsidRPr="009F2463">
              <w:rPr>
                <w:rFonts w:cs="Calibri"/>
              </w:rPr>
              <w:t>Area Code (Geographic Number for Fixed telephony Numbers-Alborz)</w:t>
            </w:r>
          </w:p>
        </w:tc>
      </w:tr>
      <w:tr w:rsidR="00AA246B" w:rsidRPr="00EE542B" w14:paraId="120E603F"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13F632CA" w14:textId="77777777" w:rsidR="00AA246B" w:rsidRPr="009F2463" w:rsidRDefault="00AA246B" w:rsidP="00C67C15">
            <w:pPr>
              <w:spacing w:before="20"/>
              <w:jc w:val="left"/>
              <w:rPr>
                <w:rFonts w:cs="Calibri"/>
              </w:rPr>
            </w:pPr>
            <w:r w:rsidRPr="009F2463">
              <w:rPr>
                <w:rFonts w:cs="Calibri"/>
              </w:rPr>
              <w:t>28</w:t>
            </w:r>
          </w:p>
        </w:tc>
        <w:tc>
          <w:tcPr>
            <w:tcW w:w="1559" w:type="dxa"/>
            <w:tcBorders>
              <w:top w:val="single" w:sz="4" w:space="0" w:color="auto"/>
              <w:left w:val="single" w:sz="4" w:space="0" w:color="auto"/>
              <w:bottom w:val="single" w:sz="4" w:space="0" w:color="auto"/>
              <w:right w:val="single" w:sz="4" w:space="0" w:color="auto"/>
            </w:tcBorders>
            <w:noWrap/>
            <w:hideMark/>
          </w:tcPr>
          <w:p w14:paraId="67071A51"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16897257"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31F43013"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7FE512C7" w14:textId="77777777" w:rsidR="00AA246B" w:rsidRPr="009F2463" w:rsidRDefault="00AA246B" w:rsidP="00C67C15">
            <w:pPr>
              <w:spacing w:before="20"/>
              <w:jc w:val="left"/>
              <w:rPr>
                <w:rFonts w:cs="Calibri"/>
              </w:rPr>
            </w:pPr>
            <w:r w:rsidRPr="009F2463">
              <w:rPr>
                <w:rFonts w:cs="Calibri"/>
              </w:rPr>
              <w:t>Area Code (Geographic Number for Fixed telephony Numbers-Ghazvin )</w:t>
            </w:r>
          </w:p>
        </w:tc>
      </w:tr>
      <w:tr w:rsidR="00AA246B" w:rsidRPr="00EE542B" w14:paraId="2ED00B47"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4C8EFF6B" w14:textId="77777777" w:rsidR="00AA246B" w:rsidRPr="009F2463" w:rsidRDefault="00AA246B" w:rsidP="00C67C15">
            <w:pPr>
              <w:spacing w:before="20"/>
              <w:jc w:val="left"/>
              <w:rPr>
                <w:rFonts w:cs="Calibri"/>
              </w:rPr>
            </w:pPr>
            <w:r w:rsidRPr="009F2463">
              <w:rPr>
                <w:rFonts w:cs="Calibri"/>
              </w:rPr>
              <w:t>31</w:t>
            </w:r>
          </w:p>
        </w:tc>
        <w:tc>
          <w:tcPr>
            <w:tcW w:w="1559" w:type="dxa"/>
            <w:tcBorders>
              <w:top w:val="single" w:sz="4" w:space="0" w:color="auto"/>
              <w:left w:val="single" w:sz="4" w:space="0" w:color="auto"/>
              <w:bottom w:val="single" w:sz="4" w:space="0" w:color="auto"/>
              <w:right w:val="single" w:sz="4" w:space="0" w:color="auto"/>
            </w:tcBorders>
            <w:noWrap/>
            <w:hideMark/>
          </w:tcPr>
          <w:p w14:paraId="24E97DFF"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2C93561C"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2B5B4C09"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6880C345" w14:textId="77777777" w:rsidR="00AA246B" w:rsidRPr="009F2463" w:rsidRDefault="00AA246B" w:rsidP="00C67C15">
            <w:pPr>
              <w:spacing w:before="20"/>
              <w:jc w:val="left"/>
              <w:rPr>
                <w:rFonts w:cs="Calibri"/>
              </w:rPr>
            </w:pPr>
            <w:r w:rsidRPr="009F2463">
              <w:rPr>
                <w:rFonts w:cs="Calibri"/>
              </w:rPr>
              <w:t>Area Code (Geographic Number for Fixed telephony Numbers- Isfahan)</w:t>
            </w:r>
          </w:p>
        </w:tc>
      </w:tr>
      <w:tr w:rsidR="00AA246B" w:rsidRPr="00EE542B" w14:paraId="579D1F26"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7E4D7B21" w14:textId="77777777" w:rsidR="00AA246B" w:rsidRPr="009F2463" w:rsidRDefault="00AA246B" w:rsidP="00C67C15">
            <w:pPr>
              <w:spacing w:before="20"/>
              <w:jc w:val="left"/>
              <w:rPr>
                <w:rFonts w:cs="Calibri"/>
              </w:rPr>
            </w:pPr>
            <w:r w:rsidRPr="009F2463">
              <w:rPr>
                <w:rFonts w:cs="Calibri"/>
              </w:rPr>
              <w:t>34</w:t>
            </w:r>
          </w:p>
        </w:tc>
        <w:tc>
          <w:tcPr>
            <w:tcW w:w="1559" w:type="dxa"/>
            <w:tcBorders>
              <w:top w:val="single" w:sz="4" w:space="0" w:color="auto"/>
              <w:left w:val="single" w:sz="4" w:space="0" w:color="auto"/>
              <w:bottom w:val="single" w:sz="4" w:space="0" w:color="auto"/>
              <w:right w:val="single" w:sz="4" w:space="0" w:color="auto"/>
            </w:tcBorders>
            <w:noWrap/>
            <w:hideMark/>
          </w:tcPr>
          <w:p w14:paraId="7D79A71B"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3F0CBC68"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66A4B686"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57FB1D3A" w14:textId="77777777" w:rsidR="00AA246B" w:rsidRPr="009F2463" w:rsidRDefault="00AA246B" w:rsidP="00C67C15">
            <w:pPr>
              <w:spacing w:before="20"/>
              <w:jc w:val="left"/>
              <w:rPr>
                <w:rFonts w:cs="Calibri"/>
              </w:rPr>
            </w:pPr>
            <w:r w:rsidRPr="009F2463">
              <w:rPr>
                <w:rFonts w:cs="Calibri"/>
              </w:rPr>
              <w:t>Area Code (Geographic Number for Fixed telephony Numbers- Kerman)</w:t>
            </w:r>
          </w:p>
        </w:tc>
      </w:tr>
      <w:tr w:rsidR="00AA246B" w:rsidRPr="00EE542B" w14:paraId="7C8CE12A"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41C0CFEB" w14:textId="77777777" w:rsidR="00AA246B" w:rsidRPr="009F2463" w:rsidRDefault="00AA246B" w:rsidP="00C67C15">
            <w:pPr>
              <w:spacing w:before="20"/>
              <w:jc w:val="left"/>
              <w:rPr>
                <w:rFonts w:cs="Calibri"/>
              </w:rPr>
            </w:pPr>
            <w:r w:rsidRPr="009F2463">
              <w:rPr>
                <w:rFonts w:cs="Calibri"/>
              </w:rPr>
              <w:t>35</w:t>
            </w:r>
          </w:p>
        </w:tc>
        <w:tc>
          <w:tcPr>
            <w:tcW w:w="1559" w:type="dxa"/>
            <w:tcBorders>
              <w:top w:val="single" w:sz="4" w:space="0" w:color="auto"/>
              <w:left w:val="single" w:sz="4" w:space="0" w:color="auto"/>
              <w:bottom w:val="single" w:sz="4" w:space="0" w:color="auto"/>
              <w:right w:val="single" w:sz="4" w:space="0" w:color="auto"/>
            </w:tcBorders>
            <w:noWrap/>
            <w:hideMark/>
          </w:tcPr>
          <w:p w14:paraId="1CF53F6B"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078EA592"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06728046"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71AFB3AD" w14:textId="77777777" w:rsidR="00AA246B" w:rsidRPr="009F2463" w:rsidRDefault="00AA246B" w:rsidP="00C67C15">
            <w:pPr>
              <w:spacing w:before="20"/>
              <w:jc w:val="left"/>
              <w:rPr>
                <w:rFonts w:cs="Calibri"/>
              </w:rPr>
            </w:pPr>
            <w:r w:rsidRPr="009F2463">
              <w:rPr>
                <w:rFonts w:cs="Calibri"/>
              </w:rPr>
              <w:t>Area Code (Geographic Number for Fixed telephony Numbers-Yazd)</w:t>
            </w:r>
          </w:p>
        </w:tc>
      </w:tr>
      <w:tr w:rsidR="00AA246B" w:rsidRPr="00EE542B" w14:paraId="05C934A7"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43A7090F" w14:textId="77777777" w:rsidR="00AA246B" w:rsidRPr="009F2463" w:rsidRDefault="00AA246B" w:rsidP="00C67C15">
            <w:pPr>
              <w:spacing w:before="20"/>
              <w:jc w:val="left"/>
              <w:rPr>
                <w:rFonts w:cs="Calibri"/>
              </w:rPr>
            </w:pPr>
            <w:r w:rsidRPr="009F2463">
              <w:rPr>
                <w:rFonts w:cs="Calibri"/>
              </w:rPr>
              <w:t>38</w:t>
            </w:r>
          </w:p>
        </w:tc>
        <w:tc>
          <w:tcPr>
            <w:tcW w:w="1559" w:type="dxa"/>
            <w:tcBorders>
              <w:top w:val="single" w:sz="4" w:space="0" w:color="auto"/>
              <w:left w:val="single" w:sz="4" w:space="0" w:color="auto"/>
              <w:bottom w:val="single" w:sz="4" w:space="0" w:color="auto"/>
              <w:right w:val="single" w:sz="4" w:space="0" w:color="auto"/>
            </w:tcBorders>
            <w:noWrap/>
            <w:hideMark/>
          </w:tcPr>
          <w:p w14:paraId="7A136793"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55797E84"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30F78192"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22327BEF" w14:textId="77777777" w:rsidR="00AA246B" w:rsidRPr="009F2463" w:rsidRDefault="00AA246B" w:rsidP="00C67C15">
            <w:pPr>
              <w:spacing w:before="20"/>
              <w:jc w:val="left"/>
              <w:rPr>
                <w:rFonts w:cs="Calibri"/>
              </w:rPr>
            </w:pPr>
            <w:r w:rsidRPr="009F2463">
              <w:rPr>
                <w:rFonts w:cs="Calibri"/>
              </w:rPr>
              <w:t>Area Code (Geographic Number for Fixed telephony Numbers- Chahar Mahal  vaBakhtiari)</w:t>
            </w:r>
          </w:p>
        </w:tc>
      </w:tr>
      <w:tr w:rsidR="00AA246B" w:rsidRPr="00EE542B" w14:paraId="3D2AF154"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12F5A052" w14:textId="77777777" w:rsidR="00AA246B" w:rsidRPr="009F2463" w:rsidRDefault="00AA246B" w:rsidP="00C67C15">
            <w:pPr>
              <w:spacing w:before="20"/>
              <w:jc w:val="left"/>
              <w:rPr>
                <w:rFonts w:cs="Calibri"/>
              </w:rPr>
            </w:pPr>
            <w:r w:rsidRPr="009F2463">
              <w:rPr>
                <w:rFonts w:cs="Calibri"/>
              </w:rPr>
              <w:lastRenderedPageBreak/>
              <w:t>41</w:t>
            </w:r>
          </w:p>
        </w:tc>
        <w:tc>
          <w:tcPr>
            <w:tcW w:w="1559" w:type="dxa"/>
            <w:tcBorders>
              <w:top w:val="single" w:sz="4" w:space="0" w:color="auto"/>
              <w:left w:val="single" w:sz="4" w:space="0" w:color="auto"/>
              <w:bottom w:val="single" w:sz="4" w:space="0" w:color="auto"/>
              <w:right w:val="single" w:sz="4" w:space="0" w:color="auto"/>
            </w:tcBorders>
            <w:noWrap/>
            <w:hideMark/>
          </w:tcPr>
          <w:p w14:paraId="74141F5C"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430407C1"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0CAA505B"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7CD97358" w14:textId="77777777" w:rsidR="00AA246B" w:rsidRPr="009F2463" w:rsidRDefault="00AA246B" w:rsidP="00C67C15">
            <w:pPr>
              <w:spacing w:before="20"/>
              <w:jc w:val="left"/>
              <w:rPr>
                <w:rFonts w:cs="Calibri"/>
              </w:rPr>
            </w:pPr>
            <w:r w:rsidRPr="009F2463">
              <w:rPr>
                <w:rFonts w:cs="Calibri"/>
              </w:rPr>
              <w:t>Area Code (Geographic Number for Fixed telephony Numbers- East Azarbayjan)</w:t>
            </w:r>
          </w:p>
        </w:tc>
      </w:tr>
      <w:tr w:rsidR="00AA246B" w:rsidRPr="00EE542B" w14:paraId="4FC8A27A"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3378EED2" w14:textId="77777777" w:rsidR="00AA246B" w:rsidRPr="009F2463" w:rsidRDefault="00AA246B" w:rsidP="00C67C15">
            <w:pPr>
              <w:spacing w:before="20"/>
              <w:jc w:val="left"/>
              <w:rPr>
                <w:rFonts w:cs="Calibri"/>
              </w:rPr>
            </w:pPr>
            <w:r w:rsidRPr="009F2463">
              <w:rPr>
                <w:rFonts w:cs="Calibri"/>
              </w:rPr>
              <w:t>44</w:t>
            </w:r>
          </w:p>
        </w:tc>
        <w:tc>
          <w:tcPr>
            <w:tcW w:w="1559" w:type="dxa"/>
            <w:tcBorders>
              <w:top w:val="single" w:sz="4" w:space="0" w:color="auto"/>
              <w:left w:val="single" w:sz="4" w:space="0" w:color="auto"/>
              <w:bottom w:val="single" w:sz="4" w:space="0" w:color="auto"/>
              <w:right w:val="single" w:sz="4" w:space="0" w:color="auto"/>
            </w:tcBorders>
            <w:noWrap/>
            <w:hideMark/>
          </w:tcPr>
          <w:p w14:paraId="416EB6D2"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4F686989"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73A57F0A"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2F078D68" w14:textId="77777777" w:rsidR="00AA246B" w:rsidRPr="009F2463" w:rsidRDefault="00AA246B" w:rsidP="00C67C15">
            <w:pPr>
              <w:spacing w:before="20"/>
              <w:jc w:val="left"/>
              <w:rPr>
                <w:rFonts w:cs="Calibri"/>
              </w:rPr>
            </w:pPr>
            <w:r w:rsidRPr="009F2463">
              <w:rPr>
                <w:rFonts w:cs="Calibri"/>
              </w:rPr>
              <w:t>Area Code (Geographic Number for Fixed telephony Numbers- West Azarbayjan)</w:t>
            </w:r>
          </w:p>
        </w:tc>
      </w:tr>
      <w:tr w:rsidR="00AA246B" w:rsidRPr="00EE542B" w14:paraId="6162231B"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5F0DF809" w14:textId="77777777" w:rsidR="00AA246B" w:rsidRPr="009F2463" w:rsidRDefault="00AA246B" w:rsidP="00C67C15">
            <w:pPr>
              <w:spacing w:before="20"/>
              <w:jc w:val="left"/>
              <w:rPr>
                <w:rFonts w:cs="Calibri"/>
              </w:rPr>
            </w:pPr>
            <w:r w:rsidRPr="009F2463">
              <w:rPr>
                <w:rFonts w:cs="Calibri"/>
              </w:rPr>
              <w:t>45</w:t>
            </w:r>
          </w:p>
        </w:tc>
        <w:tc>
          <w:tcPr>
            <w:tcW w:w="1559" w:type="dxa"/>
            <w:tcBorders>
              <w:top w:val="single" w:sz="4" w:space="0" w:color="auto"/>
              <w:left w:val="single" w:sz="4" w:space="0" w:color="auto"/>
              <w:bottom w:val="single" w:sz="4" w:space="0" w:color="auto"/>
              <w:right w:val="single" w:sz="4" w:space="0" w:color="auto"/>
            </w:tcBorders>
            <w:noWrap/>
            <w:hideMark/>
          </w:tcPr>
          <w:p w14:paraId="35F169AE"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09700E15"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2AD8F540"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604565E0" w14:textId="77777777" w:rsidR="00AA246B" w:rsidRPr="009F2463" w:rsidRDefault="00AA246B" w:rsidP="00C67C15">
            <w:pPr>
              <w:spacing w:before="20"/>
              <w:jc w:val="left"/>
              <w:rPr>
                <w:rFonts w:cs="Calibri"/>
              </w:rPr>
            </w:pPr>
            <w:r w:rsidRPr="009F2463">
              <w:rPr>
                <w:rFonts w:cs="Calibri"/>
              </w:rPr>
              <w:t>Area Code (Geographic Number for Fixed telephony Numbers- Ardabil)</w:t>
            </w:r>
          </w:p>
        </w:tc>
      </w:tr>
      <w:tr w:rsidR="00AA246B" w:rsidRPr="00EE542B" w14:paraId="1D5C87D4"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0CE9AFC2" w14:textId="77777777" w:rsidR="00AA246B" w:rsidRPr="009F2463" w:rsidRDefault="00AA246B" w:rsidP="00C67C15">
            <w:pPr>
              <w:spacing w:before="20"/>
              <w:jc w:val="left"/>
              <w:rPr>
                <w:rFonts w:cs="Calibri"/>
              </w:rPr>
            </w:pPr>
            <w:r w:rsidRPr="009F2463">
              <w:rPr>
                <w:rFonts w:cs="Calibri"/>
              </w:rPr>
              <w:t>51</w:t>
            </w:r>
          </w:p>
        </w:tc>
        <w:tc>
          <w:tcPr>
            <w:tcW w:w="1559" w:type="dxa"/>
            <w:tcBorders>
              <w:top w:val="single" w:sz="4" w:space="0" w:color="auto"/>
              <w:left w:val="single" w:sz="4" w:space="0" w:color="auto"/>
              <w:bottom w:val="single" w:sz="4" w:space="0" w:color="auto"/>
              <w:right w:val="single" w:sz="4" w:space="0" w:color="auto"/>
            </w:tcBorders>
            <w:noWrap/>
            <w:hideMark/>
          </w:tcPr>
          <w:p w14:paraId="7C085CFF"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67E49354"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46F4DE8C"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3B0A8351" w14:textId="77777777" w:rsidR="00AA246B" w:rsidRPr="009F2463" w:rsidRDefault="00AA246B" w:rsidP="00C67C15">
            <w:pPr>
              <w:spacing w:before="20"/>
              <w:jc w:val="left"/>
              <w:rPr>
                <w:rFonts w:cs="Calibri"/>
              </w:rPr>
            </w:pPr>
            <w:r w:rsidRPr="009F2463">
              <w:rPr>
                <w:rFonts w:cs="Calibri"/>
              </w:rPr>
              <w:t>Area Code (Geographic Number for Fixed telephony Numbers – Razavi Khorasan)</w:t>
            </w:r>
          </w:p>
        </w:tc>
      </w:tr>
      <w:tr w:rsidR="00AA246B" w:rsidRPr="00EE542B" w14:paraId="68A525AE"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01D39BD9" w14:textId="77777777" w:rsidR="00AA246B" w:rsidRPr="009F2463" w:rsidRDefault="00AA246B" w:rsidP="00C67C15">
            <w:pPr>
              <w:spacing w:before="20"/>
              <w:jc w:val="left"/>
              <w:rPr>
                <w:rFonts w:cs="Calibri"/>
              </w:rPr>
            </w:pPr>
            <w:r w:rsidRPr="009F2463">
              <w:rPr>
                <w:rFonts w:cs="Calibri"/>
              </w:rPr>
              <w:t>54</w:t>
            </w:r>
          </w:p>
        </w:tc>
        <w:tc>
          <w:tcPr>
            <w:tcW w:w="1559" w:type="dxa"/>
            <w:tcBorders>
              <w:top w:val="single" w:sz="4" w:space="0" w:color="auto"/>
              <w:left w:val="single" w:sz="4" w:space="0" w:color="auto"/>
              <w:bottom w:val="single" w:sz="4" w:space="0" w:color="auto"/>
              <w:right w:val="single" w:sz="4" w:space="0" w:color="auto"/>
            </w:tcBorders>
            <w:noWrap/>
            <w:hideMark/>
          </w:tcPr>
          <w:p w14:paraId="2E0E806A"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7D613F45"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16C525F7"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244E3DCA" w14:textId="77777777" w:rsidR="00AA246B" w:rsidRPr="009F2463" w:rsidRDefault="00AA246B" w:rsidP="00C67C15">
            <w:pPr>
              <w:spacing w:before="20"/>
              <w:jc w:val="left"/>
              <w:rPr>
                <w:rFonts w:cs="Calibri"/>
              </w:rPr>
            </w:pPr>
            <w:r w:rsidRPr="009F2463">
              <w:rPr>
                <w:rFonts w:cs="Calibri"/>
              </w:rPr>
              <w:t>Area Code (Geographic Number for Fixed telephony Numbers – SistanvaBalochestan)</w:t>
            </w:r>
          </w:p>
        </w:tc>
      </w:tr>
      <w:tr w:rsidR="00AA246B" w:rsidRPr="00EE542B" w14:paraId="6A2AC87F"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22A36000" w14:textId="77777777" w:rsidR="00AA246B" w:rsidRPr="009F2463" w:rsidRDefault="00AA246B" w:rsidP="00C67C15">
            <w:pPr>
              <w:spacing w:before="20"/>
              <w:jc w:val="left"/>
              <w:rPr>
                <w:rFonts w:cs="Calibri"/>
              </w:rPr>
            </w:pPr>
            <w:r w:rsidRPr="009F2463">
              <w:rPr>
                <w:rFonts w:cs="Calibri"/>
              </w:rPr>
              <w:t>56</w:t>
            </w:r>
          </w:p>
        </w:tc>
        <w:tc>
          <w:tcPr>
            <w:tcW w:w="1559" w:type="dxa"/>
            <w:tcBorders>
              <w:top w:val="single" w:sz="4" w:space="0" w:color="auto"/>
              <w:left w:val="single" w:sz="4" w:space="0" w:color="auto"/>
              <w:bottom w:val="single" w:sz="4" w:space="0" w:color="auto"/>
              <w:right w:val="single" w:sz="4" w:space="0" w:color="auto"/>
            </w:tcBorders>
            <w:noWrap/>
            <w:hideMark/>
          </w:tcPr>
          <w:p w14:paraId="70A6A708"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4462BF3D"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1B4F5F34"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4F0411C6" w14:textId="77777777" w:rsidR="00AA246B" w:rsidRPr="009F2463" w:rsidRDefault="00AA246B" w:rsidP="00C67C15">
            <w:pPr>
              <w:spacing w:before="20"/>
              <w:jc w:val="left"/>
              <w:rPr>
                <w:rFonts w:cs="Calibri"/>
              </w:rPr>
            </w:pPr>
            <w:r w:rsidRPr="009F2463">
              <w:rPr>
                <w:rFonts w:cs="Calibri"/>
              </w:rPr>
              <w:t>Area Code (Geographic Number for Fixed telephony Numbers – South Khorasan)</w:t>
            </w:r>
          </w:p>
        </w:tc>
      </w:tr>
      <w:tr w:rsidR="00AA246B" w:rsidRPr="00EE542B" w14:paraId="05193A48"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065A9BBD" w14:textId="77777777" w:rsidR="00AA246B" w:rsidRPr="009F2463" w:rsidRDefault="00AA246B" w:rsidP="00C67C15">
            <w:pPr>
              <w:spacing w:before="20"/>
              <w:jc w:val="left"/>
              <w:rPr>
                <w:rFonts w:cs="Calibri"/>
              </w:rPr>
            </w:pPr>
            <w:r w:rsidRPr="009F2463">
              <w:rPr>
                <w:rFonts w:cs="Calibri"/>
              </w:rPr>
              <w:t>58</w:t>
            </w:r>
          </w:p>
        </w:tc>
        <w:tc>
          <w:tcPr>
            <w:tcW w:w="1559" w:type="dxa"/>
            <w:tcBorders>
              <w:top w:val="single" w:sz="4" w:space="0" w:color="auto"/>
              <w:left w:val="single" w:sz="4" w:space="0" w:color="auto"/>
              <w:bottom w:val="single" w:sz="4" w:space="0" w:color="auto"/>
              <w:right w:val="single" w:sz="4" w:space="0" w:color="auto"/>
            </w:tcBorders>
            <w:noWrap/>
            <w:hideMark/>
          </w:tcPr>
          <w:p w14:paraId="5D154ED7"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157E7C41"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30717D8A"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0CE9EC41" w14:textId="77777777" w:rsidR="00AA246B" w:rsidRPr="009F2463" w:rsidRDefault="00AA246B" w:rsidP="00C67C15">
            <w:pPr>
              <w:spacing w:before="20"/>
              <w:jc w:val="left"/>
              <w:rPr>
                <w:rFonts w:cs="Calibri"/>
              </w:rPr>
            </w:pPr>
            <w:r w:rsidRPr="009F2463">
              <w:rPr>
                <w:rFonts w:cs="Calibri"/>
              </w:rPr>
              <w:t>Area Code (Geographic Number for Fixed telephony Numbers - North Khorasan)</w:t>
            </w:r>
          </w:p>
        </w:tc>
      </w:tr>
      <w:tr w:rsidR="00AA246B" w:rsidRPr="00EE542B" w14:paraId="7F223AAC"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33DD8644" w14:textId="77777777" w:rsidR="00AA246B" w:rsidRPr="009F2463" w:rsidRDefault="00AA246B" w:rsidP="00C67C15">
            <w:pPr>
              <w:spacing w:before="20"/>
              <w:jc w:val="left"/>
              <w:rPr>
                <w:rFonts w:cs="Calibri"/>
              </w:rPr>
            </w:pPr>
            <w:r w:rsidRPr="009F2463">
              <w:rPr>
                <w:rFonts w:cs="Calibri"/>
              </w:rPr>
              <w:t>61</w:t>
            </w:r>
          </w:p>
        </w:tc>
        <w:tc>
          <w:tcPr>
            <w:tcW w:w="1559" w:type="dxa"/>
            <w:tcBorders>
              <w:top w:val="single" w:sz="4" w:space="0" w:color="auto"/>
              <w:left w:val="single" w:sz="4" w:space="0" w:color="auto"/>
              <w:bottom w:val="single" w:sz="4" w:space="0" w:color="auto"/>
              <w:right w:val="single" w:sz="4" w:space="0" w:color="auto"/>
            </w:tcBorders>
            <w:noWrap/>
            <w:hideMark/>
          </w:tcPr>
          <w:p w14:paraId="5474BBB0"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1D5138BD"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4FFA706B"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55B796D5" w14:textId="77777777" w:rsidR="00AA246B" w:rsidRPr="009F2463" w:rsidRDefault="00AA246B" w:rsidP="00C67C15">
            <w:pPr>
              <w:spacing w:before="20"/>
              <w:jc w:val="left"/>
              <w:rPr>
                <w:rFonts w:cs="Calibri"/>
              </w:rPr>
            </w:pPr>
            <w:r w:rsidRPr="009F2463">
              <w:rPr>
                <w:rFonts w:cs="Calibri"/>
              </w:rPr>
              <w:t>Area Code (Geographic Number for Fixed telephony Numbers -Khuzestan)</w:t>
            </w:r>
          </w:p>
        </w:tc>
      </w:tr>
      <w:tr w:rsidR="00AA246B" w:rsidRPr="00EE542B" w14:paraId="29A3871C"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5F31DBC2" w14:textId="77777777" w:rsidR="00AA246B" w:rsidRPr="009F2463" w:rsidRDefault="00AA246B" w:rsidP="00C67C15">
            <w:pPr>
              <w:spacing w:before="20"/>
              <w:jc w:val="left"/>
              <w:rPr>
                <w:rFonts w:cs="Calibri"/>
              </w:rPr>
            </w:pPr>
            <w:r w:rsidRPr="009F2463">
              <w:rPr>
                <w:rFonts w:cs="Calibri"/>
              </w:rPr>
              <w:t>66</w:t>
            </w:r>
          </w:p>
        </w:tc>
        <w:tc>
          <w:tcPr>
            <w:tcW w:w="1559" w:type="dxa"/>
            <w:tcBorders>
              <w:top w:val="single" w:sz="4" w:space="0" w:color="auto"/>
              <w:left w:val="single" w:sz="4" w:space="0" w:color="auto"/>
              <w:bottom w:val="single" w:sz="4" w:space="0" w:color="auto"/>
              <w:right w:val="single" w:sz="4" w:space="0" w:color="auto"/>
            </w:tcBorders>
            <w:noWrap/>
            <w:hideMark/>
          </w:tcPr>
          <w:p w14:paraId="16C8844F"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25889495"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03B8CF5B"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63F78483" w14:textId="77777777" w:rsidR="00AA246B" w:rsidRPr="009F2463" w:rsidRDefault="00AA246B" w:rsidP="00C67C15">
            <w:pPr>
              <w:spacing w:before="20"/>
              <w:jc w:val="left"/>
              <w:rPr>
                <w:rFonts w:cs="Calibri"/>
              </w:rPr>
            </w:pPr>
            <w:r w:rsidRPr="009F2463">
              <w:rPr>
                <w:rFonts w:cs="Calibri"/>
              </w:rPr>
              <w:t>Area Code (Geographic Number for Fixed telephony Numbers - Lorestan)</w:t>
            </w:r>
          </w:p>
        </w:tc>
      </w:tr>
      <w:tr w:rsidR="00AA246B" w:rsidRPr="00EE542B" w14:paraId="204F68F3"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0182F7C5" w14:textId="77777777" w:rsidR="00AA246B" w:rsidRPr="009F2463" w:rsidRDefault="00AA246B" w:rsidP="00C67C15">
            <w:pPr>
              <w:spacing w:before="20"/>
              <w:jc w:val="left"/>
              <w:rPr>
                <w:rFonts w:cs="Calibri"/>
              </w:rPr>
            </w:pPr>
            <w:r w:rsidRPr="009F2463">
              <w:rPr>
                <w:rFonts w:cs="Calibri"/>
              </w:rPr>
              <w:t>71</w:t>
            </w:r>
          </w:p>
        </w:tc>
        <w:tc>
          <w:tcPr>
            <w:tcW w:w="1559" w:type="dxa"/>
            <w:tcBorders>
              <w:top w:val="single" w:sz="4" w:space="0" w:color="auto"/>
              <w:left w:val="single" w:sz="4" w:space="0" w:color="auto"/>
              <w:bottom w:val="single" w:sz="4" w:space="0" w:color="auto"/>
              <w:right w:val="single" w:sz="4" w:space="0" w:color="auto"/>
            </w:tcBorders>
            <w:noWrap/>
            <w:hideMark/>
          </w:tcPr>
          <w:p w14:paraId="1867F5B1"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674958D2"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03E16D9C"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7A36B875" w14:textId="77777777" w:rsidR="00AA246B" w:rsidRPr="009F2463" w:rsidRDefault="00AA246B" w:rsidP="00C67C15">
            <w:pPr>
              <w:spacing w:before="20"/>
              <w:jc w:val="left"/>
              <w:rPr>
                <w:rFonts w:cs="Calibri"/>
              </w:rPr>
            </w:pPr>
            <w:r w:rsidRPr="009F2463">
              <w:rPr>
                <w:rFonts w:cs="Calibri"/>
              </w:rPr>
              <w:t>Area Code (Geographic Number for Fixed telephony Numbers - Fars)</w:t>
            </w:r>
          </w:p>
        </w:tc>
      </w:tr>
      <w:tr w:rsidR="00AA246B" w:rsidRPr="00EE542B" w14:paraId="77805DD1"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217A0347" w14:textId="77777777" w:rsidR="00AA246B" w:rsidRPr="009F2463" w:rsidRDefault="00AA246B" w:rsidP="00C67C15">
            <w:pPr>
              <w:spacing w:before="20"/>
              <w:jc w:val="left"/>
              <w:rPr>
                <w:rFonts w:cs="Calibri"/>
              </w:rPr>
            </w:pPr>
            <w:r w:rsidRPr="009F2463">
              <w:rPr>
                <w:rFonts w:cs="Calibri"/>
              </w:rPr>
              <w:t>74</w:t>
            </w:r>
          </w:p>
        </w:tc>
        <w:tc>
          <w:tcPr>
            <w:tcW w:w="1559" w:type="dxa"/>
            <w:tcBorders>
              <w:top w:val="single" w:sz="4" w:space="0" w:color="auto"/>
              <w:left w:val="single" w:sz="4" w:space="0" w:color="auto"/>
              <w:bottom w:val="single" w:sz="4" w:space="0" w:color="auto"/>
              <w:right w:val="single" w:sz="4" w:space="0" w:color="auto"/>
            </w:tcBorders>
            <w:noWrap/>
            <w:hideMark/>
          </w:tcPr>
          <w:p w14:paraId="60DC7BD4"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05876756"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3693F043"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6474FFA6" w14:textId="77777777" w:rsidR="00AA246B" w:rsidRPr="009F2463" w:rsidRDefault="00AA246B" w:rsidP="00C67C15">
            <w:pPr>
              <w:spacing w:before="20"/>
              <w:jc w:val="left"/>
              <w:rPr>
                <w:rFonts w:cs="Calibri"/>
              </w:rPr>
            </w:pPr>
            <w:r w:rsidRPr="009F2463">
              <w:rPr>
                <w:rFonts w:cs="Calibri"/>
              </w:rPr>
              <w:t>Area Code (Geographic Number for Fixed telephony Numbers –Kohgiluoyeva  Boyer Ahmad)</w:t>
            </w:r>
          </w:p>
        </w:tc>
      </w:tr>
      <w:tr w:rsidR="00AA246B" w:rsidRPr="00EE542B" w14:paraId="5D9EC99E"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129C04F4" w14:textId="77777777" w:rsidR="00AA246B" w:rsidRPr="009F2463" w:rsidRDefault="00AA246B" w:rsidP="00C67C15">
            <w:pPr>
              <w:spacing w:before="20"/>
              <w:jc w:val="left"/>
              <w:rPr>
                <w:rFonts w:cs="Calibri"/>
              </w:rPr>
            </w:pPr>
            <w:r w:rsidRPr="009F2463">
              <w:rPr>
                <w:rFonts w:cs="Calibri"/>
              </w:rPr>
              <w:t>76</w:t>
            </w:r>
          </w:p>
        </w:tc>
        <w:tc>
          <w:tcPr>
            <w:tcW w:w="1559" w:type="dxa"/>
            <w:tcBorders>
              <w:top w:val="single" w:sz="4" w:space="0" w:color="auto"/>
              <w:left w:val="single" w:sz="4" w:space="0" w:color="auto"/>
              <w:bottom w:val="single" w:sz="4" w:space="0" w:color="auto"/>
              <w:right w:val="single" w:sz="4" w:space="0" w:color="auto"/>
            </w:tcBorders>
            <w:noWrap/>
            <w:hideMark/>
          </w:tcPr>
          <w:p w14:paraId="0676B905"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13A4A705"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2EA8391E"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06A406A0" w14:textId="77777777" w:rsidR="00AA246B" w:rsidRPr="009F2463" w:rsidRDefault="00AA246B" w:rsidP="00C67C15">
            <w:pPr>
              <w:spacing w:before="20"/>
              <w:jc w:val="left"/>
              <w:rPr>
                <w:rFonts w:cs="Calibri"/>
              </w:rPr>
            </w:pPr>
            <w:r w:rsidRPr="009F2463">
              <w:rPr>
                <w:rFonts w:cs="Calibri"/>
              </w:rPr>
              <w:t>Area Code (Geographic Number for Fixed telephony Numbers - Hormozgan)</w:t>
            </w:r>
          </w:p>
        </w:tc>
      </w:tr>
      <w:tr w:rsidR="00AA246B" w:rsidRPr="00EE542B" w14:paraId="4E51755D"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2FA993A8" w14:textId="77777777" w:rsidR="00AA246B" w:rsidRPr="009F2463" w:rsidRDefault="00AA246B" w:rsidP="00C67C15">
            <w:pPr>
              <w:spacing w:before="20"/>
              <w:jc w:val="left"/>
              <w:rPr>
                <w:rFonts w:cs="Calibri"/>
              </w:rPr>
            </w:pPr>
            <w:r w:rsidRPr="009F2463">
              <w:rPr>
                <w:rFonts w:cs="Calibri"/>
              </w:rPr>
              <w:t>77</w:t>
            </w:r>
          </w:p>
        </w:tc>
        <w:tc>
          <w:tcPr>
            <w:tcW w:w="1559" w:type="dxa"/>
            <w:tcBorders>
              <w:top w:val="single" w:sz="4" w:space="0" w:color="auto"/>
              <w:left w:val="single" w:sz="4" w:space="0" w:color="auto"/>
              <w:bottom w:val="single" w:sz="4" w:space="0" w:color="auto"/>
              <w:right w:val="single" w:sz="4" w:space="0" w:color="auto"/>
            </w:tcBorders>
            <w:noWrap/>
            <w:hideMark/>
          </w:tcPr>
          <w:p w14:paraId="17926508"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663AA4F1"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72D6A4DD"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2F7FA108" w14:textId="77777777" w:rsidR="00AA246B" w:rsidRPr="009F2463" w:rsidRDefault="00AA246B" w:rsidP="00C67C15">
            <w:pPr>
              <w:spacing w:before="20"/>
              <w:jc w:val="left"/>
              <w:rPr>
                <w:rFonts w:cs="Calibri"/>
              </w:rPr>
            </w:pPr>
            <w:r w:rsidRPr="009F2463">
              <w:rPr>
                <w:rFonts w:cs="Calibri"/>
              </w:rPr>
              <w:t>Area Code (Geographic Number for Fixed telephony Numbers - Bushehr)</w:t>
            </w:r>
          </w:p>
        </w:tc>
      </w:tr>
      <w:tr w:rsidR="00AA246B" w:rsidRPr="00EE542B" w14:paraId="0FE381E4"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2610593D" w14:textId="77777777" w:rsidR="00AA246B" w:rsidRPr="009F2463" w:rsidRDefault="00AA246B" w:rsidP="00C67C15">
            <w:pPr>
              <w:spacing w:before="20"/>
              <w:jc w:val="left"/>
              <w:rPr>
                <w:rFonts w:cs="Calibri"/>
              </w:rPr>
            </w:pPr>
            <w:r w:rsidRPr="009F2463">
              <w:rPr>
                <w:rFonts w:cs="Calibri"/>
              </w:rPr>
              <w:t>81</w:t>
            </w:r>
          </w:p>
        </w:tc>
        <w:tc>
          <w:tcPr>
            <w:tcW w:w="1559" w:type="dxa"/>
            <w:tcBorders>
              <w:top w:val="single" w:sz="4" w:space="0" w:color="auto"/>
              <w:left w:val="single" w:sz="4" w:space="0" w:color="auto"/>
              <w:bottom w:val="single" w:sz="4" w:space="0" w:color="auto"/>
              <w:right w:val="single" w:sz="4" w:space="0" w:color="auto"/>
            </w:tcBorders>
            <w:noWrap/>
            <w:hideMark/>
          </w:tcPr>
          <w:p w14:paraId="5C3C3494"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0CB9ED2E"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53CCC844"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722BA846" w14:textId="77777777" w:rsidR="00AA246B" w:rsidRPr="009F2463" w:rsidRDefault="00AA246B" w:rsidP="00C67C15">
            <w:pPr>
              <w:spacing w:before="20"/>
              <w:jc w:val="left"/>
              <w:rPr>
                <w:rFonts w:cs="Calibri"/>
              </w:rPr>
            </w:pPr>
            <w:r w:rsidRPr="009F2463">
              <w:rPr>
                <w:rFonts w:cs="Calibri"/>
              </w:rPr>
              <w:t>Area Code (Geographic Number for Fixed telephony Numbers – Hamadan)</w:t>
            </w:r>
          </w:p>
        </w:tc>
      </w:tr>
      <w:tr w:rsidR="00AA246B" w:rsidRPr="00EE542B" w14:paraId="59272FFD"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25FAB011" w14:textId="77777777" w:rsidR="00AA246B" w:rsidRPr="009F2463" w:rsidRDefault="00AA246B" w:rsidP="00C67C15">
            <w:pPr>
              <w:spacing w:before="20"/>
              <w:jc w:val="left"/>
              <w:rPr>
                <w:rFonts w:cs="Calibri"/>
              </w:rPr>
            </w:pPr>
            <w:r w:rsidRPr="009F2463">
              <w:rPr>
                <w:rFonts w:cs="Calibri"/>
              </w:rPr>
              <w:t>83</w:t>
            </w:r>
          </w:p>
        </w:tc>
        <w:tc>
          <w:tcPr>
            <w:tcW w:w="1559" w:type="dxa"/>
            <w:tcBorders>
              <w:top w:val="single" w:sz="4" w:space="0" w:color="auto"/>
              <w:left w:val="single" w:sz="4" w:space="0" w:color="auto"/>
              <w:bottom w:val="single" w:sz="4" w:space="0" w:color="auto"/>
              <w:right w:val="single" w:sz="4" w:space="0" w:color="auto"/>
            </w:tcBorders>
            <w:noWrap/>
            <w:hideMark/>
          </w:tcPr>
          <w:p w14:paraId="1D414469"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6BEA2784"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10FAD5B6"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01E56A2F" w14:textId="77777777" w:rsidR="00AA246B" w:rsidRPr="009F2463" w:rsidRDefault="00AA246B" w:rsidP="00C67C15">
            <w:pPr>
              <w:spacing w:before="20"/>
              <w:jc w:val="left"/>
              <w:rPr>
                <w:rFonts w:cs="Calibri"/>
              </w:rPr>
            </w:pPr>
            <w:r w:rsidRPr="009F2463">
              <w:rPr>
                <w:rFonts w:cs="Calibri"/>
              </w:rPr>
              <w:t>Area Code (Geographic Number for Fixed telephony Numbers – Kermanshahan)</w:t>
            </w:r>
          </w:p>
        </w:tc>
      </w:tr>
      <w:tr w:rsidR="00AA246B" w:rsidRPr="00EE542B" w14:paraId="5C544A29"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4F68EF7A" w14:textId="77777777" w:rsidR="00AA246B" w:rsidRPr="009F2463" w:rsidRDefault="00AA246B" w:rsidP="00C67C15">
            <w:pPr>
              <w:spacing w:before="20"/>
              <w:jc w:val="left"/>
              <w:rPr>
                <w:rFonts w:cs="Calibri"/>
              </w:rPr>
            </w:pPr>
            <w:r w:rsidRPr="009F2463">
              <w:rPr>
                <w:rFonts w:cs="Calibri"/>
              </w:rPr>
              <w:t>84</w:t>
            </w:r>
          </w:p>
        </w:tc>
        <w:tc>
          <w:tcPr>
            <w:tcW w:w="1559" w:type="dxa"/>
            <w:tcBorders>
              <w:top w:val="single" w:sz="4" w:space="0" w:color="auto"/>
              <w:left w:val="single" w:sz="4" w:space="0" w:color="auto"/>
              <w:bottom w:val="single" w:sz="4" w:space="0" w:color="auto"/>
              <w:right w:val="single" w:sz="4" w:space="0" w:color="auto"/>
            </w:tcBorders>
            <w:noWrap/>
            <w:hideMark/>
          </w:tcPr>
          <w:p w14:paraId="07B801C0"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3927E1D7"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4A0FCCB2"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5B2CAF77" w14:textId="77777777" w:rsidR="00AA246B" w:rsidRPr="009F2463" w:rsidRDefault="00AA246B" w:rsidP="00C67C15">
            <w:pPr>
              <w:spacing w:before="20"/>
              <w:jc w:val="left"/>
              <w:rPr>
                <w:rFonts w:cs="Calibri"/>
              </w:rPr>
            </w:pPr>
            <w:r w:rsidRPr="009F2463">
              <w:rPr>
                <w:rFonts w:cs="Calibri"/>
              </w:rPr>
              <w:t>Area Code (Geographic Number for Fixed telephony Numbers- Ilam)</w:t>
            </w:r>
          </w:p>
        </w:tc>
      </w:tr>
      <w:tr w:rsidR="00AA246B" w:rsidRPr="00EE542B" w14:paraId="3DD72CAF"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28ADF03F" w14:textId="77777777" w:rsidR="00AA246B" w:rsidRPr="009F2463" w:rsidRDefault="00AA246B" w:rsidP="00C67C15">
            <w:pPr>
              <w:spacing w:before="20"/>
              <w:jc w:val="left"/>
              <w:rPr>
                <w:rFonts w:cs="Calibri"/>
              </w:rPr>
            </w:pPr>
            <w:r w:rsidRPr="009F2463">
              <w:rPr>
                <w:rFonts w:cs="Calibri"/>
              </w:rPr>
              <w:t>86</w:t>
            </w:r>
          </w:p>
        </w:tc>
        <w:tc>
          <w:tcPr>
            <w:tcW w:w="1559" w:type="dxa"/>
            <w:tcBorders>
              <w:top w:val="single" w:sz="4" w:space="0" w:color="auto"/>
              <w:left w:val="single" w:sz="4" w:space="0" w:color="auto"/>
              <w:bottom w:val="single" w:sz="4" w:space="0" w:color="auto"/>
              <w:right w:val="single" w:sz="4" w:space="0" w:color="auto"/>
            </w:tcBorders>
            <w:noWrap/>
            <w:hideMark/>
          </w:tcPr>
          <w:p w14:paraId="33E66333"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28786BDA"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2ECE593F"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3D429191" w14:textId="77777777" w:rsidR="00AA246B" w:rsidRPr="009F2463" w:rsidRDefault="00AA246B" w:rsidP="00C67C15">
            <w:pPr>
              <w:spacing w:before="20"/>
              <w:jc w:val="left"/>
              <w:rPr>
                <w:rFonts w:cs="Calibri"/>
              </w:rPr>
            </w:pPr>
            <w:r w:rsidRPr="009F2463">
              <w:rPr>
                <w:rFonts w:cs="Calibri"/>
              </w:rPr>
              <w:t>Area Code (Geographic Number for Fixed telephony Numbers-Markazi)</w:t>
            </w:r>
          </w:p>
        </w:tc>
      </w:tr>
      <w:tr w:rsidR="00AA246B" w:rsidRPr="00EE542B" w14:paraId="5CC61E71"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hideMark/>
          </w:tcPr>
          <w:p w14:paraId="02DA1A95" w14:textId="77777777" w:rsidR="00AA246B" w:rsidRPr="009F2463" w:rsidRDefault="00AA246B" w:rsidP="00C67C15">
            <w:pPr>
              <w:spacing w:before="20"/>
              <w:jc w:val="left"/>
              <w:rPr>
                <w:rFonts w:cs="Calibri"/>
              </w:rPr>
            </w:pPr>
            <w:r w:rsidRPr="009F2463">
              <w:rPr>
                <w:rFonts w:cs="Calibri"/>
              </w:rPr>
              <w:t>87</w:t>
            </w:r>
          </w:p>
        </w:tc>
        <w:tc>
          <w:tcPr>
            <w:tcW w:w="1559" w:type="dxa"/>
            <w:tcBorders>
              <w:top w:val="single" w:sz="4" w:space="0" w:color="auto"/>
              <w:left w:val="single" w:sz="4" w:space="0" w:color="auto"/>
              <w:bottom w:val="single" w:sz="4" w:space="0" w:color="auto"/>
              <w:right w:val="single" w:sz="4" w:space="0" w:color="auto"/>
            </w:tcBorders>
            <w:noWrap/>
            <w:hideMark/>
          </w:tcPr>
          <w:p w14:paraId="043A73EA"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hideMark/>
          </w:tcPr>
          <w:p w14:paraId="517D8AD0"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58431DE0"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21DE0081" w14:textId="77777777" w:rsidR="00AA246B" w:rsidRPr="009F2463" w:rsidRDefault="00AA246B" w:rsidP="00C67C15">
            <w:pPr>
              <w:spacing w:before="20"/>
              <w:jc w:val="left"/>
              <w:rPr>
                <w:rFonts w:cs="Calibri"/>
              </w:rPr>
            </w:pPr>
            <w:r w:rsidRPr="009F2463">
              <w:rPr>
                <w:rFonts w:cs="Calibri"/>
              </w:rPr>
              <w:t>Area Code (Geographic Number for Fixed telephony Numbers-Kurdestan)</w:t>
            </w:r>
          </w:p>
        </w:tc>
      </w:tr>
      <w:tr w:rsidR="00AA246B" w:rsidRPr="00EE542B" w14:paraId="200CF64F"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378ABD21" w14:textId="77777777" w:rsidR="00AA246B" w:rsidRPr="009F2463" w:rsidRDefault="00AA246B" w:rsidP="00C67C15">
            <w:pPr>
              <w:spacing w:before="20"/>
              <w:jc w:val="left"/>
              <w:rPr>
                <w:rFonts w:cs="Calibri"/>
              </w:rPr>
            </w:pPr>
            <w:r w:rsidRPr="009F2463">
              <w:rPr>
                <w:rFonts w:cs="Calibri"/>
              </w:rPr>
              <w:t>900</w:t>
            </w:r>
          </w:p>
        </w:tc>
        <w:tc>
          <w:tcPr>
            <w:tcW w:w="1559" w:type="dxa"/>
            <w:tcBorders>
              <w:top w:val="single" w:sz="4" w:space="0" w:color="auto"/>
              <w:left w:val="single" w:sz="4" w:space="0" w:color="auto"/>
              <w:bottom w:val="single" w:sz="4" w:space="0" w:color="auto"/>
              <w:right w:val="single" w:sz="4" w:space="0" w:color="auto"/>
            </w:tcBorders>
            <w:noWrap/>
          </w:tcPr>
          <w:p w14:paraId="608659ED"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1D34C91E"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0D144C95"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5ECAAAF2" w14:textId="77777777" w:rsidR="00AA246B" w:rsidRPr="009F2463" w:rsidRDefault="00AA246B" w:rsidP="00C67C15">
            <w:pPr>
              <w:spacing w:before="20"/>
              <w:jc w:val="left"/>
              <w:rPr>
                <w:rFonts w:cs="Calibri"/>
              </w:rPr>
            </w:pPr>
          </w:p>
        </w:tc>
      </w:tr>
      <w:tr w:rsidR="00AA246B" w:rsidRPr="00EE542B" w14:paraId="058CA097"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2C51F9DC" w14:textId="77777777" w:rsidR="00AA246B" w:rsidRPr="009F2463" w:rsidRDefault="00AA246B" w:rsidP="00C67C15">
            <w:pPr>
              <w:spacing w:before="20"/>
              <w:jc w:val="left"/>
              <w:rPr>
                <w:rFonts w:cs="Calibri"/>
              </w:rPr>
            </w:pPr>
            <w:r w:rsidRPr="009F2463">
              <w:rPr>
                <w:rFonts w:cs="Calibri"/>
              </w:rPr>
              <w:t>901</w:t>
            </w:r>
          </w:p>
        </w:tc>
        <w:tc>
          <w:tcPr>
            <w:tcW w:w="1559" w:type="dxa"/>
            <w:tcBorders>
              <w:top w:val="single" w:sz="4" w:space="0" w:color="auto"/>
              <w:left w:val="single" w:sz="4" w:space="0" w:color="auto"/>
              <w:bottom w:val="single" w:sz="4" w:space="0" w:color="auto"/>
              <w:right w:val="single" w:sz="4" w:space="0" w:color="auto"/>
            </w:tcBorders>
            <w:noWrap/>
          </w:tcPr>
          <w:p w14:paraId="5FEB397F"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5E09AF67"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349ADC55"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34038185" w14:textId="77777777" w:rsidR="00AA246B" w:rsidRPr="009F2463" w:rsidRDefault="00AA246B" w:rsidP="00C67C15">
            <w:pPr>
              <w:spacing w:before="20"/>
              <w:jc w:val="left"/>
              <w:rPr>
                <w:rFonts w:cs="Calibri"/>
              </w:rPr>
            </w:pPr>
          </w:p>
        </w:tc>
      </w:tr>
      <w:tr w:rsidR="00AA246B" w:rsidRPr="00EE542B" w14:paraId="5695DFBB"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7EF96917" w14:textId="77777777" w:rsidR="00AA246B" w:rsidRPr="009F2463" w:rsidRDefault="00AA246B" w:rsidP="00C67C15">
            <w:pPr>
              <w:spacing w:before="20"/>
              <w:jc w:val="left"/>
              <w:rPr>
                <w:rFonts w:cs="Calibri"/>
              </w:rPr>
            </w:pPr>
            <w:r w:rsidRPr="009F2463">
              <w:rPr>
                <w:rFonts w:cs="Calibri"/>
              </w:rPr>
              <w:t>902</w:t>
            </w:r>
          </w:p>
        </w:tc>
        <w:tc>
          <w:tcPr>
            <w:tcW w:w="1559" w:type="dxa"/>
            <w:tcBorders>
              <w:top w:val="single" w:sz="4" w:space="0" w:color="auto"/>
              <w:left w:val="single" w:sz="4" w:space="0" w:color="auto"/>
              <w:bottom w:val="single" w:sz="4" w:space="0" w:color="auto"/>
              <w:right w:val="single" w:sz="4" w:space="0" w:color="auto"/>
            </w:tcBorders>
            <w:noWrap/>
          </w:tcPr>
          <w:p w14:paraId="414185F3"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09BC9904"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2346EAD9"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72AC49BD" w14:textId="77777777" w:rsidR="00AA246B" w:rsidRPr="009F2463" w:rsidRDefault="00AA246B" w:rsidP="00C67C15">
            <w:pPr>
              <w:spacing w:before="20"/>
              <w:jc w:val="left"/>
              <w:rPr>
                <w:rFonts w:cs="Calibri"/>
              </w:rPr>
            </w:pPr>
          </w:p>
        </w:tc>
      </w:tr>
      <w:tr w:rsidR="00AA246B" w:rsidRPr="00EE542B" w14:paraId="1D2C7D1F"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4EB4DD61" w14:textId="77777777" w:rsidR="00AA246B" w:rsidRPr="009F2463" w:rsidRDefault="00AA246B" w:rsidP="00C67C15">
            <w:pPr>
              <w:spacing w:before="20"/>
              <w:jc w:val="left"/>
              <w:rPr>
                <w:rFonts w:cs="Calibri"/>
              </w:rPr>
            </w:pPr>
            <w:r w:rsidRPr="009F2463">
              <w:rPr>
                <w:rFonts w:cs="Calibri"/>
              </w:rPr>
              <w:t>903</w:t>
            </w:r>
          </w:p>
        </w:tc>
        <w:tc>
          <w:tcPr>
            <w:tcW w:w="1559" w:type="dxa"/>
            <w:tcBorders>
              <w:top w:val="single" w:sz="4" w:space="0" w:color="auto"/>
              <w:left w:val="single" w:sz="4" w:space="0" w:color="auto"/>
              <w:bottom w:val="single" w:sz="4" w:space="0" w:color="auto"/>
              <w:right w:val="single" w:sz="4" w:space="0" w:color="auto"/>
            </w:tcBorders>
            <w:noWrap/>
          </w:tcPr>
          <w:p w14:paraId="0B9DA0EB"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39330035"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749BCADE"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17C289C8" w14:textId="77777777" w:rsidR="00AA246B" w:rsidRPr="009F2463" w:rsidRDefault="00AA246B" w:rsidP="00C67C15">
            <w:pPr>
              <w:spacing w:before="20"/>
              <w:jc w:val="left"/>
              <w:rPr>
                <w:rFonts w:cs="Calibri"/>
              </w:rPr>
            </w:pPr>
          </w:p>
        </w:tc>
      </w:tr>
      <w:tr w:rsidR="00AA246B" w:rsidRPr="00EE542B" w14:paraId="6CB7CD47"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4EC8E255" w14:textId="77777777" w:rsidR="00AA246B" w:rsidRPr="009F2463" w:rsidRDefault="00AA246B" w:rsidP="00C67C15">
            <w:pPr>
              <w:spacing w:before="20"/>
              <w:jc w:val="left"/>
              <w:rPr>
                <w:rFonts w:cs="Calibri"/>
              </w:rPr>
            </w:pPr>
            <w:r w:rsidRPr="009F2463">
              <w:rPr>
                <w:rFonts w:cs="Calibri"/>
              </w:rPr>
              <w:t>904</w:t>
            </w:r>
          </w:p>
        </w:tc>
        <w:tc>
          <w:tcPr>
            <w:tcW w:w="1559" w:type="dxa"/>
            <w:tcBorders>
              <w:top w:val="single" w:sz="4" w:space="0" w:color="auto"/>
              <w:left w:val="single" w:sz="4" w:space="0" w:color="auto"/>
              <w:bottom w:val="single" w:sz="4" w:space="0" w:color="auto"/>
              <w:right w:val="single" w:sz="4" w:space="0" w:color="auto"/>
            </w:tcBorders>
            <w:noWrap/>
          </w:tcPr>
          <w:p w14:paraId="0B9FA914"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072621B6"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5CE7F47E"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499B7A83" w14:textId="77777777" w:rsidR="00AA246B" w:rsidRPr="009F2463" w:rsidRDefault="00AA246B" w:rsidP="00C67C15">
            <w:pPr>
              <w:spacing w:before="20"/>
              <w:jc w:val="left"/>
              <w:rPr>
                <w:rFonts w:cs="Calibri"/>
              </w:rPr>
            </w:pPr>
          </w:p>
        </w:tc>
      </w:tr>
      <w:tr w:rsidR="00AA246B" w:rsidRPr="00EE542B" w14:paraId="6938D6FF"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624B06E4" w14:textId="77777777" w:rsidR="00AA246B" w:rsidRPr="009F2463" w:rsidRDefault="00AA246B" w:rsidP="00C67C15">
            <w:pPr>
              <w:spacing w:before="20"/>
              <w:jc w:val="left"/>
              <w:rPr>
                <w:rFonts w:cs="Calibri"/>
              </w:rPr>
            </w:pPr>
            <w:r w:rsidRPr="009F2463">
              <w:rPr>
                <w:rFonts w:cs="Calibri"/>
              </w:rPr>
              <w:t>905</w:t>
            </w:r>
          </w:p>
        </w:tc>
        <w:tc>
          <w:tcPr>
            <w:tcW w:w="1559" w:type="dxa"/>
            <w:tcBorders>
              <w:top w:val="single" w:sz="4" w:space="0" w:color="auto"/>
              <w:left w:val="single" w:sz="4" w:space="0" w:color="auto"/>
              <w:bottom w:val="single" w:sz="4" w:space="0" w:color="auto"/>
              <w:right w:val="single" w:sz="4" w:space="0" w:color="auto"/>
            </w:tcBorders>
            <w:noWrap/>
          </w:tcPr>
          <w:p w14:paraId="73543A75"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01538E59"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7D8898E9"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7C5F25C4" w14:textId="77777777" w:rsidR="00AA246B" w:rsidRPr="009F2463" w:rsidRDefault="00AA246B" w:rsidP="00C67C15">
            <w:pPr>
              <w:spacing w:before="20"/>
              <w:jc w:val="left"/>
              <w:rPr>
                <w:rFonts w:cs="Calibri"/>
              </w:rPr>
            </w:pPr>
          </w:p>
        </w:tc>
      </w:tr>
      <w:tr w:rsidR="00AA246B" w:rsidRPr="00EE542B" w14:paraId="594432E6"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449CEC26" w14:textId="77777777" w:rsidR="00AA246B" w:rsidRPr="009F2463" w:rsidRDefault="00AA246B" w:rsidP="00C67C15">
            <w:pPr>
              <w:spacing w:before="20"/>
              <w:jc w:val="left"/>
              <w:rPr>
                <w:rFonts w:cs="Calibri"/>
              </w:rPr>
            </w:pPr>
            <w:r w:rsidRPr="009F2463">
              <w:rPr>
                <w:rFonts w:cs="Calibri"/>
              </w:rPr>
              <w:t>91</w:t>
            </w:r>
          </w:p>
        </w:tc>
        <w:tc>
          <w:tcPr>
            <w:tcW w:w="1559" w:type="dxa"/>
            <w:tcBorders>
              <w:top w:val="single" w:sz="4" w:space="0" w:color="auto"/>
              <w:left w:val="single" w:sz="4" w:space="0" w:color="auto"/>
              <w:bottom w:val="single" w:sz="4" w:space="0" w:color="auto"/>
              <w:right w:val="single" w:sz="4" w:space="0" w:color="auto"/>
            </w:tcBorders>
            <w:noWrap/>
          </w:tcPr>
          <w:p w14:paraId="531C3CC7"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7D54895D"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2F26A448"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78791C6B" w14:textId="77777777" w:rsidR="00AA246B" w:rsidRPr="009F2463" w:rsidRDefault="00AA246B" w:rsidP="00C67C15">
            <w:pPr>
              <w:spacing w:before="20"/>
              <w:jc w:val="left"/>
              <w:rPr>
                <w:rFonts w:cs="Calibri"/>
              </w:rPr>
            </w:pPr>
          </w:p>
        </w:tc>
      </w:tr>
      <w:tr w:rsidR="00AA246B" w:rsidRPr="00EE542B" w14:paraId="24ED6870"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28618F7A" w14:textId="77777777" w:rsidR="00AA246B" w:rsidRPr="009F2463" w:rsidRDefault="00AA246B" w:rsidP="00C67C15">
            <w:pPr>
              <w:spacing w:before="20"/>
              <w:jc w:val="left"/>
              <w:rPr>
                <w:rFonts w:cs="Calibri"/>
              </w:rPr>
            </w:pPr>
            <w:r w:rsidRPr="009F2463">
              <w:rPr>
                <w:rFonts w:cs="Calibri"/>
              </w:rPr>
              <w:t>920</w:t>
            </w:r>
          </w:p>
        </w:tc>
        <w:tc>
          <w:tcPr>
            <w:tcW w:w="1559" w:type="dxa"/>
            <w:tcBorders>
              <w:top w:val="single" w:sz="4" w:space="0" w:color="auto"/>
              <w:left w:val="single" w:sz="4" w:space="0" w:color="auto"/>
              <w:bottom w:val="single" w:sz="4" w:space="0" w:color="auto"/>
              <w:right w:val="single" w:sz="4" w:space="0" w:color="auto"/>
            </w:tcBorders>
            <w:noWrap/>
          </w:tcPr>
          <w:p w14:paraId="41CA00B4"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7D89DADE"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2C9E82EA"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5811260B" w14:textId="77777777" w:rsidR="00AA246B" w:rsidRPr="009F2463" w:rsidRDefault="00AA246B" w:rsidP="00C67C15">
            <w:pPr>
              <w:spacing w:before="20"/>
              <w:jc w:val="left"/>
              <w:rPr>
                <w:rFonts w:cs="Calibri"/>
              </w:rPr>
            </w:pPr>
          </w:p>
        </w:tc>
      </w:tr>
      <w:tr w:rsidR="00AA246B" w:rsidRPr="00EE542B" w14:paraId="3C31F8FA"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42CC4E81" w14:textId="77777777" w:rsidR="00AA246B" w:rsidRPr="009F2463" w:rsidRDefault="00AA246B" w:rsidP="00C67C15">
            <w:pPr>
              <w:spacing w:before="20"/>
              <w:jc w:val="left"/>
              <w:rPr>
                <w:rFonts w:cs="Calibri"/>
              </w:rPr>
            </w:pPr>
            <w:r w:rsidRPr="009F2463">
              <w:rPr>
                <w:rFonts w:cs="Calibri"/>
              </w:rPr>
              <w:t>921</w:t>
            </w:r>
          </w:p>
        </w:tc>
        <w:tc>
          <w:tcPr>
            <w:tcW w:w="1559" w:type="dxa"/>
            <w:tcBorders>
              <w:top w:val="single" w:sz="4" w:space="0" w:color="auto"/>
              <w:left w:val="single" w:sz="4" w:space="0" w:color="auto"/>
              <w:bottom w:val="single" w:sz="4" w:space="0" w:color="auto"/>
              <w:right w:val="single" w:sz="4" w:space="0" w:color="auto"/>
            </w:tcBorders>
            <w:noWrap/>
          </w:tcPr>
          <w:p w14:paraId="32EC7F15"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35D428C3"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272C9C67"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7578F3E8" w14:textId="77777777" w:rsidR="00AA246B" w:rsidRPr="009F2463" w:rsidRDefault="00AA246B" w:rsidP="00C67C15">
            <w:pPr>
              <w:spacing w:before="20"/>
              <w:jc w:val="left"/>
              <w:rPr>
                <w:rFonts w:cs="Calibri"/>
              </w:rPr>
            </w:pPr>
          </w:p>
        </w:tc>
      </w:tr>
      <w:tr w:rsidR="00AA246B" w:rsidRPr="00EE542B" w14:paraId="3C718134"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642965A9" w14:textId="77777777" w:rsidR="00AA246B" w:rsidRPr="009F2463" w:rsidRDefault="00AA246B" w:rsidP="00C67C15">
            <w:pPr>
              <w:spacing w:before="20"/>
              <w:jc w:val="left"/>
              <w:rPr>
                <w:rFonts w:cs="Calibri"/>
              </w:rPr>
            </w:pPr>
            <w:r w:rsidRPr="009F2463">
              <w:rPr>
                <w:rFonts w:cs="Calibri"/>
              </w:rPr>
              <w:lastRenderedPageBreak/>
              <w:t>922</w:t>
            </w:r>
          </w:p>
        </w:tc>
        <w:tc>
          <w:tcPr>
            <w:tcW w:w="1559" w:type="dxa"/>
            <w:tcBorders>
              <w:top w:val="single" w:sz="4" w:space="0" w:color="auto"/>
              <w:left w:val="single" w:sz="4" w:space="0" w:color="auto"/>
              <w:bottom w:val="single" w:sz="4" w:space="0" w:color="auto"/>
              <w:right w:val="single" w:sz="4" w:space="0" w:color="auto"/>
            </w:tcBorders>
            <w:noWrap/>
          </w:tcPr>
          <w:p w14:paraId="232DF23E"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34B2F2F1"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501EC6CA"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47BD18E9" w14:textId="77777777" w:rsidR="00AA246B" w:rsidRPr="009F2463" w:rsidRDefault="00AA246B" w:rsidP="00C67C15">
            <w:pPr>
              <w:spacing w:before="20"/>
              <w:jc w:val="left"/>
              <w:rPr>
                <w:rFonts w:cs="Calibri"/>
              </w:rPr>
            </w:pPr>
          </w:p>
        </w:tc>
      </w:tr>
      <w:tr w:rsidR="00AA246B" w:rsidRPr="00EE542B" w14:paraId="0E943A17"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69768A92" w14:textId="77777777" w:rsidR="00AA246B" w:rsidRPr="009F2463" w:rsidRDefault="00AA246B" w:rsidP="00C67C15">
            <w:pPr>
              <w:spacing w:before="20"/>
              <w:jc w:val="left"/>
              <w:rPr>
                <w:rFonts w:cs="Calibri"/>
                <w:color w:val="000000"/>
              </w:rPr>
            </w:pPr>
            <w:r w:rsidRPr="009F2463">
              <w:rPr>
                <w:rFonts w:cs="Calibri"/>
                <w:color w:val="000000"/>
              </w:rPr>
              <w:t>923</w:t>
            </w:r>
          </w:p>
        </w:tc>
        <w:tc>
          <w:tcPr>
            <w:tcW w:w="1559" w:type="dxa"/>
            <w:tcBorders>
              <w:top w:val="single" w:sz="4" w:space="0" w:color="auto"/>
              <w:left w:val="single" w:sz="4" w:space="0" w:color="auto"/>
              <w:bottom w:val="single" w:sz="4" w:space="0" w:color="auto"/>
              <w:right w:val="single" w:sz="4" w:space="0" w:color="auto"/>
            </w:tcBorders>
            <w:noWrap/>
          </w:tcPr>
          <w:p w14:paraId="03AEE559" w14:textId="77777777" w:rsidR="00AA246B" w:rsidRPr="009F2463" w:rsidRDefault="00AA246B" w:rsidP="00C67C15">
            <w:pPr>
              <w:spacing w:before="20"/>
              <w:jc w:val="center"/>
              <w:rPr>
                <w:rFonts w:cs="Calibri"/>
                <w:color w:val="000000"/>
              </w:rPr>
            </w:pPr>
            <w:r w:rsidRPr="009F2463">
              <w:rPr>
                <w:rFonts w:cs="Calibri"/>
                <w:color w:val="000000"/>
              </w:rPr>
              <w:t>10</w:t>
            </w:r>
          </w:p>
        </w:tc>
        <w:tc>
          <w:tcPr>
            <w:tcW w:w="1560" w:type="dxa"/>
            <w:tcBorders>
              <w:top w:val="single" w:sz="4" w:space="0" w:color="auto"/>
              <w:left w:val="single" w:sz="4" w:space="0" w:color="auto"/>
              <w:bottom w:val="single" w:sz="4" w:space="0" w:color="auto"/>
              <w:right w:val="single" w:sz="4" w:space="0" w:color="auto"/>
            </w:tcBorders>
            <w:noWrap/>
          </w:tcPr>
          <w:p w14:paraId="67A146CB" w14:textId="77777777" w:rsidR="00AA246B" w:rsidRPr="009F2463" w:rsidRDefault="00AA246B" w:rsidP="00C67C15">
            <w:pPr>
              <w:spacing w:before="20"/>
              <w:jc w:val="center"/>
              <w:rPr>
                <w:rFonts w:cs="Calibri"/>
                <w:color w:val="000000"/>
              </w:rPr>
            </w:pPr>
            <w:r w:rsidRPr="009F2463">
              <w:rPr>
                <w:rFonts w:cs="Calibri"/>
                <w:color w:val="000000"/>
              </w:rPr>
              <w:t>10</w:t>
            </w:r>
          </w:p>
        </w:tc>
        <w:tc>
          <w:tcPr>
            <w:tcW w:w="1701" w:type="dxa"/>
            <w:tcBorders>
              <w:top w:val="single" w:sz="4" w:space="0" w:color="auto"/>
              <w:left w:val="single" w:sz="4" w:space="0" w:color="auto"/>
              <w:bottom w:val="single" w:sz="4" w:space="0" w:color="auto"/>
              <w:right w:val="single" w:sz="4" w:space="0" w:color="auto"/>
            </w:tcBorders>
          </w:tcPr>
          <w:p w14:paraId="3125D42E" w14:textId="77777777" w:rsidR="00AA246B" w:rsidRPr="009F2463" w:rsidRDefault="00AA246B" w:rsidP="00C67C15">
            <w:pPr>
              <w:spacing w:before="20"/>
              <w:jc w:val="left"/>
              <w:rPr>
                <w:rFonts w:cs="Calibri"/>
                <w:color w:val="000000"/>
              </w:rPr>
            </w:pPr>
            <w:r w:rsidRPr="009F2463">
              <w:rPr>
                <w:rFonts w:cs="Calibri"/>
                <w:color w:val="000000"/>
              </w:rPr>
              <w:t>Mobile services</w:t>
            </w:r>
          </w:p>
        </w:tc>
        <w:tc>
          <w:tcPr>
            <w:tcW w:w="3543" w:type="dxa"/>
            <w:tcBorders>
              <w:top w:val="single" w:sz="4" w:space="0" w:color="auto"/>
              <w:left w:val="single" w:sz="4" w:space="0" w:color="auto"/>
              <w:bottom w:val="single" w:sz="4" w:space="0" w:color="auto"/>
              <w:right w:val="single" w:sz="4" w:space="0" w:color="auto"/>
            </w:tcBorders>
          </w:tcPr>
          <w:p w14:paraId="1349BAE9" w14:textId="77777777" w:rsidR="00AA246B" w:rsidRPr="009F2463" w:rsidRDefault="00AA246B" w:rsidP="00C67C15">
            <w:pPr>
              <w:spacing w:before="20"/>
              <w:jc w:val="left"/>
              <w:rPr>
                <w:rFonts w:cs="Calibri"/>
              </w:rPr>
            </w:pPr>
          </w:p>
        </w:tc>
      </w:tr>
      <w:tr w:rsidR="00AA246B" w:rsidRPr="00EE542B" w14:paraId="138E29B6"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678535BB" w14:textId="77777777" w:rsidR="00AA246B" w:rsidRPr="009F2463" w:rsidRDefault="00AA246B" w:rsidP="00C67C15">
            <w:pPr>
              <w:spacing w:before="20"/>
              <w:jc w:val="left"/>
              <w:rPr>
                <w:rFonts w:cs="Calibri"/>
              </w:rPr>
            </w:pPr>
            <w:r w:rsidRPr="009F2463">
              <w:rPr>
                <w:rFonts w:cs="Calibri"/>
              </w:rPr>
              <w:t>93</w:t>
            </w:r>
          </w:p>
        </w:tc>
        <w:tc>
          <w:tcPr>
            <w:tcW w:w="1559" w:type="dxa"/>
            <w:tcBorders>
              <w:top w:val="single" w:sz="4" w:space="0" w:color="auto"/>
              <w:left w:val="single" w:sz="4" w:space="0" w:color="auto"/>
              <w:bottom w:val="single" w:sz="4" w:space="0" w:color="auto"/>
              <w:right w:val="single" w:sz="4" w:space="0" w:color="auto"/>
            </w:tcBorders>
            <w:noWrap/>
          </w:tcPr>
          <w:p w14:paraId="7C6B3BAB"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38DD0F2D"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139BF529"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6118E821" w14:textId="77777777" w:rsidR="00AA246B" w:rsidRPr="009F2463" w:rsidRDefault="00AA246B" w:rsidP="00C67C15">
            <w:pPr>
              <w:spacing w:before="20"/>
              <w:jc w:val="left"/>
              <w:rPr>
                <w:rFonts w:cs="Calibri"/>
              </w:rPr>
            </w:pPr>
          </w:p>
        </w:tc>
      </w:tr>
      <w:tr w:rsidR="00AA246B" w:rsidRPr="00EE542B" w14:paraId="259E650D"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4FE2D7EC" w14:textId="77777777" w:rsidR="00AA246B" w:rsidRPr="009F2463" w:rsidRDefault="00AA246B" w:rsidP="00C67C15">
            <w:pPr>
              <w:spacing w:before="20"/>
              <w:jc w:val="left"/>
              <w:rPr>
                <w:rFonts w:cs="Calibri"/>
              </w:rPr>
            </w:pPr>
            <w:r w:rsidRPr="009F2463">
              <w:rPr>
                <w:rFonts w:cs="Calibri"/>
              </w:rPr>
              <w:t>942121</w:t>
            </w:r>
          </w:p>
        </w:tc>
        <w:tc>
          <w:tcPr>
            <w:tcW w:w="1559" w:type="dxa"/>
            <w:tcBorders>
              <w:top w:val="single" w:sz="4" w:space="0" w:color="auto"/>
              <w:left w:val="single" w:sz="4" w:space="0" w:color="auto"/>
              <w:bottom w:val="single" w:sz="4" w:space="0" w:color="auto"/>
              <w:right w:val="single" w:sz="4" w:space="0" w:color="auto"/>
            </w:tcBorders>
            <w:noWrap/>
          </w:tcPr>
          <w:p w14:paraId="4C826A66"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4238B9F3"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15427287" w14:textId="77777777" w:rsidR="00AA246B" w:rsidRPr="009F2463" w:rsidRDefault="00AA246B" w:rsidP="00C67C15">
            <w:pPr>
              <w:spacing w:before="20"/>
              <w:jc w:val="left"/>
              <w:rPr>
                <w:rFonts w:cs="Calibri"/>
              </w:rPr>
            </w:pPr>
            <w:r w:rsidRPr="009F2463">
              <w:rPr>
                <w:rFonts w:cs="Calibri"/>
              </w:rPr>
              <w:t xml:space="preserve">Fixed Phone </w:t>
            </w:r>
          </w:p>
        </w:tc>
        <w:tc>
          <w:tcPr>
            <w:tcW w:w="3543" w:type="dxa"/>
            <w:tcBorders>
              <w:top w:val="single" w:sz="4" w:space="0" w:color="auto"/>
              <w:left w:val="single" w:sz="4" w:space="0" w:color="auto"/>
              <w:bottom w:val="single" w:sz="4" w:space="0" w:color="auto"/>
              <w:right w:val="single" w:sz="4" w:space="0" w:color="auto"/>
            </w:tcBorders>
          </w:tcPr>
          <w:p w14:paraId="313050F4" w14:textId="77777777" w:rsidR="00AA246B" w:rsidRPr="009F2463" w:rsidRDefault="00AA246B" w:rsidP="00C67C15">
            <w:pPr>
              <w:spacing w:before="20"/>
              <w:jc w:val="left"/>
              <w:rPr>
                <w:rFonts w:cs="Calibri"/>
              </w:rPr>
            </w:pPr>
            <w:r w:rsidRPr="009F2463">
              <w:rPr>
                <w:rFonts w:cs="Calibri"/>
              </w:rPr>
              <w:t>Non geographical</w:t>
            </w:r>
          </w:p>
        </w:tc>
      </w:tr>
      <w:tr w:rsidR="00AA246B" w:rsidRPr="00EE542B" w14:paraId="1D1615DE"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vAlign w:val="bottom"/>
          </w:tcPr>
          <w:p w14:paraId="48977758" w14:textId="77777777" w:rsidR="00AA246B" w:rsidRPr="009F2463" w:rsidRDefault="00AA246B" w:rsidP="00C67C15">
            <w:pPr>
              <w:spacing w:before="20"/>
              <w:jc w:val="left"/>
              <w:rPr>
                <w:rFonts w:cs="Calibri"/>
                <w:color w:val="000000"/>
              </w:rPr>
            </w:pPr>
            <w:r w:rsidRPr="009F2463">
              <w:rPr>
                <w:rFonts w:cs="Calibri"/>
                <w:color w:val="000000"/>
              </w:rPr>
              <w:t>94200</w:t>
            </w:r>
          </w:p>
        </w:tc>
        <w:tc>
          <w:tcPr>
            <w:tcW w:w="1559" w:type="dxa"/>
            <w:tcBorders>
              <w:top w:val="single" w:sz="4" w:space="0" w:color="auto"/>
              <w:left w:val="single" w:sz="4" w:space="0" w:color="auto"/>
              <w:bottom w:val="single" w:sz="4" w:space="0" w:color="auto"/>
              <w:right w:val="single" w:sz="4" w:space="0" w:color="auto"/>
            </w:tcBorders>
            <w:noWrap/>
            <w:vAlign w:val="bottom"/>
          </w:tcPr>
          <w:p w14:paraId="75CA39B7" w14:textId="77777777" w:rsidR="00AA246B" w:rsidRPr="009F2463" w:rsidRDefault="00AA246B" w:rsidP="00C67C15">
            <w:pPr>
              <w:spacing w:before="20"/>
              <w:jc w:val="center"/>
              <w:rPr>
                <w:rFonts w:cs="Calibri"/>
                <w:color w:val="000000"/>
              </w:rPr>
            </w:pPr>
            <w:r w:rsidRPr="009F2463">
              <w:rPr>
                <w:rFonts w:cs="Calibri"/>
                <w:color w:val="000000"/>
              </w:rPr>
              <w:t>10</w:t>
            </w:r>
          </w:p>
        </w:tc>
        <w:tc>
          <w:tcPr>
            <w:tcW w:w="1560" w:type="dxa"/>
            <w:tcBorders>
              <w:top w:val="single" w:sz="4" w:space="0" w:color="auto"/>
              <w:left w:val="single" w:sz="4" w:space="0" w:color="auto"/>
              <w:bottom w:val="single" w:sz="4" w:space="0" w:color="auto"/>
              <w:right w:val="single" w:sz="4" w:space="0" w:color="auto"/>
            </w:tcBorders>
            <w:noWrap/>
            <w:vAlign w:val="bottom"/>
          </w:tcPr>
          <w:p w14:paraId="6A151E02" w14:textId="77777777" w:rsidR="00AA246B" w:rsidRPr="009F2463" w:rsidRDefault="00AA246B" w:rsidP="00C67C15">
            <w:pPr>
              <w:spacing w:before="20"/>
              <w:jc w:val="center"/>
              <w:rPr>
                <w:rFonts w:cs="Calibri"/>
                <w:color w:val="000000"/>
              </w:rPr>
            </w:pPr>
            <w:r w:rsidRPr="009F2463">
              <w:rPr>
                <w:rFonts w:cs="Calibri"/>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472D2EBC" w14:textId="77777777" w:rsidR="00AA246B" w:rsidRPr="009F2463" w:rsidRDefault="00AA246B" w:rsidP="00C67C15">
            <w:pPr>
              <w:spacing w:before="20"/>
              <w:jc w:val="left"/>
              <w:rPr>
                <w:rFonts w:cs="Calibri"/>
                <w:color w:val="000000"/>
              </w:rPr>
            </w:pPr>
            <w:r w:rsidRPr="009F2463">
              <w:rPr>
                <w:rFonts w:cs="Calibri"/>
                <w:color w:val="000000"/>
              </w:rPr>
              <w:t xml:space="preserve">Fixed Phone </w:t>
            </w:r>
          </w:p>
        </w:tc>
        <w:tc>
          <w:tcPr>
            <w:tcW w:w="3543" w:type="dxa"/>
            <w:tcBorders>
              <w:top w:val="single" w:sz="4" w:space="0" w:color="auto"/>
              <w:left w:val="single" w:sz="4" w:space="0" w:color="auto"/>
              <w:bottom w:val="single" w:sz="4" w:space="0" w:color="auto"/>
              <w:right w:val="single" w:sz="4" w:space="0" w:color="auto"/>
            </w:tcBorders>
            <w:vAlign w:val="bottom"/>
          </w:tcPr>
          <w:p w14:paraId="2B66AD60" w14:textId="77777777" w:rsidR="00AA246B" w:rsidRPr="009F2463" w:rsidRDefault="00AA246B" w:rsidP="00C67C15">
            <w:pPr>
              <w:spacing w:before="20"/>
              <w:jc w:val="left"/>
              <w:rPr>
                <w:rFonts w:cs="Calibri"/>
                <w:color w:val="000000"/>
              </w:rPr>
            </w:pPr>
            <w:r w:rsidRPr="009F2463">
              <w:rPr>
                <w:rFonts w:cs="Calibri"/>
                <w:color w:val="000000"/>
              </w:rPr>
              <w:t>Non geographical</w:t>
            </w:r>
          </w:p>
        </w:tc>
      </w:tr>
      <w:tr w:rsidR="00AA246B" w:rsidRPr="00EE542B" w14:paraId="0A28A7A2"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73519EE4" w14:textId="77777777" w:rsidR="00AA246B" w:rsidRPr="009F2463" w:rsidRDefault="00AA246B" w:rsidP="00C67C15">
            <w:pPr>
              <w:spacing w:before="20"/>
              <w:jc w:val="left"/>
              <w:rPr>
                <w:rFonts w:cs="Calibri"/>
              </w:rPr>
            </w:pPr>
            <w:r w:rsidRPr="009F2463">
              <w:rPr>
                <w:rFonts w:cs="Calibri"/>
              </w:rPr>
              <w:t>94220</w:t>
            </w:r>
          </w:p>
        </w:tc>
        <w:tc>
          <w:tcPr>
            <w:tcW w:w="1559" w:type="dxa"/>
            <w:tcBorders>
              <w:top w:val="single" w:sz="4" w:space="0" w:color="auto"/>
              <w:left w:val="single" w:sz="4" w:space="0" w:color="auto"/>
              <w:bottom w:val="single" w:sz="4" w:space="0" w:color="auto"/>
              <w:right w:val="single" w:sz="4" w:space="0" w:color="auto"/>
            </w:tcBorders>
            <w:noWrap/>
          </w:tcPr>
          <w:p w14:paraId="1D498857"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290040A8"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09BD38B6" w14:textId="77777777" w:rsidR="00AA246B" w:rsidRPr="009F2463" w:rsidRDefault="00AA246B" w:rsidP="00C67C15">
            <w:pPr>
              <w:spacing w:before="20"/>
              <w:jc w:val="left"/>
              <w:rPr>
                <w:rFonts w:cs="Calibri"/>
              </w:rPr>
            </w:pPr>
            <w:r w:rsidRPr="009F2463">
              <w:rPr>
                <w:rFonts w:cs="Calibri"/>
              </w:rPr>
              <w:t xml:space="preserve">Fixed Phone </w:t>
            </w:r>
          </w:p>
        </w:tc>
        <w:tc>
          <w:tcPr>
            <w:tcW w:w="3543" w:type="dxa"/>
            <w:tcBorders>
              <w:top w:val="single" w:sz="4" w:space="0" w:color="auto"/>
              <w:left w:val="single" w:sz="4" w:space="0" w:color="auto"/>
              <w:bottom w:val="single" w:sz="4" w:space="0" w:color="auto"/>
              <w:right w:val="single" w:sz="4" w:space="0" w:color="auto"/>
            </w:tcBorders>
          </w:tcPr>
          <w:p w14:paraId="3B356320" w14:textId="77777777" w:rsidR="00AA246B" w:rsidRPr="009F2463" w:rsidRDefault="00AA246B" w:rsidP="00C67C15">
            <w:pPr>
              <w:spacing w:before="20"/>
              <w:jc w:val="left"/>
              <w:rPr>
                <w:rFonts w:cs="Calibri"/>
              </w:rPr>
            </w:pPr>
            <w:r w:rsidRPr="009F2463">
              <w:rPr>
                <w:rFonts w:cs="Calibri"/>
              </w:rPr>
              <w:t>Non geographical</w:t>
            </w:r>
          </w:p>
        </w:tc>
      </w:tr>
      <w:tr w:rsidR="00AA246B" w:rsidRPr="00EE542B" w14:paraId="69D1D6E1"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54B39FA2" w14:textId="77777777" w:rsidR="00AA246B" w:rsidRPr="009F2463" w:rsidRDefault="00AA246B" w:rsidP="00C67C15">
            <w:pPr>
              <w:spacing w:before="20"/>
              <w:jc w:val="left"/>
              <w:rPr>
                <w:rFonts w:cs="Calibri"/>
              </w:rPr>
            </w:pPr>
            <w:r w:rsidRPr="009F2463">
              <w:rPr>
                <w:rFonts w:cs="Calibri"/>
              </w:rPr>
              <w:t>94260</w:t>
            </w:r>
          </w:p>
        </w:tc>
        <w:tc>
          <w:tcPr>
            <w:tcW w:w="1559" w:type="dxa"/>
            <w:tcBorders>
              <w:top w:val="single" w:sz="4" w:space="0" w:color="auto"/>
              <w:left w:val="single" w:sz="4" w:space="0" w:color="auto"/>
              <w:bottom w:val="single" w:sz="4" w:space="0" w:color="auto"/>
              <w:right w:val="single" w:sz="4" w:space="0" w:color="auto"/>
            </w:tcBorders>
            <w:noWrap/>
          </w:tcPr>
          <w:p w14:paraId="09FFE305" w14:textId="77777777" w:rsidR="00AA246B" w:rsidRPr="009F2463" w:rsidRDefault="00AA246B" w:rsidP="00C67C15">
            <w:pPr>
              <w:spacing w:before="20"/>
              <w:jc w:val="center"/>
              <w:rPr>
                <w:rFonts w:cs="Calibri"/>
              </w:rPr>
            </w:pPr>
            <w:r w:rsidRPr="009F2463">
              <w:rPr>
                <w:rFonts w:cs="Calibri"/>
              </w:rPr>
              <w:t>6</w:t>
            </w:r>
          </w:p>
        </w:tc>
        <w:tc>
          <w:tcPr>
            <w:tcW w:w="1560" w:type="dxa"/>
            <w:tcBorders>
              <w:top w:val="single" w:sz="4" w:space="0" w:color="auto"/>
              <w:left w:val="single" w:sz="4" w:space="0" w:color="auto"/>
              <w:bottom w:val="single" w:sz="4" w:space="0" w:color="auto"/>
              <w:right w:val="single" w:sz="4" w:space="0" w:color="auto"/>
            </w:tcBorders>
            <w:noWrap/>
          </w:tcPr>
          <w:p w14:paraId="38B4F023"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106D46D5" w14:textId="77777777" w:rsidR="00AA246B" w:rsidRPr="009F2463" w:rsidRDefault="00AA246B" w:rsidP="00C67C15">
            <w:pPr>
              <w:spacing w:before="20"/>
              <w:jc w:val="left"/>
              <w:rPr>
                <w:rFonts w:cs="Calibri"/>
              </w:rPr>
            </w:pPr>
            <w:r w:rsidRPr="009F2463">
              <w:rPr>
                <w:rFonts w:cs="Calibri"/>
              </w:rPr>
              <w:t xml:space="preserve">Fixed Phone </w:t>
            </w:r>
          </w:p>
        </w:tc>
        <w:tc>
          <w:tcPr>
            <w:tcW w:w="3543" w:type="dxa"/>
            <w:tcBorders>
              <w:top w:val="single" w:sz="4" w:space="0" w:color="auto"/>
              <w:left w:val="single" w:sz="4" w:space="0" w:color="auto"/>
              <w:bottom w:val="single" w:sz="4" w:space="0" w:color="auto"/>
              <w:right w:val="single" w:sz="4" w:space="0" w:color="auto"/>
            </w:tcBorders>
          </w:tcPr>
          <w:p w14:paraId="4B43243B" w14:textId="77777777" w:rsidR="00AA246B" w:rsidRPr="009F2463" w:rsidRDefault="00AA246B" w:rsidP="00C67C15">
            <w:pPr>
              <w:spacing w:before="20"/>
              <w:jc w:val="left"/>
              <w:rPr>
                <w:rFonts w:cs="Calibri"/>
              </w:rPr>
            </w:pPr>
            <w:r w:rsidRPr="009F2463">
              <w:rPr>
                <w:rFonts w:cs="Calibri"/>
              </w:rPr>
              <w:t>Non geographical</w:t>
            </w:r>
          </w:p>
        </w:tc>
      </w:tr>
      <w:tr w:rsidR="00AA246B" w:rsidRPr="00EE542B" w14:paraId="33029061"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322D61B6" w14:textId="77777777" w:rsidR="00AA246B" w:rsidRPr="009F2463" w:rsidRDefault="00AA246B" w:rsidP="00C67C15">
            <w:pPr>
              <w:spacing w:before="20"/>
              <w:jc w:val="left"/>
              <w:rPr>
                <w:rFonts w:cs="Calibri"/>
              </w:rPr>
            </w:pPr>
            <w:r w:rsidRPr="009F2463">
              <w:rPr>
                <w:rFonts w:cs="Calibri"/>
              </w:rPr>
              <w:t>942800</w:t>
            </w:r>
          </w:p>
        </w:tc>
        <w:tc>
          <w:tcPr>
            <w:tcW w:w="1559" w:type="dxa"/>
            <w:tcBorders>
              <w:top w:val="single" w:sz="4" w:space="0" w:color="auto"/>
              <w:left w:val="single" w:sz="4" w:space="0" w:color="auto"/>
              <w:bottom w:val="single" w:sz="4" w:space="0" w:color="auto"/>
              <w:right w:val="single" w:sz="4" w:space="0" w:color="auto"/>
            </w:tcBorders>
            <w:noWrap/>
          </w:tcPr>
          <w:p w14:paraId="120A5325"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3124659E"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5C5B3A8F" w14:textId="77777777" w:rsidR="00AA246B" w:rsidRPr="009F2463" w:rsidRDefault="00AA246B" w:rsidP="00C67C15">
            <w:pPr>
              <w:spacing w:before="20"/>
              <w:jc w:val="left"/>
              <w:rPr>
                <w:rFonts w:cs="Calibri"/>
              </w:rPr>
            </w:pPr>
            <w:r w:rsidRPr="009F2463">
              <w:rPr>
                <w:rFonts w:cs="Calibri"/>
              </w:rPr>
              <w:t xml:space="preserve">Fixed Phone </w:t>
            </w:r>
          </w:p>
        </w:tc>
        <w:tc>
          <w:tcPr>
            <w:tcW w:w="3543" w:type="dxa"/>
            <w:tcBorders>
              <w:top w:val="single" w:sz="4" w:space="0" w:color="auto"/>
              <w:left w:val="single" w:sz="4" w:space="0" w:color="auto"/>
              <w:bottom w:val="single" w:sz="4" w:space="0" w:color="auto"/>
              <w:right w:val="single" w:sz="4" w:space="0" w:color="auto"/>
            </w:tcBorders>
          </w:tcPr>
          <w:p w14:paraId="32E269D3" w14:textId="77777777" w:rsidR="00AA246B" w:rsidRPr="009F2463" w:rsidRDefault="00AA246B" w:rsidP="00C67C15">
            <w:pPr>
              <w:spacing w:before="20"/>
              <w:jc w:val="left"/>
              <w:rPr>
                <w:rFonts w:cs="Calibri"/>
              </w:rPr>
            </w:pPr>
            <w:r w:rsidRPr="009F2463">
              <w:rPr>
                <w:rFonts w:cs="Calibri"/>
              </w:rPr>
              <w:t>Non geographical</w:t>
            </w:r>
          </w:p>
        </w:tc>
      </w:tr>
      <w:tr w:rsidR="00AA246B" w:rsidRPr="00EE542B" w14:paraId="5E516E85"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0469B315" w14:textId="77777777" w:rsidR="00AA246B" w:rsidRPr="009F2463" w:rsidRDefault="00AA246B" w:rsidP="00C67C15">
            <w:pPr>
              <w:spacing w:before="20"/>
              <w:jc w:val="left"/>
              <w:rPr>
                <w:rFonts w:cs="Calibri"/>
              </w:rPr>
            </w:pPr>
            <w:r w:rsidRPr="009F2463">
              <w:rPr>
                <w:rFonts w:cs="Calibri"/>
              </w:rPr>
              <w:t>942801</w:t>
            </w:r>
          </w:p>
        </w:tc>
        <w:tc>
          <w:tcPr>
            <w:tcW w:w="1559" w:type="dxa"/>
            <w:tcBorders>
              <w:top w:val="single" w:sz="4" w:space="0" w:color="auto"/>
              <w:left w:val="single" w:sz="4" w:space="0" w:color="auto"/>
              <w:bottom w:val="single" w:sz="4" w:space="0" w:color="auto"/>
              <w:right w:val="single" w:sz="4" w:space="0" w:color="auto"/>
            </w:tcBorders>
            <w:noWrap/>
          </w:tcPr>
          <w:p w14:paraId="6607D7EF"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55F3EB93"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09A15AFF"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0E2C8E08" w14:textId="77777777" w:rsidR="00AA246B" w:rsidRPr="009F2463" w:rsidRDefault="00AA246B" w:rsidP="00C67C15">
            <w:pPr>
              <w:spacing w:before="20"/>
              <w:jc w:val="left"/>
              <w:rPr>
                <w:rFonts w:cs="Calibri"/>
              </w:rPr>
            </w:pPr>
            <w:r w:rsidRPr="009F2463">
              <w:rPr>
                <w:rFonts w:cs="Calibri"/>
              </w:rPr>
              <w:t>Non geographical</w:t>
            </w:r>
          </w:p>
        </w:tc>
      </w:tr>
      <w:tr w:rsidR="00AA246B" w:rsidRPr="00EE542B" w14:paraId="5BC2F13D"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7509C532" w14:textId="77777777" w:rsidR="00AA246B" w:rsidRPr="009F2463" w:rsidRDefault="00AA246B" w:rsidP="00C67C15">
            <w:pPr>
              <w:spacing w:before="20"/>
              <w:jc w:val="left"/>
              <w:rPr>
                <w:rFonts w:cs="Calibri"/>
              </w:rPr>
            </w:pPr>
            <w:r w:rsidRPr="009F2463">
              <w:rPr>
                <w:rFonts w:cs="Calibri"/>
              </w:rPr>
              <w:t>942802</w:t>
            </w:r>
          </w:p>
        </w:tc>
        <w:tc>
          <w:tcPr>
            <w:tcW w:w="1559" w:type="dxa"/>
            <w:tcBorders>
              <w:top w:val="single" w:sz="4" w:space="0" w:color="auto"/>
              <w:left w:val="single" w:sz="4" w:space="0" w:color="auto"/>
              <w:bottom w:val="single" w:sz="4" w:space="0" w:color="auto"/>
              <w:right w:val="single" w:sz="4" w:space="0" w:color="auto"/>
            </w:tcBorders>
            <w:noWrap/>
          </w:tcPr>
          <w:p w14:paraId="12DF0A0D"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11914401"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0CEAA572"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20D9BA0B" w14:textId="77777777" w:rsidR="00AA246B" w:rsidRPr="009F2463" w:rsidRDefault="00AA246B" w:rsidP="00C67C15">
            <w:pPr>
              <w:spacing w:before="20"/>
              <w:jc w:val="left"/>
              <w:rPr>
                <w:rFonts w:cs="Calibri"/>
              </w:rPr>
            </w:pPr>
            <w:r w:rsidRPr="009F2463">
              <w:rPr>
                <w:rFonts w:cs="Calibri"/>
              </w:rPr>
              <w:t>Non geographical</w:t>
            </w:r>
          </w:p>
        </w:tc>
      </w:tr>
      <w:tr w:rsidR="00AA246B" w:rsidRPr="00EE542B" w14:paraId="4A025F37"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60ADA8AB" w14:textId="77777777" w:rsidR="00AA246B" w:rsidRPr="009F2463" w:rsidRDefault="00AA246B" w:rsidP="00C67C15">
            <w:pPr>
              <w:spacing w:before="20"/>
              <w:jc w:val="left"/>
              <w:rPr>
                <w:rFonts w:cs="Calibri"/>
              </w:rPr>
            </w:pPr>
            <w:r w:rsidRPr="009F2463">
              <w:rPr>
                <w:rFonts w:cs="Calibri"/>
              </w:rPr>
              <w:t>942900</w:t>
            </w:r>
          </w:p>
        </w:tc>
        <w:tc>
          <w:tcPr>
            <w:tcW w:w="1559" w:type="dxa"/>
            <w:tcBorders>
              <w:top w:val="single" w:sz="4" w:space="0" w:color="auto"/>
              <w:left w:val="single" w:sz="4" w:space="0" w:color="auto"/>
              <w:bottom w:val="single" w:sz="4" w:space="0" w:color="auto"/>
              <w:right w:val="single" w:sz="4" w:space="0" w:color="auto"/>
            </w:tcBorders>
            <w:noWrap/>
          </w:tcPr>
          <w:p w14:paraId="012C9D77"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27A17C94"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793502E5" w14:textId="77777777" w:rsidR="00AA246B" w:rsidRPr="009F2463" w:rsidRDefault="00AA246B" w:rsidP="00C67C15">
            <w:pPr>
              <w:spacing w:before="20"/>
              <w:jc w:val="left"/>
              <w:rPr>
                <w:rFonts w:cs="Calibri"/>
              </w:rPr>
            </w:pPr>
            <w:r w:rsidRPr="009F2463">
              <w:rPr>
                <w:rFonts w:cs="Calibri"/>
              </w:rPr>
              <w:t xml:space="preserve">Fixed Phone </w:t>
            </w:r>
          </w:p>
        </w:tc>
        <w:tc>
          <w:tcPr>
            <w:tcW w:w="3543" w:type="dxa"/>
            <w:tcBorders>
              <w:top w:val="single" w:sz="4" w:space="0" w:color="auto"/>
              <w:left w:val="single" w:sz="4" w:space="0" w:color="auto"/>
              <w:bottom w:val="single" w:sz="4" w:space="0" w:color="auto"/>
              <w:right w:val="single" w:sz="4" w:space="0" w:color="auto"/>
            </w:tcBorders>
          </w:tcPr>
          <w:p w14:paraId="01BCFB53" w14:textId="77777777" w:rsidR="00AA246B" w:rsidRPr="009F2463" w:rsidRDefault="00AA246B" w:rsidP="00C67C15">
            <w:pPr>
              <w:spacing w:before="20"/>
              <w:jc w:val="left"/>
              <w:rPr>
                <w:rFonts w:cs="Calibri"/>
              </w:rPr>
            </w:pPr>
            <w:r w:rsidRPr="009F2463">
              <w:rPr>
                <w:rFonts w:cs="Calibri"/>
              </w:rPr>
              <w:t>Non geographical</w:t>
            </w:r>
          </w:p>
        </w:tc>
      </w:tr>
      <w:tr w:rsidR="00AA246B" w:rsidRPr="00EE542B" w14:paraId="3B5B09F1"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580BA66F" w14:textId="77777777" w:rsidR="00AA246B" w:rsidRPr="009F2463" w:rsidRDefault="00AA246B" w:rsidP="00C67C15">
            <w:pPr>
              <w:spacing w:before="20"/>
              <w:jc w:val="left"/>
              <w:rPr>
                <w:rFonts w:cs="Calibri"/>
              </w:rPr>
            </w:pPr>
            <w:r w:rsidRPr="009F2463">
              <w:rPr>
                <w:rFonts w:cs="Calibri"/>
              </w:rPr>
              <w:t>942901</w:t>
            </w:r>
          </w:p>
        </w:tc>
        <w:tc>
          <w:tcPr>
            <w:tcW w:w="1559" w:type="dxa"/>
            <w:tcBorders>
              <w:top w:val="single" w:sz="4" w:space="0" w:color="auto"/>
              <w:left w:val="single" w:sz="4" w:space="0" w:color="auto"/>
              <w:bottom w:val="single" w:sz="4" w:space="0" w:color="auto"/>
              <w:right w:val="single" w:sz="4" w:space="0" w:color="auto"/>
            </w:tcBorders>
            <w:noWrap/>
          </w:tcPr>
          <w:p w14:paraId="51FCDEEB"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6D00BB1B"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5016DD90"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183EC6BD" w14:textId="77777777" w:rsidR="00AA246B" w:rsidRPr="009F2463" w:rsidRDefault="00AA246B" w:rsidP="00C67C15">
            <w:pPr>
              <w:spacing w:before="20"/>
              <w:jc w:val="left"/>
              <w:rPr>
                <w:rFonts w:cs="Calibri"/>
              </w:rPr>
            </w:pPr>
            <w:r w:rsidRPr="009F2463">
              <w:rPr>
                <w:rFonts w:cs="Calibri"/>
              </w:rPr>
              <w:t>Non geographical</w:t>
            </w:r>
          </w:p>
        </w:tc>
      </w:tr>
      <w:tr w:rsidR="00AA246B" w:rsidRPr="00EE542B" w14:paraId="00D6BC9D"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2E992EC1" w14:textId="77777777" w:rsidR="00AA246B" w:rsidRPr="009F2463" w:rsidRDefault="00AA246B" w:rsidP="00C67C15">
            <w:pPr>
              <w:spacing w:before="20"/>
              <w:jc w:val="left"/>
              <w:rPr>
                <w:rFonts w:cs="Calibri"/>
              </w:rPr>
            </w:pPr>
            <w:r w:rsidRPr="009F2463">
              <w:rPr>
                <w:rFonts w:cs="Calibri"/>
              </w:rPr>
              <w:t>942902</w:t>
            </w:r>
          </w:p>
        </w:tc>
        <w:tc>
          <w:tcPr>
            <w:tcW w:w="1559" w:type="dxa"/>
            <w:tcBorders>
              <w:top w:val="single" w:sz="4" w:space="0" w:color="auto"/>
              <w:left w:val="single" w:sz="4" w:space="0" w:color="auto"/>
              <w:bottom w:val="single" w:sz="4" w:space="0" w:color="auto"/>
              <w:right w:val="single" w:sz="4" w:space="0" w:color="auto"/>
            </w:tcBorders>
            <w:noWrap/>
          </w:tcPr>
          <w:p w14:paraId="45A3718A"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2A47834A"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148484A7"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3AE1BB2F" w14:textId="77777777" w:rsidR="00AA246B" w:rsidRPr="009F2463" w:rsidRDefault="00AA246B" w:rsidP="00C67C15">
            <w:pPr>
              <w:spacing w:before="20"/>
              <w:jc w:val="left"/>
              <w:rPr>
                <w:rFonts w:cs="Calibri"/>
              </w:rPr>
            </w:pPr>
            <w:r w:rsidRPr="009F2463">
              <w:rPr>
                <w:rFonts w:cs="Calibri"/>
              </w:rPr>
              <w:t>Non geographical</w:t>
            </w:r>
          </w:p>
        </w:tc>
      </w:tr>
      <w:tr w:rsidR="00AA246B" w:rsidRPr="00EE542B" w14:paraId="4FF45915"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490E91E6" w14:textId="77777777" w:rsidR="00AA246B" w:rsidRPr="009F2463" w:rsidRDefault="00AA246B" w:rsidP="00C67C15">
            <w:pPr>
              <w:spacing w:before="20"/>
              <w:jc w:val="left"/>
              <w:rPr>
                <w:rFonts w:cs="Calibri"/>
              </w:rPr>
            </w:pPr>
            <w:r w:rsidRPr="009F2463">
              <w:rPr>
                <w:rFonts w:cs="Calibri"/>
              </w:rPr>
              <w:t>942903</w:t>
            </w:r>
          </w:p>
        </w:tc>
        <w:tc>
          <w:tcPr>
            <w:tcW w:w="1559" w:type="dxa"/>
            <w:tcBorders>
              <w:top w:val="single" w:sz="4" w:space="0" w:color="auto"/>
              <w:left w:val="single" w:sz="4" w:space="0" w:color="auto"/>
              <w:bottom w:val="single" w:sz="4" w:space="0" w:color="auto"/>
              <w:right w:val="single" w:sz="4" w:space="0" w:color="auto"/>
            </w:tcBorders>
            <w:noWrap/>
          </w:tcPr>
          <w:p w14:paraId="4F000D9B"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5016CB93"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158C9F32"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4EC3FE01" w14:textId="77777777" w:rsidR="00AA246B" w:rsidRPr="009F2463" w:rsidRDefault="00AA246B" w:rsidP="00C67C15">
            <w:pPr>
              <w:spacing w:before="20"/>
              <w:jc w:val="left"/>
              <w:rPr>
                <w:rFonts w:cs="Calibri"/>
              </w:rPr>
            </w:pPr>
            <w:r w:rsidRPr="009F2463">
              <w:rPr>
                <w:rFonts w:cs="Calibri"/>
              </w:rPr>
              <w:t>Non geographical</w:t>
            </w:r>
          </w:p>
        </w:tc>
      </w:tr>
      <w:tr w:rsidR="00AA246B" w:rsidRPr="00EE542B" w14:paraId="08759A87"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6C0A69F8" w14:textId="77777777" w:rsidR="00AA246B" w:rsidRPr="009F2463" w:rsidRDefault="00AA246B" w:rsidP="00C67C15">
            <w:pPr>
              <w:spacing w:before="20"/>
              <w:jc w:val="left"/>
              <w:rPr>
                <w:rFonts w:cs="Calibri"/>
              </w:rPr>
            </w:pPr>
            <w:r w:rsidRPr="009F2463">
              <w:rPr>
                <w:rFonts w:cs="Calibri"/>
              </w:rPr>
              <w:t>942904</w:t>
            </w:r>
          </w:p>
        </w:tc>
        <w:tc>
          <w:tcPr>
            <w:tcW w:w="1559" w:type="dxa"/>
            <w:tcBorders>
              <w:top w:val="single" w:sz="4" w:space="0" w:color="auto"/>
              <w:left w:val="single" w:sz="4" w:space="0" w:color="auto"/>
              <w:bottom w:val="single" w:sz="4" w:space="0" w:color="auto"/>
              <w:right w:val="single" w:sz="4" w:space="0" w:color="auto"/>
            </w:tcBorders>
            <w:noWrap/>
          </w:tcPr>
          <w:p w14:paraId="66904C26"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48C62DCA"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75D76C01" w14:textId="77777777" w:rsidR="00AA246B" w:rsidRPr="009F2463" w:rsidRDefault="00AA246B" w:rsidP="00C67C15">
            <w:pPr>
              <w:spacing w:before="20"/>
              <w:jc w:val="left"/>
              <w:rPr>
                <w:rFonts w:cs="Calibri"/>
              </w:rPr>
            </w:pPr>
            <w:r w:rsidRPr="009F2463">
              <w:rPr>
                <w:rFonts w:cs="Calibri"/>
              </w:rPr>
              <w:t>Fixed Phone</w:t>
            </w:r>
          </w:p>
        </w:tc>
        <w:tc>
          <w:tcPr>
            <w:tcW w:w="3543" w:type="dxa"/>
            <w:tcBorders>
              <w:top w:val="single" w:sz="4" w:space="0" w:color="auto"/>
              <w:left w:val="single" w:sz="4" w:space="0" w:color="auto"/>
              <w:bottom w:val="single" w:sz="4" w:space="0" w:color="auto"/>
              <w:right w:val="single" w:sz="4" w:space="0" w:color="auto"/>
            </w:tcBorders>
          </w:tcPr>
          <w:p w14:paraId="64576975" w14:textId="77777777" w:rsidR="00AA246B" w:rsidRPr="009F2463" w:rsidRDefault="00AA246B" w:rsidP="00C67C15">
            <w:pPr>
              <w:spacing w:before="20"/>
              <w:jc w:val="left"/>
              <w:rPr>
                <w:rFonts w:cs="Calibri"/>
              </w:rPr>
            </w:pPr>
            <w:r w:rsidRPr="009F2463">
              <w:rPr>
                <w:rFonts w:cs="Calibri"/>
              </w:rPr>
              <w:t>Non geographical</w:t>
            </w:r>
          </w:p>
        </w:tc>
      </w:tr>
      <w:tr w:rsidR="00AA246B" w:rsidRPr="00EE542B" w14:paraId="02BCE762"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22B5EB89" w14:textId="77777777" w:rsidR="00AA246B" w:rsidRPr="009F2463" w:rsidRDefault="00AA246B" w:rsidP="00C67C15">
            <w:pPr>
              <w:spacing w:before="20"/>
              <w:jc w:val="left"/>
              <w:rPr>
                <w:rFonts w:cs="Calibri"/>
              </w:rPr>
            </w:pPr>
            <w:r w:rsidRPr="009F2463">
              <w:rPr>
                <w:rFonts w:cs="Calibri"/>
              </w:rPr>
              <w:t>9430130</w:t>
            </w:r>
          </w:p>
        </w:tc>
        <w:tc>
          <w:tcPr>
            <w:tcW w:w="1559" w:type="dxa"/>
            <w:tcBorders>
              <w:top w:val="single" w:sz="4" w:space="0" w:color="auto"/>
              <w:left w:val="single" w:sz="4" w:space="0" w:color="auto"/>
              <w:bottom w:val="single" w:sz="4" w:space="0" w:color="auto"/>
              <w:right w:val="single" w:sz="4" w:space="0" w:color="auto"/>
            </w:tcBorders>
            <w:noWrap/>
          </w:tcPr>
          <w:p w14:paraId="3819ACFA"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4C0DD43A"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49939401" w14:textId="77777777" w:rsidR="00AA246B" w:rsidRPr="009F2463" w:rsidRDefault="00AA246B" w:rsidP="00C67C15">
            <w:pPr>
              <w:spacing w:before="20"/>
              <w:jc w:val="left"/>
              <w:rPr>
                <w:rFonts w:cs="Calibri"/>
              </w:rPr>
            </w:pPr>
            <w:r w:rsidRPr="009F2463">
              <w:rPr>
                <w:rFonts w:cs="Calibri"/>
              </w:rPr>
              <w:t xml:space="preserve">Fixed Phone </w:t>
            </w:r>
          </w:p>
        </w:tc>
        <w:tc>
          <w:tcPr>
            <w:tcW w:w="3543" w:type="dxa"/>
            <w:tcBorders>
              <w:top w:val="single" w:sz="4" w:space="0" w:color="auto"/>
              <w:left w:val="single" w:sz="4" w:space="0" w:color="auto"/>
              <w:bottom w:val="single" w:sz="4" w:space="0" w:color="auto"/>
              <w:right w:val="single" w:sz="4" w:space="0" w:color="auto"/>
            </w:tcBorders>
          </w:tcPr>
          <w:p w14:paraId="3DA1C986" w14:textId="77777777" w:rsidR="00AA246B" w:rsidRPr="009F2463" w:rsidRDefault="00AA246B" w:rsidP="00C67C15">
            <w:pPr>
              <w:spacing w:before="20"/>
              <w:jc w:val="left"/>
              <w:rPr>
                <w:rFonts w:cs="Calibri"/>
              </w:rPr>
            </w:pPr>
            <w:r w:rsidRPr="009F2463">
              <w:rPr>
                <w:rFonts w:cs="Calibri"/>
              </w:rPr>
              <w:t>Non geographical</w:t>
            </w:r>
          </w:p>
        </w:tc>
      </w:tr>
      <w:tr w:rsidR="00AA246B" w:rsidRPr="00EE542B" w14:paraId="75E4DF59"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24055BF1" w14:textId="77777777" w:rsidR="00AA246B" w:rsidRPr="009F2463" w:rsidRDefault="00AA246B" w:rsidP="00C67C15">
            <w:pPr>
              <w:spacing w:before="20"/>
              <w:jc w:val="left"/>
              <w:rPr>
                <w:rFonts w:cs="Calibri"/>
                <w:lang w:bidi="fa-IR"/>
              </w:rPr>
            </w:pPr>
            <w:r w:rsidRPr="009F2463">
              <w:rPr>
                <w:rFonts w:cs="Calibri"/>
              </w:rPr>
              <w:t>9400</w:t>
            </w:r>
            <w:r w:rsidRPr="009F2463">
              <w:rPr>
                <w:rFonts w:cs="Calibri"/>
                <w:lang w:bidi="fa-IR"/>
              </w:rPr>
              <w:t>00</w:t>
            </w:r>
          </w:p>
        </w:tc>
        <w:tc>
          <w:tcPr>
            <w:tcW w:w="1559" w:type="dxa"/>
            <w:tcBorders>
              <w:top w:val="single" w:sz="4" w:space="0" w:color="auto"/>
              <w:left w:val="single" w:sz="4" w:space="0" w:color="auto"/>
              <w:bottom w:val="single" w:sz="4" w:space="0" w:color="auto"/>
              <w:right w:val="single" w:sz="4" w:space="0" w:color="auto"/>
            </w:tcBorders>
            <w:noWrap/>
          </w:tcPr>
          <w:p w14:paraId="7CA4EF03"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5E723B5A"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5F5BCFDF" w14:textId="77777777" w:rsidR="00AA246B" w:rsidRPr="009F2463" w:rsidRDefault="00AA246B" w:rsidP="00C67C15">
            <w:pPr>
              <w:spacing w:before="20"/>
              <w:jc w:val="left"/>
              <w:rPr>
                <w:rFonts w:cs="Calibri"/>
              </w:rPr>
            </w:pPr>
            <w:r w:rsidRPr="009F2463">
              <w:rPr>
                <w:rFonts w:cs="Calibri"/>
              </w:rPr>
              <w:t>Fixed Phone (fiber)</w:t>
            </w:r>
          </w:p>
        </w:tc>
        <w:tc>
          <w:tcPr>
            <w:tcW w:w="3543" w:type="dxa"/>
            <w:tcBorders>
              <w:top w:val="single" w:sz="4" w:space="0" w:color="auto"/>
              <w:left w:val="single" w:sz="4" w:space="0" w:color="auto"/>
              <w:bottom w:val="single" w:sz="4" w:space="0" w:color="auto"/>
              <w:right w:val="single" w:sz="4" w:space="0" w:color="auto"/>
            </w:tcBorders>
          </w:tcPr>
          <w:p w14:paraId="60429898" w14:textId="77777777" w:rsidR="00AA246B" w:rsidRPr="009F2463" w:rsidRDefault="00AA246B" w:rsidP="00C67C15">
            <w:pPr>
              <w:spacing w:before="20"/>
              <w:jc w:val="left"/>
              <w:rPr>
                <w:rFonts w:cs="Calibri"/>
              </w:rPr>
            </w:pPr>
            <w:r w:rsidRPr="009F2463">
              <w:rPr>
                <w:rFonts w:cs="Calibri"/>
              </w:rPr>
              <w:t>Non geographical</w:t>
            </w:r>
          </w:p>
        </w:tc>
      </w:tr>
      <w:tr w:rsidR="00AA246B" w:rsidRPr="00EE542B" w14:paraId="4864266C"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68595B41" w14:textId="77777777" w:rsidR="00AA246B" w:rsidRPr="009F2463" w:rsidRDefault="00AA246B" w:rsidP="00C67C15">
            <w:pPr>
              <w:spacing w:before="20"/>
              <w:jc w:val="left"/>
              <w:rPr>
                <w:rFonts w:cs="Calibri"/>
              </w:rPr>
            </w:pPr>
            <w:r w:rsidRPr="009F2463">
              <w:rPr>
                <w:rFonts w:cs="Calibri"/>
              </w:rPr>
              <w:t>940009</w:t>
            </w:r>
          </w:p>
        </w:tc>
        <w:tc>
          <w:tcPr>
            <w:tcW w:w="1559" w:type="dxa"/>
            <w:tcBorders>
              <w:top w:val="single" w:sz="4" w:space="0" w:color="auto"/>
              <w:left w:val="single" w:sz="4" w:space="0" w:color="auto"/>
              <w:bottom w:val="single" w:sz="4" w:space="0" w:color="auto"/>
              <w:right w:val="single" w:sz="4" w:space="0" w:color="auto"/>
            </w:tcBorders>
            <w:noWrap/>
          </w:tcPr>
          <w:p w14:paraId="470ECB9E"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1DA641AB"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0E320BB9" w14:textId="77777777" w:rsidR="00AA246B" w:rsidRPr="009F2463" w:rsidRDefault="00AA246B" w:rsidP="00C67C15">
            <w:pPr>
              <w:spacing w:before="20"/>
              <w:jc w:val="left"/>
              <w:rPr>
                <w:rFonts w:cs="Calibri"/>
              </w:rPr>
            </w:pPr>
            <w:r w:rsidRPr="009F2463">
              <w:rPr>
                <w:rFonts w:cs="Calibri"/>
              </w:rPr>
              <w:t>Fixed Phone (fiber)</w:t>
            </w:r>
          </w:p>
        </w:tc>
        <w:tc>
          <w:tcPr>
            <w:tcW w:w="3543" w:type="dxa"/>
            <w:tcBorders>
              <w:top w:val="single" w:sz="4" w:space="0" w:color="auto"/>
              <w:left w:val="single" w:sz="4" w:space="0" w:color="auto"/>
              <w:bottom w:val="single" w:sz="4" w:space="0" w:color="auto"/>
              <w:right w:val="single" w:sz="4" w:space="0" w:color="auto"/>
            </w:tcBorders>
          </w:tcPr>
          <w:p w14:paraId="30F88070" w14:textId="77777777" w:rsidR="00AA246B" w:rsidRPr="009F2463" w:rsidRDefault="00AA246B" w:rsidP="00C67C15">
            <w:pPr>
              <w:spacing w:before="20"/>
              <w:jc w:val="left"/>
              <w:rPr>
                <w:rFonts w:cs="Calibri"/>
              </w:rPr>
            </w:pPr>
            <w:r w:rsidRPr="009F2463">
              <w:rPr>
                <w:rFonts w:cs="Calibri"/>
              </w:rPr>
              <w:t>Non geographical</w:t>
            </w:r>
          </w:p>
        </w:tc>
      </w:tr>
      <w:tr w:rsidR="00AA246B" w:rsidRPr="00EE542B" w14:paraId="1E04FF56"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4522DFFD" w14:textId="77777777" w:rsidR="00AA246B" w:rsidRPr="009F2463" w:rsidRDefault="00AA246B" w:rsidP="00C67C15">
            <w:pPr>
              <w:spacing w:before="20"/>
              <w:jc w:val="left"/>
              <w:rPr>
                <w:rFonts w:cs="Calibri"/>
              </w:rPr>
            </w:pPr>
            <w:r w:rsidRPr="009F2463">
              <w:rPr>
                <w:rFonts w:cs="Calibri"/>
              </w:rPr>
              <w:t>9412</w:t>
            </w:r>
          </w:p>
        </w:tc>
        <w:tc>
          <w:tcPr>
            <w:tcW w:w="1559" w:type="dxa"/>
            <w:tcBorders>
              <w:top w:val="single" w:sz="4" w:space="0" w:color="auto"/>
              <w:left w:val="single" w:sz="4" w:space="0" w:color="auto"/>
              <w:bottom w:val="single" w:sz="4" w:space="0" w:color="auto"/>
              <w:right w:val="single" w:sz="4" w:space="0" w:color="auto"/>
            </w:tcBorders>
            <w:noWrap/>
          </w:tcPr>
          <w:p w14:paraId="65F7D62F"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6FE0AAC7"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19048F1A" w14:textId="77777777" w:rsidR="00AA246B" w:rsidRPr="009F2463" w:rsidRDefault="00AA246B" w:rsidP="00C67C15">
            <w:pPr>
              <w:spacing w:before="20"/>
              <w:jc w:val="left"/>
              <w:rPr>
                <w:rFonts w:cs="Calibri"/>
              </w:rPr>
            </w:pPr>
            <w:r w:rsidRPr="009F2463">
              <w:rPr>
                <w:rFonts w:cs="Calibri"/>
              </w:rPr>
              <w:t>Fixed Phone (Fixed wireless Access)</w:t>
            </w:r>
          </w:p>
        </w:tc>
        <w:tc>
          <w:tcPr>
            <w:tcW w:w="3543" w:type="dxa"/>
            <w:tcBorders>
              <w:top w:val="single" w:sz="4" w:space="0" w:color="auto"/>
              <w:left w:val="single" w:sz="4" w:space="0" w:color="auto"/>
              <w:bottom w:val="single" w:sz="4" w:space="0" w:color="auto"/>
              <w:right w:val="single" w:sz="4" w:space="0" w:color="auto"/>
            </w:tcBorders>
          </w:tcPr>
          <w:p w14:paraId="5EF2A732" w14:textId="77777777" w:rsidR="00AA246B" w:rsidRPr="009F2463" w:rsidRDefault="00AA246B" w:rsidP="00C67C15">
            <w:pPr>
              <w:spacing w:before="20"/>
              <w:jc w:val="left"/>
              <w:rPr>
                <w:rFonts w:cs="Calibri"/>
              </w:rPr>
            </w:pPr>
            <w:r w:rsidRPr="009F2463">
              <w:rPr>
                <w:rFonts w:cs="Calibri"/>
              </w:rPr>
              <w:t>Non geographical</w:t>
            </w:r>
          </w:p>
        </w:tc>
      </w:tr>
      <w:tr w:rsidR="00AA246B" w:rsidRPr="00EE542B" w14:paraId="794D5BC6"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40C4355F" w14:textId="77777777" w:rsidR="00AA246B" w:rsidRPr="009F2463" w:rsidRDefault="00AA246B" w:rsidP="00C67C15">
            <w:pPr>
              <w:spacing w:before="20"/>
              <w:jc w:val="left"/>
              <w:rPr>
                <w:rFonts w:cs="Calibri"/>
              </w:rPr>
            </w:pPr>
            <w:r w:rsidRPr="009F2463">
              <w:rPr>
                <w:rFonts w:cs="Calibri"/>
              </w:rPr>
              <w:t>94440</w:t>
            </w:r>
          </w:p>
        </w:tc>
        <w:tc>
          <w:tcPr>
            <w:tcW w:w="1559" w:type="dxa"/>
            <w:tcBorders>
              <w:top w:val="single" w:sz="4" w:space="0" w:color="auto"/>
              <w:left w:val="single" w:sz="4" w:space="0" w:color="auto"/>
              <w:bottom w:val="single" w:sz="4" w:space="0" w:color="auto"/>
              <w:right w:val="single" w:sz="4" w:space="0" w:color="auto"/>
            </w:tcBorders>
            <w:noWrap/>
          </w:tcPr>
          <w:p w14:paraId="42406104"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3AD6B8AF"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5A77F06F" w14:textId="77777777" w:rsidR="00AA246B" w:rsidRPr="009F2463" w:rsidRDefault="00AA246B" w:rsidP="00C67C15">
            <w:pPr>
              <w:spacing w:before="20"/>
              <w:jc w:val="left"/>
              <w:rPr>
                <w:rFonts w:cs="Calibri"/>
              </w:rPr>
            </w:pPr>
            <w:r w:rsidRPr="009F2463">
              <w:rPr>
                <w:rFonts w:cs="Calibri"/>
              </w:rPr>
              <w:t>Fixed Phone (Fixed wireless Access)</w:t>
            </w:r>
          </w:p>
        </w:tc>
        <w:tc>
          <w:tcPr>
            <w:tcW w:w="3543" w:type="dxa"/>
            <w:tcBorders>
              <w:top w:val="single" w:sz="4" w:space="0" w:color="auto"/>
              <w:left w:val="single" w:sz="4" w:space="0" w:color="auto"/>
              <w:bottom w:val="single" w:sz="4" w:space="0" w:color="auto"/>
              <w:right w:val="single" w:sz="4" w:space="0" w:color="auto"/>
            </w:tcBorders>
          </w:tcPr>
          <w:p w14:paraId="464FAA84" w14:textId="77777777" w:rsidR="00AA246B" w:rsidRPr="009F2463" w:rsidRDefault="00AA246B" w:rsidP="00C67C15">
            <w:pPr>
              <w:spacing w:before="20"/>
              <w:jc w:val="left"/>
              <w:rPr>
                <w:rFonts w:cs="Calibri"/>
              </w:rPr>
            </w:pPr>
            <w:r w:rsidRPr="009F2463">
              <w:rPr>
                <w:rFonts w:cs="Calibri"/>
              </w:rPr>
              <w:t>Just Originating from Iran</w:t>
            </w:r>
          </w:p>
        </w:tc>
      </w:tr>
      <w:tr w:rsidR="00AA246B" w:rsidRPr="00EE542B" w14:paraId="16E23DEA"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27C6A242" w14:textId="77777777" w:rsidR="00AA246B" w:rsidRPr="009F2463" w:rsidRDefault="00AA246B" w:rsidP="00C67C15">
            <w:pPr>
              <w:spacing w:before="20"/>
              <w:jc w:val="left"/>
              <w:rPr>
                <w:rFonts w:cs="Calibri"/>
              </w:rPr>
            </w:pPr>
            <w:r w:rsidRPr="009F2463">
              <w:rPr>
                <w:rFonts w:cs="Calibri"/>
              </w:rPr>
              <w:t>96</w:t>
            </w:r>
          </w:p>
        </w:tc>
        <w:tc>
          <w:tcPr>
            <w:tcW w:w="1559" w:type="dxa"/>
            <w:tcBorders>
              <w:top w:val="single" w:sz="4" w:space="0" w:color="auto"/>
              <w:left w:val="single" w:sz="4" w:space="0" w:color="auto"/>
              <w:bottom w:val="single" w:sz="4" w:space="0" w:color="auto"/>
              <w:right w:val="single" w:sz="4" w:space="0" w:color="auto"/>
            </w:tcBorders>
            <w:noWrap/>
          </w:tcPr>
          <w:p w14:paraId="0A4B840A" w14:textId="77777777" w:rsidR="00AA246B" w:rsidRPr="009F2463" w:rsidRDefault="00AA246B" w:rsidP="00C67C15">
            <w:pPr>
              <w:spacing w:before="20"/>
              <w:jc w:val="center"/>
              <w:rPr>
                <w:rFonts w:cs="Calibri"/>
              </w:rPr>
            </w:pPr>
            <w:r w:rsidRPr="009F2463">
              <w:rPr>
                <w:rFonts w:cs="Calibri"/>
              </w:rPr>
              <w:t>4</w:t>
            </w:r>
          </w:p>
        </w:tc>
        <w:tc>
          <w:tcPr>
            <w:tcW w:w="1560" w:type="dxa"/>
            <w:tcBorders>
              <w:top w:val="single" w:sz="4" w:space="0" w:color="auto"/>
              <w:left w:val="single" w:sz="4" w:space="0" w:color="auto"/>
              <w:bottom w:val="single" w:sz="4" w:space="0" w:color="auto"/>
              <w:right w:val="single" w:sz="4" w:space="0" w:color="auto"/>
            </w:tcBorders>
            <w:noWrap/>
          </w:tcPr>
          <w:p w14:paraId="0E1520BE" w14:textId="77777777" w:rsidR="00AA246B" w:rsidRPr="009F2463" w:rsidRDefault="00AA246B" w:rsidP="00C67C15">
            <w:pPr>
              <w:spacing w:before="20"/>
              <w:jc w:val="center"/>
              <w:rPr>
                <w:rFonts w:cs="Calibri"/>
                <w:rtl/>
                <w:lang w:bidi="fa-IR"/>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5B95D9D6" w14:textId="77777777" w:rsidR="00AA246B" w:rsidRPr="009F2463" w:rsidRDefault="00AA246B" w:rsidP="00C67C15">
            <w:pPr>
              <w:spacing w:before="20"/>
              <w:jc w:val="left"/>
              <w:rPr>
                <w:rFonts w:cs="Calibri"/>
              </w:rPr>
            </w:pPr>
            <w:r w:rsidRPr="009F2463">
              <w:rPr>
                <w:rFonts w:cs="Calibri"/>
              </w:rPr>
              <w:t>Services Codes</w:t>
            </w:r>
          </w:p>
        </w:tc>
        <w:tc>
          <w:tcPr>
            <w:tcW w:w="3543" w:type="dxa"/>
            <w:tcBorders>
              <w:top w:val="single" w:sz="4" w:space="0" w:color="auto"/>
              <w:left w:val="single" w:sz="4" w:space="0" w:color="auto"/>
              <w:bottom w:val="single" w:sz="4" w:space="0" w:color="auto"/>
              <w:right w:val="single" w:sz="4" w:space="0" w:color="auto"/>
            </w:tcBorders>
          </w:tcPr>
          <w:p w14:paraId="1ED2C527" w14:textId="77777777" w:rsidR="00AA246B" w:rsidRPr="009F2463" w:rsidRDefault="00AA246B" w:rsidP="00C67C15">
            <w:pPr>
              <w:spacing w:before="20"/>
              <w:jc w:val="left"/>
              <w:rPr>
                <w:rFonts w:cs="Calibri"/>
              </w:rPr>
            </w:pPr>
          </w:p>
        </w:tc>
      </w:tr>
      <w:tr w:rsidR="00AA246B" w:rsidRPr="00EE542B" w14:paraId="1420F6F7"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006DFE32" w14:textId="77777777" w:rsidR="00AA246B" w:rsidRPr="009F2463" w:rsidRDefault="00AA246B" w:rsidP="00C67C15">
            <w:pPr>
              <w:spacing w:before="20"/>
              <w:jc w:val="left"/>
              <w:rPr>
                <w:rFonts w:cs="Calibri"/>
              </w:rPr>
            </w:pPr>
            <w:r w:rsidRPr="009F2463">
              <w:rPr>
                <w:rFonts w:cs="Calibri"/>
              </w:rPr>
              <w:t>990</w:t>
            </w:r>
          </w:p>
        </w:tc>
        <w:tc>
          <w:tcPr>
            <w:tcW w:w="1559" w:type="dxa"/>
            <w:tcBorders>
              <w:top w:val="single" w:sz="4" w:space="0" w:color="auto"/>
              <w:left w:val="single" w:sz="4" w:space="0" w:color="auto"/>
              <w:bottom w:val="single" w:sz="4" w:space="0" w:color="auto"/>
              <w:right w:val="single" w:sz="4" w:space="0" w:color="auto"/>
            </w:tcBorders>
            <w:noWrap/>
          </w:tcPr>
          <w:p w14:paraId="16BD82E2"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7F52CCD9"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2689A7BE"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09F4EC7C" w14:textId="77777777" w:rsidR="00AA246B" w:rsidRPr="009F2463" w:rsidRDefault="00AA246B" w:rsidP="00C67C15">
            <w:pPr>
              <w:spacing w:before="20"/>
              <w:jc w:val="left"/>
              <w:rPr>
                <w:rFonts w:cs="Calibri"/>
              </w:rPr>
            </w:pPr>
          </w:p>
        </w:tc>
      </w:tr>
      <w:tr w:rsidR="00AA246B" w:rsidRPr="00EE542B" w14:paraId="12AB7D61"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4FAF11C2" w14:textId="77777777" w:rsidR="00AA246B" w:rsidRPr="009F2463" w:rsidRDefault="00AA246B" w:rsidP="00C67C15">
            <w:pPr>
              <w:spacing w:before="20"/>
              <w:jc w:val="left"/>
              <w:rPr>
                <w:rFonts w:cs="Calibri"/>
              </w:rPr>
            </w:pPr>
            <w:r w:rsidRPr="009F2463">
              <w:rPr>
                <w:rFonts w:cs="Calibri"/>
              </w:rPr>
              <w:t>991</w:t>
            </w:r>
          </w:p>
        </w:tc>
        <w:tc>
          <w:tcPr>
            <w:tcW w:w="1559" w:type="dxa"/>
            <w:tcBorders>
              <w:top w:val="single" w:sz="4" w:space="0" w:color="auto"/>
              <w:left w:val="single" w:sz="4" w:space="0" w:color="auto"/>
              <w:bottom w:val="single" w:sz="4" w:space="0" w:color="auto"/>
              <w:right w:val="single" w:sz="4" w:space="0" w:color="auto"/>
            </w:tcBorders>
            <w:noWrap/>
          </w:tcPr>
          <w:p w14:paraId="0A4929E1"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33D84D85"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0C22A450"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28063EFF" w14:textId="77777777" w:rsidR="00AA246B" w:rsidRPr="009F2463" w:rsidRDefault="00AA246B" w:rsidP="00C67C15">
            <w:pPr>
              <w:spacing w:before="20"/>
              <w:jc w:val="left"/>
              <w:rPr>
                <w:rFonts w:cs="Calibri"/>
              </w:rPr>
            </w:pPr>
          </w:p>
        </w:tc>
      </w:tr>
      <w:tr w:rsidR="00AA246B" w:rsidRPr="00EE542B" w14:paraId="3E12666B"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57F5A351" w14:textId="77777777" w:rsidR="00AA246B" w:rsidRPr="009F2463" w:rsidRDefault="00AA246B" w:rsidP="00C67C15">
            <w:pPr>
              <w:spacing w:before="20"/>
              <w:jc w:val="left"/>
              <w:rPr>
                <w:rFonts w:cs="Calibri"/>
              </w:rPr>
            </w:pPr>
            <w:r w:rsidRPr="009F2463">
              <w:rPr>
                <w:rFonts w:cs="Calibri"/>
              </w:rPr>
              <w:t>992</w:t>
            </w:r>
          </w:p>
        </w:tc>
        <w:tc>
          <w:tcPr>
            <w:tcW w:w="1559" w:type="dxa"/>
            <w:tcBorders>
              <w:top w:val="single" w:sz="4" w:space="0" w:color="auto"/>
              <w:left w:val="single" w:sz="4" w:space="0" w:color="auto"/>
              <w:bottom w:val="single" w:sz="4" w:space="0" w:color="auto"/>
              <w:right w:val="single" w:sz="4" w:space="0" w:color="auto"/>
            </w:tcBorders>
            <w:noWrap/>
          </w:tcPr>
          <w:p w14:paraId="0587334B"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2EC7880F"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37BB69B0"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2BD24E4B" w14:textId="77777777" w:rsidR="00AA246B" w:rsidRPr="009F2463" w:rsidRDefault="00AA246B" w:rsidP="00C67C15">
            <w:pPr>
              <w:spacing w:before="20"/>
              <w:jc w:val="left"/>
              <w:rPr>
                <w:rFonts w:cs="Calibri"/>
              </w:rPr>
            </w:pPr>
          </w:p>
        </w:tc>
      </w:tr>
      <w:tr w:rsidR="00AA246B" w:rsidRPr="00EE542B" w14:paraId="1E78C1A6"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62EFE22C" w14:textId="77777777" w:rsidR="00AA246B" w:rsidRPr="009F2463" w:rsidRDefault="00AA246B" w:rsidP="00C67C15">
            <w:pPr>
              <w:spacing w:before="20"/>
              <w:jc w:val="left"/>
              <w:rPr>
                <w:rFonts w:cs="Calibri"/>
              </w:rPr>
            </w:pPr>
            <w:r w:rsidRPr="009F2463">
              <w:rPr>
                <w:rFonts w:cs="Calibri"/>
              </w:rPr>
              <w:t>993</w:t>
            </w:r>
          </w:p>
        </w:tc>
        <w:tc>
          <w:tcPr>
            <w:tcW w:w="1559" w:type="dxa"/>
            <w:tcBorders>
              <w:top w:val="single" w:sz="4" w:space="0" w:color="auto"/>
              <w:left w:val="single" w:sz="4" w:space="0" w:color="auto"/>
              <w:bottom w:val="single" w:sz="4" w:space="0" w:color="auto"/>
              <w:right w:val="single" w:sz="4" w:space="0" w:color="auto"/>
            </w:tcBorders>
            <w:noWrap/>
          </w:tcPr>
          <w:p w14:paraId="27C4A0E1"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3D5CAAFC"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271857D2"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6BEDD7B2" w14:textId="77777777" w:rsidR="00AA246B" w:rsidRPr="009F2463" w:rsidRDefault="00AA246B" w:rsidP="00C67C15">
            <w:pPr>
              <w:spacing w:before="20"/>
              <w:jc w:val="left"/>
              <w:rPr>
                <w:rFonts w:cs="Calibri"/>
              </w:rPr>
            </w:pPr>
          </w:p>
        </w:tc>
      </w:tr>
      <w:tr w:rsidR="00AA246B" w:rsidRPr="00EE542B" w14:paraId="1E9EA01C"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19A9CC0F" w14:textId="77777777" w:rsidR="00AA246B" w:rsidRPr="009F2463" w:rsidRDefault="00AA246B" w:rsidP="00C67C15">
            <w:pPr>
              <w:spacing w:before="20"/>
              <w:jc w:val="left"/>
              <w:rPr>
                <w:rFonts w:cs="Calibri"/>
              </w:rPr>
            </w:pPr>
            <w:r w:rsidRPr="009F2463">
              <w:rPr>
                <w:rFonts w:cs="Calibri"/>
              </w:rPr>
              <w:t>994</w:t>
            </w:r>
          </w:p>
        </w:tc>
        <w:tc>
          <w:tcPr>
            <w:tcW w:w="1559" w:type="dxa"/>
            <w:tcBorders>
              <w:top w:val="single" w:sz="4" w:space="0" w:color="auto"/>
              <w:left w:val="single" w:sz="4" w:space="0" w:color="auto"/>
              <w:bottom w:val="single" w:sz="4" w:space="0" w:color="auto"/>
              <w:right w:val="single" w:sz="4" w:space="0" w:color="auto"/>
            </w:tcBorders>
            <w:noWrap/>
          </w:tcPr>
          <w:p w14:paraId="22060B41"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5CEA921B"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2DF3F951"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03B0544C" w14:textId="77777777" w:rsidR="00AA246B" w:rsidRPr="009F2463" w:rsidRDefault="00AA246B" w:rsidP="00C67C15">
            <w:pPr>
              <w:spacing w:before="20"/>
              <w:jc w:val="left"/>
              <w:rPr>
                <w:rFonts w:cs="Calibri"/>
              </w:rPr>
            </w:pPr>
          </w:p>
        </w:tc>
      </w:tr>
      <w:tr w:rsidR="00AA246B" w:rsidRPr="00EE542B" w14:paraId="4674C1A2"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46710400" w14:textId="77777777" w:rsidR="00AA246B" w:rsidRPr="009F2463" w:rsidRDefault="00AA246B" w:rsidP="00C67C15">
            <w:pPr>
              <w:spacing w:before="20"/>
              <w:jc w:val="left"/>
              <w:rPr>
                <w:rFonts w:cs="Calibri"/>
              </w:rPr>
            </w:pPr>
            <w:r w:rsidRPr="009F2463">
              <w:rPr>
                <w:rFonts w:cs="Calibri"/>
              </w:rPr>
              <w:t>9950</w:t>
            </w:r>
          </w:p>
        </w:tc>
        <w:tc>
          <w:tcPr>
            <w:tcW w:w="1559" w:type="dxa"/>
            <w:tcBorders>
              <w:top w:val="single" w:sz="4" w:space="0" w:color="auto"/>
              <w:left w:val="single" w:sz="4" w:space="0" w:color="auto"/>
              <w:bottom w:val="single" w:sz="4" w:space="0" w:color="auto"/>
              <w:right w:val="single" w:sz="4" w:space="0" w:color="auto"/>
            </w:tcBorders>
            <w:noWrap/>
          </w:tcPr>
          <w:p w14:paraId="78B345D2" w14:textId="77777777" w:rsidR="00AA246B" w:rsidRPr="009F2463" w:rsidRDefault="00AA246B" w:rsidP="00C67C15">
            <w:pPr>
              <w:spacing w:before="20"/>
              <w:jc w:val="center"/>
              <w:rPr>
                <w:rFonts w:cs="Calibri"/>
              </w:rPr>
            </w:pPr>
            <w:r w:rsidRPr="009F2463">
              <w:rPr>
                <w:rFonts w:cs="Calibri"/>
              </w:rPr>
              <w:t>5</w:t>
            </w:r>
          </w:p>
        </w:tc>
        <w:tc>
          <w:tcPr>
            <w:tcW w:w="1560" w:type="dxa"/>
            <w:tcBorders>
              <w:top w:val="single" w:sz="4" w:space="0" w:color="auto"/>
              <w:left w:val="single" w:sz="4" w:space="0" w:color="auto"/>
              <w:bottom w:val="single" w:sz="4" w:space="0" w:color="auto"/>
              <w:right w:val="single" w:sz="4" w:space="0" w:color="auto"/>
            </w:tcBorders>
            <w:noWrap/>
          </w:tcPr>
          <w:p w14:paraId="108A709E"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2A0F2375" w14:textId="77777777" w:rsidR="00AA246B" w:rsidRPr="009F2463" w:rsidRDefault="00AA246B" w:rsidP="00C67C15">
            <w:pPr>
              <w:spacing w:before="20"/>
              <w:jc w:val="left"/>
              <w:rPr>
                <w:rFonts w:cs="Calibri"/>
              </w:rPr>
            </w:pPr>
            <w:r w:rsidRPr="009F2463">
              <w:rPr>
                <w:rFonts w:cs="Calibri"/>
              </w:rPr>
              <w:t>Public Trunk</w:t>
            </w:r>
          </w:p>
        </w:tc>
        <w:tc>
          <w:tcPr>
            <w:tcW w:w="3543" w:type="dxa"/>
            <w:tcBorders>
              <w:top w:val="single" w:sz="4" w:space="0" w:color="auto"/>
              <w:left w:val="single" w:sz="4" w:space="0" w:color="auto"/>
              <w:bottom w:val="single" w:sz="4" w:space="0" w:color="auto"/>
              <w:right w:val="single" w:sz="4" w:space="0" w:color="auto"/>
            </w:tcBorders>
          </w:tcPr>
          <w:p w14:paraId="21D012FA" w14:textId="77777777" w:rsidR="00AA246B" w:rsidRPr="009F2463" w:rsidRDefault="00AA246B" w:rsidP="00C67C15">
            <w:pPr>
              <w:spacing w:before="20"/>
              <w:jc w:val="left"/>
              <w:rPr>
                <w:rFonts w:cs="Calibri"/>
              </w:rPr>
            </w:pPr>
          </w:p>
        </w:tc>
      </w:tr>
      <w:tr w:rsidR="00AA246B" w:rsidRPr="00EE542B" w14:paraId="0C2CD2F2"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08354244" w14:textId="77777777" w:rsidR="00AA246B" w:rsidRPr="009F2463" w:rsidRDefault="00AA246B" w:rsidP="00C67C15">
            <w:pPr>
              <w:spacing w:before="20"/>
              <w:jc w:val="left"/>
              <w:rPr>
                <w:rFonts w:cs="Calibri"/>
              </w:rPr>
            </w:pPr>
            <w:r w:rsidRPr="009F2463">
              <w:rPr>
                <w:rFonts w:cs="Calibri"/>
              </w:rPr>
              <w:t>99510</w:t>
            </w:r>
          </w:p>
        </w:tc>
        <w:tc>
          <w:tcPr>
            <w:tcW w:w="1559" w:type="dxa"/>
            <w:tcBorders>
              <w:top w:val="single" w:sz="4" w:space="0" w:color="auto"/>
              <w:left w:val="single" w:sz="4" w:space="0" w:color="auto"/>
              <w:bottom w:val="single" w:sz="4" w:space="0" w:color="auto"/>
              <w:right w:val="single" w:sz="4" w:space="0" w:color="auto"/>
            </w:tcBorders>
            <w:noWrap/>
          </w:tcPr>
          <w:p w14:paraId="7E3BD915"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5903E52D"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057BD494"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7A96F473" w14:textId="77777777" w:rsidR="00AA246B" w:rsidRPr="009F2463" w:rsidRDefault="00AA246B" w:rsidP="00C67C15">
            <w:pPr>
              <w:spacing w:before="20"/>
              <w:jc w:val="left"/>
              <w:rPr>
                <w:rFonts w:cs="Calibri"/>
              </w:rPr>
            </w:pPr>
          </w:p>
        </w:tc>
      </w:tr>
      <w:tr w:rsidR="00AA246B" w:rsidRPr="00EE542B" w14:paraId="53E37FCA"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2EA5486F" w14:textId="77777777" w:rsidR="00AA246B" w:rsidRPr="009F2463" w:rsidRDefault="00AA246B" w:rsidP="00C67C15">
            <w:pPr>
              <w:spacing w:before="20"/>
              <w:jc w:val="left"/>
              <w:rPr>
                <w:rFonts w:cs="Calibri"/>
                <w:rtl/>
                <w:lang w:bidi="fa-IR"/>
              </w:rPr>
            </w:pPr>
            <w:r w:rsidRPr="009F2463">
              <w:rPr>
                <w:rFonts w:cs="Calibri"/>
                <w:lang w:bidi="fa-IR"/>
              </w:rPr>
              <w:t>99550</w:t>
            </w:r>
          </w:p>
        </w:tc>
        <w:tc>
          <w:tcPr>
            <w:tcW w:w="1559" w:type="dxa"/>
            <w:tcBorders>
              <w:top w:val="single" w:sz="4" w:space="0" w:color="auto"/>
              <w:left w:val="single" w:sz="4" w:space="0" w:color="auto"/>
              <w:bottom w:val="single" w:sz="4" w:space="0" w:color="auto"/>
              <w:right w:val="single" w:sz="4" w:space="0" w:color="auto"/>
            </w:tcBorders>
            <w:noWrap/>
          </w:tcPr>
          <w:p w14:paraId="15D89ED9"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32529A1D"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25EF159D"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601D0206" w14:textId="77777777" w:rsidR="00AA246B" w:rsidRPr="009F2463" w:rsidRDefault="00AA246B" w:rsidP="00C67C15">
            <w:pPr>
              <w:spacing w:before="20"/>
              <w:jc w:val="left"/>
              <w:rPr>
                <w:rFonts w:cs="Calibri"/>
              </w:rPr>
            </w:pPr>
          </w:p>
        </w:tc>
      </w:tr>
      <w:tr w:rsidR="00AA246B" w:rsidRPr="00EE542B" w14:paraId="044E1864"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59AA3987" w14:textId="77777777" w:rsidR="00AA246B" w:rsidRPr="009F2463" w:rsidRDefault="00AA246B" w:rsidP="00C67C15">
            <w:pPr>
              <w:spacing w:before="20"/>
              <w:jc w:val="left"/>
              <w:rPr>
                <w:rFonts w:cs="Calibri"/>
                <w:color w:val="000000"/>
              </w:rPr>
            </w:pPr>
            <w:r w:rsidRPr="009F2463">
              <w:rPr>
                <w:rFonts w:cs="Calibri"/>
                <w:color w:val="000000"/>
              </w:rPr>
              <w:t>996</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726DE561" w14:textId="77777777" w:rsidR="00AA246B" w:rsidRPr="009F2463" w:rsidRDefault="00AA246B" w:rsidP="00C67C15">
            <w:pPr>
              <w:spacing w:before="20"/>
              <w:jc w:val="center"/>
              <w:rPr>
                <w:rFonts w:cs="Calibri"/>
                <w:color w:val="000000"/>
              </w:rPr>
            </w:pPr>
            <w:r w:rsidRPr="009F2463">
              <w:rPr>
                <w:rFonts w:cs="Calibri"/>
                <w:color w:val="000000"/>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7D05A54F" w14:textId="77777777" w:rsidR="00AA246B" w:rsidRPr="009F2463" w:rsidRDefault="00AA246B" w:rsidP="00C67C15">
            <w:pPr>
              <w:spacing w:before="20"/>
              <w:jc w:val="center"/>
              <w:rPr>
                <w:rFonts w:cs="Calibri"/>
                <w:color w:val="000000"/>
              </w:rPr>
            </w:pPr>
            <w:r w:rsidRPr="009F2463">
              <w:rPr>
                <w:rFonts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CA3B744" w14:textId="77777777" w:rsidR="00AA246B" w:rsidRPr="009F2463" w:rsidRDefault="00AA246B" w:rsidP="00C67C15">
            <w:pPr>
              <w:spacing w:before="20"/>
              <w:jc w:val="left"/>
              <w:rPr>
                <w:rFonts w:cs="Calibri"/>
                <w:color w:val="000000"/>
              </w:rPr>
            </w:pPr>
            <w:r w:rsidRPr="009F2463">
              <w:rPr>
                <w:rFonts w:cs="Calibri"/>
                <w:color w:val="000000"/>
              </w:rPr>
              <w:t>Mobile services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FBA9761" w14:textId="77777777" w:rsidR="00AA246B" w:rsidRPr="009F2463" w:rsidRDefault="00AA246B" w:rsidP="00C67C15">
            <w:pPr>
              <w:spacing w:before="20"/>
              <w:jc w:val="left"/>
              <w:rPr>
                <w:rFonts w:cs="Calibri"/>
              </w:rPr>
            </w:pPr>
          </w:p>
        </w:tc>
      </w:tr>
      <w:tr w:rsidR="00AA246B" w:rsidRPr="00EE542B" w14:paraId="0485CA83"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430A77FD" w14:textId="77777777" w:rsidR="00AA246B" w:rsidRPr="009F2463" w:rsidRDefault="00AA246B" w:rsidP="00C67C15">
            <w:pPr>
              <w:spacing w:before="20"/>
              <w:jc w:val="left"/>
              <w:rPr>
                <w:rFonts w:cs="Calibri"/>
                <w:color w:val="000000"/>
              </w:rPr>
            </w:pPr>
            <w:r w:rsidRPr="009F2463">
              <w:rPr>
                <w:rFonts w:cs="Calibri"/>
                <w:color w:val="000000"/>
              </w:rPr>
              <w:t>9981</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03A9FF94" w14:textId="77777777" w:rsidR="00AA246B" w:rsidRPr="009F2463" w:rsidRDefault="00AA246B" w:rsidP="00C67C15">
            <w:pPr>
              <w:spacing w:before="20"/>
              <w:jc w:val="center"/>
              <w:rPr>
                <w:rFonts w:cs="Calibri"/>
                <w:color w:val="000000"/>
              </w:rPr>
            </w:pPr>
            <w:r w:rsidRPr="009F2463">
              <w:rPr>
                <w:rFonts w:cs="Calibri"/>
                <w:color w:val="000000"/>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2BBE7C00" w14:textId="77777777" w:rsidR="00AA246B" w:rsidRPr="009F2463" w:rsidRDefault="00AA246B" w:rsidP="00C67C15">
            <w:pPr>
              <w:spacing w:before="20"/>
              <w:jc w:val="center"/>
              <w:rPr>
                <w:rFonts w:cs="Calibri"/>
                <w:color w:val="000000"/>
              </w:rPr>
            </w:pPr>
            <w:r w:rsidRPr="009F2463">
              <w:rPr>
                <w:rFonts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5A7DE6C" w14:textId="77777777" w:rsidR="00AA246B" w:rsidRPr="009F2463" w:rsidRDefault="00AA246B" w:rsidP="00C67C15">
            <w:pPr>
              <w:spacing w:before="20"/>
              <w:jc w:val="left"/>
              <w:rPr>
                <w:rFonts w:cs="Calibri"/>
                <w:color w:val="000000"/>
              </w:rPr>
            </w:pPr>
            <w:r w:rsidRPr="009F2463">
              <w:rPr>
                <w:rFonts w:cs="Calibri"/>
                <w:color w:val="000000"/>
              </w:rPr>
              <w:t>Mobile services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540CA794" w14:textId="77777777" w:rsidR="00AA246B" w:rsidRPr="009F2463" w:rsidRDefault="00AA246B" w:rsidP="00C67C15">
            <w:pPr>
              <w:spacing w:before="20"/>
              <w:jc w:val="left"/>
              <w:rPr>
                <w:rFonts w:cs="Calibri"/>
              </w:rPr>
            </w:pPr>
          </w:p>
        </w:tc>
      </w:tr>
      <w:tr w:rsidR="00AA246B" w:rsidRPr="00EE542B" w14:paraId="6B679A65"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1BB6ACBA" w14:textId="77777777" w:rsidR="00AA246B" w:rsidRPr="009F2463" w:rsidRDefault="00AA246B" w:rsidP="00C67C15">
            <w:pPr>
              <w:spacing w:before="20"/>
              <w:jc w:val="left"/>
              <w:rPr>
                <w:rFonts w:cs="Calibri"/>
                <w:color w:val="000000"/>
              </w:rPr>
            </w:pPr>
            <w:r w:rsidRPr="009F2463">
              <w:rPr>
                <w:rFonts w:cs="Calibri"/>
                <w:color w:val="000000"/>
              </w:rPr>
              <w:t>9982</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4A0D2AB2" w14:textId="77777777" w:rsidR="00AA246B" w:rsidRPr="009F2463" w:rsidRDefault="00AA246B" w:rsidP="00C67C15">
            <w:pPr>
              <w:spacing w:before="20"/>
              <w:jc w:val="center"/>
              <w:rPr>
                <w:rFonts w:cs="Calibri"/>
                <w:color w:val="000000"/>
              </w:rPr>
            </w:pPr>
            <w:r w:rsidRPr="009F2463">
              <w:rPr>
                <w:rFonts w:cs="Calibri"/>
                <w:color w:val="000000"/>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762BC14F" w14:textId="77777777" w:rsidR="00AA246B" w:rsidRPr="009F2463" w:rsidRDefault="00AA246B" w:rsidP="00C67C15">
            <w:pPr>
              <w:spacing w:before="20"/>
              <w:jc w:val="center"/>
              <w:rPr>
                <w:rFonts w:cs="Calibri"/>
                <w:color w:val="000000"/>
              </w:rPr>
            </w:pPr>
            <w:r w:rsidRPr="009F2463">
              <w:rPr>
                <w:rFonts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7A3DAF4" w14:textId="77777777" w:rsidR="00AA246B" w:rsidRPr="009F2463" w:rsidRDefault="00AA246B" w:rsidP="00C67C15">
            <w:pPr>
              <w:spacing w:before="20"/>
              <w:jc w:val="left"/>
              <w:rPr>
                <w:rFonts w:cs="Calibri"/>
                <w:color w:val="000000"/>
              </w:rPr>
            </w:pPr>
            <w:r w:rsidRPr="009F2463">
              <w:rPr>
                <w:rFonts w:cs="Calibri"/>
                <w:color w:val="000000"/>
              </w:rPr>
              <w:t>Mobile services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41381CE" w14:textId="77777777" w:rsidR="00AA246B" w:rsidRPr="009F2463" w:rsidRDefault="00AA246B" w:rsidP="00C67C15">
            <w:pPr>
              <w:spacing w:before="20"/>
              <w:jc w:val="left"/>
              <w:rPr>
                <w:rFonts w:cs="Calibri"/>
              </w:rPr>
            </w:pPr>
          </w:p>
        </w:tc>
      </w:tr>
      <w:tr w:rsidR="00AA246B" w:rsidRPr="00EE542B" w14:paraId="2A3FA083"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009AF760" w14:textId="77777777" w:rsidR="00AA246B" w:rsidRPr="009F2463" w:rsidRDefault="00AA246B" w:rsidP="00C67C15">
            <w:pPr>
              <w:spacing w:before="20"/>
              <w:jc w:val="left"/>
              <w:rPr>
                <w:rFonts w:cs="Calibri"/>
                <w:color w:val="0070C0"/>
              </w:rPr>
            </w:pPr>
            <w:r w:rsidRPr="009F2463">
              <w:rPr>
                <w:rFonts w:cs="Calibri"/>
                <w:color w:val="0070C0"/>
              </w:rPr>
              <w:t>99830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5410D9E4" w14:textId="77777777" w:rsidR="00AA246B" w:rsidRPr="009F2463" w:rsidRDefault="00AA246B" w:rsidP="00C67C15">
            <w:pPr>
              <w:spacing w:before="20"/>
              <w:jc w:val="center"/>
              <w:rPr>
                <w:rFonts w:cs="Calibri"/>
                <w:color w:val="0070C0"/>
              </w:rPr>
            </w:pPr>
            <w:r w:rsidRPr="009F2463">
              <w:rPr>
                <w:rFonts w:cs="Calibri"/>
                <w:color w:val="0070C0"/>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2583ECA1" w14:textId="77777777" w:rsidR="00AA246B" w:rsidRPr="009F2463" w:rsidRDefault="00AA246B" w:rsidP="00C67C15">
            <w:pPr>
              <w:spacing w:before="20"/>
              <w:jc w:val="center"/>
              <w:rPr>
                <w:rFonts w:cs="Calibri"/>
                <w:color w:val="0070C0"/>
              </w:rPr>
            </w:pPr>
            <w:r w:rsidRPr="009F2463">
              <w:rPr>
                <w:rFonts w:cs="Calibri"/>
                <w:color w:val="0070C0"/>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1199189" w14:textId="77777777" w:rsidR="00AA246B" w:rsidRPr="009F2463" w:rsidRDefault="00AA246B" w:rsidP="00C67C15">
            <w:pPr>
              <w:spacing w:before="20"/>
              <w:jc w:val="left"/>
              <w:rPr>
                <w:rFonts w:cs="Calibri"/>
                <w:color w:val="0070C0"/>
              </w:rPr>
            </w:pPr>
            <w:r w:rsidRPr="009F2463">
              <w:rPr>
                <w:rFonts w:cs="Calibri"/>
                <w:color w:val="0070C0"/>
              </w:rPr>
              <w:t>Mobile services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5CF125AF" w14:textId="77777777" w:rsidR="00AA246B" w:rsidRPr="009F2463" w:rsidRDefault="00AA246B" w:rsidP="00C67C15">
            <w:pPr>
              <w:spacing w:before="20"/>
              <w:jc w:val="left"/>
              <w:rPr>
                <w:rFonts w:cs="Calibri"/>
              </w:rPr>
            </w:pPr>
          </w:p>
        </w:tc>
      </w:tr>
      <w:tr w:rsidR="00AA246B" w:rsidRPr="00EE542B" w14:paraId="76149084"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65FD97AE" w14:textId="77777777" w:rsidR="00AA246B" w:rsidRPr="009F2463" w:rsidRDefault="00AA246B" w:rsidP="00C67C15">
            <w:pPr>
              <w:spacing w:before="20"/>
              <w:jc w:val="left"/>
              <w:rPr>
                <w:rFonts w:cs="Calibri"/>
                <w:color w:val="0070C0"/>
              </w:rPr>
            </w:pPr>
            <w:r w:rsidRPr="009F2463">
              <w:rPr>
                <w:rFonts w:cs="Calibri"/>
                <w:color w:val="0070C0"/>
              </w:rPr>
              <w:t>99831</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4CB0E319" w14:textId="77777777" w:rsidR="00AA246B" w:rsidRPr="009F2463" w:rsidRDefault="00AA246B" w:rsidP="00C67C15">
            <w:pPr>
              <w:spacing w:before="20"/>
              <w:jc w:val="center"/>
              <w:rPr>
                <w:rFonts w:cs="Calibri"/>
                <w:color w:val="0070C0"/>
              </w:rPr>
            </w:pPr>
            <w:r w:rsidRPr="009F2463">
              <w:rPr>
                <w:rFonts w:cs="Calibri"/>
                <w:color w:val="0070C0"/>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39051DB5" w14:textId="77777777" w:rsidR="00AA246B" w:rsidRPr="009F2463" w:rsidRDefault="00AA246B" w:rsidP="00C67C15">
            <w:pPr>
              <w:spacing w:before="20"/>
              <w:jc w:val="center"/>
              <w:rPr>
                <w:rFonts w:cs="Calibri"/>
                <w:color w:val="0070C0"/>
              </w:rPr>
            </w:pPr>
            <w:r w:rsidRPr="009F2463">
              <w:rPr>
                <w:rFonts w:cs="Calibri"/>
                <w:color w:val="0070C0"/>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4518A9D" w14:textId="77777777" w:rsidR="00AA246B" w:rsidRPr="009F2463" w:rsidRDefault="00AA246B" w:rsidP="00C67C15">
            <w:pPr>
              <w:spacing w:before="20"/>
              <w:jc w:val="left"/>
              <w:rPr>
                <w:rFonts w:cs="Calibri"/>
                <w:color w:val="0070C0"/>
              </w:rPr>
            </w:pPr>
            <w:r w:rsidRPr="009F2463">
              <w:rPr>
                <w:rFonts w:cs="Calibri"/>
                <w:color w:val="0070C0"/>
              </w:rPr>
              <w:t>Mobile services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173F650E" w14:textId="77777777" w:rsidR="00AA246B" w:rsidRPr="009F2463" w:rsidRDefault="00AA246B" w:rsidP="00C67C15">
            <w:pPr>
              <w:spacing w:before="20"/>
              <w:jc w:val="left"/>
              <w:rPr>
                <w:rFonts w:cs="Calibri"/>
              </w:rPr>
            </w:pPr>
          </w:p>
        </w:tc>
      </w:tr>
      <w:tr w:rsidR="00AA246B" w:rsidRPr="00EE542B" w14:paraId="7FCB09C0"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0DF90E45" w14:textId="77777777" w:rsidR="00AA246B" w:rsidRPr="009F2463" w:rsidRDefault="00AA246B" w:rsidP="00C67C15">
            <w:pPr>
              <w:spacing w:before="20"/>
              <w:jc w:val="left"/>
              <w:rPr>
                <w:rFonts w:cs="Calibri"/>
                <w:color w:val="0070C0"/>
              </w:rPr>
            </w:pPr>
            <w:r w:rsidRPr="009F2463">
              <w:rPr>
                <w:rFonts w:cs="Calibri"/>
                <w:color w:val="0070C0"/>
              </w:rPr>
              <w:t>99832</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26A5195A" w14:textId="77777777" w:rsidR="00AA246B" w:rsidRPr="009F2463" w:rsidRDefault="00AA246B" w:rsidP="00C67C15">
            <w:pPr>
              <w:spacing w:before="20"/>
              <w:jc w:val="center"/>
              <w:rPr>
                <w:rFonts w:cs="Calibri"/>
                <w:color w:val="0070C0"/>
              </w:rPr>
            </w:pPr>
            <w:r w:rsidRPr="009F2463">
              <w:rPr>
                <w:rFonts w:cs="Calibri"/>
                <w:color w:val="0070C0"/>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26CA5296" w14:textId="77777777" w:rsidR="00AA246B" w:rsidRPr="009F2463" w:rsidRDefault="00AA246B" w:rsidP="00C67C15">
            <w:pPr>
              <w:spacing w:before="20"/>
              <w:jc w:val="center"/>
              <w:rPr>
                <w:rFonts w:cs="Calibri"/>
                <w:color w:val="0070C0"/>
              </w:rPr>
            </w:pPr>
            <w:r w:rsidRPr="009F2463">
              <w:rPr>
                <w:rFonts w:cs="Calibri"/>
                <w:color w:val="0070C0"/>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ACF0382" w14:textId="77777777" w:rsidR="00AA246B" w:rsidRPr="009F2463" w:rsidRDefault="00AA246B" w:rsidP="00C67C15">
            <w:pPr>
              <w:spacing w:before="20"/>
              <w:jc w:val="left"/>
              <w:rPr>
                <w:rFonts w:cs="Calibri"/>
                <w:color w:val="0070C0"/>
              </w:rPr>
            </w:pPr>
            <w:r w:rsidRPr="009F2463">
              <w:rPr>
                <w:rFonts w:cs="Calibri"/>
                <w:color w:val="0070C0"/>
              </w:rPr>
              <w:t>Mobile services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2C662DA" w14:textId="77777777" w:rsidR="00AA246B" w:rsidRPr="009F2463" w:rsidRDefault="00AA246B" w:rsidP="00C67C15">
            <w:pPr>
              <w:spacing w:before="20"/>
              <w:jc w:val="left"/>
              <w:rPr>
                <w:rFonts w:cs="Calibri"/>
              </w:rPr>
            </w:pPr>
          </w:p>
        </w:tc>
      </w:tr>
      <w:tr w:rsidR="00AA246B" w:rsidRPr="00EE542B" w14:paraId="7DC9E2FE"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2B4212AC" w14:textId="77777777" w:rsidR="00AA246B" w:rsidRPr="009F2463" w:rsidRDefault="00AA246B" w:rsidP="00C67C15">
            <w:pPr>
              <w:spacing w:before="20"/>
              <w:jc w:val="left"/>
              <w:rPr>
                <w:rFonts w:cs="Calibri"/>
              </w:rPr>
            </w:pPr>
            <w:r w:rsidRPr="009F2463">
              <w:rPr>
                <w:rFonts w:cs="Calibri"/>
              </w:rPr>
              <w:t>99888</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20D31725"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5D2BA4EE"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E632B08"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D76B350" w14:textId="77777777" w:rsidR="00AA246B" w:rsidRPr="009F2463" w:rsidRDefault="00AA246B" w:rsidP="00C67C15">
            <w:pPr>
              <w:spacing w:before="20"/>
              <w:jc w:val="left"/>
              <w:rPr>
                <w:rFonts w:cs="Calibri"/>
              </w:rPr>
            </w:pPr>
          </w:p>
        </w:tc>
      </w:tr>
      <w:tr w:rsidR="00AA246B" w:rsidRPr="00EE542B" w14:paraId="32EF5C5D"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45162FDF" w14:textId="77777777" w:rsidR="00AA246B" w:rsidRPr="009F2463" w:rsidRDefault="00AA246B" w:rsidP="00C67C15">
            <w:pPr>
              <w:spacing w:before="20"/>
              <w:jc w:val="left"/>
              <w:rPr>
                <w:rFonts w:cs="Calibri"/>
              </w:rPr>
            </w:pPr>
            <w:r w:rsidRPr="009F2463">
              <w:rPr>
                <w:rFonts w:cs="Calibri"/>
              </w:rPr>
              <w:t>99900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7F3752C1"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086EA0AA"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71658A0"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4F52B4D0" w14:textId="77777777" w:rsidR="00AA246B" w:rsidRPr="009F2463" w:rsidRDefault="00AA246B" w:rsidP="00C67C15">
            <w:pPr>
              <w:spacing w:before="20"/>
              <w:jc w:val="left"/>
              <w:rPr>
                <w:rFonts w:cs="Calibri"/>
              </w:rPr>
            </w:pPr>
          </w:p>
        </w:tc>
      </w:tr>
      <w:tr w:rsidR="00AA246B" w:rsidRPr="00EE542B" w14:paraId="5940686D"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23B73C98" w14:textId="77777777" w:rsidR="00AA246B" w:rsidRPr="009F2463" w:rsidRDefault="00AA246B" w:rsidP="00C67C15">
            <w:pPr>
              <w:spacing w:before="20"/>
              <w:jc w:val="left"/>
              <w:rPr>
                <w:rFonts w:cs="Calibri"/>
              </w:rPr>
            </w:pPr>
            <w:r w:rsidRPr="009F2463">
              <w:rPr>
                <w:rFonts w:cs="Calibri"/>
              </w:rPr>
              <w:t>99901</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479C60C5"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55393F54"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03F6A96"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BE8B3A3" w14:textId="77777777" w:rsidR="00AA246B" w:rsidRPr="009F2463" w:rsidRDefault="00AA246B" w:rsidP="00C67C15">
            <w:pPr>
              <w:spacing w:before="20"/>
              <w:jc w:val="left"/>
              <w:rPr>
                <w:rFonts w:cs="Calibri"/>
              </w:rPr>
            </w:pPr>
          </w:p>
        </w:tc>
      </w:tr>
      <w:tr w:rsidR="00AA246B" w:rsidRPr="00EE542B" w14:paraId="5CBA80E3"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16F31350" w14:textId="77777777" w:rsidR="00AA246B" w:rsidRPr="009F2463" w:rsidRDefault="00AA246B" w:rsidP="00C67C15">
            <w:pPr>
              <w:spacing w:before="20"/>
              <w:jc w:val="left"/>
              <w:rPr>
                <w:rFonts w:cs="Calibri"/>
              </w:rPr>
            </w:pPr>
            <w:r w:rsidRPr="009F2463">
              <w:rPr>
                <w:rFonts w:cs="Calibri"/>
              </w:rPr>
              <w:t>99902</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0638A541"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46286323"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6701C38"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5F75666" w14:textId="77777777" w:rsidR="00AA246B" w:rsidRPr="009F2463" w:rsidRDefault="00AA246B" w:rsidP="00C67C15">
            <w:pPr>
              <w:spacing w:before="20"/>
              <w:jc w:val="left"/>
              <w:rPr>
                <w:rFonts w:cs="Calibri"/>
              </w:rPr>
            </w:pPr>
          </w:p>
        </w:tc>
      </w:tr>
      <w:tr w:rsidR="00AA246B" w:rsidRPr="00EE542B" w14:paraId="359C7A74"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79EF6BA3" w14:textId="77777777" w:rsidR="00AA246B" w:rsidRPr="009F2463" w:rsidRDefault="00AA246B" w:rsidP="00C67C15">
            <w:pPr>
              <w:spacing w:before="20"/>
              <w:jc w:val="left"/>
              <w:rPr>
                <w:rFonts w:cs="Calibri"/>
              </w:rPr>
            </w:pPr>
            <w:r w:rsidRPr="009F2463">
              <w:rPr>
                <w:rFonts w:cs="Calibri"/>
              </w:rPr>
              <w:t>99903</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710150FC"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5A8CCEA7"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6E0C74A"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584A4DEE" w14:textId="77777777" w:rsidR="00AA246B" w:rsidRPr="009F2463" w:rsidRDefault="00AA246B" w:rsidP="00C67C15">
            <w:pPr>
              <w:spacing w:before="20"/>
              <w:jc w:val="left"/>
              <w:rPr>
                <w:rFonts w:cs="Calibri"/>
              </w:rPr>
            </w:pPr>
          </w:p>
        </w:tc>
      </w:tr>
      <w:tr w:rsidR="00AA246B" w:rsidRPr="00EE542B" w14:paraId="3DD64EE5"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shd w:val="clear" w:color="auto" w:fill="FFFFFF"/>
            <w:noWrap/>
          </w:tcPr>
          <w:p w14:paraId="4F12898F" w14:textId="77777777" w:rsidR="00AA246B" w:rsidRPr="009F2463" w:rsidRDefault="00AA246B" w:rsidP="00C67C15">
            <w:pPr>
              <w:spacing w:before="20"/>
              <w:jc w:val="left"/>
              <w:rPr>
                <w:rFonts w:cs="Calibri"/>
              </w:rPr>
            </w:pPr>
            <w:r w:rsidRPr="009F2463">
              <w:rPr>
                <w:rFonts w:cs="Calibri"/>
              </w:rPr>
              <w:t>9991</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15340F7D"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tcPr>
          <w:p w14:paraId="0942EE67"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7C09D8A"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36892D8" w14:textId="77777777" w:rsidR="00AA246B" w:rsidRPr="009F2463" w:rsidRDefault="00AA246B" w:rsidP="00C67C15">
            <w:pPr>
              <w:spacing w:before="20"/>
              <w:jc w:val="left"/>
              <w:rPr>
                <w:rFonts w:cs="Calibri"/>
              </w:rPr>
            </w:pPr>
          </w:p>
        </w:tc>
      </w:tr>
      <w:tr w:rsidR="00AA246B" w:rsidRPr="00EE542B" w14:paraId="784BABC7"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619D8CA5" w14:textId="77777777" w:rsidR="00AA246B" w:rsidRPr="009F2463" w:rsidRDefault="00AA246B" w:rsidP="00C67C15">
            <w:pPr>
              <w:spacing w:before="20"/>
              <w:jc w:val="left"/>
              <w:rPr>
                <w:rFonts w:cs="Calibri"/>
              </w:rPr>
            </w:pPr>
            <w:r w:rsidRPr="009F2463">
              <w:rPr>
                <w:rFonts w:cs="Calibri"/>
              </w:rPr>
              <w:t>99921</w:t>
            </w:r>
          </w:p>
        </w:tc>
        <w:tc>
          <w:tcPr>
            <w:tcW w:w="1559" w:type="dxa"/>
            <w:tcBorders>
              <w:top w:val="single" w:sz="4" w:space="0" w:color="auto"/>
              <w:left w:val="single" w:sz="4" w:space="0" w:color="auto"/>
              <w:bottom w:val="single" w:sz="4" w:space="0" w:color="auto"/>
              <w:right w:val="single" w:sz="4" w:space="0" w:color="auto"/>
            </w:tcBorders>
            <w:noWrap/>
          </w:tcPr>
          <w:p w14:paraId="74296D88"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745BE134"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03DB9030"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19374480" w14:textId="77777777" w:rsidR="00AA246B" w:rsidRPr="009F2463" w:rsidRDefault="00AA246B" w:rsidP="00C67C15">
            <w:pPr>
              <w:spacing w:before="20"/>
              <w:jc w:val="left"/>
              <w:rPr>
                <w:rFonts w:cs="Calibri"/>
              </w:rPr>
            </w:pPr>
          </w:p>
        </w:tc>
      </w:tr>
      <w:tr w:rsidR="00AA246B" w:rsidRPr="00F856B8" w14:paraId="672911F9"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vAlign w:val="bottom"/>
          </w:tcPr>
          <w:p w14:paraId="0A09E3DD" w14:textId="77777777" w:rsidR="00AA246B" w:rsidRPr="009F2463" w:rsidRDefault="00AA246B" w:rsidP="00C67C15">
            <w:pPr>
              <w:spacing w:before="20"/>
              <w:jc w:val="left"/>
              <w:rPr>
                <w:rFonts w:cs="Calibri"/>
              </w:rPr>
            </w:pPr>
            <w:r w:rsidRPr="009F2463">
              <w:rPr>
                <w:rFonts w:cs="Calibri"/>
              </w:rPr>
              <w:t>99930</w:t>
            </w:r>
          </w:p>
        </w:tc>
        <w:tc>
          <w:tcPr>
            <w:tcW w:w="1559" w:type="dxa"/>
            <w:tcBorders>
              <w:top w:val="single" w:sz="4" w:space="0" w:color="auto"/>
              <w:left w:val="single" w:sz="4" w:space="0" w:color="auto"/>
              <w:bottom w:val="single" w:sz="4" w:space="0" w:color="auto"/>
              <w:right w:val="single" w:sz="4" w:space="0" w:color="auto"/>
            </w:tcBorders>
            <w:noWrap/>
            <w:vAlign w:val="bottom"/>
          </w:tcPr>
          <w:p w14:paraId="38773E6C"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vAlign w:val="bottom"/>
          </w:tcPr>
          <w:p w14:paraId="51A2845C"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vAlign w:val="bottom"/>
          </w:tcPr>
          <w:p w14:paraId="62BC9011"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vAlign w:val="bottom"/>
          </w:tcPr>
          <w:p w14:paraId="76EFC36D" w14:textId="77777777" w:rsidR="00AA246B" w:rsidRPr="009F2463" w:rsidRDefault="00AA246B" w:rsidP="00C67C15">
            <w:pPr>
              <w:spacing w:before="20"/>
              <w:jc w:val="left"/>
              <w:rPr>
                <w:rFonts w:cs="Calibri"/>
              </w:rPr>
            </w:pPr>
          </w:p>
        </w:tc>
      </w:tr>
      <w:tr w:rsidR="00AA246B" w:rsidRPr="00F856B8" w14:paraId="6D67EDC4"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vAlign w:val="bottom"/>
          </w:tcPr>
          <w:p w14:paraId="2DA37485" w14:textId="77777777" w:rsidR="00AA246B" w:rsidRPr="009F2463" w:rsidRDefault="00AA246B" w:rsidP="00C67C15">
            <w:pPr>
              <w:spacing w:before="20"/>
              <w:jc w:val="left"/>
              <w:rPr>
                <w:rFonts w:cs="Calibri"/>
              </w:rPr>
            </w:pPr>
            <w:r w:rsidRPr="009F2463">
              <w:rPr>
                <w:rFonts w:cs="Calibri"/>
              </w:rPr>
              <w:t>99931</w:t>
            </w:r>
          </w:p>
        </w:tc>
        <w:tc>
          <w:tcPr>
            <w:tcW w:w="1559" w:type="dxa"/>
            <w:tcBorders>
              <w:top w:val="single" w:sz="4" w:space="0" w:color="auto"/>
              <w:left w:val="single" w:sz="4" w:space="0" w:color="auto"/>
              <w:bottom w:val="single" w:sz="4" w:space="0" w:color="auto"/>
              <w:right w:val="single" w:sz="4" w:space="0" w:color="auto"/>
            </w:tcBorders>
            <w:noWrap/>
            <w:vAlign w:val="bottom"/>
          </w:tcPr>
          <w:p w14:paraId="72B9DDD7"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vAlign w:val="bottom"/>
          </w:tcPr>
          <w:p w14:paraId="5F8084E7"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vAlign w:val="bottom"/>
          </w:tcPr>
          <w:p w14:paraId="60777F3D"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vAlign w:val="bottom"/>
          </w:tcPr>
          <w:p w14:paraId="63592186" w14:textId="77777777" w:rsidR="00AA246B" w:rsidRPr="009F2463" w:rsidRDefault="00AA246B" w:rsidP="00C67C15">
            <w:pPr>
              <w:spacing w:before="20"/>
              <w:jc w:val="left"/>
              <w:rPr>
                <w:rFonts w:cs="Calibri"/>
              </w:rPr>
            </w:pPr>
          </w:p>
        </w:tc>
      </w:tr>
      <w:tr w:rsidR="00AA246B" w:rsidRPr="00F856B8" w14:paraId="0EDC9CDF"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vAlign w:val="bottom"/>
          </w:tcPr>
          <w:p w14:paraId="47195B1C" w14:textId="77777777" w:rsidR="00AA246B" w:rsidRPr="009F2463" w:rsidRDefault="00AA246B" w:rsidP="00C67C15">
            <w:pPr>
              <w:spacing w:before="20"/>
              <w:jc w:val="left"/>
              <w:rPr>
                <w:rFonts w:cs="Calibri"/>
              </w:rPr>
            </w:pPr>
            <w:r w:rsidRPr="009F2463">
              <w:rPr>
                <w:rFonts w:cs="Calibri"/>
              </w:rPr>
              <w:t>99932</w:t>
            </w:r>
          </w:p>
        </w:tc>
        <w:tc>
          <w:tcPr>
            <w:tcW w:w="1559" w:type="dxa"/>
            <w:tcBorders>
              <w:top w:val="single" w:sz="4" w:space="0" w:color="auto"/>
              <w:left w:val="single" w:sz="4" w:space="0" w:color="auto"/>
              <w:bottom w:val="single" w:sz="4" w:space="0" w:color="auto"/>
              <w:right w:val="single" w:sz="4" w:space="0" w:color="auto"/>
            </w:tcBorders>
            <w:noWrap/>
            <w:vAlign w:val="bottom"/>
          </w:tcPr>
          <w:p w14:paraId="32C91205"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vAlign w:val="bottom"/>
          </w:tcPr>
          <w:p w14:paraId="66C52347"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vAlign w:val="bottom"/>
          </w:tcPr>
          <w:p w14:paraId="33E7565A"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vAlign w:val="bottom"/>
          </w:tcPr>
          <w:p w14:paraId="4CE88254" w14:textId="77777777" w:rsidR="00AA246B" w:rsidRPr="009F2463" w:rsidRDefault="00AA246B" w:rsidP="00C67C15">
            <w:pPr>
              <w:spacing w:before="20"/>
              <w:jc w:val="left"/>
              <w:rPr>
                <w:rFonts w:cs="Calibri"/>
              </w:rPr>
            </w:pPr>
          </w:p>
        </w:tc>
      </w:tr>
      <w:tr w:rsidR="00AA246B" w:rsidRPr="00F856B8" w14:paraId="64797F54"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vAlign w:val="bottom"/>
          </w:tcPr>
          <w:p w14:paraId="407ACE02" w14:textId="77777777" w:rsidR="00AA246B" w:rsidRPr="009F2463" w:rsidRDefault="00AA246B" w:rsidP="00C67C15">
            <w:pPr>
              <w:spacing w:before="20"/>
              <w:jc w:val="left"/>
              <w:rPr>
                <w:rFonts w:cs="Calibri"/>
              </w:rPr>
            </w:pPr>
            <w:r w:rsidRPr="009F2463">
              <w:rPr>
                <w:rFonts w:cs="Calibri"/>
              </w:rPr>
              <w:lastRenderedPageBreak/>
              <w:t>99933</w:t>
            </w:r>
          </w:p>
        </w:tc>
        <w:tc>
          <w:tcPr>
            <w:tcW w:w="1559" w:type="dxa"/>
            <w:tcBorders>
              <w:top w:val="single" w:sz="4" w:space="0" w:color="auto"/>
              <w:left w:val="single" w:sz="4" w:space="0" w:color="auto"/>
              <w:bottom w:val="single" w:sz="4" w:space="0" w:color="auto"/>
              <w:right w:val="single" w:sz="4" w:space="0" w:color="auto"/>
            </w:tcBorders>
            <w:noWrap/>
            <w:vAlign w:val="bottom"/>
          </w:tcPr>
          <w:p w14:paraId="423E0901"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vAlign w:val="bottom"/>
          </w:tcPr>
          <w:p w14:paraId="60EC42E1"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vAlign w:val="bottom"/>
          </w:tcPr>
          <w:p w14:paraId="62CE9192"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vAlign w:val="bottom"/>
          </w:tcPr>
          <w:p w14:paraId="29B37418" w14:textId="77777777" w:rsidR="00AA246B" w:rsidRPr="009F2463" w:rsidRDefault="00AA246B" w:rsidP="00C67C15">
            <w:pPr>
              <w:spacing w:before="20"/>
              <w:jc w:val="left"/>
              <w:rPr>
                <w:rFonts w:cs="Calibri"/>
              </w:rPr>
            </w:pPr>
          </w:p>
        </w:tc>
      </w:tr>
      <w:tr w:rsidR="00AA246B" w:rsidRPr="00F856B8" w14:paraId="67313C54"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vAlign w:val="bottom"/>
          </w:tcPr>
          <w:p w14:paraId="2416A5B7" w14:textId="77777777" w:rsidR="00AA246B" w:rsidRPr="009F2463" w:rsidRDefault="00AA246B" w:rsidP="00C67C15">
            <w:pPr>
              <w:spacing w:before="20"/>
              <w:jc w:val="left"/>
              <w:rPr>
                <w:rFonts w:cs="Calibri"/>
              </w:rPr>
            </w:pPr>
            <w:r w:rsidRPr="009F2463">
              <w:rPr>
                <w:rFonts w:cs="Calibri"/>
              </w:rPr>
              <w:t>99934</w:t>
            </w:r>
          </w:p>
        </w:tc>
        <w:tc>
          <w:tcPr>
            <w:tcW w:w="1559" w:type="dxa"/>
            <w:tcBorders>
              <w:top w:val="single" w:sz="4" w:space="0" w:color="auto"/>
              <w:left w:val="single" w:sz="4" w:space="0" w:color="auto"/>
              <w:bottom w:val="single" w:sz="4" w:space="0" w:color="auto"/>
              <w:right w:val="single" w:sz="4" w:space="0" w:color="auto"/>
            </w:tcBorders>
            <w:noWrap/>
            <w:vAlign w:val="bottom"/>
          </w:tcPr>
          <w:p w14:paraId="13E01C0C"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vAlign w:val="bottom"/>
          </w:tcPr>
          <w:p w14:paraId="17A0C58A"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vAlign w:val="bottom"/>
          </w:tcPr>
          <w:p w14:paraId="0DC6F60F"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vAlign w:val="bottom"/>
          </w:tcPr>
          <w:p w14:paraId="24DA5666" w14:textId="77777777" w:rsidR="00AA246B" w:rsidRPr="009F2463" w:rsidRDefault="00AA246B" w:rsidP="00C67C15">
            <w:pPr>
              <w:spacing w:before="20"/>
              <w:jc w:val="left"/>
              <w:rPr>
                <w:rFonts w:cs="Calibri"/>
              </w:rPr>
            </w:pPr>
          </w:p>
        </w:tc>
      </w:tr>
      <w:tr w:rsidR="00AA246B" w:rsidRPr="00EE542B" w14:paraId="11CA433D"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66E441F9" w14:textId="77777777" w:rsidR="00AA246B" w:rsidRPr="009F2463" w:rsidRDefault="00AA246B" w:rsidP="00C67C15">
            <w:pPr>
              <w:spacing w:before="20"/>
              <w:jc w:val="left"/>
              <w:rPr>
                <w:rFonts w:cs="Calibri"/>
              </w:rPr>
            </w:pPr>
            <w:r w:rsidRPr="009F2463">
              <w:rPr>
                <w:rFonts w:cs="Calibri"/>
              </w:rPr>
              <w:t>9995</w:t>
            </w:r>
          </w:p>
        </w:tc>
        <w:tc>
          <w:tcPr>
            <w:tcW w:w="1559" w:type="dxa"/>
            <w:tcBorders>
              <w:top w:val="single" w:sz="4" w:space="0" w:color="auto"/>
              <w:left w:val="single" w:sz="4" w:space="0" w:color="auto"/>
              <w:bottom w:val="single" w:sz="4" w:space="0" w:color="auto"/>
              <w:right w:val="single" w:sz="4" w:space="0" w:color="auto"/>
            </w:tcBorders>
            <w:noWrap/>
          </w:tcPr>
          <w:p w14:paraId="5DC3D708"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3D1D2520"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22260096" w14:textId="77777777" w:rsidR="00AA246B" w:rsidRPr="009F2463" w:rsidRDefault="00AA246B" w:rsidP="00C67C15">
            <w:pPr>
              <w:spacing w:before="20"/>
              <w:jc w:val="left"/>
              <w:rPr>
                <w:rFonts w:cs="Calibri"/>
                <w:rtl/>
                <w:lang w:bidi="fa-IR"/>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26F14AAB" w14:textId="77777777" w:rsidR="00AA246B" w:rsidRPr="009F2463" w:rsidRDefault="00AA246B" w:rsidP="00C67C15">
            <w:pPr>
              <w:spacing w:before="20"/>
              <w:jc w:val="left"/>
              <w:rPr>
                <w:rFonts w:cs="Calibri"/>
              </w:rPr>
            </w:pPr>
          </w:p>
        </w:tc>
      </w:tr>
      <w:tr w:rsidR="00AA246B" w:rsidRPr="00EE542B" w14:paraId="55E90414"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178228B8" w14:textId="77777777" w:rsidR="00AA246B" w:rsidRPr="009F2463" w:rsidRDefault="00AA246B" w:rsidP="00C67C15">
            <w:pPr>
              <w:spacing w:before="20"/>
              <w:jc w:val="left"/>
              <w:rPr>
                <w:rFonts w:cs="Calibri"/>
              </w:rPr>
            </w:pPr>
            <w:r w:rsidRPr="009F2463">
              <w:rPr>
                <w:rFonts w:cs="Calibri"/>
              </w:rPr>
              <w:t>99969</w:t>
            </w:r>
          </w:p>
        </w:tc>
        <w:tc>
          <w:tcPr>
            <w:tcW w:w="1559" w:type="dxa"/>
            <w:tcBorders>
              <w:top w:val="single" w:sz="4" w:space="0" w:color="auto"/>
              <w:left w:val="single" w:sz="4" w:space="0" w:color="auto"/>
              <w:bottom w:val="single" w:sz="4" w:space="0" w:color="auto"/>
              <w:right w:val="single" w:sz="4" w:space="0" w:color="auto"/>
            </w:tcBorders>
            <w:noWrap/>
          </w:tcPr>
          <w:p w14:paraId="7760DF1A"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5A5BD47E"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0FF3BCEB"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14A3405E" w14:textId="77777777" w:rsidR="00AA246B" w:rsidRPr="009F2463" w:rsidRDefault="00AA246B" w:rsidP="00C67C15">
            <w:pPr>
              <w:spacing w:before="20"/>
              <w:jc w:val="left"/>
              <w:rPr>
                <w:rFonts w:cs="Calibri"/>
              </w:rPr>
            </w:pPr>
          </w:p>
        </w:tc>
      </w:tr>
      <w:tr w:rsidR="00AA246B" w:rsidRPr="00EE542B" w14:paraId="53876D71"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674E5A5D" w14:textId="77777777" w:rsidR="00AA246B" w:rsidRPr="009F2463" w:rsidRDefault="00AA246B" w:rsidP="00C67C15">
            <w:pPr>
              <w:spacing w:before="20"/>
              <w:jc w:val="left"/>
              <w:rPr>
                <w:rFonts w:cs="Calibri"/>
              </w:rPr>
            </w:pPr>
            <w:r w:rsidRPr="009F2463">
              <w:rPr>
                <w:rFonts w:cs="Calibri"/>
              </w:rPr>
              <w:t>99977</w:t>
            </w:r>
          </w:p>
        </w:tc>
        <w:tc>
          <w:tcPr>
            <w:tcW w:w="1559" w:type="dxa"/>
            <w:tcBorders>
              <w:top w:val="single" w:sz="4" w:space="0" w:color="auto"/>
              <w:left w:val="single" w:sz="4" w:space="0" w:color="auto"/>
              <w:bottom w:val="single" w:sz="4" w:space="0" w:color="auto"/>
              <w:right w:val="single" w:sz="4" w:space="0" w:color="auto"/>
            </w:tcBorders>
            <w:noWrap/>
          </w:tcPr>
          <w:p w14:paraId="43ED9F97"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0E103CB9"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1FF64905"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465C070E" w14:textId="77777777" w:rsidR="00AA246B" w:rsidRPr="009F2463" w:rsidRDefault="00AA246B" w:rsidP="00C67C15">
            <w:pPr>
              <w:spacing w:before="20"/>
              <w:jc w:val="left"/>
              <w:rPr>
                <w:rFonts w:cs="Calibri"/>
              </w:rPr>
            </w:pPr>
          </w:p>
        </w:tc>
      </w:tr>
      <w:tr w:rsidR="00AA246B" w:rsidRPr="00EE542B" w14:paraId="6CAAC268"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0D7E5B39" w14:textId="77777777" w:rsidR="00AA246B" w:rsidRPr="009F2463" w:rsidRDefault="00AA246B" w:rsidP="00C67C15">
            <w:pPr>
              <w:spacing w:before="20"/>
              <w:jc w:val="left"/>
              <w:rPr>
                <w:rFonts w:cs="Calibri"/>
              </w:rPr>
            </w:pPr>
            <w:r w:rsidRPr="009F2463">
              <w:rPr>
                <w:rFonts w:cs="Calibri"/>
              </w:rPr>
              <w:t>9998</w:t>
            </w:r>
          </w:p>
        </w:tc>
        <w:tc>
          <w:tcPr>
            <w:tcW w:w="1559" w:type="dxa"/>
            <w:tcBorders>
              <w:top w:val="single" w:sz="4" w:space="0" w:color="auto"/>
              <w:left w:val="single" w:sz="4" w:space="0" w:color="auto"/>
              <w:bottom w:val="single" w:sz="4" w:space="0" w:color="auto"/>
              <w:right w:val="single" w:sz="4" w:space="0" w:color="auto"/>
            </w:tcBorders>
            <w:noWrap/>
          </w:tcPr>
          <w:p w14:paraId="437E6503"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62F5EC9E"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0F836303"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3E7A1600" w14:textId="77777777" w:rsidR="00AA246B" w:rsidRPr="009F2463" w:rsidRDefault="00AA246B" w:rsidP="00C67C15">
            <w:pPr>
              <w:spacing w:before="20"/>
              <w:jc w:val="left"/>
              <w:rPr>
                <w:rFonts w:cs="Calibri"/>
              </w:rPr>
            </w:pPr>
          </w:p>
        </w:tc>
      </w:tr>
      <w:tr w:rsidR="00AA246B" w:rsidRPr="00EE542B" w14:paraId="10B17046" w14:textId="77777777" w:rsidTr="00C67C15">
        <w:trPr>
          <w:cantSplit/>
          <w:trHeight w:val="227"/>
        </w:trPr>
        <w:tc>
          <w:tcPr>
            <w:tcW w:w="1271" w:type="dxa"/>
            <w:tcBorders>
              <w:top w:val="single" w:sz="4" w:space="0" w:color="auto"/>
              <w:left w:val="single" w:sz="4" w:space="0" w:color="auto"/>
              <w:bottom w:val="single" w:sz="4" w:space="0" w:color="auto"/>
              <w:right w:val="single" w:sz="4" w:space="0" w:color="auto"/>
            </w:tcBorders>
            <w:noWrap/>
          </w:tcPr>
          <w:p w14:paraId="6DF109C3" w14:textId="77777777" w:rsidR="00AA246B" w:rsidRPr="009F2463" w:rsidRDefault="00AA246B" w:rsidP="00C67C15">
            <w:pPr>
              <w:spacing w:before="20"/>
              <w:jc w:val="left"/>
              <w:rPr>
                <w:rFonts w:cs="Calibri"/>
              </w:rPr>
            </w:pPr>
            <w:r w:rsidRPr="009F2463">
              <w:rPr>
                <w:rFonts w:cs="Calibri"/>
              </w:rPr>
              <w:t>9999</w:t>
            </w:r>
          </w:p>
        </w:tc>
        <w:tc>
          <w:tcPr>
            <w:tcW w:w="1559" w:type="dxa"/>
            <w:tcBorders>
              <w:top w:val="single" w:sz="4" w:space="0" w:color="auto"/>
              <w:left w:val="single" w:sz="4" w:space="0" w:color="auto"/>
              <w:bottom w:val="single" w:sz="4" w:space="0" w:color="auto"/>
              <w:right w:val="single" w:sz="4" w:space="0" w:color="auto"/>
            </w:tcBorders>
            <w:noWrap/>
          </w:tcPr>
          <w:p w14:paraId="531072F4" w14:textId="77777777" w:rsidR="00AA246B" w:rsidRPr="009F2463" w:rsidRDefault="00AA246B" w:rsidP="00C67C15">
            <w:pPr>
              <w:spacing w:before="20"/>
              <w:jc w:val="center"/>
              <w:rPr>
                <w:rFonts w:cs="Calibri"/>
              </w:rPr>
            </w:pPr>
            <w:r w:rsidRPr="009F2463">
              <w:rPr>
                <w:rFonts w:cs="Calibri"/>
              </w:rPr>
              <w:t>10</w:t>
            </w:r>
          </w:p>
        </w:tc>
        <w:tc>
          <w:tcPr>
            <w:tcW w:w="1560" w:type="dxa"/>
            <w:tcBorders>
              <w:top w:val="single" w:sz="4" w:space="0" w:color="auto"/>
              <w:left w:val="single" w:sz="4" w:space="0" w:color="auto"/>
              <w:bottom w:val="single" w:sz="4" w:space="0" w:color="auto"/>
              <w:right w:val="single" w:sz="4" w:space="0" w:color="auto"/>
            </w:tcBorders>
            <w:noWrap/>
          </w:tcPr>
          <w:p w14:paraId="3916D0E2" w14:textId="77777777" w:rsidR="00AA246B" w:rsidRPr="009F2463" w:rsidRDefault="00AA246B" w:rsidP="00C67C15">
            <w:pPr>
              <w:spacing w:before="20"/>
              <w:jc w:val="center"/>
              <w:rPr>
                <w:rFonts w:cs="Calibri"/>
              </w:rPr>
            </w:pPr>
            <w:r w:rsidRPr="009F2463">
              <w:rPr>
                <w:rFonts w:cs="Calibri"/>
              </w:rPr>
              <w:t>10</w:t>
            </w:r>
          </w:p>
        </w:tc>
        <w:tc>
          <w:tcPr>
            <w:tcW w:w="1701" w:type="dxa"/>
            <w:tcBorders>
              <w:top w:val="single" w:sz="4" w:space="0" w:color="auto"/>
              <w:left w:val="single" w:sz="4" w:space="0" w:color="auto"/>
              <w:bottom w:val="single" w:sz="4" w:space="0" w:color="auto"/>
              <w:right w:val="single" w:sz="4" w:space="0" w:color="auto"/>
            </w:tcBorders>
          </w:tcPr>
          <w:p w14:paraId="3B584A90" w14:textId="77777777" w:rsidR="00AA246B" w:rsidRPr="009F2463" w:rsidRDefault="00AA246B" w:rsidP="00C67C15">
            <w:pPr>
              <w:spacing w:before="20"/>
              <w:jc w:val="left"/>
              <w:rPr>
                <w:rFonts w:cs="Calibri"/>
              </w:rPr>
            </w:pPr>
            <w:r w:rsidRPr="009F2463">
              <w:rPr>
                <w:rFonts w:cs="Calibri"/>
              </w:rPr>
              <w:t>Mobile services</w:t>
            </w:r>
          </w:p>
        </w:tc>
        <w:tc>
          <w:tcPr>
            <w:tcW w:w="3543" w:type="dxa"/>
            <w:tcBorders>
              <w:top w:val="single" w:sz="4" w:space="0" w:color="auto"/>
              <w:left w:val="single" w:sz="4" w:space="0" w:color="auto"/>
              <w:bottom w:val="single" w:sz="4" w:space="0" w:color="auto"/>
              <w:right w:val="single" w:sz="4" w:space="0" w:color="auto"/>
            </w:tcBorders>
          </w:tcPr>
          <w:p w14:paraId="453155B2" w14:textId="77777777" w:rsidR="00AA246B" w:rsidRPr="009F2463" w:rsidRDefault="00AA246B" w:rsidP="00C67C15">
            <w:pPr>
              <w:spacing w:before="20"/>
              <w:jc w:val="left"/>
              <w:rPr>
                <w:rFonts w:cs="Calibri"/>
              </w:rPr>
            </w:pPr>
          </w:p>
        </w:tc>
      </w:tr>
    </w:tbl>
    <w:p w14:paraId="022CE268" w14:textId="77777777" w:rsidR="00AA246B" w:rsidRDefault="00AA246B" w:rsidP="00AA246B">
      <w:pPr>
        <w:overflowPunct/>
        <w:autoSpaceDE/>
        <w:autoSpaceDN/>
        <w:adjustRightInd/>
        <w:spacing w:before="0" w:after="240"/>
        <w:contextualSpacing/>
        <w:textAlignment w:val="auto"/>
        <w:rPr>
          <w:rFonts w:asciiTheme="minorHAnsi" w:eastAsia="Calibri" w:hAnsiTheme="minorHAnsi" w:cs="Arial"/>
        </w:rPr>
      </w:pPr>
    </w:p>
    <w:p w14:paraId="0EF6735F" w14:textId="77777777" w:rsidR="00AA246B" w:rsidRPr="009F2463" w:rsidRDefault="00AA246B" w:rsidP="00AA246B">
      <w:pPr>
        <w:overflowPunct/>
        <w:autoSpaceDE/>
        <w:autoSpaceDN/>
        <w:adjustRightInd/>
        <w:spacing w:before="0" w:after="240"/>
        <w:contextualSpacing/>
        <w:textAlignment w:val="auto"/>
        <w:rPr>
          <w:rFonts w:eastAsia="Calibri" w:cs="Calibri"/>
        </w:rPr>
      </w:pPr>
      <w:r w:rsidRPr="009F2463">
        <w:rPr>
          <w:rFonts w:eastAsia="Calibri" w:cs="Calibri"/>
        </w:rPr>
        <w:t>Contact:</w:t>
      </w:r>
    </w:p>
    <w:p w14:paraId="1FB4B0D9" w14:textId="77777777" w:rsidR="00AA246B" w:rsidRPr="00947405" w:rsidRDefault="00AA246B" w:rsidP="00AA246B">
      <w:pPr>
        <w:tabs>
          <w:tab w:val="left" w:pos="1428"/>
        </w:tabs>
        <w:ind w:left="720"/>
        <w:rPr>
          <w:rFonts w:cs="Arial"/>
        </w:rPr>
      </w:pPr>
      <w:r w:rsidRPr="00947405">
        <w:rPr>
          <w:rFonts w:cs="Arial"/>
        </w:rPr>
        <w:t>Mr Alireza Darvishi</w:t>
      </w:r>
    </w:p>
    <w:p w14:paraId="71F13B30" w14:textId="77777777" w:rsidR="00AA246B" w:rsidRPr="00947405" w:rsidRDefault="00AA246B" w:rsidP="00AA246B">
      <w:pPr>
        <w:tabs>
          <w:tab w:val="left" w:pos="1428"/>
        </w:tabs>
        <w:spacing w:before="0"/>
        <w:ind w:left="720"/>
        <w:jc w:val="left"/>
        <w:rPr>
          <w:rFonts w:cs="Arial"/>
        </w:rPr>
      </w:pPr>
      <w:r w:rsidRPr="00947405">
        <w:rPr>
          <w:rFonts w:cs="Arial"/>
        </w:rPr>
        <w:t xml:space="preserve">Director General, </w:t>
      </w:r>
      <w:r w:rsidRPr="00504C93">
        <w:rPr>
          <w:rFonts w:cs="Arial"/>
        </w:rPr>
        <w:t>International Specialized Organizations Bureau</w:t>
      </w:r>
      <w:r w:rsidRPr="00947405">
        <w:rPr>
          <w:rFonts w:cs="Arial"/>
        </w:rPr>
        <w:t>,</w:t>
      </w:r>
    </w:p>
    <w:p w14:paraId="4E788FC8" w14:textId="77777777" w:rsidR="00AA246B" w:rsidRPr="00947405" w:rsidRDefault="00AA246B" w:rsidP="00AA246B">
      <w:pPr>
        <w:tabs>
          <w:tab w:val="left" w:pos="1428"/>
        </w:tabs>
        <w:spacing w:before="0"/>
        <w:ind w:left="720"/>
        <w:jc w:val="left"/>
        <w:rPr>
          <w:rFonts w:cs="Arial"/>
        </w:rPr>
      </w:pPr>
      <w:r w:rsidRPr="00947405">
        <w:rPr>
          <w:rFonts w:cs="Arial"/>
        </w:rPr>
        <w:t>Communications Regulatory Authority (CRA)</w:t>
      </w:r>
    </w:p>
    <w:p w14:paraId="0230C281" w14:textId="77777777" w:rsidR="00AA246B" w:rsidRPr="00947405" w:rsidRDefault="00AA246B" w:rsidP="00AA246B">
      <w:pPr>
        <w:tabs>
          <w:tab w:val="left" w:pos="1428"/>
        </w:tabs>
        <w:spacing w:before="0"/>
        <w:ind w:left="720"/>
        <w:jc w:val="left"/>
        <w:rPr>
          <w:rFonts w:cs="Arial"/>
        </w:rPr>
      </w:pPr>
      <w:r w:rsidRPr="00947405">
        <w:rPr>
          <w:rFonts w:cs="Arial"/>
        </w:rPr>
        <w:t>Ministry of Information and Communication Technology</w:t>
      </w:r>
    </w:p>
    <w:p w14:paraId="23A26FFC" w14:textId="77777777" w:rsidR="00AA246B" w:rsidRPr="00947405" w:rsidRDefault="00AA246B" w:rsidP="00AA246B">
      <w:pPr>
        <w:tabs>
          <w:tab w:val="left" w:pos="1428"/>
        </w:tabs>
        <w:spacing w:before="0"/>
        <w:ind w:left="720"/>
        <w:jc w:val="left"/>
        <w:rPr>
          <w:rFonts w:cs="Arial"/>
        </w:rPr>
      </w:pPr>
      <w:r w:rsidRPr="00947405">
        <w:rPr>
          <w:rFonts w:cs="Arial"/>
        </w:rPr>
        <w:t xml:space="preserve">15598 TEHRAN </w:t>
      </w:r>
    </w:p>
    <w:p w14:paraId="29AED4F7" w14:textId="77777777" w:rsidR="00AA246B" w:rsidRPr="00947405" w:rsidRDefault="00AA246B" w:rsidP="00AA246B">
      <w:pPr>
        <w:tabs>
          <w:tab w:val="left" w:pos="1428"/>
        </w:tabs>
        <w:spacing w:before="0"/>
        <w:ind w:left="720"/>
        <w:jc w:val="left"/>
        <w:rPr>
          <w:rFonts w:cs="Arial"/>
        </w:rPr>
      </w:pPr>
      <w:r w:rsidRPr="00947405">
        <w:rPr>
          <w:rFonts w:cs="Arial"/>
        </w:rPr>
        <w:t xml:space="preserve">Iran (Islamic Republic of) </w:t>
      </w:r>
    </w:p>
    <w:p w14:paraId="332CDDF9" w14:textId="77777777" w:rsidR="00AA246B" w:rsidRPr="00947405" w:rsidRDefault="00AA246B" w:rsidP="00AA246B">
      <w:pPr>
        <w:tabs>
          <w:tab w:val="left" w:pos="1428"/>
        </w:tabs>
        <w:spacing w:before="0"/>
        <w:ind w:left="720"/>
        <w:jc w:val="left"/>
        <w:rPr>
          <w:rFonts w:cs="Arial"/>
        </w:rPr>
      </w:pPr>
      <w:r w:rsidRPr="00947405">
        <w:rPr>
          <w:rFonts w:cs="Arial"/>
        </w:rPr>
        <w:t>Tel:</w:t>
      </w:r>
      <w:r w:rsidRPr="00947405">
        <w:rPr>
          <w:rFonts w:cs="Arial"/>
        </w:rPr>
        <w:tab/>
      </w:r>
      <w:r w:rsidRPr="00947405">
        <w:rPr>
          <w:rFonts w:cs="Arial"/>
        </w:rPr>
        <w:tab/>
        <w:t>+98 21 89662201</w:t>
      </w:r>
    </w:p>
    <w:p w14:paraId="5B4C75EB" w14:textId="77777777" w:rsidR="00AA246B" w:rsidRPr="00947405" w:rsidRDefault="00AA246B" w:rsidP="00AA246B">
      <w:pPr>
        <w:tabs>
          <w:tab w:val="left" w:pos="1428"/>
        </w:tabs>
        <w:spacing w:before="0"/>
        <w:ind w:left="720"/>
        <w:jc w:val="left"/>
        <w:rPr>
          <w:rFonts w:cs="Arial"/>
        </w:rPr>
      </w:pPr>
      <w:r w:rsidRPr="00947405">
        <w:rPr>
          <w:rFonts w:cs="Arial"/>
        </w:rPr>
        <w:t xml:space="preserve">Fax: </w:t>
      </w:r>
      <w:r w:rsidRPr="00947405">
        <w:rPr>
          <w:rFonts w:cs="Arial"/>
        </w:rPr>
        <w:tab/>
      </w:r>
      <w:r w:rsidRPr="00947405">
        <w:rPr>
          <w:rFonts w:cs="Arial"/>
        </w:rPr>
        <w:tab/>
        <w:t>+98 21 88468999</w:t>
      </w:r>
    </w:p>
    <w:p w14:paraId="1F5497C2" w14:textId="77777777" w:rsidR="00AA246B" w:rsidRPr="00947405" w:rsidRDefault="00AA246B" w:rsidP="00AA246B">
      <w:pPr>
        <w:tabs>
          <w:tab w:val="left" w:pos="1428"/>
        </w:tabs>
        <w:spacing w:before="0"/>
        <w:ind w:left="720"/>
        <w:jc w:val="left"/>
        <w:rPr>
          <w:rFonts w:cs="Arial"/>
        </w:rPr>
      </w:pPr>
      <w:r w:rsidRPr="00947405">
        <w:rPr>
          <w:rFonts w:cs="Arial"/>
        </w:rPr>
        <w:t xml:space="preserve">E-mail: </w:t>
      </w:r>
      <w:r w:rsidRPr="00947405">
        <w:rPr>
          <w:rFonts w:cs="Arial"/>
        </w:rPr>
        <w:tab/>
      </w:r>
      <w:r>
        <w:rPr>
          <w:rFonts w:cs="Arial"/>
        </w:rPr>
        <w:t>d</w:t>
      </w:r>
      <w:r w:rsidRPr="00947405">
        <w:rPr>
          <w:rFonts w:cs="Arial"/>
        </w:rPr>
        <w:t>arvishi@cra.ir</w:t>
      </w:r>
    </w:p>
    <w:p w14:paraId="0B4EA9B9" w14:textId="77777777" w:rsidR="00AA246B" w:rsidRPr="00E17186" w:rsidRDefault="00AA246B" w:rsidP="00AA246B">
      <w:pPr>
        <w:tabs>
          <w:tab w:val="left" w:pos="1428"/>
        </w:tabs>
        <w:spacing w:before="0"/>
        <w:ind w:left="720"/>
        <w:jc w:val="left"/>
        <w:rPr>
          <w:rFonts w:asciiTheme="minorHAnsi" w:hAnsiTheme="minorHAnsi" w:cs="Arial"/>
        </w:rPr>
      </w:pPr>
      <w:r w:rsidRPr="00947405">
        <w:rPr>
          <w:rFonts w:cs="Arial"/>
        </w:rPr>
        <w:t xml:space="preserve">URL: </w:t>
      </w:r>
      <w:r w:rsidRPr="00947405">
        <w:rPr>
          <w:rFonts w:cs="Arial"/>
        </w:rPr>
        <w:tab/>
      </w:r>
      <w:r w:rsidRPr="00947405">
        <w:rPr>
          <w:rFonts w:cs="Arial"/>
        </w:rPr>
        <w:tab/>
        <w:t>www.cra.ir</w:t>
      </w:r>
    </w:p>
    <w:p w14:paraId="63D1D32E" w14:textId="77777777" w:rsidR="00AA246B" w:rsidRPr="002A7536" w:rsidRDefault="00AA246B" w:rsidP="00AA246B">
      <w:pPr>
        <w:overflowPunct/>
        <w:autoSpaceDE/>
        <w:autoSpaceDN/>
        <w:adjustRightInd/>
        <w:spacing w:before="0"/>
        <w:ind w:left="432"/>
        <w:jc w:val="left"/>
        <w:textAlignment w:val="auto"/>
        <w:rPr>
          <w:rFonts w:asciiTheme="minorHAnsi" w:eastAsiaTheme="minorHAnsi" w:hAnsiTheme="minorHAnsi" w:cs="Arial"/>
          <w:lang w:eastAsia="en-GB"/>
        </w:rPr>
      </w:pPr>
    </w:p>
    <w:p w14:paraId="039F75AA" w14:textId="77777777" w:rsidR="00AA246B" w:rsidRDefault="00AA246B" w:rsidP="00AA246B"/>
    <w:p w14:paraId="1771A818" w14:textId="77777777" w:rsidR="00AA246B" w:rsidRDefault="00AA246B" w:rsidP="00AA246B">
      <w:pPr>
        <w:tabs>
          <w:tab w:val="clear" w:pos="567"/>
          <w:tab w:val="clear" w:pos="1276"/>
          <w:tab w:val="clear" w:pos="1843"/>
          <w:tab w:val="clear" w:pos="5387"/>
          <w:tab w:val="clear" w:pos="5954"/>
        </w:tabs>
        <w:overflowPunct/>
        <w:autoSpaceDE/>
        <w:autoSpaceDN/>
        <w:adjustRightInd/>
        <w:spacing w:before="0" w:after="160" w:line="278" w:lineRule="auto"/>
        <w:jc w:val="left"/>
        <w:textAlignment w:val="auto"/>
      </w:pPr>
      <w:r>
        <w:br w:type="page"/>
      </w:r>
    </w:p>
    <w:p w14:paraId="7E4A5012" w14:textId="77777777" w:rsidR="00AA246B" w:rsidRPr="00B25C4D" w:rsidRDefault="00AA246B" w:rsidP="00AA246B">
      <w:pPr>
        <w:tabs>
          <w:tab w:val="left" w:pos="1560"/>
          <w:tab w:val="left" w:pos="2127"/>
        </w:tabs>
        <w:spacing w:after="120"/>
        <w:jc w:val="left"/>
        <w:outlineLvl w:val="3"/>
        <w:rPr>
          <w:rFonts w:cs="Arial"/>
          <w:b/>
        </w:rPr>
      </w:pPr>
      <w:r>
        <w:rPr>
          <w:rFonts w:cs="Arial"/>
          <w:b/>
        </w:rPr>
        <w:lastRenderedPageBreak/>
        <w:t>Mozambique</w:t>
      </w:r>
      <w:r w:rsidRPr="00B25C4D">
        <w:rPr>
          <w:rFonts w:cs="Arial"/>
          <w:b/>
        </w:rPr>
        <w:t xml:space="preserve"> (country code +</w:t>
      </w:r>
      <w:r>
        <w:rPr>
          <w:rFonts w:cs="Arial"/>
          <w:b/>
        </w:rPr>
        <w:t>258</w:t>
      </w:r>
      <w:r w:rsidRPr="00B25C4D">
        <w:rPr>
          <w:rFonts w:cs="Arial"/>
          <w:b/>
        </w:rPr>
        <w:t>)</w:t>
      </w:r>
      <w:r w:rsidRPr="00B25C4D">
        <w:rPr>
          <w:rFonts w:cs="Arial"/>
          <w:b/>
          <w:i/>
          <w:lang w:eastAsia="zh-CN"/>
        </w:rPr>
        <w:t xml:space="preserve"> </w:t>
      </w:r>
    </w:p>
    <w:p w14:paraId="03EEBAF4" w14:textId="77777777" w:rsidR="00AA246B" w:rsidRDefault="00AA246B" w:rsidP="00AA246B">
      <w:pPr>
        <w:tabs>
          <w:tab w:val="left" w:pos="1560"/>
          <w:tab w:val="left" w:pos="2127"/>
        </w:tabs>
        <w:spacing w:after="120"/>
        <w:jc w:val="left"/>
        <w:outlineLvl w:val="3"/>
        <w:rPr>
          <w:rFonts w:cs="Arial"/>
        </w:rPr>
      </w:pPr>
      <w:r w:rsidRPr="00B25C4D">
        <w:rPr>
          <w:rFonts w:cs="Arial"/>
        </w:rPr>
        <w:t>Communication</w:t>
      </w:r>
      <w:r>
        <w:rPr>
          <w:rFonts w:cs="Arial"/>
        </w:rPr>
        <w:t xml:space="preserve"> </w:t>
      </w:r>
      <w:r w:rsidRPr="00B25C4D">
        <w:rPr>
          <w:rFonts w:cs="Arial"/>
        </w:rPr>
        <w:t xml:space="preserve">of </w:t>
      </w:r>
      <w:r>
        <w:rPr>
          <w:rFonts w:cs="Arial"/>
        </w:rPr>
        <w:t>23</w:t>
      </w:r>
      <w:r w:rsidRPr="00B25C4D">
        <w:rPr>
          <w:rFonts w:cs="Arial"/>
        </w:rPr>
        <w:t>.</w:t>
      </w:r>
      <w:r>
        <w:rPr>
          <w:rFonts w:cs="Arial"/>
        </w:rPr>
        <w:t>IV</w:t>
      </w:r>
      <w:r w:rsidRPr="00B25C4D">
        <w:rPr>
          <w:rFonts w:cs="Arial"/>
        </w:rPr>
        <w:t>.20</w:t>
      </w:r>
      <w:r>
        <w:rPr>
          <w:rFonts w:cs="Arial"/>
        </w:rPr>
        <w:t>26</w:t>
      </w:r>
      <w:r w:rsidRPr="00B25C4D">
        <w:rPr>
          <w:rFonts w:cs="Arial"/>
        </w:rPr>
        <w:t>:</w:t>
      </w:r>
    </w:p>
    <w:p w14:paraId="7886D238" w14:textId="77777777" w:rsidR="00AA246B" w:rsidRDefault="00AA246B" w:rsidP="00AA246B">
      <w:pPr>
        <w:spacing w:before="0"/>
        <w:jc w:val="left"/>
        <w:rPr>
          <w:rFonts w:cs="Arial"/>
        </w:rPr>
      </w:pPr>
      <w:bookmarkStart w:id="1220" w:name="dtmis_Start"/>
      <w:bookmarkStart w:id="1221" w:name="dtmis_Underskriver"/>
      <w:bookmarkEnd w:id="1220"/>
      <w:bookmarkEnd w:id="1221"/>
      <w:r w:rsidRPr="005D32A1">
        <w:rPr>
          <w:rFonts w:cs="Arial"/>
        </w:rPr>
        <w:t xml:space="preserve">The </w:t>
      </w:r>
      <w:r w:rsidRPr="00EB7980">
        <w:rPr>
          <w:rFonts w:cs="Arial"/>
          <w:i/>
          <w:iCs/>
        </w:rPr>
        <w:t>Instituto Nacional das Comunicações de Moçambique (INCM)</w:t>
      </w:r>
      <w:r w:rsidRPr="005D32A1">
        <w:rPr>
          <w:rFonts w:cs="Arial"/>
        </w:rPr>
        <w:t>, Maputo, announces the</w:t>
      </w:r>
      <w:r>
        <w:rPr>
          <w:rFonts w:cs="Arial"/>
        </w:rPr>
        <w:t xml:space="preserve"> introduction of additional National </w:t>
      </w:r>
      <w:r w:rsidRPr="00DD0138">
        <w:rPr>
          <w:rFonts w:cs="Arial"/>
        </w:rPr>
        <w:t>Destination Code (88)</w:t>
      </w:r>
      <w:r w:rsidRPr="005D32A1">
        <w:rPr>
          <w:rFonts w:cs="Arial"/>
        </w:rPr>
        <w:t xml:space="preserve"> on the National Numbering Plan of Mozambique.</w:t>
      </w:r>
    </w:p>
    <w:p w14:paraId="673B954B" w14:textId="77777777" w:rsidR="00AA246B" w:rsidRDefault="00AA246B" w:rsidP="00AA246B">
      <w:pPr>
        <w:spacing w:before="0"/>
        <w:jc w:val="left"/>
        <w:rPr>
          <w:rFonts w:cs="Arial"/>
        </w:rPr>
      </w:pPr>
    </w:p>
    <w:p w14:paraId="73DB4E43" w14:textId="77777777" w:rsidR="00AA246B" w:rsidRPr="00084119" w:rsidRDefault="00AA246B" w:rsidP="00C8609B">
      <w:pPr>
        <w:spacing w:after="120"/>
        <w:jc w:val="center"/>
        <w:rPr>
          <w:i/>
          <w:iCs/>
        </w:rPr>
      </w:pPr>
      <w:r w:rsidRPr="00084119">
        <w:rPr>
          <w:i/>
          <w:iCs/>
        </w:rPr>
        <w:t>Description of introduction of new resource for national numbering plan for country code +258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162"/>
        <w:gridCol w:w="1080"/>
        <w:gridCol w:w="2720"/>
        <w:gridCol w:w="1780"/>
      </w:tblGrid>
      <w:tr w:rsidR="00AA246B" w:rsidRPr="00192B48" w14:paraId="0E4EC5E7" w14:textId="77777777" w:rsidTr="00C67C15">
        <w:trPr>
          <w:cantSplit/>
          <w:trHeight w:val="439"/>
          <w:tblHeader/>
          <w:jc w:val="center"/>
        </w:trPr>
        <w:tc>
          <w:tcPr>
            <w:tcW w:w="2263" w:type="dxa"/>
            <w:vMerge w:val="restart"/>
            <w:tcBorders>
              <w:top w:val="single" w:sz="4" w:space="0" w:color="auto"/>
              <w:left w:val="single" w:sz="4" w:space="0" w:color="auto"/>
              <w:right w:val="single" w:sz="4" w:space="0" w:color="auto"/>
            </w:tcBorders>
          </w:tcPr>
          <w:p w14:paraId="3F564F62" w14:textId="77777777" w:rsidR="00AA246B" w:rsidRPr="009F2463" w:rsidRDefault="00AA246B" w:rsidP="00C67C15">
            <w:pPr>
              <w:pStyle w:val="Tablehead"/>
              <w:rPr>
                <w:rFonts w:cs="Calibri"/>
                <w:b w:val="0"/>
                <w:sz w:val="20"/>
                <w:szCs w:val="20"/>
                <w:lang w:val="en-CA"/>
              </w:rPr>
            </w:pPr>
            <w:r w:rsidRPr="009F2463">
              <w:rPr>
                <w:rFonts w:cs="Calibri"/>
                <w:b w:val="0"/>
                <w:sz w:val="20"/>
                <w:szCs w:val="20"/>
                <w:lang w:val="en-CA"/>
              </w:rPr>
              <w:t>National destination code (NDC) or leading digits of national (significant) number (N(S)N)</w:t>
            </w:r>
          </w:p>
        </w:tc>
        <w:tc>
          <w:tcPr>
            <w:tcW w:w="2242" w:type="dxa"/>
            <w:gridSpan w:val="2"/>
            <w:tcBorders>
              <w:top w:val="single" w:sz="4" w:space="0" w:color="auto"/>
              <w:left w:val="single" w:sz="4" w:space="0" w:color="auto"/>
              <w:right w:val="single" w:sz="4" w:space="0" w:color="auto"/>
            </w:tcBorders>
          </w:tcPr>
          <w:p w14:paraId="6D3043EE" w14:textId="77777777" w:rsidR="00AA246B" w:rsidRPr="009F2463" w:rsidRDefault="00AA246B" w:rsidP="00C67C15">
            <w:pPr>
              <w:pStyle w:val="Tablehead"/>
              <w:rPr>
                <w:rFonts w:cs="Calibri"/>
                <w:b w:val="0"/>
                <w:sz w:val="20"/>
                <w:szCs w:val="20"/>
                <w:lang w:val="en-CA"/>
              </w:rPr>
            </w:pPr>
            <w:r w:rsidRPr="009F2463">
              <w:rPr>
                <w:rFonts w:cs="Calibri"/>
                <w:b w:val="0"/>
                <w:sz w:val="20"/>
                <w:szCs w:val="20"/>
                <w:lang w:val="en-CA"/>
              </w:rPr>
              <w:t>N(S)N number length</w:t>
            </w:r>
          </w:p>
        </w:tc>
        <w:tc>
          <w:tcPr>
            <w:tcW w:w="2720" w:type="dxa"/>
            <w:vMerge w:val="restart"/>
            <w:tcBorders>
              <w:top w:val="single" w:sz="4" w:space="0" w:color="auto"/>
              <w:left w:val="single" w:sz="4" w:space="0" w:color="auto"/>
              <w:right w:val="single" w:sz="4" w:space="0" w:color="auto"/>
            </w:tcBorders>
          </w:tcPr>
          <w:p w14:paraId="6FAAFFCA" w14:textId="77777777" w:rsidR="00AA246B" w:rsidRPr="009F2463" w:rsidRDefault="00AA246B" w:rsidP="00C67C15">
            <w:pPr>
              <w:pStyle w:val="Tablehead"/>
              <w:rPr>
                <w:rFonts w:cs="Calibri"/>
                <w:b w:val="0"/>
                <w:sz w:val="20"/>
                <w:szCs w:val="20"/>
                <w:lang w:val="en-CA"/>
              </w:rPr>
            </w:pPr>
            <w:r w:rsidRPr="009F2463">
              <w:rPr>
                <w:rFonts w:cs="Calibri"/>
                <w:b w:val="0"/>
                <w:sz w:val="20"/>
                <w:szCs w:val="20"/>
                <w:lang w:val="en-CA"/>
              </w:rPr>
              <w:t xml:space="preserve">Usage of </w:t>
            </w:r>
            <w:r w:rsidRPr="009F2463">
              <w:rPr>
                <w:rFonts w:cs="Calibri"/>
                <w:b w:val="0"/>
                <w:sz w:val="20"/>
                <w:szCs w:val="20"/>
                <w:lang w:val="en-CA"/>
              </w:rPr>
              <w:br/>
              <w:t>ITU-T E.164 number</w:t>
            </w:r>
          </w:p>
        </w:tc>
        <w:tc>
          <w:tcPr>
            <w:tcW w:w="1780" w:type="dxa"/>
            <w:vMerge w:val="restart"/>
            <w:tcBorders>
              <w:top w:val="single" w:sz="4" w:space="0" w:color="auto"/>
              <w:left w:val="single" w:sz="4" w:space="0" w:color="auto"/>
              <w:right w:val="single" w:sz="4" w:space="0" w:color="auto"/>
            </w:tcBorders>
          </w:tcPr>
          <w:p w14:paraId="0E23CBD1" w14:textId="77777777" w:rsidR="00AA246B" w:rsidRPr="009F2463" w:rsidRDefault="00AA246B" w:rsidP="00C67C15">
            <w:pPr>
              <w:pStyle w:val="Tablehead"/>
              <w:rPr>
                <w:rFonts w:cs="Calibri"/>
                <w:b w:val="0"/>
                <w:sz w:val="20"/>
                <w:szCs w:val="20"/>
                <w:lang w:val="en-CA"/>
              </w:rPr>
            </w:pPr>
            <w:r w:rsidRPr="009F2463">
              <w:rPr>
                <w:rFonts w:cs="Calibri"/>
                <w:b w:val="0"/>
                <w:sz w:val="20"/>
                <w:szCs w:val="20"/>
                <w:lang w:val="en-CA"/>
              </w:rPr>
              <w:t>Date of assignment</w:t>
            </w:r>
          </w:p>
        </w:tc>
      </w:tr>
      <w:tr w:rsidR="00AA246B" w:rsidRPr="00192B48" w14:paraId="4F8639AC" w14:textId="77777777" w:rsidTr="00C67C15">
        <w:trPr>
          <w:cantSplit/>
          <w:trHeight w:val="829"/>
          <w:tblHeader/>
          <w:jc w:val="center"/>
        </w:trPr>
        <w:tc>
          <w:tcPr>
            <w:tcW w:w="2263" w:type="dxa"/>
            <w:vMerge/>
            <w:tcBorders>
              <w:left w:val="single" w:sz="4" w:space="0" w:color="auto"/>
              <w:bottom w:val="single" w:sz="4" w:space="0" w:color="auto"/>
              <w:right w:val="single" w:sz="4" w:space="0" w:color="auto"/>
            </w:tcBorders>
          </w:tcPr>
          <w:p w14:paraId="7F0AF280" w14:textId="77777777" w:rsidR="00AA246B" w:rsidRPr="009F2463" w:rsidRDefault="00AA246B" w:rsidP="00C67C15">
            <w:pPr>
              <w:pStyle w:val="Tabletext"/>
              <w:rPr>
                <w:rFonts w:cs="Calibri"/>
                <w:b/>
                <w:sz w:val="20"/>
                <w:szCs w:val="20"/>
                <w:lang w:val="en-CA"/>
              </w:rPr>
            </w:pPr>
          </w:p>
        </w:tc>
        <w:tc>
          <w:tcPr>
            <w:tcW w:w="1162" w:type="dxa"/>
            <w:tcBorders>
              <w:top w:val="single" w:sz="4" w:space="0" w:color="auto"/>
              <w:left w:val="single" w:sz="4" w:space="0" w:color="auto"/>
              <w:bottom w:val="single" w:sz="4" w:space="0" w:color="auto"/>
              <w:right w:val="single" w:sz="4" w:space="0" w:color="auto"/>
            </w:tcBorders>
            <w:vAlign w:val="center"/>
          </w:tcPr>
          <w:p w14:paraId="6206128E" w14:textId="77777777" w:rsidR="00AA246B" w:rsidRPr="009F2463" w:rsidRDefault="00AA246B" w:rsidP="00C67C15">
            <w:pPr>
              <w:pStyle w:val="Tablehead"/>
              <w:spacing w:before="0" w:after="0"/>
              <w:rPr>
                <w:rFonts w:cs="Calibri"/>
                <w:b w:val="0"/>
                <w:sz w:val="20"/>
                <w:szCs w:val="20"/>
                <w:lang w:val="en-CA"/>
              </w:rPr>
            </w:pPr>
            <w:r w:rsidRPr="009F2463">
              <w:rPr>
                <w:rFonts w:cs="Calibri"/>
                <w:b w:val="0"/>
                <w:sz w:val="20"/>
                <w:szCs w:val="20"/>
                <w:lang w:val="en-CA"/>
              </w:rPr>
              <w:t>Maximum length</w:t>
            </w:r>
          </w:p>
        </w:tc>
        <w:tc>
          <w:tcPr>
            <w:tcW w:w="1080" w:type="dxa"/>
            <w:tcBorders>
              <w:top w:val="single" w:sz="4" w:space="0" w:color="auto"/>
              <w:left w:val="single" w:sz="4" w:space="0" w:color="auto"/>
              <w:bottom w:val="single" w:sz="4" w:space="0" w:color="auto"/>
              <w:right w:val="single" w:sz="4" w:space="0" w:color="auto"/>
            </w:tcBorders>
            <w:vAlign w:val="center"/>
          </w:tcPr>
          <w:p w14:paraId="1E02CDBF" w14:textId="77777777" w:rsidR="00AA246B" w:rsidRPr="009F2463" w:rsidRDefault="00AA246B" w:rsidP="00C67C15">
            <w:pPr>
              <w:pStyle w:val="Tablehead"/>
              <w:spacing w:before="0" w:after="0"/>
              <w:rPr>
                <w:rFonts w:cs="Calibri"/>
                <w:b w:val="0"/>
                <w:sz w:val="20"/>
                <w:szCs w:val="20"/>
                <w:lang w:val="en-CA"/>
              </w:rPr>
            </w:pPr>
            <w:r w:rsidRPr="009F2463">
              <w:rPr>
                <w:rFonts w:cs="Calibri"/>
                <w:b w:val="0"/>
                <w:sz w:val="20"/>
                <w:szCs w:val="20"/>
                <w:lang w:val="en-CA"/>
              </w:rPr>
              <w:t>Minimum length</w:t>
            </w:r>
          </w:p>
        </w:tc>
        <w:tc>
          <w:tcPr>
            <w:tcW w:w="2720" w:type="dxa"/>
            <w:vMerge/>
            <w:tcBorders>
              <w:left w:val="single" w:sz="4" w:space="0" w:color="auto"/>
              <w:bottom w:val="single" w:sz="4" w:space="0" w:color="auto"/>
              <w:right w:val="single" w:sz="4" w:space="0" w:color="auto"/>
            </w:tcBorders>
          </w:tcPr>
          <w:p w14:paraId="6C9BCB09" w14:textId="77777777" w:rsidR="00AA246B" w:rsidRPr="009F2463" w:rsidRDefault="00AA246B" w:rsidP="00C67C15">
            <w:pPr>
              <w:pStyle w:val="Tabletext"/>
              <w:rPr>
                <w:rFonts w:cs="Calibri"/>
                <w:b/>
                <w:sz w:val="20"/>
                <w:szCs w:val="20"/>
                <w:lang w:val="en-CA"/>
              </w:rPr>
            </w:pPr>
          </w:p>
        </w:tc>
        <w:tc>
          <w:tcPr>
            <w:tcW w:w="1780" w:type="dxa"/>
            <w:vMerge/>
            <w:tcBorders>
              <w:left w:val="single" w:sz="4" w:space="0" w:color="auto"/>
              <w:bottom w:val="single" w:sz="4" w:space="0" w:color="auto"/>
              <w:right w:val="single" w:sz="4" w:space="0" w:color="auto"/>
            </w:tcBorders>
          </w:tcPr>
          <w:p w14:paraId="2FC91062" w14:textId="77777777" w:rsidR="00AA246B" w:rsidRPr="009F2463" w:rsidRDefault="00AA246B" w:rsidP="00C67C15">
            <w:pPr>
              <w:pStyle w:val="Tabletext"/>
              <w:rPr>
                <w:rFonts w:cs="Calibri"/>
                <w:b/>
                <w:sz w:val="20"/>
                <w:szCs w:val="20"/>
                <w:lang w:val="en-CA"/>
              </w:rPr>
            </w:pPr>
          </w:p>
        </w:tc>
      </w:tr>
      <w:tr w:rsidR="00AA246B" w:rsidRPr="00192B48" w14:paraId="4540A2FE" w14:textId="77777777" w:rsidTr="00C67C15">
        <w:trPr>
          <w:cantSplit/>
          <w:trHeight w:val="20"/>
          <w:tblHeader/>
          <w:jc w:val="center"/>
        </w:trPr>
        <w:tc>
          <w:tcPr>
            <w:tcW w:w="2263" w:type="dxa"/>
            <w:tcBorders>
              <w:left w:val="single" w:sz="4" w:space="0" w:color="auto"/>
              <w:bottom w:val="single" w:sz="4" w:space="0" w:color="auto"/>
              <w:right w:val="single" w:sz="4" w:space="0" w:color="auto"/>
            </w:tcBorders>
            <w:vAlign w:val="center"/>
          </w:tcPr>
          <w:p w14:paraId="6B5F4C8E" w14:textId="77777777" w:rsidR="00AA246B" w:rsidRPr="009F2463" w:rsidRDefault="00AA246B" w:rsidP="00C67C15">
            <w:pPr>
              <w:pStyle w:val="Tabletext"/>
              <w:jc w:val="center"/>
              <w:rPr>
                <w:rFonts w:cs="Calibri"/>
                <w:b/>
                <w:sz w:val="20"/>
                <w:szCs w:val="20"/>
                <w:lang w:val="en-US"/>
              </w:rPr>
            </w:pPr>
            <w:r w:rsidRPr="009F2463">
              <w:rPr>
                <w:rFonts w:cs="Calibri"/>
                <w:sz w:val="20"/>
                <w:szCs w:val="20"/>
                <w:lang w:val="en-US"/>
              </w:rPr>
              <w:t>88 0XXXXXX</w:t>
            </w:r>
          </w:p>
        </w:tc>
        <w:tc>
          <w:tcPr>
            <w:tcW w:w="1162" w:type="dxa"/>
            <w:tcBorders>
              <w:top w:val="single" w:sz="4" w:space="0" w:color="auto"/>
              <w:left w:val="single" w:sz="4" w:space="0" w:color="auto"/>
              <w:bottom w:val="single" w:sz="4" w:space="0" w:color="auto"/>
              <w:right w:val="single" w:sz="4" w:space="0" w:color="auto"/>
            </w:tcBorders>
          </w:tcPr>
          <w:p w14:paraId="4208D1F5" w14:textId="77777777" w:rsidR="00AA246B" w:rsidRPr="009F2463" w:rsidRDefault="00AA246B" w:rsidP="00C67C15">
            <w:pPr>
              <w:pStyle w:val="Tabletext"/>
              <w:jc w:val="center"/>
              <w:rPr>
                <w:rFonts w:cs="Calibri"/>
                <w:b/>
                <w:sz w:val="20"/>
                <w:szCs w:val="20"/>
                <w:lang w:val="en-US"/>
              </w:rPr>
            </w:pPr>
            <w:r w:rsidRPr="009F2463">
              <w:rPr>
                <w:rFonts w:cs="Calibri"/>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14:paraId="676B6CE8" w14:textId="77777777" w:rsidR="00AA246B" w:rsidRPr="009F2463" w:rsidRDefault="00AA246B" w:rsidP="00C67C15">
            <w:pPr>
              <w:pStyle w:val="Tabletext"/>
              <w:jc w:val="center"/>
              <w:rPr>
                <w:rFonts w:cs="Calibri"/>
                <w:b/>
                <w:sz w:val="20"/>
                <w:szCs w:val="20"/>
                <w:lang w:val="en-US"/>
              </w:rPr>
            </w:pPr>
            <w:r w:rsidRPr="009F2463">
              <w:rPr>
                <w:rFonts w:cs="Calibri"/>
                <w:sz w:val="20"/>
                <w:szCs w:val="20"/>
                <w:lang w:val="en-US"/>
              </w:rPr>
              <w:t>9</w:t>
            </w:r>
          </w:p>
        </w:tc>
        <w:tc>
          <w:tcPr>
            <w:tcW w:w="2720" w:type="dxa"/>
            <w:tcBorders>
              <w:left w:val="single" w:sz="4" w:space="0" w:color="auto"/>
              <w:bottom w:val="single" w:sz="4" w:space="0" w:color="auto"/>
              <w:right w:val="single" w:sz="4" w:space="0" w:color="auto"/>
            </w:tcBorders>
          </w:tcPr>
          <w:p w14:paraId="1F3DF65F" w14:textId="77777777" w:rsidR="00AA246B" w:rsidRPr="00AA246B" w:rsidRDefault="00AA246B" w:rsidP="00C67C15">
            <w:pPr>
              <w:pStyle w:val="Tabletext"/>
              <w:rPr>
                <w:rFonts w:cs="Calibri"/>
                <w:b/>
                <w:sz w:val="20"/>
                <w:szCs w:val="20"/>
                <w:lang w:val="it-IT"/>
              </w:rPr>
            </w:pPr>
            <w:r w:rsidRPr="00AA246B">
              <w:rPr>
                <w:rFonts w:cs="Calibri"/>
                <w:sz w:val="20"/>
                <w:szCs w:val="20"/>
                <w:lang w:val="it-IT"/>
              </w:rPr>
              <w:t>Mobile service – Movitel, S.A.</w:t>
            </w:r>
          </w:p>
        </w:tc>
        <w:tc>
          <w:tcPr>
            <w:tcW w:w="1780" w:type="dxa"/>
            <w:tcBorders>
              <w:left w:val="single" w:sz="4" w:space="0" w:color="auto"/>
              <w:bottom w:val="single" w:sz="4" w:space="0" w:color="auto"/>
              <w:right w:val="single" w:sz="4" w:space="0" w:color="auto"/>
            </w:tcBorders>
          </w:tcPr>
          <w:p w14:paraId="2721582E" w14:textId="77777777" w:rsidR="00AA246B" w:rsidRPr="009F2463" w:rsidRDefault="00AA246B" w:rsidP="00C67C15">
            <w:pPr>
              <w:pStyle w:val="Tabletext"/>
              <w:jc w:val="center"/>
              <w:rPr>
                <w:rFonts w:cs="Calibri"/>
                <w:b/>
                <w:sz w:val="20"/>
                <w:szCs w:val="20"/>
                <w:lang w:val="en-GB"/>
              </w:rPr>
            </w:pPr>
            <w:r w:rsidRPr="009F2463">
              <w:rPr>
                <w:rFonts w:cs="Calibri"/>
                <w:sz w:val="20"/>
                <w:szCs w:val="20"/>
                <w:lang w:val="en-US"/>
              </w:rPr>
              <w:t>16 April 2026</w:t>
            </w:r>
          </w:p>
        </w:tc>
      </w:tr>
    </w:tbl>
    <w:p w14:paraId="5BB9D2A6" w14:textId="77777777" w:rsidR="00AA246B" w:rsidRPr="005D32A1" w:rsidRDefault="00AA246B" w:rsidP="00AA246B">
      <w:pPr>
        <w:pStyle w:val="Tablefin"/>
        <w:tabs>
          <w:tab w:val="left" w:pos="540"/>
          <w:tab w:val="left" w:pos="1080"/>
        </w:tabs>
        <w:rPr>
          <w:rFonts w:asciiTheme="minorHAnsi" w:hAnsiTheme="minorHAnsi" w:cs="Arial"/>
          <w:b/>
          <w:sz w:val="20"/>
          <w:szCs w:val="20"/>
          <w:lang w:val="en-US"/>
        </w:rPr>
      </w:pPr>
    </w:p>
    <w:p w14:paraId="02D3051F" w14:textId="77777777" w:rsidR="00AA246B" w:rsidRPr="00BC05B4" w:rsidRDefault="00AA246B" w:rsidP="00AA246B">
      <w:pPr>
        <w:tabs>
          <w:tab w:val="left" w:pos="1800"/>
        </w:tabs>
        <w:spacing w:before="0"/>
        <w:jc w:val="left"/>
        <w:rPr>
          <w:rFonts w:cs="Arial"/>
        </w:rPr>
      </w:pPr>
    </w:p>
    <w:p w14:paraId="74782F6E" w14:textId="77777777" w:rsidR="00AA246B" w:rsidRPr="00192B48" w:rsidRDefault="00AA246B" w:rsidP="00AA246B">
      <w:pPr>
        <w:tabs>
          <w:tab w:val="left" w:pos="1800"/>
        </w:tabs>
        <w:spacing w:before="0"/>
        <w:ind w:left="1080" w:hanging="1080"/>
        <w:jc w:val="left"/>
        <w:rPr>
          <w:rFonts w:cs="Calibri"/>
          <w:lang w:val="es-ES_tradnl"/>
        </w:rPr>
      </w:pPr>
      <w:r w:rsidRPr="00192B48">
        <w:rPr>
          <w:rFonts w:cs="Calibri"/>
          <w:lang w:val="es-ES_tradnl"/>
        </w:rPr>
        <w:t>Contact:</w:t>
      </w:r>
    </w:p>
    <w:p w14:paraId="41C07F81" w14:textId="546A66CE" w:rsidR="00AA246B" w:rsidRPr="009F2463" w:rsidRDefault="00AA246B" w:rsidP="00AA246B">
      <w:pPr>
        <w:tabs>
          <w:tab w:val="left" w:pos="1800"/>
        </w:tabs>
        <w:spacing w:before="0"/>
        <w:ind w:left="1080" w:hanging="1080"/>
        <w:jc w:val="left"/>
        <w:rPr>
          <w:rFonts w:cs="Calibri"/>
          <w:lang w:val="es-ES"/>
        </w:rPr>
      </w:pPr>
      <w:r w:rsidRPr="009F2463">
        <w:rPr>
          <w:rFonts w:eastAsia="SimSun" w:cs="Calibri"/>
          <w:lang w:val="es-ES"/>
        </w:rPr>
        <w:tab/>
      </w:r>
      <w:r w:rsidR="000E0A46">
        <w:rPr>
          <w:rFonts w:eastAsia="SimSun" w:cs="Calibri"/>
          <w:lang w:val="es-ES"/>
        </w:rPr>
        <w:tab/>
      </w:r>
      <w:r w:rsidRPr="009F2463">
        <w:rPr>
          <w:rFonts w:eastAsia="SimSun" w:cs="Calibri"/>
          <w:lang w:val="es-ES"/>
        </w:rPr>
        <w:t>Instituto Nacional das Comunicações de Moçambique (INCM)</w:t>
      </w:r>
      <w:r w:rsidRPr="009F2463">
        <w:rPr>
          <w:rFonts w:eastAsia="SimSun" w:cs="Calibri"/>
          <w:lang w:val="es-ES"/>
        </w:rPr>
        <w:br/>
        <w:t xml:space="preserve">Praça 16 de Junho n° 340, </w:t>
      </w:r>
      <w:r w:rsidRPr="009F2463">
        <w:rPr>
          <w:rFonts w:eastAsia="SimSun" w:cs="Calibri"/>
          <w:lang w:val="es-ES"/>
        </w:rPr>
        <w:br/>
        <w:t>Bairro da Malanga</w:t>
      </w:r>
      <w:r w:rsidRPr="009F2463">
        <w:rPr>
          <w:rFonts w:eastAsia="SimSun" w:cs="Calibri"/>
          <w:lang w:val="es-ES"/>
        </w:rPr>
        <w:br/>
        <w:t>Caixa postal 848</w:t>
      </w:r>
      <w:r w:rsidRPr="009F2463">
        <w:rPr>
          <w:rFonts w:eastAsia="SimSun" w:cs="Calibri"/>
          <w:lang w:val="es-ES"/>
        </w:rPr>
        <w:br/>
        <w:t xml:space="preserve">MAPUTO </w:t>
      </w:r>
      <w:r w:rsidRPr="009F2463">
        <w:rPr>
          <w:rFonts w:eastAsia="SimSun" w:cs="Calibri"/>
          <w:lang w:val="es-ES"/>
        </w:rPr>
        <w:br/>
        <w:t>Mozambique</w:t>
      </w:r>
      <w:r w:rsidRPr="009F2463">
        <w:rPr>
          <w:rFonts w:eastAsia="SimSun" w:cs="Calibri"/>
          <w:lang w:val="es-ES"/>
        </w:rPr>
        <w:br/>
        <w:t>Tel:</w:t>
      </w:r>
      <w:r w:rsidRPr="009F2463">
        <w:rPr>
          <w:rFonts w:eastAsia="SimSun" w:cs="Calibri"/>
          <w:lang w:val="es-ES"/>
        </w:rPr>
        <w:tab/>
        <w:t>+258 21 227 100</w:t>
      </w:r>
      <w:r w:rsidRPr="009F2463">
        <w:rPr>
          <w:rFonts w:eastAsia="SimSun" w:cs="Calibri"/>
          <w:lang w:val="es-ES"/>
        </w:rPr>
        <w:br/>
        <w:t>Fax:</w:t>
      </w:r>
      <w:r w:rsidRPr="009F2463">
        <w:rPr>
          <w:rFonts w:eastAsia="SimSun" w:cs="Calibri"/>
          <w:lang w:val="es-ES"/>
        </w:rPr>
        <w:tab/>
        <w:t>+258 21 494 435</w:t>
      </w:r>
      <w:r w:rsidRPr="009F2463">
        <w:rPr>
          <w:rFonts w:eastAsia="SimSun" w:cs="Calibri"/>
          <w:lang w:val="es-ES"/>
        </w:rPr>
        <w:br/>
        <w:t>E-mail:</w:t>
      </w:r>
      <w:r w:rsidRPr="009F2463">
        <w:rPr>
          <w:rFonts w:eastAsia="SimSun" w:cs="Calibri"/>
          <w:lang w:val="es-ES"/>
        </w:rPr>
        <w:tab/>
        <w:t xml:space="preserve">info@incm.gov.mz </w:t>
      </w:r>
      <w:r w:rsidRPr="009F2463">
        <w:rPr>
          <w:rFonts w:eastAsia="SimSun" w:cs="Calibri"/>
          <w:lang w:val="es-ES"/>
        </w:rPr>
        <w:br/>
        <w:t>URL:</w:t>
      </w:r>
      <w:r w:rsidRPr="009F2463">
        <w:rPr>
          <w:rFonts w:eastAsia="SimSun" w:cs="Calibri"/>
          <w:lang w:val="es-ES"/>
        </w:rPr>
        <w:tab/>
        <w:t>www.incm.gov.mz</w:t>
      </w:r>
      <w:r w:rsidRPr="009F2463">
        <w:rPr>
          <w:rFonts w:cs="Calibri"/>
          <w:lang w:val="es-ES"/>
        </w:rPr>
        <w:t xml:space="preserve"> </w:t>
      </w:r>
    </w:p>
    <w:p w14:paraId="10E8620A" w14:textId="77777777" w:rsidR="00AA246B" w:rsidRDefault="00AA246B" w:rsidP="00AA246B">
      <w:pPr>
        <w:rPr>
          <w:lang w:val="es-ES"/>
        </w:rPr>
      </w:pPr>
    </w:p>
    <w:p w14:paraId="3E05DBDF" w14:textId="77777777" w:rsidR="00AA246B" w:rsidRDefault="00AA246B" w:rsidP="00AA246B">
      <w:pPr>
        <w:tabs>
          <w:tab w:val="clear" w:pos="567"/>
          <w:tab w:val="clear" w:pos="1276"/>
          <w:tab w:val="clear" w:pos="1843"/>
          <w:tab w:val="clear" w:pos="5387"/>
          <w:tab w:val="clear" w:pos="5954"/>
        </w:tabs>
        <w:overflowPunct/>
        <w:autoSpaceDE/>
        <w:autoSpaceDN/>
        <w:adjustRightInd/>
        <w:spacing w:before="0" w:after="160" w:line="278" w:lineRule="auto"/>
        <w:jc w:val="left"/>
        <w:textAlignment w:val="auto"/>
        <w:rPr>
          <w:lang w:val="es-ES"/>
        </w:rPr>
      </w:pPr>
      <w:r>
        <w:rPr>
          <w:lang w:val="es-ES"/>
        </w:rPr>
        <w:br w:type="page"/>
      </w:r>
    </w:p>
    <w:p w14:paraId="01D0C35F" w14:textId="77777777" w:rsidR="00AA246B" w:rsidRPr="000E0A46" w:rsidRDefault="00AA246B" w:rsidP="000E0A46">
      <w:pPr>
        <w:tabs>
          <w:tab w:val="left" w:pos="1560"/>
          <w:tab w:val="left" w:pos="2127"/>
        </w:tabs>
        <w:spacing w:after="120"/>
        <w:jc w:val="left"/>
        <w:outlineLvl w:val="3"/>
        <w:rPr>
          <w:rFonts w:cs="Arial"/>
          <w:b/>
        </w:rPr>
      </w:pPr>
      <w:r w:rsidRPr="009B3D5E">
        <w:rPr>
          <w:rFonts w:cs="Arial"/>
          <w:b/>
        </w:rPr>
        <w:lastRenderedPageBreak/>
        <w:t>Turkmenistan (country code +993)</w:t>
      </w:r>
    </w:p>
    <w:p w14:paraId="40E3C052" w14:textId="77777777" w:rsidR="00AA246B" w:rsidRPr="000E0A46" w:rsidRDefault="00AA246B" w:rsidP="000E0A46">
      <w:r w:rsidRPr="000E0A46">
        <w:t>Communication of 24.IV.2026:</w:t>
      </w:r>
    </w:p>
    <w:p w14:paraId="7C55D517" w14:textId="77777777" w:rsidR="00AA246B" w:rsidRPr="009F2463" w:rsidRDefault="00AA246B" w:rsidP="000E0A46">
      <w:r w:rsidRPr="009F2463">
        <w:t xml:space="preserve">The </w:t>
      </w:r>
      <w:r w:rsidRPr="009F2463">
        <w:rPr>
          <w:i/>
          <w:iCs/>
        </w:rPr>
        <w:t>Turkmenaragatnashyk Agency</w:t>
      </w:r>
      <w:r w:rsidRPr="009F2463">
        <w:t>, Ashgabat, announces the following newly introduced telephone code "</w:t>
      </w:r>
      <w:r w:rsidRPr="009F2463">
        <w:rPr>
          <w:b/>
          <w:bCs/>
        </w:rPr>
        <w:t>+993 72 XX XX XX</w:t>
      </w:r>
      <w:r w:rsidRPr="009F2463">
        <w:t>" by the mobile operator JSC «Altyn Asyr» (TM CELL) in the national numbering plan of Turkmenistan.</w:t>
      </w:r>
    </w:p>
    <w:p w14:paraId="03DCD942" w14:textId="77777777" w:rsidR="00AA246B" w:rsidRDefault="00AA246B" w:rsidP="00AA246B">
      <w:pPr>
        <w:rPr>
          <w:rFonts w:asciiTheme="minorHAnsi" w:hAnsiTheme="minorHAnsi" w:cstheme="minorHAnsi"/>
        </w:rPr>
      </w:pPr>
    </w:p>
    <w:p w14:paraId="4A875CDE" w14:textId="77777777" w:rsidR="00AA246B" w:rsidRPr="00084119" w:rsidRDefault="00AA246B" w:rsidP="00C8609B">
      <w:pPr>
        <w:spacing w:after="120"/>
        <w:jc w:val="center"/>
        <w:rPr>
          <w:i/>
          <w:iCs/>
        </w:rPr>
      </w:pPr>
      <w:r w:rsidRPr="00084119">
        <w:rPr>
          <w:i/>
          <w:iCs/>
        </w:rPr>
        <w:t>Description of introduction of new resource for national numbering plan for country code +993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121"/>
        <w:gridCol w:w="1121"/>
        <w:gridCol w:w="3003"/>
        <w:gridCol w:w="1559"/>
      </w:tblGrid>
      <w:tr w:rsidR="00AA246B" w:rsidRPr="00906D7A" w14:paraId="28222FDB" w14:textId="77777777" w:rsidTr="00C67C15">
        <w:trPr>
          <w:cantSplit/>
          <w:trHeight w:val="439"/>
          <w:tblHeader/>
          <w:jc w:val="center"/>
        </w:trPr>
        <w:tc>
          <w:tcPr>
            <w:tcW w:w="2263" w:type="dxa"/>
            <w:vMerge w:val="restart"/>
            <w:tcBorders>
              <w:top w:val="single" w:sz="4" w:space="0" w:color="auto"/>
              <w:left w:val="single" w:sz="4" w:space="0" w:color="auto"/>
              <w:right w:val="single" w:sz="4" w:space="0" w:color="auto"/>
            </w:tcBorders>
          </w:tcPr>
          <w:p w14:paraId="46028AB6" w14:textId="77777777" w:rsidR="00AA246B" w:rsidRPr="009F2463" w:rsidRDefault="00AA246B" w:rsidP="00C67C15">
            <w:pPr>
              <w:pStyle w:val="Tablehead"/>
              <w:rPr>
                <w:rFonts w:cs="Calibri"/>
                <w:b w:val="0"/>
                <w:sz w:val="20"/>
                <w:szCs w:val="20"/>
                <w:lang w:val="en-CA"/>
              </w:rPr>
            </w:pPr>
            <w:r w:rsidRPr="009F2463">
              <w:rPr>
                <w:rFonts w:cs="Calibri"/>
                <w:b w:val="0"/>
                <w:sz w:val="20"/>
                <w:szCs w:val="20"/>
                <w:lang w:val="en-CA"/>
              </w:rPr>
              <w:t>National destination code (NDC) or leading digits of national (significant) number (N(S)N)</w:t>
            </w:r>
          </w:p>
        </w:tc>
        <w:tc>
          <w:tcPr>
            <w:tcW w:w="2242" w:type="dxa"/>
            <w:gridSpan w:val="2"/>
            <w:tcBorders>
              <w:top w:val="single" w:sz="4" w:space="0" w:color="auto"/>
              <w:left w:val="single" w:sz="4" w:space="0" w:color="auto"/>
              <w:right w:val="single" w:sz="4" w:space="0" w:color="auto"/>
            </w:tcBorders>
          </w:tcPr>
          <w:p w14:paraId="6A904EB1" w14:textId="77777777" w:rsidR="00AA246B" w:rsidRPr="009F2463" w:rsidRDefault="00AA246B" w:rsidP="00C67C15">
            <w:pPr>
              <w:pStyle w:val="Tablehead"/>
              <w:rPr>
                <w:rFonts w:cs="Calibri"/>
                <w:b w:val="0"/>
                <w:sz w:val="20"/>
                <w:szCs w:val="20"/>
                <w:lang w:val="en-CA"/>
              </w:rPr>
            </w:pPr>
            <w:r w:rsidRPr="009F2463">
              <w:rPr>
                <w:rFonts w:cs="Calibri"/>
                <w:b w:val="0"/>
                <w:sz w:val="20"/>
                <w:szCs w:val="20"/>
                <w:lang w:val="en-CA"/>
              </w:rPr>
              <w:t>N(S)N number length</w:t>
            </w:r>
          </w:p>
        </w:tc>
        <w:tc>
          <w:tcPr>
            <w:tcW w:w="3003" w:type="dxa"/>
            <w:vMerge w:val="restart"/>
            <w:tcBorders>
              <w:top w:val="single" w:sz="4" w:space="0" w:color="auto"/>
              <w:left w:val="single" w:sz="4" w:space="0" w:color="auto"/>
              <w:right w:val="single" w:sz="4" w:space="0" w:color="auto"/>
            </w:tcBorders>
          </w:tcPr>
          <w:p w14:paraId="3D27CFB1" w14:textId="77777777" w:rsidR="00AA246B" w:rsidRPr="009F2463" w:rsidRDefault="00AA246B" w:rsidP="00C67C15">
            <w:pPr>
              <w:pStyle w:val="Tablehead"/>
              <w:rPr>
                <w:rFonts w:cs="Calibri"/>
                <w:b w:val="0"/>
                <w:sz w:val="20"/>
                <w:szCs w:val="20"/>
                <w:lang w:val="en-CA"/>
              </w:rPr>
            </w:pPr>
            <w:r w:rsidRPr="009F2463">
              <w:rPr>
                <w:rFonts w:cs="Calibri"/>
                <w:b w:val="0"/>
                <w:sz w:val="20"/>
                <w:szCs w:val="20"/>
                <w:lang w:val="en-CA"/>
              </w:rPr>
              <w:t xml:space="preserve">Usage of </w:t>
            </w:r>
            <w:r w:rsidRPr="009F2463">
              <w:rPr>
                <w:rFonts w:cs="Calibri"/>
                <w:b w:val="0"/>
                <w:sz w:val="20"/>
                <w:szCs w:val="20"/>
                <w:lang w:val="en-CA"/>
              </w:rPr>
              <w:br/>
              <w:t>ITU-T E.164 number</w:t>
            </w:r>
          </w:p>
        </w:tc>
        <w:tc>
          <w:tcPr>
            <w:tcW w:w="1559" w:type="dxa"/>
            <w:vMerge w:val="restart"/>
            <w:tcBorders>
              <w:top w:val="single" w:sz="4" w:space="0" w:color="auto"/>
              <w:left w:val="single" w:sz="4" w:space="0" w:color="auto"/>
              <w:right w:val="single" w:sz="4" w:space="0" w:color="auto"/>
            </w:tcBorders>
          </w:tcPr>
          <w:p w14:paraId="3B5788A7" w14:textId="77777777" w:rsidR="00AA246B" w:rsidRPr="009F2463" w:rsidRDefault="00AA246B" w:rsidP="00C67C15">
            <w:pPr>
              <w:pStyle w:val="Tablehead"/>
              <w:rPr>
                <w:rFonts w:cs="Calibri"/>
                <w:b w:val="0"/>
                <w:sz w:val="20"/>
                <w:szCs w:val="20"/>
                <w:lang w:val="en-CA"/>
              </w:rPr>
            </w:pPr>
            <w:r w:rsidRPr="009F2463">
              <w:rPr>
                <w:rFonts w:cs="Calibri"/>
                <w:b w:val="0"/>
                <w:sz w:val="20"/>
                <w:szCs w:val="20"/>
                <w:lang w:val="en-CA"/>
              </w:rPr>
              <w:t>Date of assignment</w:t>
            </w:r>
          </w:p>
        </w:tc>
      </w:tr>
      <w:tr w:rsidR="00AA246B" w:rsidRPr="00906D7A" w14:paraId="07F4CA21" w14:textId="77777777" w:rsidTr="00C67C15">
        <w:trPr>
          <w:cantSplit/>
          <w:trHeight w:val="829"/>
          <w:tblHeader/>
          <w:jc w:val="center"/>
        </w:trPr>
        <w:tc>
          <w:tcPr>
            <w:tcW w:w="2263" w:type="dxa"/>
            <w:vMerge/>
            <w:tcBorders>
              <w:left w:val="single" w:sz="4" w:space="0" w:color="auto"/>
              <w:bottom w:val="single" w:sz="4" w:space="0" w:color="auto"/>
              <w:right w:val="single" w:sz="4" w:space="0" w:color="auto"/>
            </w:tcBorders>
          </w:tcPr>
          <w:p w14:paraId="4292BF72" w14:textId="77777777" w:rsidR="00AA246B" w:rsidRPr="009F2463" w:rsidRDefault="00AA246B" w:rsidP="00C67C15">
            <w:pPr>
              <w:pStyle w:val="Tabletext"/>
              <w:rPr>
                <w:rFonts w:cs="Calibri"/>
                <w:b/>
                <w:sz w:val="20"/>
                <w:szCs w:val="20"/>
                <w:lang w:val="en-CA"/>
              </w:rPr>
            </w:pPr>
          </w:p>
        </w:tc>
        <w:tc>
          <w:tcPr>
            <w:tcW w:w="1121" w:type="dxa"/>
            <w:tcBorders>
              <w:top w:val="single" w:sz="4" w:space="0" w:color="auto"/>
              <w:left w:val="single" w:sz="4" w:space="0" w:color="auto"/>
              <w:bottom w:val="single" w:sz="4" w:space="0" w:color="auto"/>
              <w:right w:val="single" w:sz="4" w:space="0" w:color="auto"/>
            </w:tcBorders>
            <w:vAlign w:val="center"/>
          </w:tcPr>
          <w:p w14:paraId="12C75EEB" w14:textId="77777777" w:rsidR="00AA246B" w:rsidRPr="009F2463" w:rsidRDefault="00AA246B" w:rsidP="00C67C15">
            <w:pPr>
              <w:pStyle w:val="Tablehead"/>
              <w:spacing w:before="0" w:after="0"/>
              <w:rPr>
                <w:rFonts w:cs="Calibri"/>
                <w:b w:val="0"/>
                <w:sz w:val="20"/>
                <w:szCs w:val="20"/>
                <w:lang w:val="en-CA"/>
              </w:rPr>
            </w:pPr>
            <w:r w:rsidRPr="009F2463">
              <w:rPr>
                <w:rFonts w:cs="Calibri"/>
                <w:b w:val="0"/>
                <w:sz w:val="20"/>
                <w:szCs w:val="20"/>
                <w:lang w:val="en-CA"/>
              </w:rPr>
              <w:t>Maximum length</w:t>
            </w:r>
          </w:p>
        </w:tc>
        <w:tc>
          <w:tcPr>
            <w:tcW w:w="1121" w:type="dxa"/>
            <w:tcBorders>
              <w:top w:val="single" w:sz="4" w:space="0" w:color="auto"/>
              <w:left w:val="single" w:sz="4" w:space="0" w:color="auto"/>
              <w:bottom w:val="single" w:sz="4" w:space="0" w:color="auto"/>
              <w:right w:val="single" w:sz="4" w:space="0" w:color="auto"/>
            </w:tcBorders>
            <w:vAlign w:val="center"/>
          </w:tcPr>
          <w:p w14:paraId="0591236F" w14:textId="77777777" w:rsidR="00AA246B" w:rsidRPr="009F2463" w:rsidRDefault="00AA246B" w:rsidP="00C67C15">
            <w:pPr>
              <w:pStyle w:val="Tablehead"/>
              <w:spacing w:before="0" w:after="0"/>
              <w:rPr>
                <w:rFonts w:cs="Calibri"/>
                <w:b w:val="0"/>
                <w:sz w:val="20"/>
                <w:szCs w:val="20"/>
                <w:lang w:val="en-CA"/>
              </w:rPr>
            </w:pPr>
            <w:r w:rsidRPr="009F2463">
              <w:rPr>
                <w:rFonts w:cs="Calibri"/>
                <w:b w:val="0"/>
                <w:sz w:val="20"/>
                <w:szCs w:val="20"/>
                <w:lang w:val="en-CA"/>
              </w:rPr>
              <w:t>Minimum length</w:t>
            </w:r>
          </w:p>
        </w:tc>
        <w:tc>
          <w:tcPr>
            <w:tcW w:w="3003" w:type="dxa"/>
            <w:vMerge/>
            <w:tcBorders>
              <w:left w:val="single" w:sz="4" w:space="0" w:color="auto"/>
              <w:bottom w:val="single" w:sz="4" w:space="0" w:color="auto"/>
              <w:right w:val="single" w:sz="4" w:space="0" w:color="auto"/>
            </w:tcBorders>
          </w:tcPr>
          <w:p w14:paraId="2C09066F" w14:textId="77777777" w:rsidR="00AA246B" w:rsidRPr="009F2463" w:rsidRDefault="00AA246B" w:rsidP="00C67C15">
            <w:pPr>
              <w:pStyle w:val="Tabletext"/>
              <w:rPr>
                <w:rFonts w:cs="Calibri"/>
                <w:b/>
                <w:sz w:val="20"/>
                <w:szCs w:val="20"/>
                <w:lang w:val="en-CA"/>
              </w:rPr>
            </w:pPr>
          </w:p>
        </w:tc>
        <w:tc>
          <w:tcPr>
            <w:tcW w:w="1559" w:type="dxa"/>
            <w:vMerge/>
            <w:tcBorders>
              <w:left w:val="single" w:sz="4" w:space="0" w:color="auto"/>
              <w:bottom w:val="single" w:sz="4" w:space="0" w:color="auto"/>
              <w:right w:val="single" w:sz="4" w:space="0" w:color="auto"/>
            </w:tcBorders>
          </w:tcPr>
          <w:p w14:paraId="71489122" w14:textId="77777777" w:rsidR="00AA246B" w:rsidRPr="009F2463" w:rsidRDefault="00AA246B" w:rsidP="00C67C15">
            <w:pPr>
              <w:pStyle w:val="Tabletext"/>
              <w:rPr>
                <w:rFonts w:cs="Calibri"/>
                <w:b/>
                <w:sz w:val="20"/>
                <w:szCs w:val="20"/>
                <w:lang w:val="en-CA"/>
              </w:rPr>
            </w:pPr>
          </w:p>
        </w:tc>
      </w:tr>
      <w:tr w:rsidR="00AA246B" w:rsidRPr="00906D7A" w14:paraId="71F57C9B" w14:textId="77777777" w:rsidTr="00C67C15">
        <w:trPr>
          <w:cantSplit/>
          <w:trHeight w:val="20"/>
          <w:tblHeader/>
          <w:jc w:val="center"/>
        </w:trPr>
        <w:tc>
          <w:tcPr>
            <w:tcW w:w="2263" w:type="dxa"/>
            <w:tcBorders>
              <w:left w:val="single" w:sz="4" w:space="0" w:color="auto"/>
              <w:bottom w:val="single" w:sz="4" w:space="0" w:color="auto"/>
              <w:right w:val="single" w:sz="4" w:space="0" w:color="auto"/>
            </w:tcBorders>
            <w:vAlign w:val="center"/>
          </w:tcPr>
          <w:p w14:paraId="54FB025E" w14:textId="77777777" w:rsidR="00AA246B" w:rsidRPr="009F2463" w:rsidRDefault="00AA246B" w:rsidP="00C67C15">
            <w:pPr>
              <w:pStyle w:val="Tabletext"/>
              <w:jc w:val="center"/>
              <w:rPr>
                <w:rFonts w:cs="Calibri"/>
                <w:b/>
                <w:sz w:val="20"/>
                <w:szCs w:val="20"/>
                <w:lang w:val="en-US"/>
              </w:rPr>
            </w:pPr>
            <w:r w:rsidRPr="009F2463">
              <w:rPr>
                <w:rFonts w:cs="Calibri"/>
                <w:sz w:val="20"/>
                <w:szCs w:val="20"/>
                <w:lang w:val="en-US"/>
              </w:rPr>
              <w:t>72 XXXXXX</w:t>
            </w:r>
          </w:p>
        </w:tc>
        <w:tc>
          <w:tcPr>
            <w:tcW w:w="1121" w:type="dxa"/>
            <w:tcBorders>
              <w:top w:val="single" w:sz="4" w:space="0" w:color="auto"/>
              <w:left w:val="single" w:sz="4" w:space="0" w:color="auto"/>
              <w:bottom w:val="single" w:sz="4" w:space="0" w:color="auto"/>
              <w:right w:val="single" w:sz="4" w:space="0" w:color="auto"/>
            </w:tcBorders>
          </w:tcPr>
          <w:p w14:paraId="3C96BAB2" w14:textId="77777777" w:rsidR="00AA246B" w:rsidRPr="009F2463" w:rsidRDefault="00AA246B" w:rsidP="00C67C15">
            <w:pPr>
              <w:pStyle w:val="Tabletext"/>
              <w:jc w:val="center"/>
              <w:rPr>
                <w:rFonts w:cs="Calibri"/>
                <w:b/>
                <w:sz w:val="20"/>
                <w:szCs w:val="20"/>
                <w:lang w:val="en-US"/>
              </w:rPr>
            </w:pPr>
            <w:r w:rsidRPr="009F2463">
              <w:rPr>
                <w:rFonts w:cs="Calibri"/>
                <w:sz w:val="20"/>
                <w:szCs w:val="20"/>
                <w:lang w:val="en-US"/>
              </w:rPr>
              <w:t>8</w:t>
            </w:r>
          </w:p>
        </w:tc>
        <w:tc>
          <w:tcPr>
            <w:tcW w:w="1121" w:type="dxa"/>
            <w:tcBorders>
              <w:top w:val="single" w:sz="4" w:space="0" w:color="auto"/>
              <w:left w:val="single" w:sz="4" w:space="0" w:color="auto"/>
              <w:bottom w:val="single" w:sz="4" w:space="0" w:color="auto"/>
              <w:right w:val="single" w:sz="4" w:space="0" w:color="auto"/>
            </w:tcBorders>
          </w:tcPr>
          <w:p w14:paraId="7D8523BD" w14:textId="77777777" w:rsidR="00AA246B" w:rsidRPr="009F2463" w:rsidRDefault="00AA246B" w:rsidP="00C67C15">
            <w:pPr>
              <w:pStyle w:val="Tabletext"/>
              <w:jc w:val="center"/>
              <w:rPr>
                <w:rFonts w:cs="Calibri"/>
                <w:b/>
                <w:sz w:val="20"/>
                <w:szCs w:val="20"/>
                <w:lang w:val="en-US"/>
              </w:rPr>
            </w:pPr>
            <w:r w:rsidRPr="009F2463">
              <w:rPr>
                <w:rFonts w:cs="Calibri"/>
                <w:sz w:val="20"/>
                <w:szCs w:val="20"/>
                <w:lang w:val="en-US"/>
              </w:rPr>
              <w:t>8</w:t>
            </w:r>
          </w:p>
        </w:tc>
        <w:tc>
          <w:tcPr>
            <w:tcW w:w="3003" w:type="dxa"/>
            <w:tcBorders>
              <w:left w:val="single" w:sz="4" w:space="0" w:color="auto"/>
              <w:bottom w:val="single" w:sz="4" w:space="0" w:color="auto"/>
              <w:right w:val="single" w:sz="4" w:space="0" w:color="auto"/>
            </w:tcBorders>
          </w:tcPr>
          <w:p w14:paraId="77B90B22" w14:textId="77777777" w:rsidR="00AA246B" w:rsidRPr="009F2463" w:rsidRDefault="00AA246B" w:rsidP="00C67C15">
            <w:pPr>
              <w:pStyle w:val="Tabletext"/>
              <w:rPr>
                <w:rFonts w:cs="Calibri"/>
                <w:b/>
                <w:sz w:val="20"/>
                <w:szCs w:val="20"/>
                <w:lang w:val="en-US"/>
              </w:rPr>
            </w:pPr>
            <w:r w:rsidRPr="009F2463">
              <w:rPr>
                <w:rFonts w:cs="Calibri"/>
                <w:sz w:val="20"/>
                <w:szCs w:val="20"/>
                <w:lang w:val="en-US"/>
              </w:rPr>
              <w:t>Mobile service – JSC «Altyn Asyr»</w:t>
            </w:r>
          </w:p>
        </w:tc>
        <w:tc>
          <w:tcPr>
            <w:tcW w:w="1559" w:type="dxa"/>
            <w:tcBorders>
              <w:left w:val="single" w:sz="4" w:space="0" w:color="auto"/>
              <w:bottom w:val="single" w:sz="4" w:space="0" w:color="auto"/>
              <w:right w:val="single" w:sz="4" w:space="0" w:color="auto"/>
            </w:tcBorders>
          </w:tcPr>
          <w:p w14:paraId="10ED12C3" w14:textId="77777777" w:rsidR="00AA246B" w:rsidRPr="009F2463" w:rsidRDefault="00AA246B" w:rsidP="00C67C15">
            <w:pPr>
              <w:pStyle w:val="Tabletext"/>
              <w:jc w:val="center"/>
              <w:rPr>
                <w:rFonts w:cs="Calibri"/>
                <w:b/>
                <w:sz w:val="20"/>
                <w:szCs w:val="20"/>
                <w:lang w:val="en-GB"/>
              </w:rPr>
            </w:pPr>
            <w:r w:rsidRPr="009F2463">
              <w:rPr>
                <w:rFonts w:cs="Calibri"/>
                <w:sz w:val="20"/>
                <w:szCs w:val="20"/>
                <w:lang w:val="en-US"/>
              </w:rPr>
              <w:t>07 April 2026</w:t>
            </w:r>
          </w:p>
        </w:tc>
      </w:tr>
    </w:tbl>
    <w:p w14:paraId="71BA483B" w14:textId="77777777" w:rsidR="00AA246B" w:rsidRDefault="00AA246B" w:rsidP="00AA246B">
      <w:pPr>
        <w:rPr>
          <w:rFonts w:asciiTheme="minorHAnsi" w:hAnsiTheme="minorHAnsi" w:cstheme="minorHAnsi"/>
        </w:rPr>
      </w:pPr>
    </w:p>
    <w:p w14:paraId="1271FE71" w14:textId="77777777" w:rsidR="00AA246B" w:rsidRPr="009F2463" w:rsidRDefault="00AA246B" w:rsidP="00AA246B">
      <w:pPr>
        <w:spacing w:before="0"/>
        <w:rPr>
          <w:rFonts w:cs="Calibri"/>
          <w:bCs/>
          <w:iCs/>
        </w:rPr>
      </w:pPr>
      <w:r w:rsidRPr="009F2463">
        <w:rPr>
          <w:rFonts w:cs="Calibri"/>
          <w:bCs/>
          <w:iCs/>
        </w:rPr>
        <w:t>All Administrations, recognized operating agencies and service providers are kindly requested to initiate the necessary programming of mentioned range into their networks to enable subscribers to access related services.</w:t>
      </w:r>
    </w:p>
    <w:p w14:paraId="3A3AE408" w14:textId="77777777" w:rsidR="00AA246B" w:rsidRPr="009F2463" w:rsidRDefault="00AA246B" w:rsidP="00AA246B">
      <w:pPr>
        <w:spacing w:before="0"/>
        <w:jc w:val="left"/>
        <w:rPr>
          <w:rFonts w:cs="Calibri"/>
          <w:bCs/>
          <w:iCs/>
        </w:rPr>
      </w:pPr>
    </w:p>
    <w:p w14:paraId="004ADC7B" w14:textId="77777777" w:rsidR="00AA246B" w:rsidRPr="009F2463" w:rsidRDefault="00AA246B" w:rsidP="00AA246B">
      <w:pPr>
        <w:spacing w:before="0"/>
        <w:jc w:val="left"/>
        <w:rPr>
          <w:rFonts w:cs="Calibri"/>
          <w:bCs/>
          <w:iCs/>
        </w:rPr>
      </w:pPr>
      <w:r w:rsidRPr="009F2463">
        <w:rPr>
          <w:rFonts w:cs="Calibri"/>
          <w:bCs/>
          <w:iCs/>
        </w:rPr>
        <w:t>Contact:</w:t>
      </w:r>
    </w:p>
    <w:p w14:paraId="52F8F86E" w14:textId="77777777" w:rsidR="00AA246B" w:rsidRPr="009F2463" w:rsidRDefault="00AA246B" w:rsidP="00AA246B">
      <w:pPr>
        <w:spacing w:before="0"/>
        <w:ind w:left="570"/>
        <w:jc w:val="left"/>
        <w:rPr>
          <w:rFonts w:cs="Calibri"/>
          <w:bCs/>
          <w:iCs/>
        </w:rPr>
      </w:pPr>
      <w:r w:rsidRPr="009F2463">
        <w:rPr>
          <w:rFonts w:cs="Calibri"/>
          <w:bCs/>
          <w:iCs/>
        </w:rPr>
        <w:t>Turkmenaragatnashyk Agency</w:t>
      </w:r>
    </w:p>
    <w:p w14:paraId="345F7213" w14:textId="77777777" w:rsidR="00AA246B" w:rsidRPr="009F2463" w:rsidRDefault="00AA246B" w:rsidP="00AA246B">
      <w:pPr>
        <w:spacing w:before="0"/>
        <w:ind w:left="570"/>
        <w:jc w:val="left"/>
        <w:rPr>
          <w:rFonts w:cs="Calibri"/>
          <w:bCs/>
          <w:iCs/>
        </w:rPr>
      </w:pPr>
      <w:r w:rsidRPr="009F2463">
        <w:rPr>
          <w:rFonts w:cs="Calibri"/>
          <w:bCs/>
          <w:iCs/>
        </w:rPr>
        <w:t>88 Archabil ave.</w:t>
      </w:r>
    </w:p>
    <w:p w14:paraId="4CA80A29" w14:textId="77777777" w:rsidR="00AA246B" w:rsidRPr="009F2463" w:rsidRDefault="00AA246B" w:rsidP="00AA246B">
      <w:pPr>
        <w:spacing w:before="0"/>
        <w:ind w:left="570"/>
        <w:jc w:val="left"/>
        <w:rPr>
          <w:rFonts w:cs="Calibri"/>
          <w:bCs/>
          <w:iCs/>
        </w:rPr>
      </w:pPr>
      <w:r w:rsidRPr="009F2463">
        <w:rPr>
          <w:rFonts w:cs="Calibri"/>
          <w:bCs/>
          <w:iCs/>
        </w:rPr>
        <w:t>744000 ASHGABAT</w:t>
      </w:r>
    </w:p>
    <w:p w14:paraId="659A96C4" w14:textId="77777777" w:rsidR="00AA246B" w:rsidRPr="009F2463" w:rsidRDefault="00AA246B" w:rsidP="00AA246B">
      <w:pPr>
        <w:spacing w:before="0"/>
        <w:ind w:left="570"/>
        <w:jc w:val="left"/>
        <w:rPr>
          <w:rFonts w:cs="Calibri"/>
          <w:bCs/>
          <w:iCs/>
        </w:rPr>
      </w:pPr>
      <w:r w:rsidRPr="009F2463">
        <w:rPr>
          <w:rFonts w:cs="Calibri"/>
          <w:bCs/>
          <w:iCs/>
        </w:rPr>
        <w:t>Turkmenistan</w:t>
      </w:r>
    </w:p>
    <w:p w14:paraId="7696CF2B" w14:textId="77777777" w:rsidR="00AA246B" w:rsidRPr="009F2463" w:rsidRDefault="00AA246B" w:rsidP="00AA246B">
      <w:pPr>
        <w:spacing w:before="0"/>
        <w:ind w:left="570"/>
        <w:jc w:val="left"/>
        <w:rPr>
          <w:rFonts w:cs="Calibri"/>
          <w:bCs/>
          <w:iCs/>
        </w:rPr>
      </w:pPr>
      <w:r w:rsidRPr="009F2463">
        <w:rPr>
          <w:rFonts w:cs="Calibri"/>
          <w:bCs/>
          <w:iCs/>
        </w:rPr>
        <w:t>Tel:</w:t>
      </w:r>
      <w:r w:rsidRPr="009F2463">
        <w:rPr>
          <w:rFonts w:cs="Calibri"/>
          <w:bCs/>
          <w:iCs/>
        </w:rPr>
        <w:tab/>
        <w:t>+993 12 44 90 00</w:t>
      </w:r>
    </w:p>
    <w:p w14:paraId="12968907" w14:textId="77777777" w:rsidR="00AA246B" w:rsidRPr="009F2463" w:rsidRDefault="00AA246B" w:rsidP="00AA246B">
      <w:pPr>
        <w:spacing w:before="0"/>
        <w:ind w:left="570"/>
        <w:jc w:val="left"/>
        <w:rPr>
          <w:rFonts w:cs="Calibri"/>
          <w:bCs/>
          <w:iCs/>
        </w:rPr>
      </w:pPr>
      <w:r w:rsidRPr="009F2463">
        <w:rPr>
          <w:rFonts w:cs="Calibri"/>
          <w:bCs/>
          <w:iCs/>
        </w:rPr>
        <w:t>Fax:</w:t>
      </w:r>
      <w:r w:rsidRPr="009F2463">
        <w:rPr>
          <w:rFonts w:cs="Calibri"/>
          <w:bCs/>
          <w:iCs/>
        </w:rPr>
        <w:tab/>
        <w:t>+993 12 44 93 93</w:t>
      </w:r>
    </w:p>
    <w:p w14:paraId="3413944E" w14:textId="77777777" w:rsidR="00AA246B" w:rsidRPr="009F2463" w:rsidRDefault="00AA246B" w:rsidP="00AA246B">
      <w:pPr>
        <w:spacing w:before="0"/>
        <w:ind w:left="570"/>
        <w:jc w:val="left"/>
        <w:rPr>
          <w:rFonts w:cs="Calibri"/>
          <w:bCs/>
          <w:iCs/>
        </w:rPr>
      </w:pPr>
      <w:r w:rsidRPr="009F2463">
        <w:rPr>
          <w:rFonts w:cs="Calibri"/>
          <w:bCs/>
          <w:iCs/>
        </w:rPr>
        <w:t>E-mail:</w:t>
      </w:r>
      <w:r w:rsidRPr="009F2463">
        <w:rPr>
          <w:rFonts w:cs="Calibri"/>
          <w:bCs/>
          <w:iCs/>
        </w:rPr>
        <w:tab/>
        <w:t>mincom@telecom.tm</w:t>
      </w:r>
    </w:p>
    <w:p w14:paraId="6E2D481A" w14:textId="77777777" w:rsidR="00AA246B" w:rsidRPr="009F2463" w:rsidRDefault="00AA246B" w:rsidP="00AA246B">
      <w:pPr>
        <w:spacing w:before="0"/>
        <w:ind w:left="570"/>
        <w:jc w:val="left"/>
        <w:rPr>
          <w:rFonts w:cs="Calibri"/>
          <w:bCs/>
          <w:iCs/>
        </w:rPr>
      </w:pPr>
      <w:r w:rsidRPr="009F2463">
        <w:rPr>
          <w:rFonts w:cs="Calibri"/>
          <w:bCs/>
          <w:iCs/>
        </w:rPr>
        <w:t xml:space="preserve">URL: </w:t>
      </w:r>
      <w:r w:rsidRPr="009F2463">
        <w:rPr>
          <w:rFonts w:cs="Calibri"/>
          <w:bCs/>
          <w:iCs/>
        </w:rPr>
        <w:tab/>
        <w:t>www.mincom.gov.tm</w:t>
      </w:r>
    </w:p>
    <w:p w14:paraId="43650FBC" w14:textId="1CC3ACF4" w:rsidR="0056321A" w:rsidRPr="00DD3EB8" w:rsidRDefault="0056321A" w:rsidP="0092490B"/>
    <w:p w14:paraId="4FBE66BF" w14:textId="1CF95594" w:rsidR="000B6F6B" w:rsidRPr="00F06F6B" w:rsidRDefault="000B6F6B" w:rsidP="00DB7442">
      <w:pPr>
        <w:rPr>
          <w:lang w:val="en-GB"/>
        </w:rPr>
      </w:pPr>
      <w:r w:rsidRPr="00F06F6B">
        <w:rPr>
          <w:lang w:val="en-GB"/>
        </w:rPr>
        <w:br w:type="page"/>
      </w:r>
    </w:p>
    <w:p w14:paraId="00F4452C" w14:textId="68DDAF8A" w:rsidR="000460A5" w:rsidRPr="004D67A8" w:rsidRDefault="000460A5" w:rsidP="000460A5">
      <w:pPr>
        <w:pStyle w:val="Heading20"/>
        <w:rPr>
          <w:lang w:val="en-GB"/>
        </w:rPr>
      </w:pPr>
      <w:bookmarkStart w:id="1222" w:name="_Toc161924853"/>
      <w:bookmarkStart w:id="1223" w:name="_Toc166081789"/>
      <w:bookmarkStart w:id="1224" w:name="_Toc187412376"/>
      <w:bookmarkStart w:id="1225" w:name="_Toc220086322"/>
      <w:bookmarkEnd w:id="1205"/>
      <w:bookmarkEnd w:id="1206"/>
      <w:bookmarkEnd w:id="1207"/>
      <w:bookmarkEnd w:id="1208"/>
      <w:bookmarkEnd w:id="1209"/>
      <w:bookmarkEnd w:id="1210"/>
      <w:r w:rsidRPr="004D67A8">
        <w:rPr>
          <w:lang w:val="en-GB"/>
        </w:rPr>
        <w:lastRenderedPageBreak/>
        <w:t>Service Restrictions</w:t>
      </w:r>
      <w:bookmarkEnd w:id="1211"/>
      <w:bookmarkEnd w:id="1222"/>
      <w:bookmarkEnd w:id="1223"/>
      <w:bookmarkEnd w:id="1224"/>
      <w:bookmarkEnd w:id="1225"/>
    </w:p>
    <w:p w14:paraId="360E4828" w14:textId="1FB0F390" w:rsidR="000460A5" w:rsidRPr="00354780" w:rsidRDefault="000460A5" w:rsidP="000460A5">
      <w:pPr>
        <w:jc w:val="center"/>
        <w:rPr>
          <w:lang w:val="en-GB"/>
        </w:rPr>
      </w:pPr>
      <w:bookmarkStart w:id="1226" w:name="_Toc251059440"/>
      <w:bookmarkStart w:id="1227" w:name="_Toc248829287"/>
      <w:r w:rsidRPr="00354780">
        <w:rPr>
          <w:lang w:val="en-GB"/>
        </w:rPr>
        <w:t>See URL: www.itu.int/pub/T-SP-SR.1-2012</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538"/>
        <w:gridCol w:w="1607"/>
        <w:gridCol w:w="2268"/>
        <w:gridCol w:w="1985"/>
      </w:tblGrid>
      <w:tr w:rsidR="000460A5" w14:paraId="46D29175" w14:textId="77777777" w:rsidTr="001853CE">
        <w:trPr>
          <w:gridAfter w:val="2"/>
          <w:wAfter w:w="4253" w:type="dxa"/>
        </w:trPr>
        <w:tc>
          <w:tcPr>
            <w:tcW w:w="2646" w:type="dxa"/>
            <w:gridSpan w:val="2"/>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607" w:type="dxa"/>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1853CE">
        <w:trPr>
          <w:gridBefore w:val="1"/>
          <w:wBefore w:w="108" w:type="dxa"/>
        </w:trPr>
        <w:tc>
          <w:tcPr>
            <w:tcW w:w="2538"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607" w:type="dxa"/>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1853CE">
        <w:trPr>
          <w:gridBefore w:val="1"/>
          <w:wBefore w:w="108" w:type="dxa"/>
        </w:trPr>
        <w:tc>
          <w:tcPr>
            <w:tcW w:w="2538"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607" w:type="dxa"/>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1853CE">
        <w:trPr>
          <w:gridBefore w:val="1"/>
          <w:wBefore w:w="108" w:type="dxa"/>
        </w:trPr>
        <w:tc>
          <w:tcPr>
            <w:tcW w:w="2538"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607" w:type="dxa"/>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1853CE">
        <w:trPr>
          <w:gridBefore w:val="1"/>
          <w:wBefore w:w="108" w:type="dxa"/>
        </w:trPr>
        <w:tc>
          <w:tcPr>
            <w:tcW w:w="2538"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607" w:type="dxa"/>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1853CE">
        <w:trPr>
          <w:gridBefore w:val="1"/>
          <w:wBefore w:w="108" w:type="dxa"/>
        </w:trPr>
        <w:tc>
          <w:tcPr>
            <w:tcW w:w="2538"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607" w:type="dxa"/>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1853CE">
        <w:trPr>
          <w:gridBefore w:val="1"/>
          <w:wBefore w:w="108" w:type="dxa"/>
        </w:trPr>
        <w:tc>
          <w:tcPr>
            <w:tcW w:w="2538"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607" w:type="dxa"/>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1853CE">
        <w:trPr>
          <w:gridBefore w:val="1"/>
          <w:wBefore w:w="108" w:type="dxa"/>
        </w:trPr>
        <w:tc>
          <w:tcPr>
            <w:tcW w:w="2538"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607" w:type="dxa"/>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1853CE">
        <w:trPr>
          <w:gridBefore w:val="1"/>
          <w:wBefore w:w="108" w:type="dxa"/>
        </w:trPr>
        <w:tc>
          <w:tcPr>
            <w:tcW w:w="2538"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607" w:type="dxa"/>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1853CE">
        <w:trPr>
          <w:gridBefore w:val="1"/>
          <w:wBefore w:w="108" w:type="dxa"/>
        </w:trPr>
        <w:tc>
          <w:tcPr>
            <w:tcW w:w="2538"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607" w:type="dxa"/>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1853CE">
        <w:trPr>
          <w:gridBefore w:val="1"/>
          <w:wBefore w:w="108" w:type="dxa"/>
        </w:trPr>
        <w:tc>
          <w:tcPr>
            <w:tcW w:w="2538"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607" w:type="dxa"/>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28" w:name="_Toc6411910"/>
      <w:bookmarkStart w:id="1229" w:name="_Toc6215745"/>
      <w:bookmarkStart w:id="1230" w:name="_Toc4420933"/>
      <w:bookmarkStart w:id="1231" w:name="_Toc1570045"/>
      <w:bookmarkStart w:id="1232" w:name="_Toc340537"/>
      <w:bookmarkStart w:id="1233" w:name="_Toc536101953"/>
      <w:bookmarkStart w:id="1234" w:name="_Toc531960788"/>
      <w:bookmarkStart w:id="1235" w:name="_Toc531094571"/>
      <w:bookmarkStart w:id="1236" w:name="_Toc526431484"/>
      <w:bookmarkStart w:id="1237" w:name="_Toc525638296"/>
      <w:bookmarkStart w:id="1238" w:name="_Toc524430965"/>
      <w:bookmarkStart w:id="1239" w:name="_Toc520709571"/>
      <w:bookmarkStart w:id="1240" w:name="_Toc518981889"/>
      <w:bookmarkStart w:id="1241" w:name="_Toc517792336"/>
      <w:bookmarkStart w:id="1242" w:name="_Toc514850725"/>
      <w:bookmarkStart w:id="1243" w:name="_Toc513645658"/>
      <w:bookmarkStart w:id="1244" w:name="_Toc510775356"/>
      <w:bookmarkStart w:id="1245" w:name="_Toc509838135"/>
      <w:bookmarkStart w:id="1246" w:name="_Toc507510722"/>
      <w:bookmarkStart w:id="1247" w:name="_Toc505005339"/>
      <w:bookmarkStart w:id="1248" w:name="_Toc503439023"/>
      <w:bookmarkStart w:id="1249" w:name="_Toc500842109"/>
      <w:bookmarkStart w:id="1250" w:name="_Toc500841785"/>
      <w:bookmarkStart w:id="1251" w:name="_Toc499624467"/>
      <w:bookmarkStart w:id="1252" w:name="_Toc497988321"/>
      <w:bookmarkStart w:id="1253" w:name="_Toc497986900"/>
      <w:bookmarkStart w:id="1254" w:name="_Toc496537204"/>
      <w:bookmarkStart w:id="1255" w:name="_Toc495499936"/>
      <w:bookmarkStart w:id="1256" w:name="_Toc493685650"/>
      <w:bookmarkStart w:id="1257" w:name="_Toc488848860"/>
      <w:bookmarkStart w:id="1258" w:name="_Toc487466270"/>
      <w:bookmarkStart w:id="1259" w:name="_Toc486323175"/>
      <w:bookmarkStart w:id="1260" w:name="_Toc485117071"/>
      <w:bookmarkStart w:id="1261" w:name="_Toc483388292"/>
      <w:bookmarkStart w:id="1262" w:name="_Toc482280105"/>
      <w:bookmarkStart w:id="1263" w:name="_Toc479671310"/>
      <w:bookmarkStart w:id="1264" w:name="_Toc478464765"/>
      <w:bookmarkStart w:id="1265" w:name="_Toc477169055"/>
      <w:bookmarkStart w:id="1266" w:name="_Toc474504484"/>
      <w:bookmarkStart w:id="1267" w:name="_Toc473209551"/>
      <w:bookmarkStart w:id="1268" w:name="_Toc471824668"/>
      <w:bookmarkStart w:id="1269" w:name="_Toc469924992"/>
      <w:bookmarkStart w:id="1270" w:name="_Toc469048951"/>
      <w:bookmarkStart w:id="1271" w:name="_Toc466367273"/>
      <w:bookmarkStart w:id="1272" w:name="_Toc456103336"/>
      <w:bookmarkStart w:id="1273" w:name="_Toc456103220"/>
      <w:bookmarkStart w:id="1274" w:name="_Toc454789160"/>
      <w:bookmarkStart w:id="1275" w:name="_Toc453320525"/>
      <w:bookmarkStart w:id="1276" w:name="_Toc451863144"/>
      <w:bookmarkStart w:id="1277" w:name="_Toc450747476"/>
      <w:bookmarkStart w:id="1278" w:name="_Toc449442776"/>
      <w:bookmarkStart w:id="1279" w:name="_Toc446578882"/>
      <w:bookmarkStart w:id="1280" w:name="_Toc445368597"/>
      <w:bookmarkStart w:id="1281" w:name="_Toc442711621"/>
      <w:bookmarkStart w:id="1282" w:name="_Toc441671604"/>
      <w:bookmarkStart w:id="1283" w:name="_Toc440443797"/>
      <w:bookmarkStart w:id="1284" w:name="_Toc438219175"/>
      <w:bookmarkStart w:id="1285" w:name="_Toc437264288"/>
      <w:bookmarkStart w:id="1286" w:name="_Toc436383070"/>
      <w:bookmarkStart w:id="1287" w:name="_Toc434843835"/>
      <w:bookmarkStart w:id="1288" w:name="_Toc433358221"/>
      <w:bookmarkStart w:id="1289" w:name="_Toc432498841"/>
      <w:bookmarkStart w:id="1290" w:name="_Toc429469055"/>
      <w:bookmarkStart w:id="1291" w:name="_Toc428372304"/>
      <w:bookmarkStart w:id="1292" w:name="_Toc428193357"/>
      <w:bookmarkStart w:id="1293" w:name="_Toc424300249"/>
      <w:bookmarkStart w:id="1294" w:name="_Toc423078776"/>
      <w:bookmarkStart w:id="1295" w:name="_Toc421783563"/>
      <w:bookmarkStart w:id="1296" w:name="_Toc420414840"/>
      <w:bookmarkStart w:id="1297" w:name="_Toc417984362"/>
      <w:bookmarkStart w:id="1298" w:name="_Toc416360079"/>
      <w:bookmarkStart w:id="1299" w:name="_Toc414884969"/>
      <w:bookmarkStart w:id="1300" w:name="_Toc410904540"/>
      <w:bookmarkStart w:id="1301" w:name="_Toc409708237"/>
      <w:bookmarkStart w:id="1302" w:name="_Toc408576642"/>
      <w:bookmarkStart w:id="1303" w:name="_Toc406508021"/>
      <w:bookmarkStart w:id="1304" w:name="_Toc405386783"/>
      <w:bookmarkStart w:id="1305" w:name="_Toc404332317"/>
      <w:bookmarkStart w:id="1306" w:name="_Toc402967105"/>
      <w:bookmarkStart w:id="1307" w:name="_Toc401757925"/>
      <w:bookmarkStart w:id="1308" w:name="_Toc400374879"/>
      <w:bookmarkStart w:id="1309" w:name="_Toc399160641"/>
      <w:bookmarkStart w:id="1310" w:name="_Toc397517658"/>
      <w:bookmarkStart w:id="1311" w:name="_Toc396212813"/>
      <w:bookmarkStart w:id="1312" w:name="_Toc395100466"/>
      <w:bookmarkStart w:id="1313" w:name="_Toc393715491"/>
      <w:bookmarkStart w:id="1314" w:name="_Toc393714487"/>
      <w:bookmarkStart w:id="1315" w:name="_Toc393713420"/>
      <w:bookmarkStart w:id="1316" w:name="_Toc392235889"/>
      <w:bookmarkStart w:id="1317" w:name="_Toc391386075"/>
      <w:bookmarkStart w:id="1318" w:name="_Toc389730887"/>
      <w:bookmarkStart w:id="1319" w:name="_Toc388947563"/>
      <w:bookmarkStart w:id="1320" w:name="_Toc388946330"/>
      <w:bookmarkStart w:id="1321" w:name="_Toc385496802"/>
      <w:bookmarkStart w:id="1322" w:name="_Toc384625710"/>
      <w:bookmarkStart w:id="1323" w:name="_Toc383182316"/>
      <w:bookmarkStart w:id="1324" w:name="_Toc381784233"/>
      <w:bookmarkStart w:id="1325" w:name="_Toc380582900"/>
      <w:bookmarkStart w:id="1326" w:name="_Toc379440375"/>
      <w:bookmarkStart w:id="1327" w:name="_Toc378322722"/>
      <w:bookmarkStart w:id="1328" w:name="_Toc377026501"/>
      <w:bookmarkStart w:id="1329" w:name="_Toc374692772"/>
      <w:bookmarkStart w:id="1330" w:name="_Toc374692695"/>
      <w:bookmarkStart w:id="1331" w:name="_Toc374006641"/>
      <w:bookmarkStart w:id="1332" w:name="_Toc373157833"/>
      <w:bookmarkStart w:id="1333" w:name="_Toc371588867"/>
      <w:bookmarkStart w:id="1334" w:name="_Toc370373501"/>
      <w:bookmarkStart w:id="1335" w:name="_Toc369007892"/>
      <w:bookmarkStart w:id="1336" w:name="_Toc369007688"/>
      <w:bookmarkStart w:id="1337" w:name="_Toc367715554"/>
      <w:bookmarkStart w:id="1338" w:name="_Toc366157715"/>
      <w:bookmarkStart w:id="1339" w:name="_Toc364672358"/>
      <w:bookmarkStart w:id="1340" w:name="_Toc363741409"/>
      <w:bookmarkStart w:id="1341" w:name="_Toc361921569"/>
      <w:bookmarkStart w:id="1342" w:name="_Toc360696838"/>
      <w:bookmarkStart w:id="1343" w:name="_Toc359489438"/>
      <w:bookmarkStart w:id="1344" w:name="_Toc358192589"/>
      <w:bookmarkStart w:id="1345" w:name="_Toc357001962"/>
      <w:bookmarkStart w:id="1346" w:name="_Toc355708879"/>
      <w:bookmarkStart w:id="1347" w:name="_Toc354053853"/>
      <w:bookmarkStart w:id="1348" w:name="_Toc352940516"/>
      <w:bookmarkStart w:id="1349" w:name="_Toc351549911"/>
      <w:bookmarkStart w:id="1350" w:name="_Toc350415590"/>
      <w:bookmarkStart w:id="1351" w:name="_Toc349288272"/>
      <w:bookmarkStart w:id="1352" w:name="_Toc347929611"/>
      <w:bookmarkStart w:id="1353" w:name="_Toc346885966"/>
      <w:bookmarkStart w:id="1354" w:name="_Toc345579844"/>
      <w:bookmarkStart w:id="1355" w:name="_Toc343262689"/>
      <w:bookmarkStart w:id="1356" w:name="_Toc342912869"/>
      <w:bookmarkStart w:id="1357" w:name="_Toc341451238"/>
      <w:bookmarkStart w:id="1358" w:name="_Toc340225540"/>
      <w:bookmarkStart w:id="1359" w:name="_Toc338779393"/>
      <w:bookmarkStart w:id="1360" w:name="_Toc337110352"/>
      <w:bookmarkStart w:id="1361" w:name="_Toc335901526"/>
      <w:bookmarkStart w:id="1362" w:name="_Toc334776207"/>
      <w:bookmarkStart w:id="1363" w:name="_Toc332272672"/>
      <w:bookmarkStart w:id="1364" w:name="_Toc323904394"/>
      <w:bookmarkStart w:id="1365" w:name="_Toc323035741"/>
      <w:bookmarkStart w:id="1366" w:name="_Toc320536978"/>
      <w:bookmarkStart w:id="1367" w:name="_Toc318965022"/>
      <w:bookmarkStart w:id="1368" w:name="_Toc316479984"/>
      <w:bookmarkStart w:id="1369" w:name="_Toc313973328"/>
      <w:bookmarkStart w:id="1370" w:name="_Toc311103663"/>
      <w:bookmarkStart w:id="1371" w:name="_Toc308530351"/>
      <w:bookmarkStart w:id="1372" w:name="_Toc304892186"/>
      <w:bookmarkStart w:id="1373" w:name="_Toc303344268"/>
      <w:bookmarkStart w:id="1374" w:name="_Toc301945313"/>
      <w:bookmarkStart w:id="1375" w:name="_Toc297804739"/>
      <w:bookmarkStart w:id="1376" w:name="_Toc296675488"/>
      <w:bookmarkStart w:id="1377" w:name="_Toc295387918"/>
      <w:bookmarkStart w:id="1378" w:name="_Toc292704993"/>
      <w:bookmarkStart w:id="1379" w:name="_Toc291005409"/>
      <w:bookmarkStart w:id="1380" w:name="_Toc288660300"/>
      <w:bookmarkStart w:id="1381" w:name="_Toc286218735"/>
      <w:bookmarkStart w:id="1382" w:name="_Toc283737224"/>
      <w:bookmarkStart w:id="1383" w:name="_Toc282526058"/>
      <w:bookmarkStart w:id="1384" w:name="_Toc280349226"/>
      <w:bookmarkStart w:id="1385" w:name="_Toc279669170"/>
      <w:bookmarkStart w:id="1386" w:name="_Toc276717184"/>
      <w:bookmarkStart w:id="1387" w:name="_Toc274223848"/>
      <w:bookmarkStart w:id="1388" w:name="_Toc273023374"/>
      <w:bookmarkStart w:id="1389" w:name="_Toc271700513"/>
      <w:bookmarkStart w:id="1390" w:name="_Toc268774044"/>
      <w:bookmarkStart w:id="1391" w:name="_Toc266181259"/>
      <w:bookmarkStart w:id="1392" w:name="_Toc265056512"/>
      <w:bookmarkStart w:id="1393" w:name="_Toc262631833"/>
      <w:bookmarkStart w:id="1394" w:name="_Toc259783162"/>
      <w:bookmarkStart w:id="1395" w:name="_Toc253407167"/>
      <w:bookmarkStart w:id="1396" w:name="_Toc8296068"/>
      <w:bookmarkStart w:id="1397" w:name="_Toc9580681"/>
      <w:bookmarkStart w:id="1398" w:name="_Toc12354369"/>
      <w:bookmarkStart w:id="1399" w:name="_Toc13065958"/>
      <w:bookmarkStart w:id="1400" w:name="_Toc14769333"/>
      <w:bookmarkStart w:id="1401" w:name="_Toc17298855"/>
      <w:bookmarkStart w:id="1402" w:name="_Toc18681557"/>
      <w:bookmarkStart w:id="1403" w:name="_Toc21528585"/>
      <w:bookmarkStart w:id="1404" w:name="_Toc23321872"/>
      <w:bookmarkStart w:id="1405" w:name="_Toc24365713"/>
      <w:bookmarkStart w:id="1406" w:name="_Toc25746890"/>
      <w:bookmarkStart w:id="1407" w:name="_Toc26539919"/>
      <w:bookmarkStart w:id="1408" w:name="_Toc27558707"/>
      <w:bookmarkStart w:id="1409" w:name="_Toc31986491"/>
      <w:bookmarkStart w:id="1410" w:name="_Toc33175457"/>
      <w:bookmarkStart w:id="1411" w:name="_Toc38455870"/>
      <w:bookmarkStart w:id="1412" w:name="_Toc40787347"/>
      <w:bookmarkStart w:id="1413" w:name="_Toc46322979"/>
      <w:bookmarkStart w:id="1414" w:name="_Toc49438647"/>
      <w:bookmarkStart w:id="1415" w:name="_Toc51669586"/>
      <w:bookmarkStart w:id="1416" w:name="_Toc52889727"/>
      <w:bookmarkStart w:id="1417" w:name="_Toc57030870"/>
      <w:bookmarkStart w:id="1418" w:name="_Toc67918828"/>
      <w:bookmarkStart w:id="1419" w:name="_Toc70410773"/>
      <w:bookmarkStart w:id="1420" w:name="_Toc74064889"/>
      <w:bookmarkStart w:id="1421" w:name="_Toc78207947"/>
      <w:bookmarkStart w:id="1422" w:name="_Toc97889189"/>
      <w:bookmarkStart w:id="1423" w:name="_Toc103001301"/>
      <w:bookmarkStart w:id="1424" w:name="_Toc108423200"/>
      <w:bookmarkStart w:id="1425" w:name="_Toc125536231"/>
      <w:bookmarkStart w:id="1426" w:name="_Toc140583970"/>
      <w:bookmarkStart w:id="1427" w:name="_Toc157508794"/>
      <w:bookmarkStart w:id="1428" w:name="_Toc161924854"/>
      <w:bookmarkStart w:id="1429" w:name="_Toc166081790"/>
      <w:bookmarkStart w:id="1430" w:name="_Toc187412377"/>
      <w:bookmarkStart w:id="1431" w:name="_Toc220086323"/>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32" w:name="_Toc420414841"/>
      <w:bookmarkStart w:id="1433" w:name="_Toc417984363"/>
      <w:bookmarkStart w:id="1434" w:name="_Toc416360080"/>
      <w:bookmarkStart w:id="1435" w:name="_Toc414884970"/>
      <w:bookmarkStart w:id="1436" w:name="_Toc410904541"/>
      <w:bookmarkStart w:id="1437" w:name="_Toc409708238"/>
      <w:bookmarkStart w:id="1438" w:name="_Toc408576643"/>
      <w:bookmarkStart w:id="1439" w:name="_Toc406508022"/>
      <w:bookmarkStart w:id="1440" w:name="_Toc405386784"/>
      <w:bookmarkStart w:id="1441" w:name="_Toc404332318"/>
      <w:bookmarkStart w:id="1442" w:name="_Toc402967106"/>
      <w:bookmarkStart w:id="1443" w:name="_Toc401757926"/>
      <w:bookmarkStart w:id="1444" w:name="_Toc400374880"/>
      <w:bookmarkStart w:id="1445" w:name="_Toc399160642"/>
      <w:bookmarkStart w:id="1446" w:name="_Toc397517659"/>
      <w:bookmarkStart w:id="1447" w:name="_Toc396212814"/>
      <w:bookmarkStart w:id="1448" w:name="_Toc395100467"/>
      <w:bookmarkStart w:id="1449" w:name="_Toc393715492"/>
      <w:bookmarkStart w:id="1450" w:name="_Toc393714488"/>
      <w:bookmarkStart w:id="1451" w:name="_Toc393713421"/>
      <w:bookmarkStart w:id="1452" w:name="_Toc392235890"/>
      <w:bookmarkStart w:id="1453" w:name="_Toc391386076"/>
      <w:bookmarkStart w:id="1454" w:name="_Toc389730888"/>
      <w:bookmarkStart w:id="1455" w:name="_Toc388947564"/>
      <w:bookmarkStart w:id="1456" w:name="_Toc388946331"/>
      <w:bookmarkStart w:id="1457" w:name="_Toc385496803"/>
      <w:bookmarkStart w:id="1458" w:name="_Toc384625711"/>
      <w:bookmarkStart w:id="1459" w:name="_Toc383182317"/>
      <w:bookmarkStart w:id="1460" w:name="_Toc381784234"/>
      <w:bookmarkStart w:id="1461" w:name="_Toc380582901"/>
      <w:bookmarkStart w:id="1462" w:name="_Toc379440376"/>
      <w:bookmarkStart w:id="1463" w:name="_Toc378322723"/>
      <w:bookmarkStart w:id="1464" w:name="_Toc377026502"/>
      <w:bookmarkStart w:id="1465" w:name="_Toc374692773"/>
      <w:bookmarkStart w:id="1466" w:name="_Toc374692696"/>
      <w:bookmarkStart w:id="1467" w:name="_Toc374006642"/>
      <w:bookmarkStart w:id="1468" w:name="_Toc373157834"/>
      <w:bookmarkStart w:id="1469" w:name="_Toc371588868"/>
      <w:bookmarkStart w:id="1470" w:name="_Toc370373502"/>
      <w:bookmarkStart w:id="1471" w:name="_Toc369007893"/>
      <w:bookmarkStart w:id="1472" w:name="_Toc369007689"/>
      <w:bookmarkStart w:id="1473" w:name="_Toc367715555"/>
      <w:bookmarkStart w:id="1474" w:name="_Toc366157716"/>
      <w:bookmarkStart w:id="1475" w:name="_Toc364672359"/>
      <w:bookmarkStart w:id="1476" w:name="_Toc363741410"/>
      <w:bookmarkStart w:id="1477" w:name="_Toc361921570"/>
      <w:bookmarkStart w:id="1478" w:name="_Toc360696839"/>
      <w:bookmarkStart w:id="1479" w:name="_Toc359489439"/>
      <w:bookmarkStart w:id="1480" w:name="_Toc358192590"/>
      <w:bookmarkStart w:id="1481" w:name="_Toc357001963"/>
      <w:bookmarkStart w:id="1482" w:name="_Toc355708880"/>
      <w:bookmarkStart w:id="1483" w:name="_Toc354053854"/>
      <w:bookmarkStart w:id="1484" w:name="_Toc352940517"/>
      <w:bookmarkStart w:id="1485" w:name="_Toc351549912"/>
      <w:bookmarkStart w:id="1486" w:name="_Toc350415591"/>
      <w:bookmarkStart w:id="1487" w:name="_Toc349288273"/>
      <w:bookmarkStart w:id="1488" w:name="_Toc347929612"/>
      <w:bookmarkStart w:id="1489" w:name="_Toc346885967"/>
      <w:bookmarkStart w:id="1490" w:name="_Toc345579845"/>
      <w:bookmarkStart w:id="1491" w:name="_Toc343262690"/>
      <w:bookmarkStart w:id="1492" w:name="_Toc342912870"/>
      <w:bookmarkStart w:id="1493" w:name="_Toc341451239"/>
      <w:bookmarkStart w:id="1494" w:name="_Toc340225541"/>
      <w:bookmarkStart w:id="1495" w:name="_Toc338779394"/>
      <w:bookmarkStart w:id="1496" w:name="_Toc337110353"/>
      <w:bookmarkStart w:id="1497" w:name="_Toc335901527"/>
      <w:bookmarkStart w:id="1498" w:name="_Toc334776208"/>
      <w:bookmarkStart w:id="1499" w:name="_Toc332272673"/>
      <w:bookmarkStart w:id="1500" w:name="_Toc323904395"/>
      <w:bookmarkStart w:id="1501" w:name="_Toc323035742"/>
      <w:bookmarkStart w:id="1502" w:name="_Toc321820569"/>
      <w:bookmarkStart w:id="1503" w:name="_Toc321311688"/>
      <w:bookmarkStart w:id="1504" w:name="_Toc321233409"/>
      <w:bookmarkStart w:id="1505" w:name="_Toc320536979"/>
      <w:bookmarkStart w:id="1506" w:name="_Toc318965023"/>
      <w:bookmarkStart w:id="1507" w:name="_Toc316479985"/>
      <w:bookmarkStart w:id="1508" w:name="_Toc313973329"/>
      <w:bookmarkStart w:id="1509" w:name="_Toc311103664"/>
      <w:bookmarkStart w:id="1510" w:name="_Toc308530352"/>
      <w:bookmarkStart w:id="1511" w:name="_Toc304892188"/>
      <w:bookmarkStart w:id="1512" w:name="_Toc303344270"/>
      <w:bookmarkStart w:id="1513" w:name="_Toc301945315"/>
      <w:bookmarkStart w:id="1514" w:name="_Toc297804741"/>
      <w:bookmarkStart w:id="1515" w:name="_Toc296675490"/>
      <w:bookmarkStart w:id="1516" w:name="_Toc295387920"/>
      <w:bookmarkStart w:id="1517" w:name="_Toc292704995"/>
      <w:bookmarkStart w:id="1518" w:name="_Toc291005411"/>
      <w:bookmarkStart w:id="1519" w:name="_Toc288660302"/>
      <w:bookmarkStart w:id="1520" w:name="_Toc286218737"/>
      <w:bookmarkStart w:id="1521" w:name="_Toc283737226"/>
      <w:bookmarkStart w:id="1522" w:name="_Toc282526060"/>
      <w:bookmarkStart w:id="1523" w:name="_Toc280349228"/>
      <w:bookmarkStart w:id="1524" w:name="_Toc279669172"/>
      <w:bookmarkStart w:id="1525" w:name="_Toc276717186"/>
      <w:bookmarkStart w:id="1526" w:name="_Toc274223850"/>
      <w:bookmarkStart w:id="1527" w:name="_Toc273023376"/>
      <w:bookmarkStart w:id="1528" w:name="_Toc271700515"/>
      <w:bookmarkStart w:id="1529" w:name="_Toc268774046"/>
      <w:bookmarkStart w:id="1530" w:name="_Toc266181261"/>
      <w:bookmarkStart w:id="1531" w:name="_Toc259783164"/>
      <w:bookmarkStart w:id="1532" w:name="_Toc253407169"/>
      <w:bookmarkStart w:id="1533" w:name="_Toc6411911"/>
      <w:bookmarkStart w:id="1534" w:name="_Toc6215746"/>
      <w:bookmarkStart w:id="1535" w:name="_Toc4420934"/>
      <w:bookmarkStart w:id="1536" w:name="_Toc1570046"/>
      <w:bookmarkStart w:id="1537" w:name="_Toc340538"/>
      <w:bookmarkStart w:id="1538" w:name="_Toc536101954"/>
      <w:bookmarkStart w:id="1539" w:name="_Toc531960789"/>
      <w:bookmarkStart w:id="1540" w:name="_Toc531094572"/>
      <w:bookmarkStart w:id="1541" w:name="_Toc526431485"/>
      <w:bookmarkStart w:id="1542" w:name="_Toc525638297"/>
      <w:bookmarkStart w:id="1543" w:name="_Toc524430966"/>
      <w:bookmarkStart w:id="1544" w:name="_Toc520709572"/>
      <w:bookmarkStart w:id="1545" w:name="_Toc518981890"/>
      <w:bookmarkStart w:id="1546" w:name="_Toc517792337"/>
      <w:bookmarkStart w:id="1547" w:name="_Toc514850726"/>
      <w:bookmarkStart w:id="1548" w:name="_Toc513645659"/>
      <w:bookmarkStart w:id="1549" w:name="_Toc510775357"/>
      <w:bookmarkStart w:id="1550" w:name="_Toc509838136"/>
      <w:bookmarkStart w:id="1551" w:name="_Toc507510723"/>
      <w:bookmarkStart w:id="1552" w:name="_Toc505005340"/>
      <w:bookmarkStart w:id="1553" w:name="_Toc503439024"/>
      <w:bookmarkStart w:id="1554" w:name="_Toc500842110"/>
      <w:bookmarkStart w:id="1555" w:name="_Toc500841786"/>
      <w:bookmarkStart w:id="1556" w:name="_Toc499624468"/>
      <w:bookmarkStart w:id="1557" w:name="_Toc497988322"/>
      <w:bookmarkStart w:id="1558" w:name="_Toc497986901"/>
      <w:bookmarkStart w:id="1559" w:name="_Toc496537205"/>
      <w:bookmarkStart w:id="1560" w:name="_Toc495499937"/>
      <w:bookmarkStart w:id="1561" w:name="_Toc493685651"/>
      <w:bookmarkStart w:id="1562" w:name="_Toc488848861"/>
      <w:bookmarkStart w:id="1563" w:name="_Toc487466271"/>
      <w:bookmarkStart w:id="1564" w:name="_Toc486323176"/>
      <w:bookmarkStart w:id="1565" w:name="_Toc485117072"/>
      <w:bookmarkStart w:id="1566" w:name="_Toc483388293"/>
      <w:bookmarkStart w:id="1567" w:name="_Toc482280106"/>
      <w:bookmarkStart w:id="1568" w:name="_Toc479671311"/>
      <w:bookmarkStart w:id="1569" w:name="_Toc478464766"/>
      <w:bookmarkStart w:id="1570" w:name="_Toc477169056"/>
      <w:bookmarkStart w:id="1571" w:name="_Toc474504485"/>
      <w:bookmarkStart w:id="1572" w:name="_Toc473209552"/>
      <w:bookmarkStart w:id="1573" w:name="_Toc471824669"/>
      <w:bookmarkStart w:id="1574" w:name="_Toc469924993"/>
      <w:bookmarkStart w:id="1575" w:name="_Toc469048952"/>
      <w:bookmarkStart w:id="1576" w:name="_Toc466367274"/>
      <w:bookmarkStart w:id="1577" w:name="_Toc456103337"/>
      <w:bookmarkStart w:id="1578" w:name="_Toc456103221"/>
      <w:bookmarkStart w:id="1579" w:name="_Toc454789161"/>
      <w:bookmarkStart w:id="1580" w:name="_Toc453320526"/>
      <w:bookmarkStart w:id="1581" w:name="_Toc451863145"/>
      <w:bookmarkStart w:id="1582" w:name="_Toc450747477"/>
      <w:bookmarkStart w:id="1583" w:name="_Toc449442777"/>
      <w:bookmarkStart w:id="1584" w:name="_Toc446578883"/>
      <w:bookmarkStart w:id="1585" w:name="_Toc445368598"/>
      <w:bookmarkStart w:id="1586" w:name="_Toc442711622"/>
      <w:bookmarkStart w:id="1587" w:name="_Toc441671605"/>
      <w:bookmarkStart w:id="1588" w:name="_Toc440443798"/>
      <w:bookmarkStart w:id="1589" w:name="_Toc438219176"/>
      <w:bookmarkStart w:id="1590" w:name="_Toc437264289"/>
      <w:bookmarkStart w:id="1591" w:name="_Toc436383071"/>
      <w:bookmarkStart w:id="1592" w:name="_Toc434843836"/>
      <w:bookmarkStart w:id="1593" w:name="_Toc433358222"/>
      <w:bookmarkStart w:id="1594" w:name="_Toc432498842"/>
      <w:bookmarkStart w:id="1595" w:name="_Toc429469056"/>
      <w:bookmarkStart w:id="1596" w:name="_Toc428372305"/>
      <w:bookmarkStart w:id="1597" w:name="_Toc428193358"/>
      <w:bookmarkStart w:id="1598" w:name="_Toc424300250"/>
      <w:bookmarkStart w:id="1599" w:name="_Toc423078777"/>
      <w:bookmarkStart w:id="1600" w:name="_Toc421783564"/>
      <w:bookmarkStart w:id="1601" w:name="_Toc8296069"/>
      <w:bookmarkStart w:id="1602" w:name="_Toc9580682"/>
      <w:bookmarkStart w:id="1603" w:name="_Toc12354370"/>
      <w:bookmarkStart w:id="1604" w:name="_Toc13065959"/>
      <w:bookmarkStart w:id="1605" w:name="_Toc14769334"/>
      <w:bookmarkStart w:id="1606" w:name="_Toc17298856"/>
      <w:bookmarkStart w:id="1607" w:name="_Toc18681558"/>
      <w:bookmarkStart w:id="1608" w:name="_Toc21528586"/>
      <w:bookmarkStart w:id="1609" w:name="_Toc23321873"/>
      <w:bookmarkStart w:id="1610" w:name="_Toc24365714"/>
      <w:bookmarkStart w:id="1611" w:name="_Toc25746891"/>
      <w:bookmarkStart w:id="1612" w:name="_Toc26539920"/>
      <w:bookmarkStart w:id="1613" w:name="_Toc27558708"/>
      <w:bookmarkStart w:id="1614" w:name="_Toc31986492"/>
      <w:bookmarkStart w:id="1615" w:name="_Toc33175458"/>
      <w:bookmarkStart w:id="1616" w:name="_Toc38455871"/>
      <w:bookmarkStart w:id="1617" w:name="_Toc40787348"/>
      <w:bookmarkStart w:id="1618" w:name="_Toc49438648"/>
      <w:bookmarkStart w:id="1619" w:name="_Toc51669587"/>
      <w:bookmarkStart w:id="1620" w:name="_Toc52889728"/>
      <w:bookmarkStart w:id="1621" w:name="_Toc57030871"/>
      <w:bookmarkStart w:id="1622" w:name="_Toc67918829"/>
      <w:bookmarkStart w:id="1623" w:name="_Toc70410774"/>
      <w:bookmarkStart w:id="1624" w:name="_Toc74064890"/>
      <w:bookmarkStart w:id="1625" w:name="_Toc78207948"/>
      <w:bookmarkStart w:id="1626" w:name="_Toc97889190"/>
      <w:bookmarkStart w:id="1627" w:name="_Toc103001302"/>
      <w:bookmarkStart w:id="1628" w:name="_Toc108423201"/>
      <w:bookmarkStart w:id="1629" w:name="_Toc125536232"/>
      <w:bookmarkStart w:id="1630" w:name="_Toc140583971"/>
      <w:bookmarkStart w:id="1631" w:name="_Toc157508795"/>
      <w:bookmarkStart w:id="1632" w:name="_Toc161924855"/>
      <w:bookmarkStart w:id="1633" w:name="_Toc166081791"/>
      <w:bookmarkStart w:id="1634" w:name="_Toc187412378"/>
      <w:bookmarkStart w:id="1635" w:name="_Toc220086324"/>
      <w:r w:rsidRPr="006F5A9E">
        <w:lastRenderedPageBreak/>
        <w:t>AMENDMENTS</w:t>
      </w:r>
      <w:r>
        <w:t xml:space="preserve">  TO  SERVICE  PUBLICATIONS</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6"/>
      <w:bookmarkEnd w:id="897"/>
    </w:tbl>
    <w:p w14:paraId="7DBC2389" w14:textId="77777777" w:rsidR="007219CF" w:rsidRDefault="007219CF" w:rsidP="007C0BA7">
      <w:pPr>
        <w:rPr>
          <w:rFonts w:eastAsia="Arial"/>
          <w:lang w:val="fr-CH"/>
        </w:rPr>
      </w:pPr>
    </w:p>
    <w:p w14:paraId="4FE4E96C" w14:textId="77777777" w:rsidR="000D3231" w:rsidRDefault="000D3231" w:rsidP="007C0BA7">
      <w:pPr>
        <w:rPr>
          <w:rFonts w:eastAsia="Arial"/>
          <w:lang w:val="fr-CH"/>
        </w:rPr>
      </w:pPr>
    </w:p>
    <w:p w14:paraId="03E18F4A" w14:textId="77777777" w:rsidR="00C8609B" w:rsidRPr="00C8609B" w:rsidRDefault="00C8609B" w:rsidP="00C8609B">
      <w:pPr>
        <w:pStyle w:val="Heading20"/>
        <w:rPr>
          <w:lang w:val="en-US"/>
        </w:rPr>
      </w:pPr>
      <w:r w:rsidRPr="00C8609B">
        <w:rPr>
          <w:lang w:val="en-US"/>
        </w:rPr>
        <w:t>List of Issuer Identifier Numbers for</w:t>
      </w:r>
      <w:r w:rsidRPr="00C8609B">
        <w:rPr>
          <w:lang w:val="en-US"/>
        </w:rPr>
        <w:br/>
        <w:t xml:space="preserve">the International Telecommunication Charge Card </w:t>
      </w:r>
      <w:r w:rsidRPr="00C8609B">
        <w:rPr>
          <w:lang w:val="en-US"/>
        </w:rPr>
        <w:br/>
        <w:t>(in accordance with Recommendation ITU-T E.118 (05/2006))</w:t>
      </w:r>
      <w:r w:rsidRPr="00C8609B">
        <w:rPr>
          <w:lang w:val="en-US"/>
        </w:rPr>
        <w:br/>
        <w:t>(Position on 31 December 2023)</w:t>
      </w:r>
    </w:p>
    <w:p w14:paraId="7F42CB84" w14:textId="77777777" w:rsidR="00C8609B" w:rsidRDefault="00C8609B" w:rsidP="00C8609B">
      <w:pPr>
        <w:tabs>
          <w:tab w:val="left" w:pos="720"/>
        </w:tabs>
        <w:spacing w:before="240"/>
        <w:jc w:val="center"/>
        <w:rPr>
          <w:rFonts w:asciiTheme="minorHAnsi" w:hAnsiTheme="minorHAnsi"/>
          <w:lang w:val="en-GB"/>
        </w:rPr>
      </w:pPr>
      <w:r w:rsidRPr="008E18C4">
        <w:rPr>
          <w:rFonts w:asciiTheme="minorHAnsi" w:hAnsiTheme="minorHAnsi"/>
          <w:lang w:val="en-GB"/>
        </w:rPr>
        <w:t>Annex to ITU Operational Bulletin No. 1</w:t>
      </w:r>
      <w:r>
        <w:rPr>
          <w:rFonts w:asciiTheme="minorHAnsi" w:hAnsiTheme="minorHAnsi"/>
          <w:lang w:val="en-GB"/>
        </w:rPr>
        <w:t>283</w:t>
      </w:r>
      <w:r w:rsidRPr="008E18C4">
        <w:rPr>
          <w:rFonts w:asciiTheme="minorHAnsi" w:hAnsiTheme="minorHAnsi"/>
          <w:lang w:val="en-GB"/>
        </w:rPr>
        <w:t xml:space="preserve"> – 1.I.20</w:t>
      </w:r>
      <w:r>
        <w:rPr>
          <w:rFonts w:asciiTheme="minorHAnsi" w:hAnsiTheme="minorHAnsi"/>
          <w:lang w:val="en-GB"/>
        </w:rPr>
        <w:t>24</w:t>
      </w:r>
      <w:r w:rsidRPr="008E18C4">
        <w:rPr>
          <w:rFonts w:asciiTheme="minorHAnsi" w:hAnsiTheme="minorHAnsi"/>
          <w:lang w:val="en-GB"/>
        </w:rPr>
        <w:br/>
        <w:t xml:space="preserve">Amendment No. </w:t>
      </w:r>
      <w:r w:rsidRPr="00E230D5">
        <w:rPr>
          <w:rFonts w:asciiTheme="minorHAnsi" w:hAnsiTheme="minorHAnsi"/>
          <w:lang w:val="en-GB"/>
        </w:rPr>
        <w:t>30</w:t>
      </w:r>
    </w:p>
    <w:p w14:paraId="40868BA7" w14:textId="77777777" w:rsidR="00C8609B" w:rsidRPr="005F1E87" w:rsidRDefault="00C8609B" w:rsidP="00C8609B">
      <w:pPr>
        <w:pStyle w:val="NoSpacing"/>
        <w:rPr>
          <w:sz w:val="20"/>
          <w:szCs w:val="20"/>
          <w:lang w:val="en-GB"/>
        </w:rPr>
      </w:pPr>
    </w:p>
    <w:p w14:paraId="04A85386" w14:textId="77777777" w:rsidR="00C8609B" w:rsidRPr="0052608D" w:rsidRDefault="00C8609B" w:rsidP="00C8609B">
      <w:pPr>
        <w:tabs>
          <w:tab w:val="left" w:pos="1560"/>
          <w:tab w:val="left" w:pos="4140"/>
          <w:tab w:val="left" w:pos="4230"/>
        </w:tabs>
        <w:spacing w:after="120"/>
        <w:rPr>
          <w:rFonts w:cs="Arial"/>
          <w:lang w:val="en-GB"/>
        </w:rPr>
      </w:pPr>
      <w:r w:rsidRPr="0052608D">
        <w:rPr>
          <w:rFonts w:cs="Arial"/>
          <w:b/>
          <w:bCs/>
        </w:rPr>
        <w:t>Estonia      SUP</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5"/>
        <w:gridCol w:w="2919"/>
        <w:gridCol w:w="1167"/>
        <w:gridCol w:w="3210"/>
        <w:gridCol w:w="1202"/>
      </w:tblGrid>
      <w:tr w:rsidR="00C8609B" w:rsidRPr="0052608D" w14:paraId="376FE33B" w14:textId="77777777" w:rsidTr="00D5579E">
        <w:trPr>
          <w:cantSplit/>
          <w:tblHeader/>
        </w:trPr>
        <w:tc>
          <w:tcPr>
            <w:tcW w:w="1384" w:type="dxa"/>
          </w:tcPr>
          <w:p w14:paraId="4898E497" w14:textId="77777777" w:rsidR="00C8609B" w:rsidRPr="0052608D" w:rsidRDefault="00C8609B" w:rsidP="00C8609B">
            <w:pPr>
              <w:widowControl w:val="0"/>
              <w:spacing w:before="0" w:after="120"/>
              <w:jc w:val="center"/>
              <w:rPr>
                <w:rFonts w:asciiTheme="minorHAnsi" w:hAnsiTheme="minorHAnsi" w:cstheme="minorHAnsi"/>
                <w:i/>
                <w:iCs/>
              </w:rPr>
            </w:pPr>
            <w:r w:rsidRPr="0052608D">
              <w:rPr>
                <w:rFonts w:asciiTheme="minorHAnsi" w:hAnsiTheme="minorHAnsi" w:cstheme="minorHAnsi"/>
                <w:i/>
                <w:iCs/>
                <w:color w:val="000000"/>
              </w:rPr>
              <w:t>Country/</w:t>
            </w:r>
            <w:r w:rsidRPr="0052608D">
              <w:rPr>
                <w:rFonts w:asciiTheme="minorHAnsi" w:hAnsiTheme="minorHAnsi" w:cstheme="minorHAnsi"/>
                <w:i/>
                <w:iCs/>
                <w:color w:val="000000"/>
              </w:rPr>
              <w:br/>
              <w:t>Geographical area</w:t>
            </w:r>
          </w:p>
        </w:tc>
        <w:tc>
          <w:tcPr>
            <w:tcW w:w="2835" w:type="dxa"/>
          </w:tcPr>
          <w:p w14:paraId="2C865571" w14:textId="77777777" w:rsidR="00C8609B" w:rsidRPr="0052608D" w:rsidRDefault="00C8609B" w:rsidP="00C8609B">
            <w:pPr>
              <w:widowControl w:val="0"/>
              <w:spacing w:before="0"/>
              <w:jc w:val="center"/>
              <w:rPr>
                <w:rFonts w:asciiTheme="minorHAnsi" w:hAnsiTheme="minorHAnsi" w:cstheme="minorHAnsi"/>
                <w:i/>
                <w:iCs/>
                <w:color w:val="000000"/>
              </w:rPr>
            </w:pPr>
            <w:r w:rsidRPr="0052608D">
              <w:rPr>
                <w:rFonts w:asciiTheme="minorHAnsi" w:hAnsiTheme="minorHAnsi" w:cstheme="minorHAnsi"/>
                <w:i/>
                <w:iCs/>
                <w:color w:val="000000"/>
              </w:rPr>
              <w:t>Company Name/Address</w:t>
            </w:r>
          </w:p>
        </w:tc>
        <w:tc>
          <w:tcPr>
            <w:tcW w:w="1134" w:type="dxa"/>
          </w:tcPr>
          <w:p w14:paraId="388888B3" w14:textId="77777777" w:rsidR="00C8609B" w:rsidRPr="0052608D" w:rsidRDefault="00C8609B" w:rsidP="00C8609B">
            <w:pPr>
              <w:widowControl w:val="0"/>
              <w:spacing w:before="0"/>
              <w:jc w:val="center"/>
              <w:rPr>
                <w:rFonts w:asciiTheme="minorHAnsi" w:hAnsiTheme="minorHAnsi" w:cstheme="minorHAnsi"/>
                <w:i/>
                <w:iCs/>
                <w:color w:val="000000"/>
              </w:rPr>
            </w:pPr>
            <w:r w:rsidRPr="0052608D">
              <w:rPr>
                <w:rFonts w:asciiTheme="minorHAnsi" w:hAnsiTheme="minorHAnsi" w:cstheme="minorHAnsi"/>
                <w:i/>
                <w:iCs/>
                <w:color w:val="000000"/>
              </w:rPr>
              <w:t>Issuer Identifier Number</w:t>
            </w:r>
          </w:p>
        </w:tc>
        <w:tc>
          <w:tcPr>
            <w:tcW w:w="3118" w:type="dxa"/>
          </w:tcPr>
          <w:p w14:paraId="68F0FACA" w14:textId="77777777" w:rsidR="00C8609B" w:rsidRPr="0052608D" w:rsidRDefault="00C8609B" w:rsidP="00C8609B">
            <w:pPr>
              <w:widowControl w:val="0"/>
              <w:tabs>
                <w:tab w:val="center" w:pos="1679"/>
              </w:tabs>
              <w:spacing w:before="0"/>
              <w:jc w:val="center"/>
              <w:rPr>
                <w:rFonts w:asciiTheme="minorHAnsi" w:hAnsiTheme="minorHAnsi" w:cstheme="minorHAnsi"/>
                <w:i/>
                <w:iCs/>
                <w:color w:val="000000"/>
              </w:rPr>
            </w:pPr>
            <w:r w:rsidRPr="0052608D">
              <w:rPr>
                <w:rFonts w:asciiTheme="minorHAnsi" w:hAnsiTheme="minorHAnsi" w:cstheme="minorHAnsi"/>
                <w:i/>
                <w:iCs/>
              </w:rPr>
              <w:t>Contact</w:t>
            </w:r>
          </w:p>
        </w:tc>
        <w:tc>
          <w:tcPr>
            <w:tcW w:w="1168" w:type="dxa"/>
          </w:tcPr>
          <w:p w14:paraId="7FD20752" w14:textId="77777777" w:rsidR="00C8609B" w:rsidRPr="0052608D" w:rsidRDefault="00C8609B" w:rsidP="00C8609B">
            <w:pPr>
              <w:widowControl w:val="0"/>
              <w:tabs>
                <w:tab w:val="center" w:pos="1679"/>
              </w:tabs>
              <w:spacing w:before="0"/>
              <w:jc w:val="center"/>
              <w:rPr>
                <w:rFonts w:asciiTheme="minorHAnsi" w:hAnsiTheme="minorHAnsi" w:cstheme="minorHAnsi"/>
                <w:i/>
                <w:iCs/>
              </w:rPr>
            </w:pPr>
            <w:r w:rsidRPr="0052608D">
              <w:rPr>
                <w:rFonts w:asciiTheme="minorHAnsi" w:hAnsiTheme="minorHAnsi" w:cstheme="minorHAnsi"/>
                <w:i/>
                <w:iCs/>
              </w:rPr>
              <w:t>Effective date of cancellation</w:t>
            </w:r>
          </w:p>
        </w:tc>
      </w:tr>
      <w:tr w:rsidR="00C8609B" w:rsidRPr="0052608D" w14:paraId="3264C95A" w14:textId="77777777" w:rsidTr="00D5579E">
        <w:trPr>
          <w:cantSplit/>
        </w:trPr>
        <w:tc>
          <w:tcPr>
            <w:tcW w:w="1384" w:type="dxa"/>
          </w:tcPr>
          <w:p w14:paraId="5A6D0D72" w14:textId="77777777" w:rsidR="00C8609B" w:rsidRPr="0052608D" w:rsidRDefault="00C8609B" w:rsidP="00C67C15">
            <w:pPr>
              <w:widowControl w:val="0"/>
              <w:spacing w:before="0"/>
              <w:rPr>
                <w:rFonts w:asciiTheme="minorHAnsi" w:hAnsiTheme="minorHAnsi" w:cstheme="minorHAnsi"/>
                <w:color w:val="000000" w:themeColor="text1"/>
              </w:rPr>
            </w:pPr>
            <w:r w:rsidRPr="0052608D">
              <w:rPr>
                <w:rFonts w:asciiTheme="minorHAnsi" w:hAnsiTheme="minorHAnsi" w:cstheme="minorHAnsi"/>
                <w:bCs/>
                <w:lang w:val="en-GB"/>
              </w:rPr>
              <w:t>Estonia</w:t>
            </w:r>
          </w:p>
        </w:tc>
        <w:tc>
          <w:tcPr>
            <w:tcW w:w="2835" w:type="dxa"/>
          </w:tcPr>
          <w:p w14:paraId="24A9C567" w14:textId="77777777" w:rsidR="00C8609B" w:rsidRPr="0052608D" w:rsidRDefault="00C8609B" w:rsidP="00C67C15">
            <w:pPr>
              <w:widowControl w:val="0"/>
              <w:spacing w:before="0"/>
              <w:rPr>
                <w:rFonts w:asciiTheme="minorHAnsi" w:hAnsiTheme="minorHAnsi" w:cstheme="minorHAnsi"/>
                <w:b/>
                <w:bCs/>
                <w:color w:val="000000" w:themeColor="text1"/>
                <w:lang w:val="en-GB"/>
              </w:rPr>
            </w:pPr>
            <w:r w:rsidRPr="0052608D">
              <w:rPr>
                <w:rFonts w:asciiTheme="minorHAnsi" w:hAnsiTheme="minorHAnsi" w:cstheme="minorHAnsi"/>
                <w:b/>
                <w:bCs/>
                <w:color w:val="000000" w:themeColor="text1"/>
                <w:lang w:val="en-GB"/>
              </w:rPr>
              <w:t>1oT OÜ</w:t>
            </w:r>
          </w:p>
          <w:p w14:paraId="2006C4FB" w14:textId="77777777" w:rsidR="00C8609B" w:rsidRPr="0052608D" w:rsidRDefault="00C8609B" w:rsidP="00C67C15">
            <w:pPr>
              <w:widowControl w:val="0"/>
              <w:spacing w:before="0"/>
              <w:rPr>
                <w:rFonts w:asciiTheme="minorHAnsi" w:hAnsiTheme="minorHAnsi" w:cstheme="minorHAnsi"/>
                <w:color w:val="000000" w:themeColor="text1"/>
                <w:lang w:val="en-GB"/>
              </w:rPr>
            </w:pPr>
            <w:r w:rsidRPr="0052608D">
              <w:rPr>
                <w:rFonts w:asciiTheme="minorHAnsi" w:hAnsiTheme="minorHAnsi" w:cstheme="minorHAnsi"/>
                <w:color w:val="000000" w:themeColor="text1"/>
                <w:lang w:val="en-GB"/>
              </w:rPr>
              <w:t>Järvevana tee 7b</w:t>
            </w:r>
          </w:p>
          <w:p w14:paraId="3EBF8C61" w14:textId="77777777" w:rsidR="00C8609B" w:rsidRPr="0052608D" w:rsidRDefault="00C8609B" w:rsidP="00C67C15">
            <w:pPr>
              <w:widowControl w:val="0"/>
              <w:spacing w:before="0"/>
              <w:rPr>
                <w:rFonts w:asciiTheme="minorHAnsi" w:hAnsiTheme="minorHAnsi" w:cstheme="minorHAnsi"/>
                <w:color w:val="000000" w:themeColor="text1"/>
                <w:lang w:val="en-GB"/>
              </w:rPr>
            </w:pPr>
            <w:r w:rsidRPr="0052608D">
              <w:rPr>
                <w:rFonts w:asciiTheme="minorHAnsi" w:hAnsiTheme="minorHAnsi" w:cstheme="minorHAnsi"/>
                <w:color w:val="000000" w:themeColor="text1"/>
                <w:lang w:val="en-GB"/>
              </w:rPr>
              <w:t>10132 TALLINN</w:t>
            </w:r>
          </w:p>
        </w:tc>
        <w:tc>
          <w:tcPr>
            <w:tcW w:w="1134" w:type="dxa"/>
          </w:tcPr>
          <w:p w14:paraId="55792BBF" w14:textId="77777777" w:rsidR="00C8609B" w:rsidRPr="0052608D" w:rsidRDefault="00C8609B" w:rsidP="00C67C15">
            <w:pPr>
              <w:widowControl w:val="0"/>
              <w:spacing w:before="0"/>
              <w:jc w:val="center"/>
              <w:rPr>
                <w:rFonts w:asciiTheme="minorHAnsi" w:hAnsiTheme="minorHAnsi" w:cstheme="minorHAnsi"/>
                <w:b/>
                <w:bCs/>
                <w:color w:val="000000" w:themeColor="text1"/>
              </w:rPr>
            </w:pPr>
            <w:r w:rsidRPr="0052608D">
              <w:rPr>
                <w:rFonts w:asciiTheme="minorHAnsi" w:hAnsiTheme="minorHAnsi" w:cstheme="minorHAnsi"/>
                <w:b/>
                <w:bCs/>
                <w:color w:val="000000" w:themeColor="text1"/>
              </w:rPr>
              <w:t>89 372 06</w:t>
            </w:r>
          </w:p>
        </w:tc>
        <w:tc>
          <w:tcPr>
            <w:tcW w:w="3118" w:type="dxa"/>
          </w:tcPr>
          <w:p w14:paraId="2490154E" w14:textId="77777777" w:rsidR="00C8609B" w:rsidRPr="0052608D" w:rsidRDefault="00C8609B" w:rsidP="00C67C15">
            <w:pPr>
              <w:widowControl w:val="0"/>
              <w:spacing w:before="0"/>
              <w:rPr>
                <w:rFonts w:asciiTheme="minorHAnsi" w:hAnsiTheme="minorHAnsi" w:cstheme="minorHAnsi"/>
                <w:color w:val="000000" w:themeColor="text1"/>
                <w:lang w:val="en-GB"/>
              </w:rPr>
            </w:pPr>
            <w:r w:rsidRPr="0052608D">
              <w:rPr>
                <w:rFonts w:asciiTheme="minorHAnsi" w:hAnsiTheme="minorHAnsi" w:cstheme="minorHAnsi"/>
                <w:color w:val="000000" w:themeColor="text1"/>
                <w:lang w:val="en-GB"/>
              </w:rPr>
              <w:t>Märt Kroodo</w:t>
            </w:r>
          </w:p>
          <w:p w14:paraId="468E1FC9" w14:textId="77777777" w:rsidR="00C8609B" w:rsidRPr="0052608D" w:rsidRDefault="00C8609B" w:rsidP="00C67C15">
            <w:pPr>
              <w:widowControl w:val="0"/>
              <w:spacing w:before="0"/>
              <w:rPr>
                <w:rFonts w:asciiTheme="minorHAnsi" w:hAnsiTheme="minorHAnsi" w:cstheme="minorHAnsi"/>
                <w:color w:val="000000" w:themeColor="text1"/>
                <w:lang w:val="en-GB"/>
              </w:rPr>
            </w:pPr>
            <w:r w:rsidRPr="0052608D">
              <w:rPr>
                <w:rFonts w:asciiTheme="minorHAnsi" w:hAnsiTheme="minorHAnsi" w:cstheme="minorHAnsi"/>
                <w:color w:val="000000" w:themeColor="text1"/>
                <w:lang w:val="en-GB"/>
              </w:rPr>
              <w:t>Järvevana tee 7b</w:t>
            </w:r>
          </w:p>
          <w:p w14:paraId="556642AD" w14:textId="77777777" w:rsidR="00C8609B" w:rsidRPr="0052608D" w:rsidRDefault="00C8609B" w:rsidP="00C67C15">
            <w:pPr>
              <w:widowControl w:val="0"/>
              <w:spacing w:before="0"/>
              <w:rPr>
                <w:rFonts w:asciiTheme="minorHAnsi" w:hAnsiTheme="minorHAnsi" w:cstheme="minorHAnsi"/>
                <w:color w:val="000000" w:themeColor="text1"/>
                <w:lang w:val="en-GB"/>
              </w:rPr>
            </w:pPr>
            <w:r w:rsidRPr="0052608D">
              <w:rPr>
                <w:rFonts w:asciiTheme="minorHAnsi" w:hAnsiTheme="minorHAnsi" w:cstheme="minorHAnsi"/>
                <w:color w:val="000000" w:themeColor="text1"/>
                <w:lang w:val="en-GB"/>
              </w:rPr>
              <w:t>10132 TALLINN</w:t>
            </w:r>
          </w:p>
          <w:p w14:paraId="4F18CCD3" w14:textId="77777777" w:rsidR="00C8609B" w:rsidRPr="00C8609B" w:rsidRDefault="00C8609B" w:rsidP="00C67C15">
            <w:pPr>
              <w:widowControl w:val="0"/>
              <w:spacing w:before="0"/>
              <w:rPr>
                <w:rFonts w:asciiTheme="minorHAnsi" w:hAnsiTheme="minorHAnsi" w:cstheme="minorHAnsi"/>
                <w:color w:val="000000" w:themeColor="text1"/>
                <w:lang w:val="it-IT"/>
              </w:rPr>
            </w:pPr>
            <w:r w:rsidRPr="0052608D">
              <w:rPr>
                <w:rFonts w:asciiTheme="minorHAnsi" w:hAnsiTheme="minorHAnsi" w:cstheme="minorHAnsi"/>
                <w:color w:val="000000" w:themeColor="text1"/>
                <w:lang w:val="de-CH"/>
              </w:rPr>
              <w:t xml:space="preserve">E-mail: carrier@1ot.com </w:t>
            </w:r>
          </w:p>
        </w:tc>
        <w:tc>
          <w:tcPr>
            <w:tcW w:w="1168" w:type="dxa"/>
          </w:tcPr>
          <w:p w14:paraId="05769CAA" w14:textId="77777777" w:rsidR="00C8609B" w:rsidRPr="0052608D" w:rsidRDefault="00C8609B" w:rsidP="00C67C15">
            <w:pPr>
              <w:widowControl w:val="0"/>
              <w:spacing w:before="0"/>
              <w:jc w:val="center"/>
              <w:rPr>
                <w:rFonts w:asciiTheme="minorHAnsi" w:hAnsiTheme="minorHAnsi" w:cstheme="minorHAnsi"/>
                <w:color w:val="000000" w:themeColor="text1"/>
                <w:lang w:val="en-GB"/>
              </w:rPr>
            </w:pPr>
            <w:r w:rsidRPr="0052608D">
              <w:rPr>
                <w:rFonts w:asciiTheme="minorHAnsi" w:hAnsiTheme="minorHAnsi" w:cstheme="minorHAnsi"/>
                <w:color w:val="000000" w:themeColor="text1"/>
                <w:lang w:val="en-GB"/>
              </w:rPr>
              <w:t>23.IV.2026</w:t>
            </w:r>
          </w:p>
        </w:tc>
      </w:tr>
    </w:tbl>
    <w:p w14:paraId="48D8B82A" w14:textId="77777777" w:rsidR="00C8609B" w:rsidRDefault="00C8609B" w:rsidP="00C8609B">
      <w:pPr>
        <w:tabs>
          <w:tab w:val="left" w:pos="1560"/>
          <w:tab w:val="left" w:pos="4140"/>
          <w:tab w:val="left" w:pos="4230"/>
        </w:tabs>
        <w:spacing w:before="0" w:after="120"/>
        <w:jc w:val="left"/>
        <w:rPr>
          <w:rFonts w:asciiTheme="minorHAnsi" w:hAnsiTheme="minorHAnsi" w:cs="Arial"/>
          <w:b/>
          <w:bCs/>
          <w:lang w:val="fr-CH"/>
        </w:rPr>
      </w:pPr>
    </w:p>
    <w:p w14:paraId="3D1DEEC9" w14:textId="77777777" w:rsidR="00C8609B" w:rsidRDefault="00C8609B" w:rsidP="00C8609B">
      <w:pPr>
        <w:tabs>
          <w:tab w:val="left" w:pos="1560"/>
          <w:tab w:val="left" w:pos="4140"/>
          <w:tab w:val="left" w:pos="4230"/>
        </w:tabs>
        <w:spacing w:before="0" w:after="120"/>
        <w:jc w:val="left"/>
        <w:rPr>
          <w:rFonts w:asciiTheme="minorHAnsi" w:hAnsiTheme="minorHAnsi" w:cs="Arial"/>
          <w:b/>
          <w:bCs/>
          <w:lang w:val="en-GB"/>
        </w:rPr>
      </w:pPr>
      <w:r>
        <w:rPr>
          <w:rFonts w:asciiTheme="minorHAnsi" w:hAnsiTheme="minorHAnsi" w:cs="Arial"/>
          <w:b/>
          <w:bCs/>
          <w:lang w:val="fr-CH"/>
        </w:rPr>
        <w:t xml:space="preserve">Gibraltar </w:t>
      </w:r>
      <w:r w:rsidRPr="00FA4DC5">
        <w:rPr>
          <w:rFonts w:asciiTheme="minorHAnsi" w:hAnsiTheme="minorHAnsi" w:cs="Arial"/>
          <w:b/>
          <w:i/>
          <w:lang w:val="fr-CH"/>
        </w:rPr>
        <w:t xml:space="preserve"> </w:t>
      </w:r>
      <w:r w:rsidRPr="00FA4DC5">
        <w:rPr>
          <w:rFonts w:asciiTheme="minorHAnsi" w:hAnsiTheme="minorHAnsi" w:cs="Arial"/>
          <w:lang w:val="fr-CH"/>
        </w:rPr>
        <w:t xml:space="preserve"> </w:t>
      </w:r>
      <w:r>
        <w:rPr>
          <w:rFonts w:asciiTheme="minorHAnsi" w:hAnsiTheme="minorHAnsi" w:cs="Arial"/>
          <w:lang w:val="fr-CH"/>
        </w:rPr>
        <w:t xml:space="preserve">  </w:t>
      </w:r>
      <w:r>
        <w:rPr>
          <w:rFonts w:asciiTheme="minorHAnsi" w:hAnsiTheme="minorHAnsi" w:cs="Arial"/>
          <w:b/>
          <w:bCs/>
          <w:lang w:val="en-GB"/>
        </w:rPr>
        <w:t>ADD</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03"/>
        <w:gridCol w:w="2877"/>
        <w:gridCol w:w="1164"/>
        <w:gridCol w:w="3298"/>
        <w:gridCol w:w="1181"/>
      </w:tblGrid>
      <w:tr w:rsidR="00C8609B" w:rsidRPr="00B50A43" w14:paraId="1A592A7C" w14:textId="77777777" w:rsidTr="00D5579E">
        <w:tc>
          <w:tcPr>
            <w:tcW w:w="13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5E7275" w14:textId="77777777" w:rsidR="00C8609B" w:rsidRPr="00B50A43" w:rsidRDefault="00C8609B" w:rsidP="00C8609B">
            <w:pPr>
              <w:tabs>
                <w:tab w:val="left" w:pos="1560"/>
                <w:tab w:val="left" w:pos="4140"/>
                <w:tab w:val="left" w:pos="4230"/>
              </w:tabs>
              <w:spacing w:before="0" w:after="120"/>
              <w:jc w:val="center"/>
              <w:rPr>
                <w:rFonts w:asciiTheme="minorHAnsi" w:hAnsiTheme="minorHAnsi" w:cs="Arial"/>
                <w:i/>
                <w:iCs/>
              </w:rPr>
            </w:pPr>
            <w:r w:rsidRPr="00B50A43">
              <w:rPr>
                <w:rFonts w:asciiTheme="minorHAnsi" w:hAnsiTheme="minorHAnsi" w:cs="Arial"/>
                <w:i/>
                <w:iCs/>
              </w:rPr>
              <w:t>Country/</w:t>
            </w:r>
            <w:r w:rsidRPr="00B50A43">
              <w:rPr>
                <w:rFonts w:asciiTheme="minorHAnsi" w:hAnsiTheme="minorHAnsi" w:cs="Arial"/>
                <w:i/>
                <w:iCs/>
              </w:rPr>
              <w:br/>
              <w:t>Geographical area</w:t>
            </w:r>
          </w:p>
        </w:tc>
        <w:tc>
          <w:tcPr>
            <w:tcW w:w="28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59B964" w14:textId="77777777" w:rsidR="00C8609B" w:rsidRPr="00B50A43" w:rsidRDefault="00C8609B" w:rsidP="00C8609B">
            <w:pPr>
              <w:tabs>
                <w:tab w:val="left" w:pos="1560"/>
                <w:tab w:val="left" w:pos="4140"/>
                <w:tab w:val="left" w:pos="4230"/>
              </w:tabs>
              <w:spacing w:before="0" w:after="120"/>
              <w:jc w:val="center"/>
              <w:rPr>
                <w:rFonts w:asciiTheme="minorHAnsi" w:hAnsiTheme="minorHAnsi" w:cs="Arial"/>
                <w:i/>
                <w:iCs/>
              </w:rPr>
            </w:pPr>
            <w:r w:rsidRPr="00B50A43">
              <w:rPr>
                <w:rFonts w:asciiTheme="minorHAnsi" w:hAnsiTheme="minorHAnsi" w:cs="Arial"/>
                <w:i/>
                <w:iCs/>
              </w:rPr>
              <w:t>Company Name/Address</w:t>
            </w:r>
          </w:p>
        </w:tc>
        <w:tc>
          <w:tcPr>
            <w:tcW w:w="11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29DE5C" w14:textId="77777777" w:rsidR="00C8609B" w:rsidRPr="00B50A43" w:rsidRDefault="00C8609B" w:rsidP="00C8609B">
            <w:pPr>
              <w:tabs>
                <w:tab w:val="left" w:pos="1560"/>
                <w:tab w:val="left" w:pos="4140"/>
                <w:tab w:val="left" w:pos="4230"/>
              </w:tabs>
              <w:spacing w:before="0" w:after="120"/>
              <w:jc w:val="center"/>
              <w:rPr>
                <w:rFonts w:asciiTheme="minorHAnsi" w:hAnsiTheme="minorHAnsi" w:cs="Arial"/>
                <w:i/>
                <w:iCs/>
              </w:rPr>
            </w:pPr>
            <w:r w:rsidRPr="00B50A43">
              <w:rPr>
                <w:rFonts w:asciiTheme="minorHAnsi" w:hAnsiTheme="minorHAnsi" w:cs="Arial"/>
                <w:i/>
                <w:iCs/>
              </w:rPr>
              <w:t>Issuer Identifier Number</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C444FA2" w14:textId="77777777" w:rsidR="00C8609B" w:rsidRPr="00B50A43" w:rsidRDefault="00C8609B" w:rsidP="00C8609B">
            <w:pPr>
              <w:tabs>
                <w:tab w:val="left" w:pos="1560"/>
                <w:tab w:val="left" w:pos="4140"/>
                <w:tab w:val="left" w:pos="4230"/>
              </w:tabs>
              <w:spacing w:before="0" w:after="120"/>
              <w:jc w:val="center"/>
              <w:rPr>
                <w:rFonts w:asciiTheme="minorHAnsi" w:hAnsiTheme="minorHAnsi" w:cs="Arial"/>
                <w:i/>
                <w:iCs/>
              </w:rPr>
            </w:pPr>
            <w:r w:rsidRPr="00B50A43">
              <w:rPr>
                <w:rFonts w:asciiTheme="minorHAnsi" w:hAnsiTheme="minorHAnsi" w:cs="Arial"/>
                <w:i/>
                <w:iCs/>
              </w:rPr>
              <w:t>Contact</w:t>
            </w:r>
          </w:p>
        </w:tc>
        <w:tc>
          <w:tcPr>
            <w:tcW w:w="1168" w:type="dxa"/>
            <w:tcBorders>
              <w:top w:val="single" w:sz="4" w:space="0" w:color="auto"/>
              <w:left w:val="single" w:sz="4" w:space="0" w:color="auto"/>
              <w:bottom w:val="single" w:sz="4" w:space="0" w:color="auto"/>
              <w:right w:val="single" w:sz="4" w:space="0" w:color="auto"/>
            </w:tcBorders>
            <w:shd w:val="clear" w:color="auto" w:fill="FFFFFF"/>
            <w:hideMark/>
          </w:tcPr>
          <w:p w14:paraId="53AFCD05" w14:textId="77777777" w:rsidR="00C8609B" w:rsidRPr="00B50A43" w:rsidRDefault="00C8609B" w:rsidP="00C8609B">
            <w:pPr>
              <w:tabs>
                <w:tab w:val="left" w:pos="1560"/>
                <w:tab w:val="left" w:pos="4140"/>
                <w:tab w:val="left" w:pos="4230"/>
              </w:tabs>
              <w:spacing w:before="0" w:after="120"/>
              <w:jc w:val="center"/>
              <w:rPr>
                <w:rFonts w:asciiTheme="minorHAnsi" w:hAnsiTheme="minorHAnsi" w:cs="Arial"/>
                <w:i/>
                <w:iCs/>
              </w:rPr>
            </w:pPr>
            <w:r w:rsidRPr="00B50A43">
              <w:rPr>
                <w:rFonts w:asciiTheme="minorHAnsi" w:hAnsiTheme="minorHAnsi" w:cs="Arial"/>
                <w:i/>
                <w:iCs/>
              </w:rPr>
              <w:t xml:space="preserve">Effective </w:t>
            </w:r>
            <w:r w:rsidRPr="00B50A43">
              <w:rPr>
                <w:rFonts w:asciiTheme="minorHAnsi" w:hAnsiTheme="minorHAnsi" w:cs="Arial"/>
                <w:i/>
                <w:iCs/>
              </w:rPr>
              <w:br/>
              <w:t>date of usage</w:t>
            </w:r>
          </w:p>
        </w:tc>
      </w:tr>
      <w:tr w:rsidR="00C8609B" w:rsidRPr="00B50A43" w14:paraId="65E499BF" w14:textId="77777777" w:rsidTr="00D5579E">
        <w:tc>
          <w:tcPr>
            <w:tcW w:w="13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BF9F93" w14:textId="77777777" w:rsidR="00C8609B" w:rsidRPr="00B50A43" w:rsidRDefault="00C8609B" w:rsidP="00C67C15">
            <w:pPr>
              <w:tabs>
                <w:tab w:val="left" w:pos="1560"/>
                <w:tab w:val="left" w:pos="4140"/>
                <w:tab w:val="left" w:pos="4230"/>
              </w:tabs>
              <w:spacing w:before="0"/>
              <w:jc w:val="left"/>
              <w:rPr>
                <w:rFonts w:asciiTheme="minorHAnsi" w:hAnsiTheme="minorHAnsi" w:cs="Arial"/>
                <w:bCs/>
              </w:rPr>
            </w:pPr>
            <w:r w:rsidRPr="00B50A43">
              <w:rPr>
                <w:rFonts w:asciiTheme="minorHAnsi" w:hAnsiTheme="minorHAnsi" w:cs="Arial"/>
                <w:bCs/>
              </w:rPr>
              <w:t>Gibraltar</w:t>
            </w:r>
          </w:p>
        </w:tc>
        <w:tc>
          <w:tcPr>
            <w:tcW w:w="28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59C402" w14:textId="77777777" w:rsidR="00C8609B" w:rsidRPr="00B50A43" w:rsidRDefault="00C8609B" w:rsidP="00C67C15">
            <w:pPr>
              <w:spacing w:before="0"/>
              <w:jc w:val="left"/>
              <w:rPr>
                <w:b/>
                <w:bCs/>
                <w:lang w:val="en-GB"/>
              </w:rPr>
            </w:pPr>
            <w:r w:rsidRPr="00FE7026">
              <w:rPr>
                <w:b/>
                <w:bCs/>
                <w:lang w:val="en-GB"/>
              </w:rPr>
              <w:t>Melmasti Global (Gibraltar) Ltd “MCOM”</w:t>
            </w:r>
            <w:r w:rsidRPr="00B50A43">
              <w:rPr>
                <w:b/>
                <w:bCs/>
                <w:lang w:val="en-GB"/>
              </w:rPr>
              <w:br/>
            </w:r>
            <w:r w:rsidRPr="00B50A43">
              <w:rPr>
                <w:lang w:val="en-GB"/>
              </w:rPr>
              <w:t>8 Moorland House</w:t>
            </w:r>
            <w:r>
              <w:rPr>
                <w:lang w:val="en-GB"/>
              </w:rPr>
              <w:t xml:space="preserve">, </w:t>
            </w:r>
            <w:r w:rsidRPr="00B50A43">
              <w:rPr>
                <w:lang w:val="en-GB"/>
              </w:rPr>
              <w:t>Ordinance Wharf</w:t>
            </w:r>
            <w:r>
              <w:rPr>
                <w:lang w:val="en-GB"/>
              </w:rPr>
              <w:t xml:space="preserve">, </w:t>
            </w:r>
            <w:r w:rsidRPr="00B50A43">
              <w:rPr>
                <w:lang w:val="en-GB"/>
              </w:rPr>
              <w:t>Gibraltar, GX11 1AA</w:t>
            </w:r>
          </w:p>
          <w:p w14:paraId="49C1795C" w14:textId="77777777" w:rsidR="00C8609B" w:rsidRPr="00B50A43" w:rsidRDefault="00C8609B" w:rsidP="00C67C15">
            <w:pPr>
              <w:spacing w:before="0"/>
              <w:jc w:val="left"/>
              <w:rPr>
                <w:rFonts w:asciiTheme="minorHAnsi" w:hAnsiTheme="minorHAnsi" w:cs="Arial"/>
                <w:lang w:val="en-GB"/>
              </w:rPr>
            </w:pPr>
          </w:p>
        </w:tc>
        <w:tc>
          <w:tcPr>
            <w:tcW w:w="11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59A959" w14:textId="77777777" w:rsidR="00C8609B" w:rsidRPr="00B50A43" w:rsidRDefault="00C8609B" w:rsidP="00C67C15">
            <w:pPr>
              <w:tabs>
                <w:tab w:val="left" w:pos="1560"/>
                <w:tab w:val="left" w:pos="4140"/>
                <w:tab w:val="left" w:pos="4230"/>
              </w:tabs>
              <w:spacing w:before="0"/>
              <w:jc w:val="center"/>
              <w:rPr>
                <w:rFonts w:asciiTheme="minorHAnsi" w:hAnsiTheme="minorHAnsi" w:cs="Arial"/>
                <w:b/>
              </w:rPr>
            </w:pPr>
            <w:r w:rsidRPr="00B50A43">
              <w:rPr>
                <w:rFonts w:asciiTheme="minorHAnsi" w:hAnsiTheme="minorHAnsi" w:cs="Arial"/>
                <w:b/>
              </w:rPr>
              <w:t>89 350 04</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C27686" w14:textId="77777777" w:rsidR="00C8609B" w:rsidRPr="00B50A43" w:rsidRDefault="00C8609B" w:rsidP="00C67C15">
            <w:pPr>
              <w:spacing w:before="0"/>
              <w:jc w:val="left"/>
              <w:rPr>
                <w:lang w:val="en-GB"/>
              </w:rPr>
            </w:pPr>
            <w:r w:rsidRPr="00B50A43">
              <w:rPr>
                <w:lang w:val="en-GB"/>
              </w:rPr>
              <w:t>Colin Risso</w:t>
            </w:r>
          </w:p>
          <w:p w14:paraId="6F49DF8C" w14:textId="77777777" w:rsidR="00C8609B" w:rsidRDefault="00C8609B" w:rsidP="00C67C15">
            <w:pPr>
              <w:tabs>
                <w:tab w:val="left" w:pos="1560"/>
                <w:tab w:val="left" w:pos="4140"/>
                <w:tab w:val="left" w:pos="4230"/>
              </w:tabs>
              <w:spacing w:before="0"/>
              <w:jc w:val="left"/>
              <w:rPr>
                <w:lang w:val="en-GB"/>
              </w:rPr>
            </w:pPr>
            <w:r w:rsidRPr="00B50A43">
              <w:rPr>
                <w:lang w:val="en-GB"/>
              </w:rPr>
              <w:t xml:space="preserve">Suite 22 Victoria House, Main Street, </w:t>
            </w:r>
          </w:p>
          <w:p w14:paraId="0011FB38" w14:textId="77777777" w:rsidR="00C8609B" w:rsidRPr="006B5FC5" w:rsidRDefault="00C8609B" w:rsidP="00C67C15">
            <w:pPr>
              <w:tabs>
                <w:tab w:val="left" w:pos="1560"/>
                <w:tab w:val="left" w:pos="4140"/>
                <w:tab w:val="left" w:pos="4230"/>
              </w:tabs>
              <w:spacing w:before="0"/>
              <w:jc w:val="left"/>
              <w:rPr>
                <w:lang w:val="es-ES"/>
              </w:rPr>
            </w:pPr>
            <w:r w:rsidRPr="006B5FC5">
              <w:rPr>
                <w:lang w:val="es-ES"/>
              </w:rPr>
              <w:t>Gibraltar GX11 1AA</w:t>
            </w:r>
          </w:p>
          <w:p w14:paraId="4CDF4279" w14:textId="644B54A8" w:rsidR="00C8609B" w:rsidRPr="00C8609B" w:rsidRDefault="00C8609B" w:rsidP="00C67C15">
            <w:pPr>
              <w:tabs>
                <w:tab w:val="left" w:pos="1560"/>
                <w:tab w:val="left" w:pos="4140"/>
                <w:tab w:val="left" w:pos="4230"/>
              </w:tabs>
              <w:spacing w:before="0"/>
              <w:jc w:val="left"/>
              <w:rPr>
                <w:lang w:val="it-IT"/>
              </w:rPr>
            </w:pPr>
            <w:r w:rsidRPr="006B5FC5">
              <w:rPr>
                <w:lang w:val="es-ES"/>
              </w:rPr>
              <w:t>Tel:</w:t>
            </w:r>
            <w:r>
              <w:rPr>
                <w:lang w:val="es-ES"/>
              </w:rPr>
              <w:tab/>
            </w:r>
            <w:r w:rsidRPr="00C8609B">
              <w:rPr>
                <w:lang w:val="it-IT"/>
              </w:rPr>
              <w:t>+350 56808000</w:t>
            </w:r>
          </w:p>
          <w:p w14:paraId="5ADFCF0C" w14:textId="77777777" w:rsidR="00D5579E" w:rsidRDefault="00C8609B" w:rsidP="00C8609B">
            <w:pPr>
              <w:tabs>
                <w:tab w:val="left" w:pos="1560"/>
                <w:tab w:val="left" w:pos="4140"/>
                <w:tab w:val="left" w:pos="4230"/>
              </w:tabs>
              <w:spacing w:before="0"/>
              <w:jc w:val="left"/>
              <w:rPr>
                <w:lang w:val="it-IT"/>
              </w:rPr>
            </w:pPr>
            <w:r w:rsidRPr="00C8609B">
              <w:rPr>
                <w:lang w:val="it-IT"/>
              </w:rPr>
              <w:t>E-mail:</w:t>
            </w:r>
            <w:r w:rsidRPr="00C8609B">
              <w:rPr>
                <w:lang w:val="it-IT"/>
              </w:rPr>
              <w:tab/>
              <w:t xml:space="preserve"> </w:t>
            </w:r>
          </w:p>
          <w:p w14:paraId="7D2641BB" w14:textId="07F4F175" w:rsidR="00C8609B" w:rsidRPr="00084119" w:rsidRDefault="00C8609B" w:rsidP="00C8609B">
            <w:pPr>
              <w:tabs>
                <w:tab w:val="left" w:pos="1560"/>
                <w:tab w:val="left" w:pos="4140"/>
                <w:tab w:val="left" w:pos="4230"/>
              </w:tabs>
              <w:spacing w:before="0"/>
              <w:jc w:val="left"/>
              <w:rPr>
                <w:lang w:val="es-ES"/>
              </w:rPr>
            </w:pPr>
            <w:r w:rsidRPr="00084119">
              <w:rPr>
                <w:lang w:val="es-ES"/>
              </w:rPr>
              <w:t>corporate-secretary@melmasti.com</w:t>
            </w:r>
          </w:p>
        </w:tc>
        <w:tc>
          <w:tcPr>
            <w:tcW w:w="1168" w:type="dxa"/>
            <w:tcBorders>
              <w:top w:val="single" w:sz="4" w:space="0" w:color="auto"/>
              <w:left w:val="single" w:sz="4" w:space="0" w:color="auto"/>
              <w:bottom w:val="single" w:sz="4" w:space="0" w:color="auto"/>
              <w:right w:val="single" w:sz="4" w:space="0" w:color="auto"/>
            </w:tcBorders>
            <w:shd w:val="clear" w:color="auto" w:fill="FFFFFF"/>
            <w:hideMark/>
          </w:tcPr>
          <w:p w14:paraId="3FB4AA67" w14:textId="77777777" w:rsidR="00C8609B" w:rsidRPr="00B50A43" w:rsidRDefault="00C8609B" w:rsidP="00C67C15">
            <w:pPr>
              <w:tabs>
                <w:tab w:val="left" w:pos="1560"/>
                <w:tab w:val="left" w:pos="4140"/>
                <w:tab w:val="left" w:pos="4230"/>
              </w:tabs>
              <w:spacing w:before="0"/>
              <w:jc w:val="center"/>
              <w:rPr>
                <w:rFonts w:asciiTheme="minorHAnsi" w:hAnsiTheme="minorHAnsi" w:cs="Arial"/>
                <w:lang w:val="en-GB"/>
              </w:rPr>
            </w:pPr>
            <w:r w:rsidRPr="00B50A43">
              <w:rPr>
                <w:rFonts w:asciiTheme="minorHAnsi" w:hAnsiTheme="minorHAnsi" w:cs="Arial"/>
                <w:lang w:val="en-GB"/>
              </w:rPr>
              <w:t>1.V.2026</w:t>
            </w:r>
          </w:p>
          <w:p w14:paraId="10FA1AD8" w14:textId="77777777" w:rsidR="00C8609B" w:rsidRPr="00B50A43" w:rsidRDefault="00C8609B" w:rsidP="00C67C15">
            <w:pPr>
              <w:tabs>
                <w:tab w:val="left" w:pos="1560"/>
                <w:tab w:val="left" w:pos="4140"/>
                <w:tab w:val="left" w:pos="4230"/>
              </w:tabs>
              <w:spacing w:before="0"/>
              <w:rPr>
                <w:rFonts w:asciiTheme="minorHAnsi" w:hAnsiTheme="minorHAnsi" w:cs="Arial"/>
                <w:lang w:val="en-GB"/>
              </w:rPr>
            </w:pPr>
          </w:p>
        </w:tc>
      </w:tr>
    </w:tbl>
    <w:p w14:paraId="7E6DBF58" w14:textId="77777777" w:rsidR="00D5579E" w:rsidRDefault="00D5579E" w:rsidP="00C8609B">
      <w:pPr>
        <w:spacing w:before="0" w:after="120"/>
        <w:rPr>
          <w:rFonts w:cs="Arial"/>
          <w:b/>
          <w:bCs/>
        </w:rPr>
      </w:pPr>
    </w:p>
    <w:p w14:paraId="11422E11" w14:textId="7375849F" w:rsidR="00C8609B" w:rsidRDefault="00C8609B" w:rsidP="00C8609B">
      <w:pPr>
        <w:spacing w:before="0" w:after="120"/>
        <w:rPr>
          <w:rFonts w:cs="Arial"/>
          <w:b/>
          <w:bCs/>
        </w:rPr>
      </w:pPr>
      <w:r>
        <w:rPr>
          <w:rFonts w:cs="Arial"/>
          <w:b/>
          <w:bCs/>
        </w:rPr>
        <w:t>Spain</w:t>
      </w:r>
      <w:r w:rsidRPr="00EA3CAB">
        <w:rPr>
          <w:rFonts w:cs="Arial"/>
          <w:b/>
          <w:bCs/>
        </w:rPr>
        <w:tab/>
        <w:t xml:space="preserve">      ADD</w:t>
      </w:r>
    </w:p>
    <w:tbl>
      <w:tblPr>
        <w:tblW w:w="9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0"/>
        <w:gridCol w:w="2903"/>
        <w:gridCol w:w="1147"/>
        <w:gridCol w:w="3287"/>
        <w:gridCol w:w="1206"/>
      </w:tblGrid>
      <w:tr w:rsidR="00C8609B" w:rsidRPr="00EA3CAB" w14:paraId="1F1A708D" w14:textId="77777777" w:rsidTr="00D5579E">
        <w:trPr>
          <w:cantSplit/>
        </w:trPr>
        <w:tc>
          <w:tcPr>
            <w:tcW w:w="1337" w:type="dxa"/>
            <w:tcBorders>
              <w:top w:val="single" w:sz="6" w:space="0" w:color="auto"/>
              <w:left w:val="single" w:sz="6" w:space="0" w:color="auto"/>
              <w:bottom w:val="single" w:sz="6" w:space="0" w:color="auto"/>
              <w:right w:val="single" w:sz="6" w:space="0" w:color="auto"/>
            </w:tcBorders>
          </w:tcPr>
          <w:p w14:paraId="32EE0A55" w14:textId="77777777" w:rsidR="00C8609B" w:rsidRPr="00EA3CAB" w:rsidRDefault="00C8609B" w:rsidP="00C8609B">
            <w:pPr>
              <w:tabs>
                <w:tab w:val="left" w:pos="426"/>
                <w:tab w:val="left" w:pos="4140"/>
                <w:tab w:val="left" w:pos="4230"/>
              </w:tabs>
              <w:spacing w:before="0"/>
              <w:jc w:val="center"/>
              <w:rPr>
                <w:rFonts w:asciiTheme="minorHAnsi" w:hAnsiTheme="minorHAnsi" w:cs="Arial"/>
                <w:i/>
                <w:iCs/>
              </w:rPr>
            </w:pPr>
            <w:r w:rsidRPr="0052608D">
              <w:rPr>
                <w:rFonts w:asciiTheme="minorHAnsi" w:hAnsiTheme="minorHAnsi" w:cstheme="minorHAnsi"/>
                <w:i/>
                <w:iCs/>
                <w:color w:val="000000"/>
              </w:rPr>
              <w:t>Country/</w:t>
            </w:r>
            <w:r w:rsidRPr="0052608D">
              <w:rPr>
                <w:rFonts w:asciiTheme="minorHAnsi" w:hAnsiTheme="minorHAnsi" w:cstheme="minorHAnsi"/>
                <w:i/>
                <w:iCs/>
                <w:color w:val="000000"/>
              </w:rPr>
              <w:br/>
              <w:t>Geographical area</w:t>
            </w:r>
          </w:p>
        </w:tc>
        <w:tc>
          <w:tcPr>
            <w:tcW w:w="2812" w:type="dxa"/>
            <w:tcBorders>
              <w:top w:val="single" w:sz="6" w:space="0" w:color="auto"/>
              <w:left w:val="single" w:sz="6" w:space="0" w:color="auto"/>
              <w:bottom w:val="single" w:sz="6" w:space="0" w:color="auto"/>
              <w:right w:val="single" w:sz="6" w:space="0" w:color="auto"/>
            </w:tcBorders>
          </w:tcPr>
          <w:p w14:paraId="710F35A5" w14:textId="77777777" w:rsidR="00C8609B" w:rsidRPr="00EA3CAB" w:rsidRDefault="00C8609B" w:rsidP="00C8609B">
            <w:pPr>
              <w:tabs>
                <w:tab w:val="left" w:pos="426"/>
                <w:tab w:val="left" w:pos="4140"/>
                <w:tab w:val="left" w:pos="4230"/>
              </w:tabs>
              <w:spacing w:before="0"/>
              <w:jc w:val="center"/>
              <w:rPr>
                <w:rFonts w:asciiTheme="minorHAnsi" w:hAnsiTheme="minorHAnsi" w:cs="Arial"/>
                <w:i/>
                <w:iCs/>
              </w:rPr>
            </w:pPr>
            <w:r w:rsidRPr="0052608D">
              <w:rPr>
                <w:rFonts w:asciiTheme="minorHAnsi" w:hAnsiTheme="minorHAnsi" w:cstheme="minorHAnsi"/>
                <w:i/>
                <w:iCs/>
                <w:color w:val="000000"/>
              </w:rPr>
              <w:t>Company Name/Address</w:t>
            </w:r>
          </w:p>
        </w:tc>
        <w:tc>
          <w:tcPr>
            <w:tcW w:w="1111" w:type="dxa"/>
            <w:tcBorders>
              <w:top w:val="single" w:sz="6" w:space="0" w:color="auto"/>
              <w:left w:val="single" w:sz="6" w:space="0" w:color="auto"/>
              <w:bottom w:val="single" w:sz="6" w:space="0" w:color="auto"/>
              <w:right w:val="single" w:sz="6" w:space="0" w:color="auto"/>
            </w:tcBorders>
          </w:tcPr>
          <w:p w14:paraId="6F89E1D1" w14:textId="77777777" w:rsidR="00C8609B" w:rsidRPr="0052608D" w:rsidRDefault="00C8609B" w:rsidP="00C8609B">
            <w:pPr>
              <w:tabs>
                <w:tab w:val="left" w:pos="426"/>
                <w:tab w:val="left" w:pos="4140"/>
                <w:tab w:val="left" w:pos="4230"/>
              </w:tabs>
              <w:spacing w:before="0" w:after="240"/>
              <w:jc w:val="center"/>
              <w:rPr>
                <w:rFonts w:asciiTheme="minorHAnsi" w:hAnsiTheme="minorHAnsi" w:cs="Arial"/>
                <w:i/>
                <w:iCs/>
                <w:lang w:val="es-ES"/>
              </w:rPr>
            </w:pPr>
            <w:r w:rsidRPr="0052608D">
              <w:rPr>
                <w:rFonts w:asciiTheme="minorHAnsi" w:hAnsiTheme="minorHAnsi" w:cstheme="minorHAnsi"/>
                <w:i/>
                <w:iCs/>
                <w:color w:val="000000"/>
              </w:rPr>
              <w:t>Issuer Identifier Number</w:t>
            </w:r>
          </w:p>
        </w:tc>
        <w:tc>
          <w:tcPr>
            <w:tcW w:w="3184" w:type="dxa"/>
            <w:tcBorders>
              <w:top w:val="single" w:sz="6" w:space="0" w:color="auto"/>
              <w:left w:val="single" w:sz="6" w:space="0" w:color="auto"/>
              <w:bottom w:val="single" w:sz="6" w:space="0" w:color="auto"/>
              <w:right w:val="single" w:sz="6" w:space="0" w:color="auto"/>
            </w:tcBorders>
          </w:tcPr>
          <w:p w14:paraId="17A8F7E7" w14:textId="77777777" w:rsidR="00C8609B" w:rsidRPr="00EA3CAB" w:rsidRDefault="00C8609B" w:rsidP="00C8609B">
            <w:pPr>
              <w:tabs>
                <w:tab w:val="left" w:pos="426"/>
                <w:tab w:val="left" w:pos="4140"/>
                <w:tab w:val="left" w:pos="4230"/>
              </w:tabs>
              <w:spacing w:before="0"/>
              <w:jc w:val="center"/>
              <w:rPr>
                <w:rFonts w:asciiTheme="minorHAnsi" w:hAnsiTheme="minorHAnsi" w:cs="Arial"/>
                <w:i/>
                <w:iCs/>
              </w:rPr>
            </w:pPr>
            <w:r w:rsidRPr="0052608D">
              <w:rPr>
                <w:rFonts w:asciiTheme="minorHAnsi" w:hAnsiTheme="minorHAnsi" w:cstheme="minorHAnsi"/>
                <w:i/>
                <w:iCs/>
              </w:rPr>
              <w:t>Contact</w:t>
            </w:r>
          </w:p>
        </w:tc>
        <w:tc>
          <w:tcPr>
            <w:tcW w:w="1168" w:type="dxa"/>
            <w:tcBorders>
              <w:top w:val="single" w:sz="6" w:space="0" w:color="auto"/>
              <w:left w:val="single" w:sz="6" w:space="0" w:color="auto"/>
              <w:bottom w:val="single" w:sz="6" w:space="0" w:color="auto"/>
              <w:right w:val="single" w:sz="6" w:space="0" w:color="auto"/>
            </w:tcBorders>
          </w:tcPr>
          <w:p w14:paraId="483B1ED3" w14:textId="77777777" w:rsidR="00C8609B" w:rsidRPr="00EA3CAB" w:rsidRDefault="00C8609B" w:rsidP="00C8609B">
            <w:pPr>
              <w:tabs>
                <w:tab w:val="left" w:pos="426"/>
                <w:tab w:val="left" w:pos="4140"/>
                <w:tab w:val="left" w:pos="4230"/>
              </w:tabs>
              <w:spacing w:before="0"/>
              <w:jc w:val="center"/>
              <w:rPr>
                <w:rFonts w:asciiTheme="minorHAnsi" w:hAnsiTheme="minorHAnsi" w:cs="Arial"/>
                <w:i/>
                <w:iCs/>
              </w:rPr>
            </w:pPr>
            <w:r w:rsidRPr="0052608D">
              <w:rPr>
                <w:rFonts w:asciiTheme="minorHAnsi" w:hAnsiTheme="minorHAnsi" w:cstheme="minorHAnsi"/>
                <w:i/>
                <w:iCs/>
              </w:rPr>
              <w:t xml:space="preserve">Effective </w:t>
            </w:r>
            <w:r>
              <w:rPr>
                <w:rFonts w:asciiTheme="minorHAnsi" w:hAnsiTheme="minorHAnsi" w:cstheme="minorHAnsi"/>
                <w:i/>
                <w:iCs/>
              </w:rPr>
              <w:br/>
            </w:r>
            <w:r w:rsidRPr="0052608D">
              <w:rPr>
                <w:rFonts w:asciiTheme="minorHAnsi" w:hAnsiTheme="minorHAnsi" w:cstheme="minorHAnsi"/>
                <w:i/>
                <w:iCs/>
              </w:rPr>
              <w:t xml:space="preserve">date of </w:t>
            </w:r>
            <w:r w:rsidRPr="00B50A43">
              <w:rPr>
                <w:rFonts w:asciiTheme="minorHAnsi" w:hAnsiTheme="minorHAnsi" w:cs="Arial"/>
                <w:i/>
                <w:iCs/>
              </w:rPr>
              <w:t>usage</w:t>
            </w:r>
          </w:p>
        </w:tc>
      </w:tr>
      <w:tr w:rsidR="00C8609B" w:rsidRPr="00EA3CAB" w14:paraId="12F8C0EC" w14:textId="77777777" w:rsidTr="00D5579E">
        <w:trPr>
          <w:cantSplit/>
        </w:trPr>
        <w:tc>
          <w:tcPr>
            <w:tcW w:w="1337" w:type="dxa"/>
            <w:tcBorders>
              <w:top w:val="single" w:sz="6" w:space="0" w:color="auto"/>
              <w:left w:val="single" w:sz="6" w:space="0" w:color="auto"/>
              <w:bottom w:val="single" w:sz="6" w:space="0" w:color="auto"/>
              <w:right w:val="single" w:sz="6" w:space="0" w:color="auto"/>
            </w:tcBorders>
          </w:tcPr>
          <w:p w14:paraId="545C9A47" w14:textId="77777777" w:rsidR="00C8609B" w:rsidRPr="00EA3CAB" w:rsidRDefault="00C8609B" w:rsidP="00C67C15">
            <w:pPr>
              <w:tabs>
                <w:tab w:val="left" w:pos="426"/>
                <w:tab w:val="left" w:pos="4140"/>
                <w:tab w:val="left" w:pos="4230"/>
              </w:tabs>
              <w:spacing w:before="0"/>
              <w:jc w:val="left"/>
              <w:rPr>
                <w:rFonts w:asciiTheme="minorHAnsi" w:hAnsiTheme="minorHAnsi" w:cs="Arial"/>
              </w:rPr>
            </w:pPr>
            <w:r>
              <w:rPr>
                <w:rFonts w:asciiTheme="minorHAnsi" w:hAnsiTheme="minorHAnsi" w:cs="Arial"/>
              </w:rPr>
              <w:t>Spain</w:t>
            </w:r>
          </w:p>
        </w:tc>
        <w:tc>
          <w:tcPr>
            <w:tcW w:w="2812" w:type="dxa"/>
            <w:tcBorders>
              <w:top w:val="single" w:sz="6" w:space="0" w:color="auto"/>
              <w:left w:val="single" w:sz="6" w:space="0" w:color="auto"/>
              <w:bottom w:val="single" w:sz="6" w:space="0" w:color="auto"/>
              <w:right w:val="single" w:sz="6" w:space="0" w:color="auto"/>
            </w:tcBorders>
          </w:tcPr>
          <w:p w14:paraId="7F977373" w14:textId="77777777" w:rsidR="00C8609B" w:rsidRPr="0052608D" w:rsidRDefault="00C8609B" w:rsidP="00C67C15">
            <w:pPr>
              <w:spacing w:before="0"/>
              <w:jc w:val="left"/>
              <w:rPr>
                <w:lang w:val="es-ES"/>
              </w:rPr>
            </w:pPr>
            <w:r w:rsidRPr="0052608D">
              <w:rPr>
                <w:b/>
                <w:lang w:val="es-ES"/>
              </w:rPr>
              <w:t>1GLOBAL Ops (Spain) S.L.U.</w:t>
            </w:r>
            <w:r w:rsidRPr="0052608D">
              <w:rPr>
                <w:b/>
                <w:lang w:val="es-ES"/>
              </w:rPr>
              <w:br/>
            </w:r>
            <w:r w:rsidRPr="0052608D">
              <w:rPr>
                <w:lang w:val="es-ES"/>
              </w:rPr>
              <w:t>Calle Maria Tubau, 3, 1a Planta</w:t>
            </w:r>
          </w:p>
          <w:p w14:paraId="703504ED" w14:textId="77777777" w:rsidR="00C8609B" w:rsidRPr="0052608D" w:rsidRDefault="00C8609B" w:rsidP="00C67C15">
            <w:pPr>
              <w:spacing w:before="0"/>
              <w:jc w:val="left"/>
              <w:rPr>
                <w:rFonts w:asciiTheme="minorHAnsi" w:hAnsiTheme="minorHAnsi"/>
                <w:lang w:val="es-ES"/>
              </w:rPr>
            </w:pPr>
            <w:r w:rsidRPr="0052608D">
              <w:rPr>
                <w:lang w:val="es-ES"/>
              </w:rPr>
              <w:t>28050 MADRID</w:t>
            </w:r>
          </w:p>
        </w:tc>
        <w:tc>
          <w:tcPr>
            <w:tcW w:w="1111" w:type="dxa"/>
            <w:tcBorders>
              <w:top w:val="single" w:sz="6" w:space="0" w:color="auto"/>
              <w:left w:val="single" w:sz="6" w:space="0" w:color="auto"/>
              <w:bottom w:val="single" w:sz="6" w:space="0" w:color="auto"/>
              <w:right w:val="single" w:sz="6" w:space="0" w:color="auto"/>
            </w:tcBorders>
          </w:tcPr>
          <w:p w14:paraId="3D0AE592" w14:textId="77777777" w:rsidR="00C8609B" w:rsidRPr="00EA3CAB" w:rsidRDefault="00C8609B" w:rsidP="00C67C15">
            <w:pPr>
              <w:tabs>
                <w:tab w:val="left" w:pos="426"/>
                <w:tab w:val="left" w:pos="4140"/>
                <w:tab w:val="left" w:pos="4230"/>
              </w:tabs>
              <w:spacing w:before="0"/>
              <w:jc w:val="center"/>
              <w:rPr>
                <w:rFonts w:asciiTheme="minorHAnsi" w:hAnsiTheme="minorHAnsi" w:cs="Arial"/>
                <w:b/>
              </w:rPr>
            </w:pPr>
            <w:r w:rsidRPr="00EA3CAB">
              <w:rPr>
                <w:rFonts w:asciiTheme="minorHAnsi" w:hAnsiTheme="minorHAnsi" w:cs="Arial"/>
                <w:b/>
              </w:rPr>
              <w:t>89 34 14</w:t>
            </w:r>
          </w:p>
        </w:tc>
        <w:tc>
          <w:tcPr>
            <w:tcW w:w="3184" w:type="dxa"/>
            <w:tcBorders>
              <w:top w:val="single" w:sz="6" w:space="0" w:color="auto"/>
              <w:left w:val="single" w:sz="6" w:space="0" w:color="auto"/>
              <w:bottom w:val="single" w:sz="6" w:space="0" w:color="auto"/>
              <w:right w:val="single" w:sz="6" w:space="0" w:color="auto"/>
            </w:tcBorders>
          </w:tcPr>
          <w:p w14:paraId="6615D40D" w14:textId="77777777" w:rsidR="00C8609B" w:rsidRPr="009D61D0" w:rsidRDefault="00C8609B" w:rsidP="00C67C15">
            <w:pPr>
              <w:tabs>
                <w:tab w:val="left" w:pos="426"/>
                <w:tab w:val="left" w:pos="4140"/>
                <w:tab w:val="left" w:pos="4230"/>
              </w:tabs>
              <w:spacing w:before="0"/>
              <w:jc w:val="left"/>
              <w:rPr>
                <w:rFonts w:asciiTheme="minorHAnsi" w:hAnsiTheme="minorHAnsi" w:cs="Arial"/>
                <w:lang w:val="en-GB"/>
              </w:rPr>
            </w:pPr>
            <w:r w:rsidRPr="009D61D0">
              <w:rPr>
                <w:rFonts w:asciiTheme="minorHAnsi" w:hAnsiTheme="minorHAnsi" w:cs="Arial"/>
                <w:lang w:val="en-GB"/>
              </w:rPr>
              <w:t xml:space="preserve">Giulia Garofoli </w:t>
            </w:r>
            <w:r w:rsidRPr="009D61D0">
              <w:rPr>
                <w:rFonts w:asciiTheme="minorHAnsi" w:hAnsiTheme="minorHAnsi" w:cs="Arial"/>
                <w:lang w:val="en-GB"/>
              </w:rPr>
              <w:br/>
              <w:t>Beethovenstraat 505,</w:t>
            </w:r>
            <w:r w:rsidRPr="009D61D0">
              <w:rPr>
                <w:rFonts w:asciiTheme="minorHAnsi" w:hAnsiTheme="minorHAnsi" w:cs="Arial"/>
                <w:lang w:val="en-GB"/>
              </w:rPr>
              <w:br/>
              <w:t>1083HK, AMSTERDAM,</w:t>
            </w:r>
            <w:r w:rsidRPr="009D61D0">
              <w:rPr>
                <w:rFonts w:asciiTheme="minorHAnsi" w:hAnsiTheme="minorHAnsi" w:cs="Arial"/>
                <w:lang w:val="en-GB"/>
              </w:rPr>
              <w:br/>
              <w:t>The Netherlands</w:t>
            </w:r>
          </w:p>
          <w:p w14:paraId="6E74D189" w14:textId="050F941C" w:rsidR="00C8609B" w:rsidRPr="009D61D0" w:rsidRDefault="00C8609B" w:rsidP="00C67C15">
            <w:pPr>
              <w:tabs>
                <w:tab w:val="left" w:pos="426"/>
                <w:tab w:val="left" w:pos="4140"/>
                <w:tab w:val="left" w:pos="4230"/>
              </w:tabs>
              <w:spacing w:before="0"/>
              <w:jc w:val="left"/>
              <w:rPr>
                <w:rFonts w:asciiTheme="minorHAnsi" w:hAnsiTheme="minorHAnsi" w:cs="Arial"/>
                <w:lang w:val="de-CH"/>
              </w:rPr>
            </w:pPr>
            <w:r w:rsidRPr="009D61D0">
              <w:rPr>
                <w:rFonts w:asciiTheme="minorHAnsi" w:hAnsiTheme="minorHAnsi" w:cs="Arial"/>
                <w:lang w:val="de-CH"/>
              </w:rPr>
              <w:t xml:space="preserve">Tel: </w:t>
            </w:r>
            <w:r w:rsidRPr="009D61D0">
              <w:rPr>
                <w:rFonts w:asciiTheme="minorHAnsi" w:hAnsiTheme="minorHAnsi" w:cs="Arial"/>
                <w:lang w:val="de-CH"/>
              </w:rPr>
              <w:tab/>
            </w:r>
            <w:r w:rsidR="00D5579E">
              <w:rPr>
                <w:rFonts w:asciiTheme="minorHAnsi" w:hAnsiTheme="minorHAnsi" w:cs="Arial"/>
                <w:lang w:val="de-CH"/>
              </w:rPr>
              <w:t xml:space="preserve">    </w:t>
            </w:r>
            <w:r w:rsidRPr="009D61D0">
              <w:rPr>
                <w:rFonts w:asciiTheme="minorHAnsi" w:hAnsiTheme="minorHAnsi" w:cs="Arial"/>
                <w:lang w:val="de-CH"/>
              </w:rPr>
              <w:t>+31 689 911 122</w:t>
            </w:r>
          </w:p>
          <w:p w14:paraId="1297544E" w14:textId="77777777" w:rsidR="00C8609B" w:rsidRPr="009D61D0" w:rsidRDefault="00C8609B" w:rsidP="00C67C15">
            <w:pPr>
              <w:tabs>
                <w:tab w:val="left" w:pos="426"/>
                <w:tab w:val="left" w:pos="4140"/>
                <w:tab w:val="left" w:pos="4230"/>
              </w:tabs>
              <w:spacing w:before="0"/>
              <w:jc w:val="left"/>
              <w:rPr>
                <w:rFonts w:asciiTheme="minorHAnsi" w:hAnsiTheme="minorHAnsi" w:cs="Arial"/>
                <w:lang w:val="de-CH"/>
              </w:rPr>
            </w:pPr>
            <w:r w:rsidRPr="009D61D0">
              <w:rPr>
                <w:rFonts w:asciiTheme="minorHAnsi" w:hAnsiTheme="minorHAnsi" w:cs="Arial"/>
                <w:lang w:val="de-CH"/>
              </w:rPr>
              <w:t>E-mail: legal@1global.com</w:t>
            </w:r>
          </w:p>
        </w:tc>
        <w:tc>
          <w:tcPr>
            <w:tcW w:w="1168" w:type="dxa"/>
            <w:tcBorders>
              <w:top w:val="single" w:sz="6" w:space="0" w:color="auto"/>
              <w:left w:val="single" w:sz="6" w:space="0" w:color="auto"/>
              <w:bottom w:val="single" w:sz="6" w:space="0" w:color="auto"/>
              <w:right w:val="single" w:sz="6" w:space="0" w:color="auto"/>
            </w:tcBorders>
          </w:tcPr>
          <w:p w14:paraId="5289FE97" w14:textId="77777777" w:rsidR="00C8609B" w:rsidRPr="00EA3CAB" w:rsidRDefault="00C8609B" w:rsidP="00C67C15">
            <w:pPr>
              <w:tabs>
                <w:tab w:val="left" w:pos="426"/>
                <w:tab w:val="left" w:pos="4140"/>
                <w:tab w:val="left" w:pos="4230"/>
              </w:tabs>
              <w:spacing w:before="0"/>
              <w:jc w:val="center"/>
              <w:rPr>
                <w:rFonts w:asciiTheme="minorHAnsi" w:hAnsiTheme="minorHAnsi" w:cs="Arial"/>
              </w:rPr>
            </w:pPr>
            <w:r w:rsidRPr="00EA3CAB">
              <w:rPr>
                <w:rFonts w:cs="Arial"/>
                <w:bCs/>
              </w:rPr>
              <w:t>1.V.2026</w:t>
            </w:r>
          </w:p>
        </w:tc>
      </w:tr>
    </w:tbl>
    <w:p w14:paraId="6C0DDDF2" w14:textId="77777777" w:rsidR="00C8609B" w:rsidRDefault="00C8609B" w:rsidP="00C8609B">
      <w:pPr>
        <w:tabs>
          <w:tab w:val="left" w:pos="1560"/>
          <w:tab w:val="left" w:pos="4140"/>
          <w:tab w:val="left" w:pos="4230"/>
        </w:tabs>
        <w:spacing w:before="240" w:after="240"/>
        <w:rPr>
          <w:rFonts w:asciiTheme="minorHAnsi" w:hAnsiTheme="minorHAnsi" w:cstheme="minorHAnsi"/>
          <w:b/>
          <w:bCs/>
          <w:lang w:val="en-GB"/>
        </w:rPr>
      </w:pPr>
    </w:p>
    <w:p w14:paraId="41F8E2BC" w14:textId="77777777" w:rsidR="00C8609B" w:rsidRDefault="00C8609B" w:rsidP="00C8609B">
      <w:pPr>
        <w:pStyle w:val="Heading2grey"/>
        <w:rPr>
          <w:lang w:val="en-GB"/>
        </w:rPr>
      </w:pPr>
      <w:r>
        <w:rPr>
          <w:lang w:val="en-GB"/>
        </w:rPr>
        <w:lastRenderedPageBreak/>
        <w:t xml:space="preserve">Mobile Network Codes (MNC) for the international identification plan </w:t>
      </w:r>
      <w:r>
        <w:rPr>
          <w:lang w:val="en-GB"/>
        </w:rPr>
        <w:br/>
        <w:t>for public networks and subscriptions</w:t>
      </w:r>
      <w:r>
        <w:rPr>
          <w:lang w:val="en-GB"/>
        </w:rPr>
        <w:br/>
        <w:t>(According to Recommendation ITU-T E.212 (09/2016))</w:t>
      </w:r>
      <w:r>
        <w:rPr>
          <w:lang w:val="en-GB"/>
        </w:rPr>
        <w:br/>
        <w:t>- Position on 15 November 2023 -</w:t>
      </w:r>
    </w:p>
    <w:p w14:paraId="041F2C47" w14:textId="77777777" w:rsidR="00C8609B" w:rsidRDefault="00C8609B" w:rsidP="00C8609B">
      <w:pPr>
        <w:jc w:val="center"/>
      </w:pPr>
      <w:r>
        <w:t>Annex to ITU Operational Bulletin No. 1280 – 15.XI.2023</w:t>
      </w:r>
    </w:p>
    <w:p w14:paraId="3AF25B70" w14:textId="77777777" w:rsidR="00C8609B" w:rsidRDefault="00C8609B" w:rsidP="00C8609B">
      <w:pPr>
        <w:spacing w:before="0"/>
        <w:jc w:val="center"/>
      </w:pPr>
      <w:r>
        <w:t>Amendment No. 56</w:t>
      </w:r>
    </w:p>
    <w:p w14:paraId="7EAAA1A3" w14:textId="77777777" w:rsidR="00C8609B" w:rsidRDefault="00C8609B" w:rsidP="00C8609B"/>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47"/>
        <w:gridCol w:w="6876"/>
      </w:tblGrid>
      <w:tr w:rsidR="00C8609B" w:rsidRPr="00C8609B" w14:paraId="1353EA34" w14:textId="77777777" w:rsidTr="00C67C15">
        <w:trPr>
          <w:tblHeader/>
          <w:jc w:val="center"/>
        </w:trPr>
        <w:tc>
          <w:tcPr>
            <w:tcW w:w="9800" w:type="dxa"/>
            <w:gridSpan w:val="2"/>
          </w:tcPr>
          <w:p w14:paraId="7307F521" w14:textId="77777777" w:rsidR="00C8609B" w:rsidRPr="00C8609B" w:rsidRDefault="00C8609B" w:rsidP="00C67C15">
            <w:pPr>
              <w:pStyle w:val="Tabletext"/>
              <w:rPr>
                <w:rFonts w:cs="Calibri"/>
                <w:sz w:val="20"/>
                <w:szCs w:val="20"/>
              </w:rPr>
            </w:pPr>
            <w:r w:rsidRPr="00C8609B">
              <w:rPr>
                <w:rFonts w:cs="Calibri"/>
                <w:i/>
                <w:iCs/>
                <w:sz w:val="20"/>
                <w:szCs w:val="20"/>
              </w:rPr>
              <w:t>Country / Geographical area</w:t>
            </w:r>
          </w:p>
        </w:tc>
      </w:tr>
      <w:tr w:rsidR="00C8609B" w:rsidRPr="00C8609B" w14:paraId="6CB3151D" w14:textId="77777777" w:rsidTr="00C67C15">
        <w:trPr>
          <w:tblHeader/>
          <w:jc w:val="center"/>
        </w:trPr>
        <w:tc>
          <w:tcPr>
            <w:tcW w:w="2800" w:type="dxa"/>
          </w:tcPr>
          <w:p w14:paraId="154C8012" w14:textId="77777777" w:rsidR="00C8609B" w:rsidRPr="00C8609B" w:rsidRDefault="00C8609B" w:rsidP="00C67C15">
            <w:pPr>
              <w:pStyle w:val="Tabletext"/>
              <w:rPr>
                <w:rFonts w:cs="Calibri"/>
                <w:sz w:val="20"/>
                <w:szCs w:val="20"/>
              </w:rPr>
            </w:pPr>
            <w:r w:rsidRPr="00C8609B">
              <w:rPr>
                <w:rFonts w:cs="Calibri"/>
                <w:i/>
                <w:iCs/>
                <w:sz w:val="20"/>
                <w:szCs w:val="20"/>
              </w:rPr>
              <w:t>MCC + MNC</w:t>
            </w:r>
          </w:p>
        </w:tc>
        <w:tc>
          <w:tcPr>
            <w:tcW w:w="7000" w:type="dxa"/>
          </w:tcPr>
          <w:p w14:paraId="32D9E857" w14:textId="77777777" w:rsidR="00C8609B" w:rsidRPr="00C8609B" w:rsidRDefault="00C8609B" w:rsidP="00C67C15">
            <w:pPr>
              <w:pStyle w:val="Tabletext"/>
              <w:rPr>
                <w:rFonts w:cs="Calibri"/>
                <w:sz w:val="20"/>
                <w:szCs w:val="20"/>
              </w:rPr>
            </w:pPr>
            <w:r w:rsidRPr="00C8609B">
              <w:rPr>
                <w:rFonts w:cs="Calibri"/>
                <w:i/>
                <w:iCs/>
                <w:sz w:val="20"/>
                <w:szCs w:val="20"/>
              </w:rPr>
              <w:t xml:space="preserve">Operator / Network </w:t>
            </w:r>
          </w:p>
        </w:tc>
      </w:tr>
      <w:tr w:rsidR="00C8609B" w:rsidRPr="00C8609B" w14:paraId="3BAB8FF7" w14:textId="77777777" w:rsidTr="00C67C15">
        <w:trPr>
          <w:jc w:val="center"/>
        </w:trPr>
        <w:tc>
          <w:tcPr>
            <w:tcW w:w="9800" w:type="dxa"/>
            <w:gridSpan w:val="2"/>
          </w:tcPr>
          <w:p w14:paraId="2D3DECA0" w14:textId="77777777" w:rsidR="00C8609B" w:rsidRPr="00C8609B" w:rsidRDefault="00C8609B" w:rsidP="00C67C15">
            <w:pPr>
              <w:pStyle w:val="Tabletextbold"/>
              <w:keepNext/>
              <w:rPr>
                <w:rFonts w:cs="Calibri"/>
              </w:rPr>
            </w:pPr>
            <w:r w:rsidRPr="00C8609B">
              <w:rPr>
                <w:rFonts w:cs="Calibri"/>
              </w:rPr>
              <w:t>Canada   SUP</w:t>
            </w:r>
          </w:p>
        </w:tc>
      </w:tr>
      <w:tr w:rsidR="00C8609B" w:rsidRPr="00C8609B" w14:paraId="4595036D" w14:textId="77777777" w:rsidTr="00C67C15">
        <w:trPr>
          <w:jc w:val="center"/>
        </w:trPr>
        <w:tc>
          <w:tcPr>
            <w:tcW w:w="2800" w:type="dxa"/>
          </w:tcPr>
          <w:p w14:paraId="3FBEC867" w14:textId="77777777" w:rsidR="00C8609B" w:rsidRPr="00C8609B" w:rsidRDefault="00C8609B" w:rsidP="00C67C15">
            <w:pPr>
              <w:pStyle w:val="Tabletext"/>
              <w:rPr>
                <w:rFonts w:cs="Calibri"/>
                <w:sz w:val="20"/>
                <w:szCs w:val="20"/>
              </w:rPr>
            </w:pPr>
            <w:r w:rsidRPr="00C8609B">
              <w:rPr>
                <w:rFonts w:cs="Calibri"/>
                <w:sz w:val="20"/>
                <w:szCs w:val="20"/>
              </w:rPr>
              <w:t>302 724</w:t>
            </w:r>
          </w:p>
        </w:tc>
        <w:tc>
          <w:tcPr>
            <w:tcW w:w="7000" w:type="dxa"/>
          </w:tcPr>
          <w:p w14:paraId="151AF0CF" w14:textId="77777777" w:rsidR="00C8609B" w:rsidRPr="00C8609B" w:rsidRDefault="00C8609B" w:rsidP="00C67C15">
            <w:pPr>
              <w:pStyle w:val="Tabletext"/>
              <w:rPr>
                <w:rFonts w:cs="Calibri"/>
                <w:sz w:val="20"/>
                <w:szCs w:val="20"/>
              </w:rPr>
            </w:pPr>
            <w:r w:rsidRPr="00C8609B">
              <w:rPr>
                <w:rFonts w:cs="Calibri"/>
                <w:sz w:val="20"/>
                <w:szCs w:val="20"/>
              </w:rPr>
              <w:t>Rogers Communications Canada Inc. (Wireless)</w:t>
            </w:r>
          </w:p>
        </w:tc>
      </w:tr>
      <w:tr w:rsidR="00C8609B" w:rsidRPr="00C8609B" w14:paraId="03DFC75F" w14:textId="77777777" w:rsidTr="00C67C15">
        <w:trPr>
          <w:jc w:val="center"/>
        </w:trPr>
        <w:tc>
          <w:tcPr>
            <w:tcW w:w="2800" w:type="dxa"/>
          </w:tcPr>
          <w:p w14:paraId="00B1385B" w14:textId="77777777" w:rsidR="00C8609B" w:rsidRPr="00C8609B" w:rsidRDefault="00C8609B" w:rsidP="00C67C15">
            <w:pPr>
              <w:pStyle w:val="Tabletext"/>
              <w:rPr>
                <w:rFonts w:cs="Calibri"/>
                <w:sz w:val="20"/>
                <w:szCs w:val="20"/>
              </w:rPr>
            </w:pPr>
            <w:r w:rsidRPr="00C8609B">
              <w:rPr>
                <w:rFonts w:cs="Calibri"/>
                <w:sz w:val="20"/>
                <w:szCs w:val="20"/>
              </w:rPr>
              <w:t>302 725</w:t>
            </w:r>
          </w:p>
        </w:tc>
        <w:tc>
          <w:tcPr>
            <w:tcW w:w="7000" w:type="dxa"/>
          </w:tcPr>
          <w:p w14:paraId="29CBA0AD" w14:textId="77777777" w:rsidR="00C8609B" w:rsidRPr="00C8609B" w:rsidRDefault="00C8609B" w:rsidP="00C67C15">
            <w:pPr>
              <w:pStyle w:val="Tabletext"/>
              <w:rPr>
                <w:rFonts w:cs="Calibri"/>
                <w:sz w:val="20"/>
                <w:szCs w:val="20"/>
              </w:rPr>
            </w:pPr>
            <w:r w:rsidRPr="00C8609B">
              <w:rPr>
                <w:rFonts w:cs="Calibri"/>
                <w:sz w:val="20"/>
                <w:szCs w:val="20"/>
              </w:rPr>
              <w:t>Rogers Communications Canada Inc. (Wireless)</w:t>
            </w:r>
          </w:p>
        </w:tc>
      </w:tr>
      <w:tr w:rsidR="00C8609B" w:rsidRPr="00C8609B" w14:paraId="7573C688" w14:textId="77777777" w:rsidTr="00C67C15">
        <w:trPr>
          <w:jc w:val="center"/>
        </w:trPr>
        <w:tc>
          <w:tcPr>
            <w:tcW w:w="2800" w:type="dxa"/>
          </w:tcPr>
          <w:p w14:paraId="3AF0412B" w14:textId="77777777" w:rsidR="00C8609B" w:rsidRPr="00C8609B" w:rsidRDefault="00C8609B" w:rsidP="00C67C15">
            <w:pPr>
              <w:pStyle w:val="Tabletext"/>
              <w:rPr>
                <w:rFonts w:cs="Calibri"/>
                <w:sz w:val="20"/>
                <w:szCs w:val="20"/>
              </w:rPr>
            </w:pPr>
            <w:r w:rsidRPr="00C8609B">
              <w:rPr>
                <w:rFonts w:cs="Calibri"/>
                <w:sz w:val="20"/>
                <w:szCs w:val="20"/>
              </w:rPr>
              <w:t>302 821</w:t>
            </w:r>
          </w:p>
        </w:tc>
        <w:tc>
          <w:tcPr>
            <w:tcW w:w="7000" w:type="dxa"/>
          </w:tcPr>
          <w:p w14:paraId="2E00F2EA" w14:textId="77777777" w:rsidR="00C8609B" w:rsidRPr="00C8609B" w:rsidRDefault="00C8609B" w:rsidP="00C67C15">
            <w:pPr>
              <w:pStyle w:val="Tabletext"/>
              <w:rPr>
                <w:rFonts w:cs="Calibri"/>
                <w:sz w:val="20"/>
                <w:szCs w:val="20"/>
              </w:rPr>
            </w:pPr>
            <w:r w:rsidRPr="00C8609B">
              <w:rPr>
                <w:rFonts w:cs="Calibri"/>
                <w:sz w:val="20"/>
                <w:szCs w:val="20"/>
              </w:rPr>
              <w:t>Rogers Communications Canada Inc. (Wireless)</w:t>
            </w:r>
          </w:p>
        </w:tc>
      </w:tr>
      <w:tr w:rsidR="00C8609B" w:rsidRPr="00C8609B" w14:paraId="5648DF36" w14:textId="77777777" w:rsidTr="00C67C15">
        <w:trPr>
          <w:jc w:val="center"/>
        </w:trPr>
        <w:tc>
          <w:tcPr>
            <w:tcW w:w="9800" w:type="dxa"/>
            <w:gridSpan w:val="2"/>
          </w:tcPr>
          <w:p w14:paraId="75945334" w14:textId="77777777" w:rsidR="00C8609B" w:rsidRPr="00C8609B" w:rsidRDefault="00C8609B" w:rsidP="00C67C15">
            <w:pPr>
              <w:pStyle w:val="Tabletextbold"/>
              <w:keepNext/>
              <w:rPr>
                <w:rFonts w:cs="Calibri"/>
              </w:rPr>
            </w:pPr>
            <w:r w:rsidRPr="00C8609B">
              <w:rPr>
                <w:rFonts w:cs="Calibri"/>
              </w:rPr>
              <w:t>Canada   ADD</w:t>
            </w:r>
          </w:p>
        </w:tc>
      </w:tr>
      <w:tr w:rsidR="00C8609B" w:rsidRPr="00C8609B" w14:paraId="5BAC2CDC" w14:textId="77777777" w:rsidTr="00C67C15">
        <w:trPr>
          <w:jc w:val="center"/>
        </w:trPr>
        <w:tc>
          <w:tcPr>
            <w:tcW w:w="2800" w:type="dxa"/>
          </w:tcPr>
          <w:p w14:paraId="44A7F50E" w14:textId="77777777" w:rsidR="00C8609B" w:rsidRPr="00C8609B" w:rsidRDefault="00C8609B" w:rsidP="00C67C15">
            <w:pPr>
              <w:pStyle w:val="Tabletext"/>
              <w:rPr>
                <w:rFonts w:cs="Calibri"/>
                <w:sz w:val="20"/>
                <w:szCs w:val="20"/>
              </w:rPr>
            </w:pPr>
            <w:r w:rsidRPr="00C8609B">
              <w:rPr>
                <w:rFonts w:cs="Calibri"/>
                <w:sz w:val="20"/>
                <w:szCs w:val="20"/>
              </w:rPr>
              <w:t>302 790</w:t>
            </w:r>
          </w:p>
        </w:tc>
        <w:tc>
          <w:tcPr>
            <w:tcW w:w="7000" w:type="dxa"/>
          </w:tcPr>
          <w:p w14:paraId="7A70FD23" w14:textId="77777777" w:rsidR="00C8609B" w:rsidRPr="00C8609B" w:rsidRDefault="00C8609B" w:rsidP="00C67C15">
            <w:pPr>
              <w:pStyle w:val="Tabletext"/>
              <w:rPr>
                <w:rFonts w:cs="Calibri"/>
                <w:sz w:val="20"/>
                <w:szCs w:val="20"/>
              </w:rPr>
            </w:pPr>
            <w:r w:rsidRPr="00C8609B">
              <w:rPr>
                <w:rFonts w:cs="Calibri"/>
                <w:sz w:val="20"/>
                <w:szCs w:val="20"/>
              </w:rPr>
              <w:t>Manitoba NetSet Ltd</w:t>
            </w:r>
          </w:p>
        </w:tc>
      </w:tr>
      <w:tr w:rsidR="00C8609B" w:rsidRPr="00C8609B" w14:paraId="36F7900A" w14:textId="77777777" w:rsidTr="00C67C15">
        <w:trPr>
          <w:jc w:val="center"/>
        </w:trPr>
        <w:tc>
          <w:tcPr>
            <w:tcW w:w="9800" w:type="dxa"/>
            <w:gridSpan w:val="2"/>
          </w:tcPr>
          <w:p w14:paraId="7741EB94" w14:textId="77777777" w:rsidR="00C8609B" w:rsidRPr="00C8609B" w:rsidRDefault="00C8609B" w:rsidP="00C67C15">
            <w:pPr>
              <w:pStyle w:val="Tabletextbold"/>
              <w:keepNext/>
              <w:rPr>
                <w:rFonts w:cs="Calibri"/>
              </w:rPr>
            </w:pPr>
            <w:r w:rsidRPr="00C8609B">
              <w:rPr>
                <w:rFonts w:cs="Calibri"/>
              </w:rPr>
              <w:t>Canada   LIR</w:t>
            </w:r>
          </w:p>
        </w:tc>
      </w:tr>
      <w:tr w:rsidR="00C8609B" w:rsidRPr="00C8609B" w14:paraId="26C594C2" w14:textId="77777777" w:rsidTr="00C67C15">
        <w:trPr>
          <w:jc w:val="center"/>
        </w:trPr>
        <w:tc>
          <w:tcPr>
            <w:tcW w:w="2800" w:type="dxa"/>
          </w:tcPr>
          <w:p w14:paraId="525DB276" w14:textId="77777777" w:rsidR="00C8609B" w:rsidRPr="00C8609B" w:rsidRDefault="00C8609B" w:rsidP="00C67C15">
            <w:pPr>
              <w:pStyle w:val="Tabletext"/>
              <w:rPr>
                <w:rFonts w:cs="Calibri"/>
                <w:sz w:val="20"/>
                <w:szCs w:val="20"/>
              </w:rPr>
            </w:pPr>
            <w:r w:rsidRPr="00C8609B">
              <w:rPr>
                <w:rFonts w:cs="Calibri"/>
                <w:sz w:val="20"/>
                <w:szCs w:val="20"/>
              </w:rPr>
              <w:t>302 790</w:t>
            </w:r>
          </w:p>
        </w:tc>
        <w:tc>
          <w:tcPr>
            <w:tcW w:w="7000" w:type="dxa"/>
          </w:tcPr>
          <w:p w14:paraId="6F94491B" w14:textId="77777777" w:rsidR="00C8609B" w:rsidRPr="00C8609B" w:rsidRDefault="00C8609B" w:rsidP="00C67C15">
            <w:pPr>
              <w:pStyle w:val="Tabletext"/>
              <w:rPr>
                <w:rFonts w:cs="Calibri"/>
                <w:sz w:val="20"/>
                <w:szCs w:val="20"/>
              </w:rPr>
            </w:pPr>
            <w:r w:rsidRPr="00C8609B">
              <w:rPr>
                <w:rFonts w:cs="Calibri"/>
                <w:sz w:val="20"/>
                <w:szCs w:val="20"/>
              </w:rPr>
              <w:t>Xplore Inc.</w:t>
            </w:r>
          </w:p>
        </w:tc>
      </w:tr>
      <w:tr w:rsidR="00C8609B" w:rsidRPr="00C8609B" w14:paraId="6D032DA1" w14:textId="77777777" w:rsidTr="00C67C15">
        <w:trPr>
          <w:jc w:val="center"/>
        </w:trPr>
        <w:tc>
          <w:tcPr>
            <w:tcW w:w="9800" w:type="dxa"/>
            <w:gridSpan w:val="2"/>
          </w:tcPr>
          <w:p w14:paraId="04E8AB60" w14:textId="77777777" w:rsidR="00C8609B" w:rsidRPr="00C8609B" w:rsidRDefault="00C8609B" w:rsidP="00C67C15">
            <w:pPr>
              <w:pStyle w:val="Tabletextbold"/>
              <w:keepNext/>
              <w:rPr>
                <w:rFonts w:cs="Calibri"/>
              </w:rPr>
            </w:pPr>
            <w:r w:rsidRPr="00C8609B">
              <w:rPr>
                <w:rFonts w:cs="Calibri"/>
              </w:rPr>
              <w:t>Chile   SUP</w:t>
            </w:r>
          </w:p>
        </w:tc>
      </w:tr>
      <w:tr w:rsidR="00C8609B" w:rsidRPr="00C8609B" w14:paraId="56683158" w14:textId="77777777" w:rsidTr="00C67C15">
        <w:trPr>
          <w:jc w:val="center"/>
        </w:trPr>
        <w:tc>
          <w:tcPr>
            <w:tcW w:w="2800" w:type="dxa"/>
          </w:tcPr>
          <w:p w14:paraId="2DFA7CB0" w14:textId="77777777" w:rsidR="00C8609B" w:rsidRPr="00C8609B" w:rsidRDefault="00C8609B" w:rsidP="00C67C15">
            <w:pPr>
              <w:pStyle w:val="Tabletext"/>
              <w:rPr>
                <w:rFonts w:cs="Calibri"/>
                <w:sz w:val="20"/>
                <w:szCs w:val="20"/>
              </w:rPr>
            </w:pPr>
            <w:r w:rsidRPr="00C8609B">
              <w:rPr>
                <w:rFonts w:cs="Calibri"/>
                <w:sz w:val="20"/>
                <w:szCs w:val="20"/>
              </w:rPr>
              <w:t>730 19</w:t>
            </w:r>
          </w:p>
        </w:tc>
        <w:tc>
          <w:tcPr>
            <w:tcW w:w="7000" w:type="dxa"/>
          </w:tcPr>
          <w:p w14:paraId="7D8E47DF" w14:textId="77777777" w:rsidR="00C8609B" w:rsidRPr="00C8609B" w:rsidRDefault="00C8609B" w:rsidP="00C67C15">
            <w:pPr>
              <w:pStyle w:val="Tabletext"/>
              <w:rPr>
                <w:rFonts w:cs="Calibri"/>
                <w:sz w:val="20"/>
                <w:szCs w:val="20"/>
              </w:rPr>
            </w:pPr>
            <w:r w:rsidRPr="00C8609B">
              <w:rPr>
                <w:rFonts w:cs="Calibri"/>
                <w:sz w:val="20"/>
                <w:szCs w:val="20"/>
              </w:rPr>
              <w:t>Sociedad Falabella Móvil SPA</w:t>
            </w:r>
          </w:p>
        </w:tc>
      </w:tr>
      <w:tr w:rsidR="00C8609B" w:rsidRPr="00084119" w14:paraId="3A12B96D" w14:textId="77777777" w:rsidTr="00C67C15">
        <w:trPr>
          <w:jc w:val="center"/>
        </w:trPr>
        <w:tc>
          <w:tcPr>
            <w:tcW w:w="2800" w:type="dxa"/>
          </w:tcPr>
          <w:p w14:paraId="7639D635" w14:textId="77777777" w:rsidR="00C8609B" w:rsidRPr="00C8609B" w:rsidRDefault="00C8609B" w:rsidP="00C67C15">
            <w:pPr>
              <w:pStyle w:val="Tabletext"/>
              <w:rPr>
                <w:rFonts w:cs="Calibri"/>
                <w:sz w:val="20"/>
                <w:szCs w:val="20"/>
              </w:rPr>
            </w:pPr>
            <w:r w:rsidRPr="00C8609B">
              <w:rPr>
                <w:rFonts w:cs="Calibri"/>
                <w:sz w:val="20"/>
                <w:szCs w:val="20"/>
              </w:rPr>
              <w:t>730 29</w:t>
            </w:r>
          </w:p>
        </w:tc>
        <w:tc>
          <w:tcPr>
            <w:tcW w:w="7000" w:type="dxa"/>
          </w:tcPr>
          <w:p w14:paraId="23DB95E8" w14:textId="77777777" w:rsidR="00C8609B" w:rsidRPr="00C8609B" w:rsidRDefault="00C8609B" w:rsidP="00C67C15">
            <w:pPr>
              <w:pStyle w:val="Tabletext"/>
              <w:rPr>
                <w:rFonts w:cs="Calibri"/>
                <w:sz w:val="20"/>
                <w:szCs w:val="20"/>
                <w:lang w:val="es-ES"/>
              </w:rPr>
            </w:pPr>
            <w:r w:rsidRPr="00C8609B">
              <w:rPr>
                <w:rFonts w:cs="Calibri"/>
                <w:sz w:val="20"/>
                <w:szCs w:val="20"/>
                <w:lang w:val="es-ES"/>
              </w:rPr>
              <w:t>Entel PCS Telecomunicaciones S.A.</w:t>
            </w:r>
          </w:p>
        </w:tc>
      </w:tr>
      <w:tr w:rsidR="00C8609B" w:rsidRPr="00C8609B" w14:paraId="3BE00F86" w14:textId="77777777" w:rsidTr="00C67C15">
        <w:trPr>
          <w:jc w:val="center"/>
        </w:trPr>
        <w:tc>
          <w:tcPr>
            <w:tcW w:w="9800" w:type="dxa"/>
            <w:gridSpan w:val="2"/>
          </w:tcPr>
          <w:p w14:paraId="7B6063C2" w14:textId="77777777" w:rsidR="00C8609B" w:rsidRPr="00C8609B" w:rsidRDefault="00C8609B" w:rsidP="00C67C15">
            <w:pPr>
              <w:pStyle w:val="Tabletextbold"/>
              <w:keepNext/>
              <w:rPr>
                <w:rFonts w:cs="Calibri"/>
              </w:rPr>
            </w:pPr>
            <w:r w:rsidRPr="00C8609B">
              <w:rPr>
                <w:rFonts w:cs="Calibri"/>
              </w:rPr>
              <w:t>Chile   ADD</w:t>
            </w:r>
          </w:p>
        </w:tc>
      </w:tr>
      <w:tr w:rsidR="00C8609B" w:rsidRPr="00C8609B" w14:paraId="1B0E35B5" w14:textId="77777777" w:rsidTr="00C67C15">
        <w:trPr>
          <w:jc w:val="center"/>
        </w:trPr>
        <w:tc>
          <w:tcPr>
            <w:tcW w:w="2800" w:type="dxa"/>
          </w:tcPr>
          <w:p w14:paraId="1DC05FDF" w14:textId="77777777" w:rsidR="00C8609B" w:rsidRPr="00C8609B" w:rsidRDefault="00C8609B" w:rsidP="00C67C15">
            <w:pPr>
              <w:pStyle w:val="Tabletext"/>
              <w:rPr>
                <w:rFonts w:cs="Calibri"/>
                <w:sz w:val="20"/>
                <w:szCs w:val="20"/>
              </w:rPr>
            </w:pPr>
            <w:r w:rsidRPr="00C8609B">
              <w:rPr>
                <w:rFonts w:cs="Calibri"/>
                <w:sz w:val="20"/>
                <w:szCs w:val="20"/>
              </w:rPr>
              <w:t>730 28</w:t>
            </w:r>
          </w:p>
        </w:tc>
        <w:tc>
          <w:tcPr>
            <w:tcW w:w="7000" w:type="dxa"/>
          </w:tcPr>
          <w:p w14:paraId="782ABFD5" w14:textId="77777777" w:rsidR="00C8609B" w:rsidRPr="00084119" w:rsidRDefault="00C8609B" w:rsidP="00C67C15">
            <w:pPr>
              <w:pStyle w:val="Tabletext"/>
              <w:rPr>
                <w:rFonts w:cs="Calibri"/>
                <w:sz w:val="20"/>
                <w:szCs w:val="20"/>
                <w:lang w:val="en-GB"/>
              </w:rPr>
            </w:pPr>
            <w:r w:rsidRPr="00084119">
              <w:rPr>
                <w:rFonts w:cs="Calibri"/>
                <w:sz w:val="20"/>
                <w:szCs w:val="20"/>
                <w:lang w:val="en-GB"/>
              </w:rPr>
              <w:t>Airtime Chile S.p.A.</w:t>
            </w:r>
          </w:p>
        </w:tc>
      </w:tr>
      <w:tr w:rsidR="00C8609B" w:rsidRPr="00C8609B" w14:paraId="72F69314" w14:textId="77777777" w:rsidTr="00C67C15">
        <w:trPr>
          <w:jc w:val="center"/>
        </w:trPr>
        <w:tc>
          <w:tcPr>
            <w:tcW w:w="2800" w:type="dxa"/>
          </w:tcPr>
          <w:p w14:paraId="0B2F26D1" w14:textId="77777777" w:rsidR="00C8609B" w:rsidRPr="00C8609B" w:rsidRDefault="00C8609B" w:rsidP="00C67C15">
            <w:pPr>
              <w:pStyle w:val="Tabletext"/>
              <w:rPr>
                <w:rFonts w:cs="Calibri"/>
                <w:sz w:val="20"/>
                <w:szCs w:val="20"/>
              </w:rPr>
            </w:pPr>
            <w:r w:rsidRPr="00C8609B">
              <w:rPr>
                <w:rFonts w:cs="Calibri"/>
                <w:sz w:val="20"/>
                <w:szCs w:val="20"/>
              </w:rPr>
              <w:t>730 29</w:t>
            </w:r>
          </w:p>
        </w:tc>
        <w:tc>
          <w:tcPr>
            <w:tcW w:w="7000" w:type="dxa"/>
          </w:tcPr>
          <w:p w14:paraId="2AF0CD09" w14:textId="77777777" w:rsidR="00C8609B" w:rsidRPr="00C8609B" w:rsidRDefault="00C8609B" w:rsidP="00C67C15">
            <w:pPr>
              <w:pStyle w:val="Tabletext"/>
              <w:rPr>
                <w:rFonts w:cs="Calibri"/>
                <w:sz w:val="20"/>
                <w:szCs w:val="20"/>
              </w:rPr>
            </w:pPr>
            <w:r w:rsidRPr="00C8609B">
              <w:rPr>
                <w:rFonts w:cs="Calibri"/>
                <w:sz w:val="20"/>
                <w:szCs w:val="20"/>
              </w:rPr>
              <w:t>Telefonica Moviles Chile</w:t>
            </w:r>
          </w:p>
        </w:tc>
      </w:tr>
      <w:tr w:rsidR="00C8609B" w:rsidRPr="00C8609B" w14:paraId="28F7D480" w14:textId="77777777" w:rsidTr="00C67C15">
        <w:trPr>
          <w:jc w:val="center"/>
        </w:trPr>
        <w:tc>
          <w:tcPr>
            <w:tcW w:w="2800" w:type="dxa"/>
          </w:tcPr>
          <w:p w14:paraId="78756B09" w14:textId="77777777" w:rsidR="00C8609B" w:rsidRPr="00C8609B" w:rsidRDefault="00C8609B" w:rsidP="00C67C15">
            <w:pPr>
              <w:pStyle w:val="Tabletext"/>
              <w:rPr>
                <w:rFonts w:cs="Calibri"/>
                <w:sz w:val="20"/>
                <w:szCs w:val="20"/>
              </w:rPr>
            </w:pPr>
            <w:r w:rsidRPr="00C8609B">
              <w:rPr>
                <w:rFonts w:cs="Calibri"/>
                <w:sz w:val="20"/>
                <w:szCs w:val="20"/>
              </w:rPr>
              <w:t>730 30</w:t>
            </w:r>
          </w:p>
        </w:tc>
        <w:tc>
          <w:tcPr>
            <w:tcW w:w="7000" w:type="dxa"/>
          </w:tcPr>
          <w:p w14:paraId="4B983360" w14:textId="77777777" w:rsidR="00C8609B" w:rsidRPr="00C8609B" w:rsidRDefault="00C8609B" w:rsidP="00C67C15">
            <w:pPr>
              <w:pStyle w:val="Tabletext"/>
              <w:rPr>
                <w:rFonts w:cs="Calibri"/>
                <w:sz w:val="20"/>
                <w:szCs w:val="20"/>
              </w:rPr>
            </w:pPr>
            <w:r w:rsidRPr="00C8609B">
              <w:rPr>
                <w:rFonts w:cs="Calibri"/>
                <w:sz w:val="20"/>
                <w:szCs w:val="20"/>
              </w:rPr>
              <w:t>Telefonica Moviles Chile</w:t>
            </w:r>
          </w:p>
        </w:tc>
      </w:tr>
      <w:tr w:rsidR="00C8609B" w:rsidRPr="00084119" w14:paraId="7A863397" w14:textId="77777777" w:rsidTr="00C67C15">
        <w:trPr>
          <w:jc w:val="center"/>
        </w:trPr>
        <w:tc>
          <w:tcPr>
            <w:tcW w:w="2800" w:type="dxa"/>
          </w:tcPr>
          <w:p w14:paraId="469FF82F" w14:textId="77777777" w:rsidR="00C8609B" w:rsidRPr="00C8609B" w:rsidRDefault="00C8609B" w:rsidP="00C67C15">
            <w:pPr>
              <w:pStyle w:val="Tabletext"/>
              <w:rPr>
                <w:rFonts w:cs="Calibri"/>
                <w:sz w:val="20"/>
                <w:szCs w:val="20"/>
              </w:rPr>
            </w:pPr>
            <w:r w:rsidRPr="00C8609B">
              <w:rPr>
                <w:rFonts w:cs="Calibri"/>
                <w:sz w:val="20"/>
                <w:szCs w:val="20"/>
              </w:rPr>
              <w:t>730 31</w:t>
            </w:r>
          </w:p>
        </w:tc>
        <w:tc>
          <w:tcPr>
            <w:tcW w:w="7000" w:type="dxa"/>
          </w:tcPr>
          <w:p w14:paraId="0200FA12" w14:textId="77777777" w:rsidR="00C8609B" w:rsidRPr="00C8609B" w:rsidRDefault="00C8609B" w:rsidP="00C67C15">
            <w:pPr>
              <w:pStyle w:val="Tabletext"/>
              <w:rPr>
                <w:rFonts w:cs="Calibri"/>
                <w:sz w:val="20"/>
                <w:szCs w:val="20"/>
                <w:lang w:val="es-ES"/>
              </w:rPr>
            </w:pPr>
            <w:r w:rsidRPr="00C8609B">
              <w:rPr>
                <w:rFonts w:cs="Calibri"/>
                <w:sz w:val="20"/>
                <w:szCs w:val="20"/>
                <w:lang w:val="es-ES"/>
              </w:rPr>
              <w:t>Entel PCS Telecomunicaciones S.A.</w:t>
            </w:r>
          </w:p>
        </w:tc>
      </w:tr>
      <w:tr w:rsidR="00C8609B" w:rsidRPr="00084119" w14:paraId="32B77003" w14:textId="77777777" w:rsidTr="00C67C15">
        <w:trPr>
          <w:jc w:val="center"/>
        </w:trPr>
        <w:tc>
          <w:tcPr>
            <w:tcW w:w="2800" w:type="dxa"/>
          </w:tcPr>
          <w:p w14:paraId="09762AC3" w14:textId="77777777" w:rsidR="00C8609B" w:rsidRPr="00C8609B" w:rsidRDefault="00C8609B" w:rsidP="00C67C15">
            <w:pPr>
              <w:pStyle w:val="Tabletext"/>
              <w:rPr>
                <w:rFonts w:cs="Calibri"/>
                <w:sz w:val="20"/>
                <w:szCs w:val="20"/>
              </w:rPr>
            </w:pPr>
            <w:r w:rsidRPr="00C8609B">
              <w:rPr>
                <w:rFonts w:cs="Calibri"/>
                <w:sz w:val="20"/>
                <w:szCs w:val="20"/>
              </w:rPr>
              <w:t>730 32</w:t>
            </w:r>
          </w:p>
        </w:tc>
        <w:tc>
          <w:tcPr>
            <w:tcW w:w="7000" w:type="dxa"/>
          </w:tcPr>
          <w:p w14:paraId="15532B79" w14:textId="77777777" w:rsidR="00C8609B" w:rsidRPr="00C8609B" w:rsidRDefault="00C8609B" w:rsidP="00C67C15">
            <w:pPr>
              <w:pStyle w:val="Tabletext"/>
              <w:rPr>
                <w:rFonts w:cs="Calibri"/>
                <w:sz w:val="20"/>
                <w:szCs w:val="20"/>
                <w:lang w:val="es-ES"/>
              </w:rPr>
            </w:pPr>
            <w:r w:rsidRPr="00C8609B">
              <w:rPr>
                <w:rFonts w:cs="Calibri"/>
                <w:sz w:val="20"/>
                <w:szCs w:val="20"/>
                <w:lang w:val="es-ES"/>
              </w:rPr>
              <w:t>Entel PCS Telecomunicaciones S.A.</w:t>
            </w:r>
          </w:p>
        </w:tc>
      </w:tr>
    </w:tbl>
    <w:p w14:paraId="4250FFA0" w14:textId="77777777" w:rsidR="00C8609B" w:rsidRPr="00402980" w:rsidRDefault="00C8609B" w:rsidP="00C8609B">
      <w:pPr>
        <w:rPr>
          <w:lang w:val="es-ES"/>
        </w:rPr>
      </w:pPr>
    </w:p>
    <w:p w14:paraId="386B837A" w14:textId="77777777" w:rsidR="00C8609B" w:rsidRDefault="00C8609B" w:rsidP="00C8609B">
      <w:pPr>
        <w:ind w:left="720" w:hanging="720"/>
        <w:jc w:val="left"/>
      </w:pPr>
      <w:r>
        <w:t>____________</w:t>
      </w:r>
    </w:p>
    <w:p w14:paraId="0F9FBDCF" w14:textId="77777777" w:rsidR="00C8609B" w:rsidRPr="00CE3101" w:rsidRDefault="00C8609B" w:rsidP="00C8609B">
      <w:pPr>
        <w:jc w:val="left"/>
        <w:rPr>
          <w:sz w:val="18"/>
          <w:szCs w:val="18"/>
        </w:rPr>
      </w:pPr>
      <w:r w:rsidRPr="00CE3101">
        <w:rPr>
          <w:sz w:val="18"/>
          <w:szCs w:val="18"/>
        </w:rPr>
        <w:t>MCC: Mobile Country Code</w:t>
      </w:r>
      <w:r w:rsidRPr="00CE3101">
        <w:rPr>
          <w:sz w:val="18"/>
          <w:szCs w:val="18"/>
        </w:rPr>
        <w:br/>
        <w:t>MNC: Mobile Network Code</w:t>
      </w:r>
      <w:r w:rsidRPr="00CE3101">
        <w:rPr>
          <w:sz w:val="18"/>
          <w:szCs w:val="18"/>
        </w:rPr>
        <w:br/>
      </w:r>
    </w:p>
    <w:p w14:paraId="766060FB" w14:textId="3312BFCD" w:rsidR="00C8609B" w:rsidRPr="00084119" w:rsidRDefault="00C8609B">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en-GB"/>
        </w:rPr>
      </w:pPr>
      <w:r w:rsidRPr="00084119">
        <w:rPr>
          <w:rFonts w:eastAsia="Arial"/>
          <w:lang w:val="en-GB"/>
        </w:rPr>
        <w:br w:type="page"/>
      </w:r>
    </w:p>
    <w:p w14:paraId="112E9B65" w14:textId="77777777" w:rsidR="00C8609B" w:rsidRPr="00C8609B" w:rsidRDefault="00C8609B" w:rsidP="00C8609B">
      <w:pPr>
        <w:pStyle w:val="Heading2grey"/>
        <w:rPr>
          <w:lang w:val="en-GB"/>
        </w:rPr>
      </w:pPr>
      <w:bookmarkStart w:id="1636" w:name="_Toc36875243"/>
      <w:bookmarkStart w:id="1637" w:name="_Toc517792343"/>
      <w:r w:rsidRPr="00C8609B">
        <w:rPr>
          <w:lang w:val="en-GB"/>
        </w:rPr>
        <w:lastRenderedPageBreak/>
        <w:t xml:space="preserve">National Numbering Plan </w:t>
      </w:r>
      <w:r w:rsidRPr="00C8609B">
        <w:rPr>
          <w:lang w:val="en-GB"/>
        </w:rPr>
        <w:br/>
        <w:t>(According to Recommendation ITU-T E.129 (01/2013))</w:t>
      </w:r>
      <w:bookmarkEnd w:id="1636"/>
      <w:bookmarkEnd w:id="1637"/>
    </w:p>
    <w:p w14:paraId="440C27B7" w14:textId="77777777" w:rsidR="00C8609B" w:rsidRPr="008E79E9" w:rsidRDefault="00C8609B" w:rsidP="00C8609B">
      <w:pPr>
        <w:tabs>
          <w:tab w:val="left" w:pos="1134"/>
          <w:tab w:val="left" w:pos="1560"/>
          <w:tab w:val="left" w:pos="2127"/>
        </w:tabs>
        <w:spacing w:after="80"/>
        <w:jc w:val="center"/>
        <w:outlineLvl w:val="2"/>
        <w:rPr>
          <w:rFonts w:eastAsia="SimSun" w:cs="Arial"/>
          <w:sz w:val="18"/>
          <w:szCs w:val="18"/>
          <w:lang w:val="en-GB"/>
        </w:rPr>
      </w:pPr>
      <w:bookmarkStart w:id="1638" w:name="_Toc36875244"/>
      <w:bookmarkStart w:id="1639" w:name="_Toc517792344"/>
      <w:r w:rsidRPr="008E79E9">
        <w:rPr>
          <w:rFonts w:eastAsia="SimSun" w:cs="Arial"/>
          <w:sz w:val="18"/>
          <w:szCs w:val="18"/>
        </w:rPr>
        <w:t>See URL:</w:t>
      </w:r>
      <w:bookmarkEnd w:id="1638"/>
      <w:r w:rsidRPr="008E79E9">
        <w:rPr>
          <w:rFonts w:eastAsia="SimSun" w:cs="Arial"/>
          <w:sz w:val="18"/>
          <w:szCs w:val="18"/>
        </w:rPr>
        <w:t xml:space="preserve"> </w:t>
      </w:r>
      <w:bookmarkEnd w:id="1639"/>
      <w:r w:rsidRPr="008E79E9">
        <w:rPr>
          <w:rFonts w:cs="Calibri"/>
          <w:sz w:val="18"/>
          <w:szCs w:val="18"/>
        </w:rPr>
        <w:t>www.itu.int/itu-t/nnp</w:t>
      </w:r>
    </w:p>
    <w:p w14:paraId="215C6FE6" w14:textId="77777777" w:rsidR="00C8609B" w:rsidRPr="000A5EDB" w:rsidRDefault="00C8609B" w:rsidP="00C8609B">
      <w:pPr>
        <w:rPr>
          <w:rFonts w:eastAsia="SimSun"/>
          <w:lang w:val="en-GB"/>
        </w:rPr>
      </w:pPr>
      <w:r w:rsidRPr="000A5EDB">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723D8AEA" w14:textId="77777777" w:rsidR="00C8609B" w:rsidRPr="000A5EDB" w:rsidRDefault="00C8609B" w:rsidP="00C8609B">
      <w:pPr>
        <w:rPr>
          <w:rFonts w:eastAsia="SimSun"/>
        </w:rPr>
      </w:pPr>
      <w:r w:rsidRPr="000A5EDB">
        <w:rPr>
          <w:rFonts w:eastAsia="SimSun"/>
        </w:rPr>
        <w:t xml:space="preserve">For their numbering website, or when sending their information to ITU/TSB (e-mail: </w:t>
      </w:r>
      <w:hyperlink r:id="rId48" w:history="1">
        <w:r w:rsidRPr="000A5EDB">
          <w:rPr>
            <w:rFonts w:eastAsia="SimSun"/>
          </w:rPr>
          <w:t>tsbtson@itu.int</w:t>
        </w:r>
      </w:hyperlink>
      <w:r w:rsidRPr="000A5EDB">
        <w:rPr>
          <w:rFonts w:eastAsia="SimSun"/>
        </w:rPr>
        <w:t>), administrations are kindly requested to use the format as explained in Recommendation ITU-T E.129. They are reminded that they will be responsible for the timely update of this information.</w:t>
      </w:r>
    </w:p>
    <w:p w14:paraId="3E073456" w14:textId="77777777" w:rsidR="00C8609B" w:rsidRPr="000A5EDB" w:rsidRDefault="00C8609B" w:rsidP="00C8609B">
      <w:pPr>
        <w:rPr>
          <w:rFonts w:eastAsia="SimSun"/>
        </w:rPr>
      </w:pPr>
      <w:r w:rsidRPr="000A5EDB">
        <w:rPr>
          <w:rFonts w:eastAsia="SimSun"/>
        </w:rPr>
        <w:t>From 1</w:t>
      </w:r>
      <w:r>
        <w:rPr>
          <w:rFonts w:eastAsia="SimSun"/>
        </w:rPr>
        <w:t>5</w:t>
      </w:r>
      <w:r w:rsidRPr="000A5EDB">
        <w:rPr>
          <w:rFonts w:eastAsia="SimSun"/>
        </w:rPr>
        <w:t>.I</w:t>
      </w:r>
      <w:r>
        <w:rPr>
          <w:rFonts w:eastAsia="SimSun"/>
        </w:rPr>
        <w:t>V</w:t>
      </w:r>
      <w:r w:rsidRPr="000A5EDB">
        <w:rPr>
          <w:rFonts w:eastAsia="SimSun"/>
          <w:lang w:val="en-GB"/>
        </w:rPr>
        <w:t xml:space="preserve">.2026, </w:t>
      </w:r>
      <w:r w:rsidRPr="000A5EDB">
        <w:rPr>
          <w:rFonts w:eastAsia="SimSun"/>
        </w:rPr>
        <w:t>the following countries/geographical areas have updated their national numbering plan on our site:</w:t>
      </w:r>
    </w:p>
    <w:p w14:paraId="356F8E80" w14:textId="77777777" w:rsidR="00C8609B" w:rsidRPr="000A5EDB" w:rsidRDefault="00C8609B" w:rsidP="00C8609B">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C8609B" w:rsidRPr="000A5EDB" w14:paraId="259516BA" w14:textId="77777777" w:rsidTr="00C67C15">
        <w:trPr>
          <w:jc w:val="center"/>
        </w:trPr>
        <w:tc>
          <w:tcPr>
            <w:tcW w:w="3823" w:type="dxa"/>
            <w:hideMark/>
          </w:tcPr>
          <w:p w14:paraId="13BA9460" w14:textId="67106A7D" w:rsidR="00C8609B" w:rsidRPr="000A5EDB" w:rsidRDefault="00C8609B" w:rsidP="00C67C15">
            <w:pPr>
              <w:spacing w:before="40" w:after="40"/>
              <w:jc w:val="center"/>
              <w:rPr>
                <w:rFonts w:cs="Arial"/>
                <w:i/>
              </w:rPr>
            </w:pPr>
            <w:r w:rsidRPr="000A5EDB">
              <w:rPr>
                <w:i/>
              </w:rPr>
              <w:t>Country/</w:t>
            </w:r>
            <w:r w:rsidRPr="000A5EDB">
              <w:rPr>
                <w:rFonts w:cs="Arial"/>
                <w:i/>
              </w:rPr>
              <w:t>Geographical area</w:t>
            </w:r>
          </w:p>
        </w:tc>
        <w:tc>
          <w:tcPr>
            <w:tcW w:w="3010" w:type="dxa"/>
            <w:hideMark/>
          </w:tcPr>
          <w:p w14:paraId="77DAF279" w14:textId="77777777" w:rsidR="00C8609B" w:rsidRPr="000A5EDB" w:rsidRDefault="00C8609B" w:rsidP="00C67C15">
            <w:pPr>
              <w:spacing w:before="40" w:after="40"/>
              <w:jc w:val="center"/>
              <w:rPr>
                <w:rFonts w:cs="Arial"/>
                <w:i/>
                <w:iCs/>
                <w:lang w:val="fr-CH"/>
              </w:rPr>
            </w:pPr>
            <w:r w:rsidRPr="000A5EDB">
              <w:rPr>
                <w:i/>
                <w:iCs/>
                <w:lang w:val="fr-CH"/>
              </w:rPr>
              <w:t>Country Code (CC)</w:t>
            </w:r>
          </w:p>
        </w:tc>
      </w:tr>
      <w:tr w:rsidR="00C8609B" w:rsidRPr="000A5EDB" w14:paraId="4669ACFE" w14:textId="77777777" w:rsidTr="00C67C15">
        <w:trPr>
          <w:jc w:val="center"/>
        </w:trPr>
        <w:tc>
          <w:tcPr>
            <w:tcW w:w="3823" w:type="dxa"/>
          </w:tcPr>
          <w:p w14:paraId="6395A054" w14:textId="77777777" w:rsidR="00C8609B" w:rsidRPr="000A5EDB" w:rsidRDefault="00C8609B" w:rsidP="00C67C15">
            <w:pPr>
              <w:tabs>
                <w:tab w:val="left" w:pos="1020"/>
              </w:tabs>
              <w:spacing w:before="40" w:after="40"/>
            </w:pPr>
            <w:r w:rsidRPr="00912FFA">
              <w:t>Australia</w:t>
            </w:r>
          </w:p>
        </w:tc>
        <w:tc>
          <w:tcPr>
            <w:tcW w:w="3010" w:type="dxa"/>
          </w:tcPr>
          <w:p w14:paraId="7E34B0A5" w14:textId="77777777" w:rsidR="00C8609B" w:rsidRPr="000A5EDB" w:rsidRDefault="00C8609B" w:rsidP="00C67C15">
            <w:pPr>
              <w:spacing w:before="40" w:after="40"/>
              <w:jc w:val="center"/>
            </w:pPr>
            <w:r w:rsidRPr="000A5EDB">
              <w:t>+</w:t>
            </w:r>
            <w:r>
              <w:t>61</w:t>
            </w:r>
          </w:p>
        </w:tc>
      </w:tr>
    </w:tbl>
    <w:p w14:paraId="5F1E5A46" w14:textId="77777777" w:rsidR="00C8609B" w:rsidRDefault="00C8609B" w:rsidP="00C8609B">
      <w:pPr>
        <w:pStyle w:val="NoSpacing"/>
        <w:spacing w:before="20" w:after="20"/>
        <w:rPr>
          <w:sz w:val="20"/>
          <w:szCs w:val="20"/>
        </w:rPr>
      </w:pPr>
    </w:p>
    <w:p w14:paraId="7154E520" w14:textId="77777777" w:rsidR="00C8609B" w:rsidRDefault="00C8609B" w:rsidP="007C0BA7">
      <w:pPr>
        <w:rPr>
          <w:rFonts w:eastAsia="Arial"/>
          <w:lang w:val="fr-CH"/>
        </w:rPr>
      </w:pPr>
    </w:p>
    <w:sectPr w:rsidR="00C8609B" w:rsidSect="000C74CD">
      <w:footerReference w:type="even" r:id="rId49"/>
      <w:footerReference w:type="default" r:id="rId50"/>
      <w:footerReference w:type="first" r:id="rId51"/>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D1391" w14:textId="77777777" w:rsidR="00985335" w:rsidRPr="00544B46" w:rsidRDefault="00985335" w:rsidP="00544B46">
      <w:pPr>
        <w:pStyle w:val="Footer"/>
      </w:pPr>
    </w:p>
  </w:endnote>
  <w:endnote w:type="continuationSeparator" w:id="0">
    <w:p w14:paraId="27C5E82F" w14:textId="77777777" w:rsidR="00985335" w:rsidRDefault="0098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CC"/>
    <w:family w:val="swiss"/>
    <w:pitch w:val="variable"/>
    <w:sig w:usb0="A00002AF" w:usb1="400078F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7B0BFAB4"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2C3F">
            <w:rPr>
              <w:color w:val="FFFFFF"/>
              <w:lang w:val="es-ES_tradnl"/>
            </w:rPr>
            <w:t>1340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632DA5A7"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2C3F">
            <w:rPr>
              <w:color w:val="FFFFFF"/>
              <w:lang w:val="es-ES_tradnl"/>
            </w:rPr>
            <w:t>1340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1FDF57D0"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587F14">
            <w:rPr>
              <w:color w:val="FFFFFF"/>
              <w:lang w:val="es-ES_tradnl"/>
            </w:rPr>
            <w:t>1340</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70E729BD"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587F14">
            <w:rPr>
              <w:color w:val="FFFFFF"/>
              <w:lang w:val="es-ES_tradnl"/>
            </w:rPr>
            <w:t>1340</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4D580708"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2C3F">
            <w:rPr>
              <w:color w:val="FFFFFF"/>
              <w:lang w:val="es-ES_tradnl"/>
            </w:rPr>
            <w:t>1340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07D2C" w14:textId="77777777" w:rsidR="00985335" w:rsidRDefault="00985335">
      <w:r>
        <w:separator/>
      </w:r>
    </w:p>
  </w:footnote>
  <w:footnote w:type="continuationSeparator" w:id="0">
    <w:p w14:paraId="49D0A78E" w14:textId="77777777" w:rsidR="00985335" w:rsidRDefault="00985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1" w15:restartNumberingAfterBreak="0">
    <w:nsid w:val="78CD1B1F"/>
    <w:multiLevelType w:val="hybridMultilevel"/>
    <w:tmpl w:val="3E6AF2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2407387">
    <w:abstractNumId w:val="30"/>
  </w:num>
  <w:num w:numId="2" w16cid:durableId="752122098">
    <w:abstractNumId w:val="23"/>
  </w:num>
  <w:num w:numId="3" w16cid:durableId="1419523506">
    <w:abstractNumId w:val="16"/>
  </w:num>
  <w:num w:numId="4" w16cid:durableId="1969117187">
    <w:abstractNumId w:val="15"/>
  </w:num>
  <w:num w:numId="5" w16cid:durableId="786922985">
    <w:abstractNumId w:val="40"/>
  </w:num>
  <w:num w:numId="6" w16cid:durableId="2001156126">
    <w:abstractNumId w:val="39"/>
  </w:num>
  <w:num w:numId="7" w16cid:durableId="1446775744">
    <w:abstractNumId w:val="29"/>
  </w:num>
  <w:num w:numId="8" w16cid:durableId="1655833279">
    <w:abstractNumId w:val="35"/>
  </w:num>
  <w:num w:numId="9" w16cid:durableId="783038310">
    <w:abstractNumId w:val="27"/>
  </w:num>
  <w:num w:numId="10" w16cid:durableId="1905411743">
    <w:abstractNumId w:val="17"/>
  </w:num>
  <w:num w:numId="11" w16cid:durableId="1028874725">
    <w:abstractNumId w:val="26"/>
  </w:num>
  <w:num w:numId="12" w16cid:durableId="1305358313">
    <w:abstractNumId w:val="11"/>
  </w:num>
  <w:num w:numId="13" w16cid:durableId="530463318">
    <w:abstractNumId w:val="32"/>
  </w:num>
  <w:num w:numId="14"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5"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6"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7" w16cid:durableId="142963718">
    <w:abstractNumId w:val="13"/>
  </w:num>
  <w:num w:numId="18" w16cid:durableId="81822859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2398130">
    <w:abstractNumId w:val="38"/>
  </w:num>
  <w:num w:numId="20"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1" w16cid:durableId="205416460">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1673099309">
    <w:abstractNumId w:val="28"/>
  </w:num>
  <w:num w:numId="24" w16cid:durableId="234360941">
    <w:abstractNumId w:val="7"/>
  </w:num>
  <w:num w:numId="25" w16cid:durableId="164126172">
    <w:abstractNumId w:val="6"/>
  </w:num>
  <w:num w:numId="26" w16cid:durableId="847212188">
    <w:abstractNumId w:val="5"/>
  </w:num>
  <w:num w:numId="27" w16cid:durableId="1650287908">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790904722">
    <w:abstractNumId w:val="12"/>
  </w:num>
  <w:num w:numId="30" w16cid:durableId="1622689955">
    <w:abstractNumId w:val="21"/>
  </w:num>
  <w:num w:numId="31" w16cid:durableId="1338116775">
    <w:abstractNumId w:val="8"/>
  </w:num>
  <w:num w:numId="32" w16cid:durableId="123041921">
    <w:abstractNumId w:val="3"/>
  </w:num>
  <w:num w:numId="33" w16cid:durableId="1484928596">
    <w:abstractNumId w:val="2"/>
  </w:num>
  <w:num w:numId="34" w16cid:durableId="327908681">
    <w:abstractNumId w:val="1"/>
  </w:num>
  <w:num w:numId="35" w16cid:durableId="1368874772">
    <w:abstractNumId w:val="0"/>
  </w:num>
  <w:num w:numId="36" w16cid:durableId="1945192569">
    <w:abstractNumId w:val="36"/>
  </w:num>
  <w:num w:numId="37" w16cid:durableId="1825464440">
    <w:abstractNumId w:val="34"/>
  </w:num>
  <w:num w:numId="38" w16cid:durableId="1128358259">
    <w:abstractNumId w:val="14"/>
  </w:num>
  <w:num w:numId="39" w16cid:durableId="1474251826">
    <w:abstractNumId w:val="19"/>
  </w:num>
  <w:num w:numId="40" w16cid:durableId="326204418">
    <w:abstractNumId w:val="20"/>
  </w:num>
  <w:num w:numId="41" w16cid:durableId="1053238474">
    <w:abstractNumId w:val="31"/>
  </w:num>
  <w:num w:numId="42" w16cid:durableId="1272086205">
    <w:abstractNumId w:val="22"/>
  </w:num>
  <w:num w:numId="43" w16cid:durableId="812521840">
    <w:abstractNumId w:val="10"/>
  </w:num>
  <w:num w:numId="44" w16cid:durableId="309671913">
    <w:abstractNumId w:val="18"/>
  </w:num>
  <w:num w:numId="45" w16cid:durableId="1788238685">
    <w:abstractNumId w:val="25"/>
  </w:num>
  <w:num w:numId="46" w16cid:durableId="959385389">
    <w:abstractNumId w:val="42"/>
  </w:num>
  <w:num w:numId="47" w16cid:durableId="882132856">
    <w:abstractNumId w:val="33"/>
  </w:num>
  <w:num w:numId="48" w16cid:durableId="932131540">
    <w:abstractNumId w:val="24"/>
  </w:num>
  <w:num w:numId="49" w16cid:durableId="204291806">
    <w:abstractNumId w:val="9"/>
  </w:num>
  <w:num w:numId="50" w16cid:durableId="924923767">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6F6F"/>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5DB"/>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37EB4"/>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1F7D"/>
    <w:rsid w:val="00042076"/>
    <w:rsid w:val="000424BA"/>
    <w:rsid w:val="000426CE"/>
    <w:rsid w:val="0004295C"/>
    <w:rsid w:val="00042A2A"/>
    <w:rsid w:val="00042C17"/>
    <w:rsid w:val="00042C62"/>
    <w:rsid w:val="00042F61"/>
    <w:rsid w:val="00043328"/>
    <w:rsid w:val="0004345F"/>
    <w:rsid w:val="000434CE"/>
    <w:rsid w:val="000439C8"/>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6E40"/>
    <w:rsid w:val="000471B6"/>
    <w:rsid w:val="00047507"/>
    <w:rsid w:val="000479FB"/>
    <w:rsid w:val="00047AC3"/>
    <w:rsid w:val="00047EAE"/>
    <w:rsid w:val="0005003E"/>
    <w:rsid w:val="0005027E"/>
    <w:rsid w:val="000504F2"/>
    <w:rsid w:val="00050583"/>
    <w:rsid w:val="00050759"/>
    <w:rsid w:val="000507F6"/>
    <w:rsid w:val="00050864"/>
    <w:rsid w:val="00050B77"/>
    <w:rsid w:val="00050C77"/>
    <w:rsid w:val="00050D55"/>
    <w:rsid w:val="0005116A"/>
    <w:rsid w:val="00051208"/>
    <w:rsid w:val="00051213"/>
    <w:rsid w:val="00051416"/>
    <w:rsid w:val="00051A11"/>
    <w:rsid w:val="00051BD0"/>
    <w:rsid w:val="00051D2A"/>
    <w:rsid w:val="00051DDD"/>
    <w:rsid w:val="0005205E"/>
    <w:rsid w:val="0005218B"/>
    <w:rsid w:val="00052378"/>
    <w:rsid w:val="0005257A"/>
    <w:rsid w:val="000527D5"/>
    <w:rsid w:val="00052A14"/>
    <w:rsid w:val="00052BBD"/>
    <w:rsid w:val="00052D43"/>
    <w:rsid w:val="00053212"/>
    <w:rsid w:val="000532AD"/>
    <w:rsid w:val="00053431"/>
    <w:rsid w:val="00053467"/>
    <w:rsid w:val="00053E4F"/>
    <w:rsid w:val="00054197"/>
    <w:rsid w:val="0005435D"/>
    <w:rsid w:val="0005450E"/>
    <w:rsid w:val="000545C3"/>
    <w:rsid w:val="00054745"/>
    <w:rsid w:val="00054ABF"/>
    <w:rsid w:val="00054C24"/>
    <w:rsid w:val="00054D03"/>
    <w:rsid w:val="00054D83"/>
    <w:rsid w:val="00055104"/>
    <w:rsid w:val="0005514C"/>
    <w:rsid w:val="000551F3"/>
    <w:rsid w:val="000557A0"/>
    <w:rsid w:val="00055824"/>
    <w:rsid w:val="00055AAF"/>
    <w:rsid w:val="00055C1A"/>
    <w:rsid w:val="00055EDC"/>
    <w:rsid w:val="00055F13"/>
    <w:rsid w:val="00055FE0"/>
    <w:rsid w:val="000564A2"/>
    <w:rsid w:val="0005668F"/>
    <w:rsid w:val="000568FF"/>
    <w:rsid w:val="00056989"/>
    <w:rsid w:val="00056D7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6CD"/>
    <w:rsid w:val="00062BA6"/>
    <w:rsid w:val="00062D30"/>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68"/>
    <w:rsid w:val="000660ED"/>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08"/>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77FBF"/>
    <w:rsid w:val="000804BC"/>
    <w:rsid w:val="000806BE"/>
    <w:rsid w:val="00080765"/>
    <w:rsid w:val="0008078B"/>
    <w:rsid w:val="000808FE"/>
    <w:rsid w:val="0008093B"/>
    <w:rsid w:val="00080A65"/>
    <w:rsid w:val="000812D6"/>
    <w:rsid w:val="00081E45"/>
    <w:rsid w:val="00081E4F"/>
    <w:rsid w:val="00082433"/>
    <w:rsid w:val="00082462"/>
    <w:rsid w:val="000825CF"/>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19"/>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97ED9"/>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6F6B"/>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3FDE"/>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31"/>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A46"/>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CAF"/>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C7B"/>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60A"/>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4E48"/>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1D2"/>
    <w:rsid w:val="001314F9"/>
    <w:rsid w:val="001316B8"/>
    <w:rsid w:val="0013225C"/>
    <w:rsid w:val="0013230B"/>
    <w:rsid w:val="0013250D"/>
    <w:rsid w:val="0013289A"/>
    <w:rsid w:val="00132CEE"/>
    <w:rsid w:val="00132D77"/>
    <w:rsid w:val="00132DFA"/>
    <w:rsid w:val="00132F0A"/>
    <w:rsid w:val="0013318C"/>
    <w:rsid w:val="0013334D"/>
    <w:rsid w:val="001333AB"/>
    <w:rsid w:val="0013377A"/>
    <w:rsid w:val="00133CAF"/>
    <w:rsid w:val="00133D8C"/>
    <w:rsid w:val="00133E86"/>
    <w:rsid w:val="001345F9"/>
    <w:rsid w:val="00134D19"/>
    <w:rsid w:val="00134F46"/>
    <w:rsid w:val="0013523D"/>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5B8"/>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BDB"/>
    <w:rsid w:val="00144EE2"/>
    <w:rsid w:val="00144F28"/>
    <w:rsid w:val="00144F58"/>
    <w:rsid w:val="00144FEF"/>
    <w:rsid w:val="0014523B"/>
    <w:rsid w:val="00145637"/>
    <w:rsid w:val="00145B6F"/>
    <w:rsid w:val="00145CC0"/>
    <w:rsid w:val="001461F5"/>
    <w:rsid w:val="00146582"/>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898"/>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40F"/>
    <w:rsid w:val="0017255F"/>
    <w:rsid w:val="00172804"/>
    <w:rsid w:val="00172BE3"/>
    <w:rsid w:val="00172BEB"/>
    <w:rsid w:val="00172CD5"/>
    <w:rsid w:val="001730D8"/>
    <w:rsid w:val="00173532"/>
    <w:rsid w:val="00173554"/>
    <w:rsid w:val="0017399C"/>
    <w:rsid w:val="00173C2E"/>
    <w:rsid w:val="001746B2"/>
    <w:rsid w:val="001748A4"/>
    <w:rsid w:val="0017490C"/>
    <w:rsid w:val="00174A8E"/>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3CE"/>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4B4"/>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11D"/>
    <w:rsid w:val="001A731F"/>
    <w:rsid w:val="001A756E"/>
    <w:rsid w:val="001A772D"/>
    <w:rsid w:val="001A7779"/>
    <w:rsid w:val="001A7849"/>
    <w:rsid w:val="001A793F"/>
    <w:rsid w:val="001B034C"/>
    <w:rsid w:val="001B03EC"/>
    <w:rsid w:val="001B0408"/>
    <w:rsid w:val="001B0C36"/>
    <w:rsid w:val="001B0C39"/>
    <w:rsid w:val="001B109B"/>
    <w:rsid w:val="001B1723"/>
    <w:rsid w:val="001B18D1"/>
    <w:rsid w:val="001B210F"/>
    <w:rsid w:val="001B2241"/>
    <w:rsid w:val="001B248E"/>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2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6C4"/>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AA9"/>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00"/>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077C9"/>
    <w:rsid w:val="0021001A"/>
    <w:rsid w:val="002101C3"/>
    <w:rsid w:val="0021024C"/>
    <w:rsid w:val="002105A9"/>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4B"/>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2BA"/>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3F7"/>
    <w:rsid w:val="00255699"/>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2FB9"/>
    <w:rsid w:val="00273506"/>
    <w:rsid w:val="0027359E"/>
    <w:rsid w:val="0027361B"/>
    <w:rsid w:val="002736AE"/>
    <w:rsid w:val="00273803"/>
    <w:rsid w:val="00273AA6"/>
    <w:rsid w:val="00273F3B"/>
    <w:rsid w:val="002740BF"/>
    <w:rsid w:val="00274307"/>
    <w:rsid w:val="00274330"/>
    <w:rsid w:val="00274571"/>
    <w:rsid w:val="0027472C"/>
    <w:rsid w:val="002747EB"/>
    <w:rsid w:val="002749B8"/>
    <w:rsid w:val="002751DC"/>
    <w:rsid w:val="00275742"/>
    <w:rsid w:val="00275FCB"/>
    <w:rsid w:val="002763FA"/>
    <w:rsid w:val="002767D3"/>
    <w:rsid w:val="00276BA5"/>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0DB3"/>
    <w:rsid w:val="0028128D"/>
    <w:rsid w:val="002815C2"/>
    <w:rsid w:val="0028162C"/>
    <w:rsid w:val="00281751"/>
    <w:rsid w:val="002818E5"/>
    <w:rsid w:val="00281C74"/>
    <w:rsid w:val="00281EE1"/>
    <w:rsid w:val="00281F88"/>
    <w:rsid w:val="00282577"/>
    <w:rsid w:val="00282621"/>
    <w:rsid w:val="00282AAF"/>
    <w:rsid w:val="00282F4A"/>
    <w:rsid w:val="002833FB"/>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46"/>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7F9"/>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3F"/>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60"/>
    <w:rsid w:val="002C5EE2"/>
    <w:rsid w:val="002C6438"/>
    <w:rsid w:val="002C6678"/>
    <w:rsid w:val="002C68E8"/>
    <w:rsid w:val="002C6ACA"/>
    <w:rsid w:val="002C6CC9"/>
    <w:rsid w:val="002C6D6C"/>
    <w:rsid w:val="002C716E"/>
    <w:rsid w:val="002C71EA"/>
    <w:rsid w:val="002C72D3"/>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3FFD"/>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6A"/>
    <w:rsid w:val="002E26B2"/>
    <w:rsid w:val="002E26EB"/>
    <w:rsid w:val="002E270B"/>
    <w:rsid w:val="002E2892"/>
    <w:rsid w:val="002E2AA1"/>
    <w:rsid w:val="002E2C3F"/>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7E"/>
    <w:rsid w:val="002F3BDA"/>
    <w:rsid w:val="002F3C51"/>
    <w:rsid w:val="002F463B"/>
    <w:rsid w:val="002F468F"/>
    <w:rsid w:val="002F46CD"/>
    <w:rsid w:val="002F48E1"/>
    <w:rsid w:val="002F4B49"/>
    <w:rsid w:val="002F5236"/>
    <w:rsid w:val="002F5540"/>
    <w:rsid w:val="002F5603"/>
    <w:rsid w:val="002F5690"/>
    <w:rsid w:val="002F5750"/>
    <w:rsid w:val="002F5778"/>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E6B"/>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3C6"/>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9AC"/>
    <w:rsid w:val="00361E76"/>
    <w:rsid w:val="003622C4"/>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83"/>
    <w:rsid w:val="003800B7"/>
    <w:rsid w:val="00380115"/>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87A"/>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60"/>
    <w:rsid w:val="003927BC"/>
    <w:rsid w:val="00392AA5"/>
    <w:rsid w:val="00392B3B"/>
    <w:rsid w:val="00392D05"/>
    <w:rsid w:val="003934D1"/>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200"/>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C83"/>
    <w:rsid w:val="003B2D26"/>
    <w:rsid w:val="003B2F5D"/>
    <w:rsid w:val="003B3016"/>
    <w:rsid w:val="003B30A2"/>
    <w:rsid w:val="003B38BE"/>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35"/>
    <w:rsid w:val="003D0193"/>
    <w:rsid w:val="003D040F"/>
    <w:rsid w:val="003D0538"/>
    <w:rsid w:val="003D08DC"/>
    <w:rsid w:val="003D143E"/>
    <w:rsid w:val="003D184F"/>
    <w:rsid w:val="003D18D7"/>
    <w:rsid w:val="003D1997"/>
    <w:rsid w:val="003D1ABE"/>
    <w:rsid w:val="003D1AD6"/>
    <w:rsid w:val="003D1B52"/>
    <w:rsid w:val="003D1C7C"/>
    <w:rsid w:val="003D25ED"/>
    <w:rsid w:val="003D2BAC"/>
    <w:rsid w:val="003D2E78"/>
    <w:rsid w:val="003D319A"/>
    <w:rsid w:val="003D31D4"/>
    <w:rsid w:val="003D32A1"/>
    <w:rsid w:val="003D32CF"/>
    <w:rsid w:val="003D3623"/>
    <w:rsid w:val="003D36B1"/>
    <w:rsid w:val="003D3B28"/>
    <w:rsid w:val="003D3DB1"/>
    <w:rsid w:val="003D3E42"/>
    <w:rsid w:val="003D3F5E"/>
    <w:rsid w:val="003D4151"/>
    <w:rsid w:val="003D4158"/>
    <w:rsid w:val="003D4789"/>
    <w:rsid w:val="003D4D0F"/>
    <w:rsid w:val="003D504D"/>
    <w:rsid w:val="003D52A9"/>
    <w:rsid w:val="003D58AF"/>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6EF"/>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CEA"/>
    <w:rsid w:val="00402DBD"/>
    <w:rsid w:val="00402FB4"/>
    <w:rsid w:val="0040312A"/>
    <w:rsid w:val="004034D1"/>
    <w:rsid w:val="004034EE"/>
    <w:rsid w:val="00403575"/>
    <w:rsid w:val="004035DA"/>
    <w:rsid w:val="004035E1"/>
    <w:rsid w:val="00403A52"/>
    <w:rsid w:val="00403C4A"/>
    <w:rsid w:val="00403E22"/>
    <w:rsid w:val="00403EFE"/>
    <w:rsid w:val="00403F80"/>
    <w:rsid w:val="00404035"/>
    <w:rsid w:val="00404268"/>
    <w:rsid w:val="004049A2"/>
    <w:rsid w:val="00404B12"/>
    <w:rsid w:val="00404B21"/>
    <w:rsid w:val="00404CDC"/>
    <w:rsid w:val="00405195"/>
    <w:rsid w:val="004052DA"/>
    <w:rsid w:val="004053F6"/>
    <w:rsid w:val="00405481"/>
    <w:rsid w:val="00405642"/>
    <w:rsid w:val="004059F9"/>
    <w:rsid w:val="00405A91"/>
    <w:rsid w:val="00406060"/>
    <w:rsid w:val="00406561"/>
    <w:rsid w:val="004068A0"/>
    <w:rsid w:val="004068E1"/>
    <w:rsid w:val="0040691B"/>
    <w:rsid w:val="00406A7B"/>
    <w:rsid w:val="00406B94"/>
    <w:rsid w:val="00406F65"/>
    <w:rsid w:val="00406F73"/>
    <w:rsid w:val="00406FF5"/>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06"/>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AD7"/>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5A93"/>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255"/>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44"/>
    <w:rsid w:val="00461B7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D2D"/>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7B9"/>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1D6"/>
    <w:rsid w:val="004922A1"/>
    <w:rsid w:val="004924D0"/>
    <w:rsid w:val="004924F5"/>
    <w:rsid w:val="004927DA"/>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2F"/>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37E1"/>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B6"/>
    <w:rsid w:val="004C4EDB"/>
    <w:rsid w:val="004C53F6"/>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38"/>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BD5"/>
    <w:rsid w:val="004D3E39"/>
    <w:rsid w:val="004D3E53"/>
    <w:rsid w:val="004D4003"/>
    <w:rsid w:val="004D41BC"/>
    <w:rsid w:val="004D44E2"/>
    <w:rsid w:val="004D460B"/>
    <w:rsid w:val="004D46EE"/>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6BA7"/>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7D5"/>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8A"/>
    <w:rsid w:val="005028C9"/>
    <w:rsid w:val="005029D3"/>
    <w:rsid w:val="005029F8"/>
    <w:rsid w:val="00502CD2"/>
    <w:rsid w:val="0050332E"/>
    <w:rsid w:val="00503646"/>
    <w:rsid w:val="00503BFC"/>
    <w:rsid w:val="00503D93"/>
    <w:rsid w:val="00503E90"/>
    <w:rsid w:val="005041DC"/>
    <w:rsid w:val="00504245"/>
    <w:rsid w:val="005044B3"/>
    <w:rsid w:val="005045F7"/>
    <w:rsid w:val="005047BF"/>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AFF"/>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0FCD"/>
    <w:rsid w:val="00531030"/>
    <w:rsid w:val="00531348"/>
    <w:rsid w:val="00531431"/>
    <w:rsid w:val="005317DE"/>
    <w:rsid w:val="00531965"/>
    <w:rsid w:val="0053198E"/>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176"/>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0B88"/>
    <w:rsid w:val="00551BDE"/>
    <w:rsid w:val="00551EDD"/>
    <w:rsid w:val="005521E6"/>
    <w:rsid w:val="0055243D"/>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21A"/>
    <w:rsid w:val="005638F4"/>
    <w:rsid w:val="00563D0F"/>
    <w:rsid w:val="005640F1"/>
    <w:rsid w:val="0056443B"/>
    <w:rsid w:val="005645AE"/>
    <w:rsid w:val="0056492D"/>
    <w:rsid w:val="005649AC"/>
    <w:rsid w:val="00564A8A"/>
    <w:rsid w:val="00564D22"/>
    <w:rsid w:val="00564EFB"/>
    <w:rsid w:val="00565498"/>
    <w:rsid w:val="00565887"/>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4D4"/>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53"/>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0B"/>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4C54"/>
    <w:rsid w:val="0058550F"/>
    <w:rsid w:val="00585522"/>
    <w:rsid w:val="0058552F"/>
    <w:rsid w:val="00585F3D"/>
    <w:rsid w:val="005860CA"/>
    <w:rsid w:val="005861FB"/>
    <w:rsid w:val="005863AD"/>
    <w:rsid w:val="005866C1"/>
    <w:rsid w:val="0058676B"/>
    <w:rsid w:val="00586869"/>
    <w:rsid w:val="00586D7B"/>
    <w:rsid w:val="00586E11"/>
    <w:rsid w:val="00586F00"/>
    <w:rsid w:val="005870AF"/>
    <w:rsid w:val="0058737C"/>
    <w:rsid w:val="00587A07"/>
    <w:rsid w:val="00587B6B"/>
    <w:rsid w:val="00587C73"/>
    <w:rsid w:val="00587F14"/>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5FE2"/>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0B50"/>
    <w:rsid w:val="005A11A9"/>
    <w:rsid w:val="005A1387"/>
    <w:rsid w:val="005A168B"/>
    <w:rsid w:val="005A2468"/>
    <w:rsid w:val="005A251F"/>
    <w:rsid w:val="005A255D"/>
    <w:rsid w:val="005A2B8D"/>
    <w:rsid w:val="005A302B"/>
    <w:rsid w:val="005A3577"/>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0E93"/>
    <w:rsid w:val="005B10D9"/>
    <w:rsid w:val="005B11E0"/>
    <w:rsid w:val="005B12AA"/>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925"/>
    <w:rsid w:val="005B4C6C"/>
    <w:rsid w:val="005B4F67"/>
    <w:rsid w:val="005B5240"/>
    <w:rsid w:val="005B5458"/>
    <w:rsid w:val="005B5B32"/>
    <w:rsid w:val="005B5B37"/>
    <w:rsid w:val="005B5C2B"/>
    <w:rsid w:val="005B5D08"/>
    <w:rsid w:val="005B5DEC"/>
    <w:rsid w:val="005B5EA0"/>
    <w:rsid w:val="005B609E"/>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7DC"/>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2CF"/>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11C"/>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A9F"/>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4E2D"/>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3AC"/>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02E"/>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29A"/>
    <w:rsid w:val="00667323"/>
    <w:rsid w:val="00667359"/>
    <w:rsid w:val="0066777B"/>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728"/>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1C09"/>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7A8"/>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4D0E"/>
    <w:rsid w:val="006C5536"/>
    <w:rsid w:val="006C55B1"/>
    <w:rsid w:val="006C575B"/>
    <w:rsid w:val="006C59E0"/>
    <w:rsid w:val="006C5A85"/>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791"/>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8EE"/>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51A"/>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5F13"/>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3867"/>
    <w:rsid w:val="007042CB"/>
    <w:rsid w:val="007042DB"/>
    <w:rsid w:val="00704315"/>
    <w:rsid w:val="00704895"/>
    <w:rsid w:val="00704C46"/>
    <w:rsid w:val="00704D81"/>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3D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9CF"/>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5A"/>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3CFE"/>
    <w:rsid w:val="00744002"/>
    <w:rsid w:val="00744091"/>
    <w:rsid w:val="00744AC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5FF"/>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296F"/>
    <w:rsid w:val="007731E2"/>
    <w:rsid w:val="00773652"/>
    <w:rsid w:val="007736B9"/>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471"/>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459"/>
    <w:rsid w:val="0078473C"/>
    <w:rsid w:val="00784C75"/>
    <w:rsid w:val="007850B0"/>
    <w:rsid w:val="00785672"/>
    <w:rsid w:val="0078584F"/>
    <w:rsid w:val="0078594C"/>
    <w:rsid w:val="00785BEA"/>
    <w:rsid w:val="00785C6B"/>
    <w:rsid w:val="00785EE8"/>
    <w:rsid w:val="007860F0"/>
    <w:rsid w:val="0078630E"/>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0FD"/>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955"/>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1C57"/>
    <w:rsid w:val="007B1E6E"/>
    <w:rsid w:val="007B2325"/>
    <w:rsid w:val="007B2368"/>
    <w:rsid w:val="007B25C8"/>
    <w:rsid w:val="007B2710"/>
    <w:rsid w:val="007B3165"/>
    <w:rsid w:val="007B32F2"/>
    <w:rsid w:val="007B34C1"/>
    <w:rsid w:val="007B36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BA7"/>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3E5"/>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DA5"/>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AEE"/>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D"/>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74D"/>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01"/>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451"/>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0F0"/>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3E93"/>
    <w:rsid w:val="0084440E"/>
    <w:rsid w:val="00844469"/>
    <w:rsid w:val="008445DA"/>
    <w:rsid w:val="00844662"/>
    <w:rsid w:val="008447D6"/>
    <w:rsid w:val="00844874"/>
    <w:rsid w:val="00844FA6"/>
    <w:rsid w:val="008452DB"/>
    <w:rsid w:val="008452F4"/>
    <w:rsid w:val="0084569D"/>
    <w:rsid w:val="008458DC"/>
    <w:rsid w:val="00846056"/>
    <w:rsid w:val="0084616E"/>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7D9"/>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7F"/>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4F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9BF"/>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0F6"/>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680C"/>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15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0F84"/>
    <w:rsid w:val="0090103F"/>
    <w:rsid w:val="00901282"/>
    <w:rsid w:val="0090136F"/>
    <w:rsid w:val="00901378"/>
    <w:rsid w:val="00901AC0"/>
    <w:rsid w:val="00902234"/>
    <w:rsid w:val="00902504"/>
    <w:rsid w:val="009025A8"/>
    <w:rsid w:val="009025ED"/>
    <w:rsid w:val="00902BE3"/>
    <w:rsid w:val="00902D4F"/>
    <w:rsid w:val="00902F86"/>
    <w:rsid w:val="00903810"/>
    <w:rsid w:val="0090392B"/>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C95"/>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90B"/>
    <w:rsid w:val="00924C4F"/>
    <w:rsid w:val="00924DC8"/>
    <w:rsid w:val="0092503D"/>
    <w:rsid w:val="00925519"/>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0EA"/>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2DEB"/>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C68"/>
    <w:rsid w:val="00953D33"/>
    <w:rsid w:val="00953E33"/>
    <w:rsid w:val="00953F97"/>
    <w:rsid w:val="009541E4"/>
    <w:rsid w:val="0095443F"/>
    <w:rsid w:val="009545D1"/>
    <w:rsid w:val="009546D1"/>
    <w:rsid w:val="0095484C"/>
    <w:rsid w:val="00954B04"/>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3F"/>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0E97"/>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2BF"/>
    <w:rsid w:val="009844EE"/>
    <w:rsid w:val="00984928"/>
    <w:rsid w:val="009849FC"/>
    <w:rsid w:val="00984F56"/>
    <w:rsid w:val="00984FBB"/>
    <w:rsid w:val="00985335"/>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536"/>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490F"/>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6E8"/>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838"/>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0F5D"/>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098"/>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00F"/>
    <w:rsid w:val="00A11265"/>
    <w:rsid w:val="00A11478"/>
    <w:rsid w:val="00A11530"/>
    <w:rsid w:val="00A11649"/>
    <w:rsid w:val="00A11A72"/>
    <w:rsid w:val="00A11E80"/>
    <w:rsid w:val="00A11F41"/>
    <w:rsid w:val="00A127F3"/>
    <w:rsid w:val="00A12816"/>
    <w:rsid w:val="00A12B2B"/>
    <w:rsid w:val="00A132E0"/>
    <w:rsid w:val="00A133F8"/>
    <w:rsid w:val="00A13766"/>
    <w:rsid w:val="00A1394F"/>
    <w:rsid w:val="00A13BA4"/>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27"/>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0F"/>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098"/>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8BB"/>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3D1"/>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0DCE"/>
    <w:rsid w:val="00AA10CB"/>
    <w:rsid w:val="00AA1653"/>
    <w:rsid w:val="00AA17D9"/>
    <w:rsid w:val="00AA1C1F"/>
    <w:rsid w:val="00AA1E09"/>
    <w:rsid w:val="00AA200A"/>
    <w:rsid w:val="00AA2216"/>
    <w:rsid w:val="00AA2469"/>
    <w:rsid w:val="00AA246B"/>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66E"/>
    <w:rsid w:val="00AA7C63"/>
    <w:rsid w:val="00AA7D3D"/>
    <w:rsid w:val="00AB0057"/>
    <w:rsid w:val="00AB0125"/>
    <w:rsid w:val="00AB0382"/>
    <w:rsid w:val="00AB0655"/>
    <w:rsid w:val="00AB082C"/>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3C76"/>
    <w:rsid w:val="00AB3FE4"/>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CEE"/>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19D"/>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75E"/>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08"/>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117"/>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7D7"/>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B5C"/>
    <w:rsid w:val="00B11DB8"/>
    <w:rsid w:val="00B11E41"/>
    <w:rsid w:val="00B11FDF"/>
    <w:rsid w:val="00B121E1"/>
    <w:rsid w:val="00B123DF"/>
    <w:rsid w:val="00B127D8"/>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EE9"/>
    <w:rsid w:val="00B25F16"/>
    <w:rsid w:val="00B2622E"/>
    <w:rsid w:val="00B2641B"/>
    <w:rsid w:val="00B2648B"/>
    <w:rsid w:val="00B2651B"/>
    <w:rsid w:val="00B26598"/>
    <w:rsid w:val="00B265CE"/>
    <w:rsid w:val="00B26D78"/>
    <w:rsid w:val="00B26FCA"/>
    <w:rsid w:val="00B27129"/>
    <w:rsid w:val="00B2796F"/>
    <w:rsid w:val="00B27975"/>
    <w:rsid w:val="00B27AD0"/>
    <w:rsid w:val="00B27BA5"/>
    <w:rsid w:val="00B27FCE"/>
    <w:rsid w:val="00B30024"/>
    <w:rsid w:val="00B301C5"/>
    <w:rsid w:val="00B3024F"/>
    <w:rsid w:val="00B304E9"/>
    <w:rsid w:val="00B309FF"/>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A65"/>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7EC"/>
    <w:rsid w:val="00B458CF"/>
    <w:rsid w:val="00B4590C"/>
    <w:rsid w:val="00B45B8B"/>
    <w:rsid w:val="00B45D1D"/>
    <w:rsid w:val="00B46533"/>
    <w:rsid w:val="00B4672A"/>
    <w:rsid w:val="00B46793"/>
    <w:rsid w:val="00B46A45"/>
    <w:rsid w:val="00B46B5B"/>
    <w:rsid w:val="00B46B65"/>
    <w:rsid w:val="00B46B68"/>
    <w:rsid w:val="00B47198"/>
    <w:rsid w:val="00B47227"/>
    <w:rsid w:val="00B473CA"/>
    <w:rsid w:val="00B4783B"/>
    <w:rsid w:val="00B47B32"/>
    <w:rsid w:val="00B504B0"/>
    <w:rsid w:val="00B5059A"/>
    <w:rsid w:val="00B506FF"/>
    <w:rsid w:val="00B507F9"/>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676"/>
    <w:rsid w:val="00B5498E"/>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21E"/>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4A4"/>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446"/>
    <w:rsid w:val="00B77803"/>
    <w:rsid w:val="00B77890"/>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5F0"/>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91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2BA"/>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1BC9"/>
    <w:rsid w:val="00BE2010"/>
    <w:rsid w:val="00BE2558"/>
    <w:rsid w:val="00BE2567"/>
    <w:rsid w:val="00BE26FF"/>
    <w:rsid w:val="00BE2BD0"/>
    <w:rsid w:val="00BE2F3D"/>
    <w:rsid w:val="00BE35E8"/>
    <w:rsid w:val="00BE37C1"/>
    <w:rsid w:val="00BE37F4"/>
    <w:rsid w:val="00BE3E1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379"/>
    <w:rsid w:val="00BF644D"/>
    <w:rsid w:val="00BF6462"/>
    <w:rsid w:val="00BF6667"/>
    <w:rsid w:val="00BF6928"/>
    <w:rsid w:val="00BF6BDA"/>
    <w:rsid w:val="00BF6C67"/>
    <w:rsid w:val="00BF6E6E"/>
    <w:rsid w:val="00BF752C"/>
    <w:rsid w:val="00BF75A1"/>
    <w:rsid w:val="00BF7C22"/>
    <w:rsid w:val="00BF7E8C"/>
    <w:rsid w:val="00C000F0"/>
    <w:rsid w:val="00C002FA"/>
    <w:rsid w:val="00C0072D"/>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0D2"/>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A5"/>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263"/>
    <w:rsid w:val="00C4245B"/>
    <w:rsid w:val="00C42581"/>
    <w:rsid w:val="00C42913"/>
    <w:rsid w:val="00C42A2F"/>
    <w:rsid w:val="00C42E1A"/>
    <w:rsid w:val="00C42F3B"/>
    <w:rsid w:val="00C43186"/>
    <w:rsid w:val="00C432F8"/>
    <w:rsid w:val="00C43425"/>
    <w:rsid w:val="00C43528"/>
    <w:rsid w:val="00C43654"/>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9EF"/>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60D"/>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09B"/>
    <w:rsid w:val="00C86316"/>
    <w:rsid w:val="00C863ED"/>
    <w:rsid w:val="00C8667B"/>
    <w:rsid w:val="00C866F5"/>
    <w:rsid w:val="00C8678A"/>
    <w:rsid w:val="00C86922"/>
    <w:rsid w:val="00C86B08"/>
    <w:rsid w:val="00C86B88"/>
    <w:rsid w:val="00C86CCE"/>
    <w:rsid w:val="00C8700E"/>
    <w:rsid w:val="00C8703B"/>
    <w:rsid w:val="00C87275"/>
    <w:rsid w:val="00C87289"/>
    <w:rsid w:val="00C876AC"/>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994"/>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9798F"/>
    <w:rsid w:val="00CA06D4"/>
    <w:rsid w:val="00CA08A5"/>
    <w:rsid w:val="00CA08EE"/>
    <w:rsid w:val="00CA097E"/>
    <w:rsid w:val="00CA0C6E"/>
    <w:rsid w:val="00CA0F2D"/>
    <w:rsid w:val="00CA1209"/>
    <w:rsid w:val="00CA14CE"/>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1C"/>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23"/>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B65"/>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76B"/>
    <w:rsid w:val="00CD5C76"/>
    <w:rsid w:val="00CD5FD2"/>
    <w:rsid w:val="00CD6391"/>
    <w:rsid w:val="00CD64C5"/>
    <w:rsid w:val="00CD6513"/>
    <w:rsid w:val="00CD652E"/>
    <w:rsid w:val="00CD6B1A"/>
    <w:rsid w:val="00CD6CE0"/>
    <w:rsid w:val="00CD6DA0"/>
    <w:rsid w:val="00CD6E55"/>
    <w:rsid w:val="00CD7749"/>
    <w:rsid w:val="00CD7934"/>
    <w:rsid w:val="00CE0AE3"/>
    <w:rsid w:val="00CE0BD4"/>
    <w:rsid w:val="00CE0C87"/>
    <w:rsid w:val="00CE0EEB"/>
    <w:rsid w:val="00CE1DBB"/>
    <w:rsid w:val="00CE1F23"/>
    <w:rsid w:val="00CE2188"/>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D7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008"/>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99C"/>
    <w:rsid w:val="00CF6A75"/>
    <w:rsid w:val="00CF6FB0"/>
    <w:rsid w:val="00CF74E1"/>
    <w:rsid w:val="00CF7A5E"/>
    <w:rsid w:val="00CF7DCA"/>
    <w:rsid w:val="00D002AB"/>
    <w:rsid w:val="00D00724"/>
    <w:rsid w:val="00D00A28"/>
    <w:rsid w:val="00D0124B"/>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3C94"/>
    <w:rsid w:val="00D14A3D"/>
    <w:rsid w:val="00D14B45"/>
    <w:rsid w:val="00D15572"/>
    <w:rsid w:val="00D157FB"/>
    <w:rsid w:val="00D158E8"/>
    <w:rsid w:val="00D15DAF"/>
    <w:rsid w:val="00D15E54"/>
    <w:rsid w:val="00D16801"/>
    <w:rsid w:val="00D16832"/>
    <w:rsid w:val="00D16D88"/>
    <w:rsid w:val="00D16FD8"/>
    <w:rsid w:val="00D171CE"/>
    <w:rsid w:val="00D17216"/>
    <w:rsid w:val="00D174F5"/>
    <w:rsid w:val="00D1755A"/>
    <w:rsid w:val="00D1757B"/>
    <w:rsid w:val="00D177EF"/>
    <w:rsid w:val="00D179FA"/>
    <w:rsid w:val="00D2011B"/>
    <w:rsid w:val="00D2022C"/>
    <w:rsid w:val="00D2027A"/>
    <w:rsid w:val="00D2029C"/>
    <w:rsid w:val="00D204A0"/>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3C4F"/>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A17"/>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84"/>
    <w:rsid w:val="00D360AD"/>
    <w:rsid w:val="00D369F7"/>
    <w:rsid w:val="00D36C5C"/>
    <w:rsid w:val="00D370A5"/>
    <w:rsid w:val="00D3717C"/>
    <w:rsid w:val="00D37199"/>
    <w:rsid w:val="00D372CD"/>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5F6"/>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79E"/>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7C8"/>
    <w:rsid w:val="00D61C38"/>
    <w:rsid w:val="00D61DC8"/>
    <w:rsid w:val="00D6204E"/>
    <w:rsid w:val="00D62547"/>
    <w:rsid w:val="00D62D6D"/>
    <w:rsid w:val="00D62E65"/>
    <w:rsid w:val="00D62F83"/>
    <w:rsid w:val="00D62FA7"/>
    <w:rsid w:val="00D63007"/>
    <w:rsid w:val="00D630CA"/>
    <w:rsid w:val="00D63584"/>
    <w:rsid w:val="00D639B0"/>
    <w:rsid w:val="00D63B6A"/>
    <w:rsid w:val="00D63E16"/>
    <w:rsid w:val="00D63E64"/>
    <w:rsid w:val="00D64278"/>
    <w:rsid w:val="00D64466"/>
    <w:rsid w:val="00D6446E"/>
    <w:rsid w:val="00D64729"/>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876"/>
    <w:rsid w:val="00D86A8E"/>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559"/>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A84"/>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0B"/>
    <w:rsid w:val="00DB6123"/>
    <w:rsid w:val="00DB6374"/>
    <w:rsid w:val="00DB6459"/>
    <w:rsid w:val="00DB664B"/>
    <w:rsid w:val="00DB66BC"/>
    <w:rsid w:val="00DB6773"/>
    <w:rsid w:val="00DB699F"/>
    <w:rsid w:val="00DB6C24"/>
    <w:rsid w:val="00DB6DE4"/>
    <w:rsid w:val="00DB6EF8"/>
    <w:rsid w:val="00DB709A"/>
    <w:rsid w:val="00DB7221"/>
    <w:rsid w:val="00DB7349"/>
    <w:rsid w:val="00DB7442"/>
    <w:rsid w:val="00DB75FF"/>
    <w:rsid w:val="00DB784D"/>
    <w:rsid w:val="00DB785B"/>
    <w:rsid w:val="00DB786C"/>
    <w:rsid w:val="00DB7C22"/>
    <w:rsid w:val="00DB7CD9"/>
    <w:rsid w:val="00DB7DC6"/>
    <w:rsid w:val="00DB7F70"/>
    <w:rsid w:val="00DC060A"/>
    <w:rsid w:val="00DC0BF0"/>
    <w:rsid w:val="00DC0E84"/>
    <w:rsid w:val="00DC10CA"/>
    <w:rsid w:val="00DC1684"/>
    <w:rsid w:val="00DC16A0"/>
    <w:rsid w:val="00DC1706"/>
    <w:rsid w:val="00DC1A2C"/>
    <w:rsid w:val="00DC1F32"/>
    <w:rsid w:val="00DC1F5A"/>
    <w:rsid w:val="00DC22D8"/>
    <w:rsid w:val="00DC2379"/>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B18"/>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58B"/>
    <w:rsid w:val="00DD0B51"/>
    <w:rsid w:val="00DD1340"/>
    <w:rsid w:val="00DD1523"/>
    <w:rsid w:val="00DD1B0D"/>
    <w:rsid w:val="00DD1D55"/>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3A99"/>
    <w:rsid w:val="00DD417B"/>
    <w:rsid w:val="00DD419C"/>
    <w:rsid w:val="00DD42CA"/>
    <w:rsid w:val="00DD438B"/>
    <w:rsid w:val="00DD46D0"/>
    <w:rsid w:val="00DD4958"/>
    <w:rsid w:val="00DD4A85"/>
    <w:rsid w:val="00DD4B96"/>
    <w:rsid w:val="00DD4BAA"/>
    <w:rsid w:val="00DD4CF5"/>
    <w:rsid w:val="00DD4D70"/>
    <w:rsid w:val="00DD4FA1"/>
    <w:rsid w:val="00DD5278"/>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D8"/>
    <w:rsid w:val="00DF5BF3"/>
    <w:rsid w:val="00DF5CF7"/>
    <w:rsid w:val="00DF6420"/>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4E0"/>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0A9"/>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420"/>
    <w:rsid w:val="00E35BB2"/>
    <w:rsid w:val="00E35F82"/>
    <w:rsid w:val="00E36069"/>
    <w:rsid w:val="00E36555"/>
    <w:rsid w:val="00E36598"/>
    <w:rsid w:val="00E36830"/>
    <w:rsid w:val="00E3722B"/>
    <w:rsid w:val="00E3747A"/>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A31"/>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469"/>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9D1"/>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096"/>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A28"/>
    <w:rsid w:val="00E82D34"/>
    <w:rsid w:val="00E83570"/>
    <w:rsid w:val="00E837A0"/>
    <w:rsid w:val="00E837E5"/>
    <w:rsid w:val="00E83AC5"/>
    <w:rsid w:val="00E83F65"/>
    <w:rsid w:val="00E84416"/>
    <w:rsid w:val="00E8441D"/>
    <w:rsid w:val="00E844A2"/>
    <w:rsid w:val="00E84B57"/>
    <w:rsid w:val="00E84D01"/>
    <w:rsid w:val="00E84D06"/>
    <w:rsid w:val="00E850C5"/>
    <w:rsid w:val="00E8536F"/>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5E"/>
    <w:rsid w:val="00E926B2"/>
    <w:rsid w:val="00E92DB6"/>
    <w:rsid w:val="00E932B7"/>
    <w:rsid w:val="00E93656"/>
    <w:rsid w:val="00E93867"/>
    <w:rsid w:val="00E94034"/>
    <w:rsid w:val="00E940B8"/>
    <w:rsid w:val="00E946BE"/>
    <w:rsid w:val="00E9473C"/>
    <w:rsid w:val="00E9481A"/>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7EB"/>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080"/>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D77"/>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547"/>
    <w:rsid w:val="00EF4771"/>
    <w:rsid w:val="00EF4BFB"/>
    <w:rsid w:val="00EF5248"/>
    <w:rsid w:val="00EF5400"/>
    <w:rsid w:val="00EF573F"/>
    <w:rsid w:val="00EF58FC"/>
    <w:rsid w:val="00EF59D9"/>
    <w:rsid w:val="00EF5BDF"/>
    <w:rsid w:val="00EF5D37"/>
    <w:rsid w:val="00EF637C"/>
    <w:rsid w:val="00EF69F3"/>
    <w:rsid w:val="00EF6B1B"/>
    <w:rsid w:val="00EF6CD8"/>
    <w:rsid w:val="00EF70C2"/>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2D3"/>
    <w:rsid w:val="00F03300"/>
    <w:rsid w:val="00F033B0"/>
    <w:rsid w:val="00F0378D"/>
    <w:rsid w:val="00F03ABC"/>
    <w:rsid w:val="00F03C5A"/>
    <w:rsid w:val="00F03E1D"/>
    <w:rsid w:val="00F03F94"/>
    <w:rsid w:val="00F03FA2"/>
    <w:rsid w:val="00F03FD5"/>
    <w:rsid w:val="00F0420D"/>
    <w:rsid w:val="00F0446F"/>
    <w:rsid w:val="00F04FD8"/>
    <w:rsid w:val="00F05495"/>
    <w:rsid w:val="00F054DC"/>
    <w:rsid w:val="00F05508"/>
    <w:rsid w:val="00F05622"/>
    <w:rsid w:val="00F05F2A"/>
    <w:rsid w:val="00F064E5"/>
    <w:rsid w:val="00F06C78"/>
    <w:rsid w:val="00F06F6B"/>
    <w:rsid w:val="00F077F0"/>
    <w:rsid w:val="00F07881"/>
    <w:rsid w:val="00F07B06"/>
    <w:rsid w:val="00F10068"/>
    <w:rsid w:val="00F10395"/>
    <w:rsid w:val="00F1042E"/>
    <w:rsid w:val="00F10450"/>
    <w:rsid w:val="00F106C9"/>
    <w:rsid w:val="00F10AA3"/>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06E"/>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7F1"/>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49"/>
    <w:rsid w:val="00F47566"/>
    <w:rsid w:val="00F47F4C"/>
    <w:rsid w:val="00F47F78"/>
    <w:rsid w:val="00F47FE3"/>
    <w:rsid w:val="00F5064C"/>
    <w:rsid w:val="00F506B8"/>
    <w:rsid w:val="00F509D3"/>
    <w:rsid w:val="00F50C08"/>
    <w:rsid w:val="00F5109D"/>
    <w:rsid w:val="00F5113E"/>
    <w:rsid w:val="00F5145A"/>
    <w:rsid w:val="00F51641"/>
    <w:rsid w:val="00F519E2"/>
    <w:rsid w:val="00F51A6D"/>
    <w:rsid w:val="00F51D8F"/>
    <w:rsid w:val="00F51E0E"/>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4B"/>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8DA"/>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73"/>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47"/>
    <w:rsid w:val="00F83181"/>
    <w:rsid w:val="00F8338B"/>
    <w:rsid w:val="00F834E8"/>
    <w:rsid w:val="00F83E2A"/>
    <w:rsid w:val="00F83F33"/>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4D68"/>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79A"/>
    <w:rsid w:val="00FB3A55"/>
    <w:rsid w:val="00FB3B44"/>
    <w:rsid w:val="00FB3D92"/>
    <w:rsid w:val="00FB402D"/>
    <w:rsid w:val="00FB50E4"/>
    <w:rsid w:val="00FB51F4"/>
    <w:rsid w:val="00FB536D"/>
    <w:rsid w:val="00FB570A"/>
    <w:rsid w:val="00FB571D"/>
    <w:rsid w:val="00FB580D"/>
    <w:rsid w:val="00FB5BA6"/>
    <w:rsid w:val="00FB5CD6"/>
    <w:rsid w:val="00FB6248"/>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7BD"/>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0E"/>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1FA9"/>
    <w:rsid w:val="00FF2019"/>
    <w:rsid w:val="00FF20E9"/>
    <w:rsid w:val="00FF2121"/>
    <w:rsid w:val="00FF239A"/>
    <w:rsid w:val="00FF29DD"/>
    <w:rsid w:val="00FF2D12"/>
    <w:rsid w:val="00FF3374"/>
    <w:rsid w:val="00FF3462"/>
    <w:rsid w:val="00FF3585"/>
    <w:rsid w:val="00FF3A1A"/>
    <w:rsid w:val="00FF3D1A"/>
    <w:rsid w:val="00FF4130"/>
    <w:rsid w:val="00FF413B"/>
    <w:rsid w:val="00FF41DF"/>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uiPriority w:val="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uiPriority w:val="9"/>
    <w:rsid w:val="0096183A"/>
    <w:rPr>
      <w:rFonts w:eastAsia="Times New Roman"/>
      <w:sz w:val="24"/>
      <w:szCs w:val="24"/>
      <w:lang w:val="en-GB" w:eastAsia="en-US"/>
    </w:rPr>
  </w:style>
  <w:style w:type="character" w:customStyle="1" w:styleId="Heading8Char">
    <w:name w:val="Heading 8 Char"/>
    <w:basedOn w:val="DefaultParagraphFont"/>
    <w:link w:val="Heading8"/>
    <w:uiPriority w:val="9"/>
    <w:rsid w:val="0046797A"/>
    <w:rPr>
      <w:rFonts w:eastAsia="Times New Roman"/>
      <w:i/>
      <w:iCs/>
      <w:sz w:val="24"/>
      <w:szCs w:val="24"/>
      <w:lang w:val="en-GB" w:eastAsia="en-US"/>
    </w:rPr>
  </w:style>
  <w:style w:type="character" w:customStyle="1" w:styleId="Heading9Char">
    <w:name w:val="Heading 9 Char"/>
    <w:basedOn w:val="DefaultParagraphFont"/>
    <w:link w:val="Heading9"/>
    <w:uiPriority w:val="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5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uiPriority w:val="10"/>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uiPriority w:val="11"/>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uiPriority w:val="11"/>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3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 w:type="paragraph" w:customStyle="1" w:styleId="Tabletextbold">
    <w:name w:val="Table_text bold"/>
    <w:basedOn w:val="Tabletext"/>
    <w:rsid w:val="00D0124B"/>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 w:type="table" w:customStyle="1" w:styleId="TableProfessional7">
    <w:name w:val="Table Professional7"/>
    <w:basedOn w:val="TableNormal"/>
    <w:next w:val="TableProfessional"/>
    <w:semiHidden/>
    <w:unhideWhenUsed/>
    <w:rsid w:val="001B109B"/>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0">
    <w:name w:val="No List1110"/>
    <w:next w:val="NoList"/>
    <w:uiPriority w:val="99"/>
    <w:semiHidden/>
    <w:unhideWhenUsed/>
    <w:rsid w:val="001B109B"/>
  </w:style>
  <w:style w:type="numbering" w:customStyle="1" w:styleId="NoList53">
    <w:name w:val="No List53"/>
    <w:next w:val="NoList"/>
    <w:uiPriority w:val="99"/>
    <w:semiHidden/>
    <w:rsid w:val="001B109B"/>
  </w:style>
  <w:style w:type="numbering" w:customStyle="1" w:styleId="NoList63">
    <w:name w:val="No List63"/>
    <w:next w:val="NoList"/>
    <w:uiPriority w:val="99"/>
    <w:semiHidden/>
    <w:unhideWhenUsed/>
    <w:rsid w:val="001B109B"/>
  </w:style>
  <w:style w:type="numbering" w:customStyle="1" w:styleId="NoList73">
    <w:name w:val="No List73"/>
    <w:next w:val="NoList"/>
    <w:uiPriority w:val="99"/>
    <w:semiHidden/>
    <w:unhideWhenUsed/>
    <w:rsid w:val="001B109B"/>
  </w:style>
  <w:style w:type="numbering" w:customStyle="1" w:styleId="NoList83">
    <w:name w:val="No List83"/>
    <w:next w:val="NoList"/>
    <w:uiPriority w:val="99"/>
    <w:semiHidden/>
    <w:unhideWhenUsed/>
    <w:rsid w:val="001B109B"/>
  </w:style>
  <w:style w:type="numbering" w:customStyle="1" w:styleId="NoList93">
    <w:name w:val="No List93"/>
    <w:next w:val="NoList"/>
    <w:uiPriority w:val="99"/>
    <w:semiHidden/>
    <w:unhideWhenUsed/>
    <w:rsid w:val="001B109B"/>
  </w:style>
  <w:style w:type="numbering" w:customStyle="1" w:styleId="NoList103">
    <w:name w:val="No List103"/>
    <w:next w:val="NoList"/>
    <w:uiPriority w:val="99"/>
    <w:semiHidden/>
    <w:unhideWhenUsed/>
    <w:rsid w:val="001B109B"/>
  </w:style>
  <w:style w:type="numbering" w:customStyle="1" w:styleId="NoList1112">
    <w:name w:val="No List1112"/>
    <w:next w:val="NoList"/>
    <w:uiPriority w:val="99"/>
    <w:semiHidden/>
    <w:rsid w:val="001B109B"/>
  </w:style>
  <w:style w:type="numbering" w:customStyle="1" w:styleId="NoList133">
    <w:name w:val="No List133"/>
    <w:next w:val="NoList"/>
    <w:uiPriority w:val="99"/>
    <w:semiHidden/>
    <w:unhideWhenUsed/>
    <w:rsid w:val="001B109B"/>
  </w:style>
  <w:style w:type="numbering" w:customStyle="1" w:styleId="NoList143">
    <w:name w:val="No List143"/>
    <w:next w:val="NoList"/>
    <w:uiPriority w:val="99"/>
    <w:semiHidden/>
    <w:unhideWhenUsed/>
    <w:rsid w:val="001B109B"/>
  </w:style>
  <w:style w:type="numbering" w:customStyle="1" w:styleId="NoList153">
    <w:name w:val="No List153"/>
    <w:next w:val="NoList"/>
    <w:uiPriority w:val="99"/>
    <w:semiHidden/>
    <w:unhideWhenUsed/>
    <w:rsid w:val="001B109B"/>
  </w:style>
  <w:style w:type="numbering" w:customStyle="1" w:styleId="NoList163">
    <w:name w:val="No List163"/>
    <w:next w:val="NoList"/>
    <w:uiPriority w:val="99"/>
    <w:semiHidden/>
    <w:unhideWhenUsed/>
    <w:rsid w:val="001B109B"/>
  </w:style>
  <w:style w:type="numbering" w:customStyle="1" w:styleId="NoList173">
    <w:name w:val="No List173"/>
    <w:next w:val="NoList"/>
    <w:uiPriority w:val="99"/>
    <w:semiHidden/>
    <w:unhideWhenUsed/>
    <w:rsid w:val="001B109B"/>
  </w:style>
  <w:style w:type="numbering" w:customStyle="1" w:styleId="NoList183">
    <w:name w:val="No List183"/>
    <w:next w:val="NoList"/>
    <w:uiPriority w:val="99"/>
    <w:semiHidden/>
    <w:unhideWhenUsed/>
    <w:rsid w:val="001B109B"/>
  </w:style>
  <w:style w:type="numbering" w:customStyle="1" w:styleId="NoList192">
    <w:name w:val="No List192"/>
    <w:next w:val="NoList"/>
    <w:uiPriority w:val="99"/>
    <w:semiHidden/>
    <w:unhideWhenUsed/>
    <w:rsid w:val="001B109B"/>
  </w:style>
  <w:style w:type="numbering" w:customStyle="1" w:styleId="Numberedparagraphs2">
    <w:name w:val="Numbered paragraphs2"/>
    <w:rsid w:val="001B109B"/>
  </w:style>
  <w:style w:type="numbering" w:customStyle="1" w:styleId="NoList202">
    <w:name w:val="No List202"/>
    <w:next w:val="NoList"/>
    <w:uiPriority w:val="99"/>
    <w:semiHidden/>
    <w:unhideWhenUsed/>
    <w:rsid w:val="001B109B"/>
  </w:style>
  <w:style w:type="numbering" w:customStyle="1" w:styleId="NoList222">
    <w:name w:val="No List222"/>
    <w:next w:val="NoList"/>
    <w:uiPriority w:val="99"/>
    <w:semiHidden/>
    <w:unhideWhenUsed/>
    <w:rsid w:val="001B109B"/>
  </w:style>
  <w:style w:type="numbering" w:customStyle="1" w:styleId="NoList1102">
    <w:name w:val="No List1102"/>
    <w:next w:val="NoList"/>
    <w:uiPriority w:val="99"/>
    <w:semiHidden/>
    <w:unhideWhenUsed/>
    <w:rsid w:val="001B109B"/>
  </w:style>
  <w:style w:type="numbering" w:customStyle="1" w:styleId="NoList231">
    <w:name w:val="No List231"/>
    <w:next w:val="NoList"/>
    <w:uiPriority w:val="99"/>
    <w:semiHidden/>
    <w:unhideWhenUsed/>
    <w:rsid w:val="001B109B"/>
  </w:style>
  <w:style w:type="numbering" w:customStyle="1" w:styleId="NoList312">
    <w:name w:val="No List312"/>
    <w:next w:val="NoList"/>
    <w:uiPriority w:val="99"/>
    <w:semiHidden/>
    <w:unhideWhenUsed/>
    <w:rsid w:val="001B109B"/>
  </w:style>
  <w:style w:type="numbering" w:customStyle="1" w:styleId="NoList241">
    <w:name w:val="No List241"/>
    <w:next w:val="NoList"/>
    <w:uiPriority w:val="99"/>
    <w:semiHidden/>
    <w:unhideWhenUsed/>
    <w:rsid w:val="001B109B"/>
  </w:style>
  <w:style w:type="numbering" w:customStyle="1" w:styleId="NoList251">
    <w:name w:val="No List251"/>
    <w:next w:val="NoList"/>
    <w:uiPriority w:val="99"/>
    <w:semiHidden/>
    <w:unhideWhenUsed/>
    <w:rsid w:val="001B109B"/>
  </w:style>
  <w:style w:type="numbering" w:customStyle="1" w:styleId="NoList321">
    <w:name w:val="No List321"/>
    <w:next w:val="NoList"/>
    <w:uiPriority w:val="99"/>
    <w:semiHidden/>
    <w:unhideWhenUsed/>
    <w:rsid w:val="001B109B"/>
  </w:style>
  <w:style w:type="numbering" w:customStyle="1" w:styleId="NoList261">
    <w:name w:val="No List261"/>
    <w:next w:val="NoList"/>
    <w:uiPriority w:val="99"/>
    <w:semiHidden/>
    <w:unhideWhenUsed/>
    <w:rsid w:val="001B109B"/>
  </w:style>
  <w:style w:type="numbering" w:customStyle="1" w:styleId="NoList271">
    <w:name w:val="No List271"/>
    <w:next w:val="NoList"/>
    <w:uiPriority w:val="99"/>
    <w:semiHidden/>
    <w:unhideWhenUsed/>
    <w:rsid w:val="001B109B"/>
  </w:style>
  <w:style w:type="numbering" w:customStyle="1" w:styleId="NoList1121">
    <w:name w:val="No List1121"/>
    <w:next w:val="NoList"/>
    <w:uiPriority w:val="99"/>
    <w:semiHidden/>
    <w:unhideWhenUsed/>
    <w:rsid w:val="001B109B"/>
  </w:style>
  <w:style w:type="numbering" w:customStyle="1" w:styleId="NoList281">
    <w:name w:val="No List281"/>
    <w:next w:val="NoList"/>
    <w:uiPriority w:val="99"/>
    <w:semiHidden/>
    <w:unhideWhenUsed/>
    <w:rsid w:val="001B109B"/>
  </w:style>
  <w:style w:type="numbering" w:customStyle="1" w:styleId="NoList291">
    <w:name w:val="No List291"/>
    <w:next w:val="NoList"/>
    <w:uiPriority w:val="99"/>
    <w:semiHidden/>
    <w:unhideWhenUsed/>
    <w:rsid w:val="001B109B"/>
  </w:style>
  <w:style w:type="numbering" w:customStyle="1" w:styleId="NoList1131">
    <w:name w:val="No List1131"/>
    <w:next w:val="NoList"/>
    <w:uiPriority w:val="99"/>
    <w:semiHidden/>
    <w:unhideWhenUsed/>
    <w:rsid w:val="001B109B"/>
  </w:style>
  <w:style w:type="numbering" w:customStyle="1" w:styleId="NoList2101">
    <w:name w:val="No List2101"/>
    <w:next w:val="NoList"/>
    <w:uiPriority w:val="99"/>
    <w:semiHidden/>
    <w:unhideWhenUsed/>
    <w:rsid w:val="001B109B"/>
  </w:style>
  <w:style w:type="numbering" w:customStyle="1" w:styleId="NoList331">
    <w:name w:val="No List331"/>
    <w:next w:val="NoList"/>
    <w:uiPriority w:val="99"/>
    <w:semiHidden/>
    <w:unhideWhenUsed/>
    <w:rsid w:val="001B109B"/>
  </w:style>
  <w:style w:type="numbering" w:customStyle="1" w:styleId="Brezseznama11">
    <w:name w:val="Brez seznama11"/>
    <w:next w:val="NoList"/>
    <w:uiPriority w:val="99"/>
    <w:semiHidden/>
    <w:unhideWhenUsed/>
    <w:rsid w:val="001B109B"/>
  </w:style>
  <w:style w:type="numbering" w:customStyle="1" w:styleId="NoList301">
    <w:name w:val="No List301"/>
    <w:next w:val="NoList"/>
    <w:uiPriority w:val="99"/>
    <w:semiHidden/>
    <w:unhideWhenUsed/>
    <w:rsid w:val="001B109B"/>
  </w:style>
  <w:style w:type="numbering" w:customStyle="1" w:styleId="NoList1141">
    <w:name w:val="No List1141"/>
    <w:next w:val="NoList"/>
    <w:uiPriority w:val="99"/>
    <w:semiHidden/>
    <w:unhideWhenUsed/>
    <w:rsid w:val="001B109B"/>
  </w:style>
  <w:style w:type="numbering" w:customStyle="1" w:styleId="NoList1151">
    <w:name w:val="No List1151"/>
    <w:next w:val="NoList"/>
    <w:uiPriority w:val="99"/>
    <w:semiHidden/>
    <w:unhideWhenUsed/>
    <w:rsid w:val="001B109B"/>
  </w:style>
  <w:style w:type="numbering" w:customStyle="1" w:styleId="NoList2112">
    <w:name w:val="No List2112"/>
    <w:next w:val="NoList"/>
    <w:uiPriority w:val="99"/>
    <w:semiHidden/>
    <w:unhideWhenUsed/>
    <w:rsid w:val="001B109B"/>
  </w:style>
  <w:style w:type="numbering" w:customStyle="1" w:styleId="NoList341">
    <w:name w:val="No List341"/>
    <w:next w:val="NoList"/>
    <w:uiPriority w:val="99"/>
    <w:semiHidden/>
    <w:unhideWhenUsed/>
    <w:rsid w:val="001B109B"/>
  </w:style>
  <w:style w:type="numbering" w:customStyle="1" w:styleId="NoList1161">
    <w:name w:val="No List1161"/>
    <w:next w:val="NoList"/>
    <w:uiPriority w:val="99"/>
    <w:semiHidden/>
    <w:unhideWhenUsed/>
    <w:rsid w:val="001B109B"/>
  </w:style>
  <w:style w:type="numbering" w:customStyle="1" w:styleId="NoList1171">
    <w:name w:val="No List1171"/>
    <w:next w:val="NoList"/>
    <w:uiPriority w:val="99"/>
    <w:semiHidden/>
    <w:unhideWhenUsed/>
    <w:rsid w:val="001B109B"/>
  </w:style>
  <w:style w:type="numbering" w:customStyle="1" w:styleId="NoList2121">
    <w:name w:val="No List2121"/>
    <w:next w:val="NoList"/>
    <w:semiHidden/>
    <w:unhideWhenUsed/>
    <w:rsid w:val="001B109B"/>
  </w:style>
  <w:style w:type="numbering" w:customStyle="1" w:styleId="NoList351">
    <w:name w:val="No List351"/>
    <w:next w:val="NoList"/>
    <w:uiPriority w:val="99"/>
    <w:semiHidden/>
    <w:unhideWhenUsed/>
    <w:rsid w:val="001B109B"/>
  </w:style>
  <w:style w:type="numbering" w:customStyle="1" w:styleId="NoList411">
    <w:name w:val="No List411"/>
    <w:next w:val="NoList"/>
    <w:uiPriority w:val="99"/>
    <w:semiHidden/>
    <w:unhideWhenUsed/>
    <w:rsid w:val="001B109B"/>
  </w:style>
  <w:style w:type="numbering" w:customStyle="1" w:styleId="NoList511">
    <w:name w:val="No List511"/>
    <w:next w:val="NoList"/>
    <w:uiPriority w:val="99"/>
    <w:semiHidden/>
    <w:rsid w:val="001B109B"/>
  </w:style>
  <w:style w:type="numbering" w:customStyle="1" w:styleId="NoList611">
    <w:name w:val="No List611"/>
    <w:next w:val="NoList"/>
    <w:uiPriority w:val="99"/>
    <w:semiHidden/>
    <w:unhideWhenUsed/>
    <w:rsid w:val="001B109B"/>
  </w:style>
  <w:style w:type="numbering" w:customStyle="1" w:styleId="NoList711">
    <w:name w:val="No List711"/>
    <w:next w:val="NoList"/>
    <w:uiPriority w:val="99"/>
    <w:semiHidden/>
    <w:unhideWhenUsed/>
    <w:rsid w:val="001B109B"/>
  </w:style>
  <w:style w:type="numbering" w:customStyle="1" w:styleId="NoList811">
    <w:name w:val="No List811"/>
    <w:next w:val="NoList"/>
    <w:uiPriority w:val="99"/>
    <w:semiHidden/>
    <w:unhideWhenUsed/>
    <w:rsid w:val="001B109B"/>
  </w:style>
  <w:style w:type="numbering" w:customStyle="1" w:styleId="NoList911">
    <w:name w:val="No List911"/>
    <w:next w:val="NoList"/>
    <w:uiPriority w:val="99"/>
    <w:semiHidden/>
    <w:unhideWhenUsed/>
    <w:rsid w:val="001B109B"/>
  </w:style>
  <w:style w:type="numbering" w:customStyle="1" w:styleId="NoList1011">
    <w:name w:val="No List1011"/>
    <w:next w:val="NoList"/>
    <w:uiPriority w:val="99"/>
    <w:semiHidden/>
    <w:unhideWhenUsed/>
    <w:rsid w:val="001B109B"/>
  </w:style>
  <w:style w:type="numbering" w:customStyle="1" w:styleId="NoList1211">
    <w:name w:val="No List1211"/>
    <w:next w:val="NoList"/>
    <w:uiPriority w:val="99"/>
    <w:semiHidden/>
    <w:unhideWhenUsed/>
    <w:rsid w:val="001B109B"/>
  </w:style>
  <w:style w:type="numbering" w:customStyle="1" w:styleId="NoList1311">
    <w:name w:val="No List1311"/>
    <w:next w:val="NoList"/>
    <w:uiPriority w:val="99"/>
    <w:semiHidden/>
    <w:unhideWhenUsed/>
    <w:rsid w:val="001B109B"/>
  </w:style>
  <w:style w:type="numbering" w:customStyle="1" w:styleId="NoList1411">
    <w:name w:val="No List1411"/>
    <w:next w:val="NoList"/>
    <w:uiPriority w:val="99"/>
    <w:semiHidden/>
    <w:unhideWhenUsed/>
    <w:rsid w:val="001B109B"/>
  </w:style>
  <w:style w:type="numbering" w:customStyle="1" w:styleId="NoList1511">
    <w:name w:val="No List1511"/>
    <w:next w:val="NoList"/>
    <w:uiPriority w:val="99"/>
    <w:semiHidden/>
    <w:unhideWhenUsed/>
    <w:rsid w:val="001B109B"/>
  </w:style>
  <w:style w:type="numbering" w:customStyle="1" w:styleId="NoList1611">
    <w:name w:val="No List1611"/>
    <w:next w:val="NoList"/>
    <w:uiPriority w:val="99"/>
    <w:semiHidden/>
    <w:unhideWhenUsed/>
    <w:rsid w:val="001B109B"/>
  </w:style>
  <w:style w:type="numbering" w:customStyle="1" w:styleId="NoList1711">
    <w:name w:val="No List1711"/>
    <w:next w:val="NoList"/>
    <w:uiPriority w:val="99"/>
    <w:semiHidden/>
    <w:unhideWhenUsed/>
    <w:rsid w:val="001B109B"/>
  </w:style>
  <w:style w:type="numbering" w:customStyle="1" w:styleId="NoList1811">
    <w:name w:val="No List1811"/>
    <w:next w:val="NoList"/>
    <w:uiPriority w:val="99"/>
    <w:semiHidden/>
    <w:unhideWhenUsed/>
    <w:rsid w:val="001B109B"/>
  </w:style>
  <w:style w:type="numbering" w:customStyle="1" w:styleId="NoList1911">
    <w:name w:val="No List1911"/>
    <w:next w:val="NoList"/>
    <w:uiPriority w:val="99"/>
    <w:semiHidden/>
    <w:unhideWhenUsed/>
    <w:rsid w:val="001B109B"/>
  </w:style>
  <w:style w:type="numbering" w:customStyle="1" w:styleId="Numberedparagraphs11">
    <w:name w:val="Numbered paragraphs11"/>
    <w:rsid w:val="001B109B"/>
  </w:style>
  <w:style w:type="numbering" w:customStyle="1" w:styleId="NoList2011">
    <w:name w:val="No List2011"/>
    <w:next w:val="NoList"/>
    <w:uiPriority w:val="99"/>
    <w:semiHidden/>
    <w:unhideWhenUsed/>
    <w:rsid w:val="001B109B"/>
  </w:style>
  <w:style w:type="numbering" w:customStyle="1" w:styleId="NoList2131">
    <w:name w:val="No List2131"/>
    <w:next w:val="NoList"/>
    <w:uiPriority w:val="99"/>
    <w:semiHidden/>
    <w:unhideWhenUsed/>
    <w:rsid w:val="001B109B"/>
  </w:style>
  <w:style w:type="numbering" w:customStyle="1" w:styleId="NoList2211">
    <w:name w:val="No List2211"/>
    <w:next w:val="NoList"/>
    <w:uiPriority w:val="99"/>
    <w:semiHidden/>
    <w:unhideWhenUsed/>
    <w:rsid w:val="001B109B"/>
  </w:style>
  <w:style w:type="numbering" w:customStyle="1" w:styleId="NoList11011">
    <w:name w:val="No List11011"/>
    <w:next w:val="NoList"/>
    <w:uiPriority w:val="99"/>
    <w:semiHidden/>
    <w:unhideWhenUsed/>
    <w:rsid w:val="001B109B"/>
  </w:style>
  <w:style w:type="numbering" w:customStyle="1" w:styleId="NoList361">
    <w:name w:val="No List361"/>
    <w:next w:val="NoList"/>
    <w:uiPriority w:val="99"/>
    <w:semiHidden/>
    <w:unhideWhenUsed/>
    <w:rsid w:val="001B109B"/>
  </w:style>
  <w:style w:type="numbering" w:customStyle="1" w:styleId="NoList371">
    <w:name w:val="No List371"/>
    <w:next w:val="NoList"/>
    <w:uiPriority w:val="99"/>
    <w:semiHidden/>
    <w:unhideWhenUsed/>
    <w:rsid w:val="001B109B"/>
  </w:style>
  <w:style w:type="numbering" w:customStyle="1" w:styleId="NoList1181">
    <w:name w:val="No List1181"/>
    <w:next w:val="NoList"/>
    <w:uiPriority w:val="99"/>
    <w:semiHidden/>
    <w:unhideWhenUsed/>
    <w:rsid w:val="001B109B"/>
  </w:style>
  <w:style w:type="numbering" w:customStyle="1" w:styleId="NoList2141">
    <w:name w:val="No List2141"/>
    <w:next w:val="NoList"/>
    <w:semiHidden/>
    <w:unhideWhenUsed/>
    <w:rsid w:val="001B109B"/>
  </w:style>
  <w:style w:type="numbering" w:customStyle="1" w:styleId="NoList381">
    <w:name w:val="No List381"/>
    <w:next w:val="NoList"/>
    <w:uiPriority w:val="99"/>
    <w:semiHidden/>
    <w:unhideWhenUsed/>
    <w:rsid w:val="001B109B"/>
  </w:style>
  <w:style w:type="numbering" w:customStyle="1" w:styleId="NoList421">
    <w:name w:val="No List421"/>
    <w:next w:val="NoList"/>
    <w:uiPriority w:val="99"/>
    <w:semiHidden/>
    <w:unhideWhenUsed/>
    <w:rsid w:val="001B109B"/>
  </w:style>
  <w:style w:type="numbering" w:customStyle="1" w:styleId="NoList521">
    <w:name w:val="No List521"/>
    <w:next w:val="NoList"/>
    <w:uiPriority w:val="99"/>
    <w:semiHidden/>
    <w:rsid w:val="001B109B"/>
  </w:style>
  <w:style w:type="numbering" w:customStyle="1" w:styleId="NoList621">
    <w:name w:val="No List621"/>
    <w:next w:val="NoList"/>
    <w:uiPriority w:val="99"/>
    <w:semiHidden/>
    <w:unhideWhenUsed/>
    <w:rsid w:val="001B109B"/>
  </w:style>
  <w:style w:type="numbering" w:customStyle="1" w:styleId="NoList721">
    <w:name w:val="No List721"/>
    <w:next w:val="NoList"/>
    <w:uiPriority w:val="99"/>
    <w:semiHidden/>
    <w:unhideWhenUsed/>
    <w:rsid w:val="001B109B"/>
  </w:style>
  <w:style w:type="numbering" w:customStyle="1" w:styleId="NoList821">
    <w:name w:val="No List821"/>
    <w:next w:val="NoList"/>
    <w:uiPriority w:val="99"/>
    <w:semiHidden/>
    <w:unhideWhenUsed/>
    <w:rsid w:val="001B109B"/>
  </w:style>
  <w:style w:type="numbering" w:customStyle="1" w:styleId="NoList921">
    <w:name w:val="No List921"/>
    <w:next w:val="NoList"/>
    <w:uiPriority w:val="99"/>
    <w:semiHidden/>
    <w:unhideWhenUsed/>
    <w:rsid w:val="001B109B"/>
  </w:style>
  <w:style w:type="numbering" w:customStyle="1" w:styleId="NoList1021">
    <w:name w:val="No List1021"/>
    <w:next w:val="NoList"/>
    <w:uiPriority w:val="99"/>
    <w:semiHidden/>
    <w:unhideWhenUsed/>
    <w:rsid w:val="001B109B"/>
  </w:style>
  <w:style w:type="numbering" w:customStyle="1" w:styleId="NoList1191">
    <w:name w:val="No List1191"/>
    <w:next w:val="NoList"/>
    <w:uiPriority w:val="99"/>
    <w:semiHidden/>
    <w:rsid w:val="001B109B"/>
  </w:style>
  <w:style w:type="numbering" w:customStyle="1" w:styleId="NoList1221">
    <w:name w:val="No List1221"/>
    <w:next w:val="NoList"/>
    <w:uiPriority w:val="99"/>
    <w:semiHidden/>
    <w:unhideWhenUsed/>
    <w:rsid w:val="001B109B"/>
  </w:style>
  <w:style w:type="numbering" w:customStyle="1" w:styleId="NoList1321">
    <w:name w:val="No List1321"/>
    <w:next w:val="NoList"/>
    <w:uiPriority w:val="99"/>
    <w:semiHidden/>
    <w:unhideWhenUsed/>
    <w:rsid w:val="001B109B"/>
  </w:style>
  <w:style w:type="numbering" w:customStyle="1" w:styleId="NoList1421">
    <w:name w:val="No List1421"/>
    <w:next w:val="NoList"/>
    <w:uiPriority w:val="99"/>
    <w:semiHidden/>
    <w:unhideWhenUsed/>
    <w:rsid w:val="001B109B"/>
  </w:style>
  <w:style w:type="numbering" w:customStyle="1" w:styleId="NoList1521">
    <w:name w:val="No List1521"/>
    <w:next w:val="NoList"/>
    <w:uiPriority w:val="99"/>
    <w:semiHidden/>
    <w:unhideWhenUsed/>
    <w:rsid w:val="001B109B"/>
  </w:style>
  <w:style w:type="numbering" w:customStyle="1" w:styleId="NoList1621">
    <w:name w:val="No List1621"/>
    <w:next w:val="NoList"/>
    <w:uiPriority w:val="99"/>
    <w:semiHidden/>
    <w:unhideWhenUsed/>
    <w:rsid w:val="001B109B"/>
  </w:style>
  <w:style w:type="numbering" w:customStyle="1" w:styleId="NoList1721">
    <w:name w:val="No List1721"/>
    <w:next w:val="NoList"/>
    <w:uiPriority w:val="99"/>
    <w:semiHidden/>
    <w:unhideWhenUsed/>
    <w:rsid w:val="001B109B"/>
  </w:style>
  <w:style w:type="numbering" w:customStyle="1" w:styleId="NoList1821">
    <w:name w:val="No List1821"/>
    <w:next w:val="NoList"/>
    <w:uiPriority w:val="99"/>
    <w:semiHidden/>
    <w:unhideWhenUsed/>
    <w:rsid w:val="001B109B"/>
  </w:style>
  <w:style w:type="numbering" w:customStyle="1" w:styleId="NoList391">
    <w:name w:val="No List391"/>
    <w:next w:val="NoList"/>
    <w:uiPriority w:val="99"/>
    <w:semiHidden/>
    <w:unhideWhenUsed/>
    <w:rsid w:val="001B109B"/>
  </w:style>
  <w:style w:type="table" w:customStyle="1" w:styleId="TableGrid1201">
    <w:name w:val="Table Grid1201"/>
    <w:basedOn w:val="TableNormal"/>
    <w:next w:val="TableGrid"/>
    <w:uiPriority w:val="39"/>
    <w:rsid w:val="001B1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1B1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1B109B"/>
  </w:style>
  <w:style w:type="numbering" w:customStyle="1" w:styleId="NoList1201">
    <w:name w:val="No List1201"/>
    <w:next w:val="NoList"/>
    <w:uiPriority w:val="99"/>
    <w:semiHidden/>
    <w:unhideWhenUsed/>
    <w:rsid w:val="001B109B"/>
  </w:style>
  <w:style w:type="table" w:customStyle="1" w:styleId="TableGrid531">
    <w:name w:val="Table Grid531"/>
    <w:basedOn w:val="TableNormal"/>
    <w:next w:val="TableGrid"/>
    <w:uiPriority w:val="39"/>
    <w:rsid w:val="001B109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1B109B"/>
  </w:style>
  <w:style w:type="table" w:customStyle="1" w:styleId="TableGrid2161">
    <w:name w:val="Table Grid2161"/>
    <w:basedOn w:val="TableNormal"/>
    <w:next w:val="TableGrid"/>
    <w:uiPriority w:val="59"/>
    <w:rsid w:val="001B109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B109B"/>
  </w:style>
  <w:style w:type="numbering" w:customStyle="1" w:styleId="Aucuneliste121">
    <w:name w:val="Aucune liste121"/>
    <w:next w:val="NoList"/>
    <w:uiPriority w:val="99"/>
    <w:semiHidden/>
    <w:unhideWhenUsed/>
    <w:rsid w:val="001B109B"/>
  </w:style>
  <w:style w:type="table" w:customStyle="1" w:styleId="TableGrid2171">
    <w:name w:val="Table Grid2171"/>
    <w:basedOn w:val="TableNormal"/>
    <w:next w:val="TableGrid"/>
    <w:uiPriority w:val="39"/>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53C68"/>
    <w:rPr>
      <w:i/>
      <w:iCs/>
      <w:color w:val="365F91" w:themeColor="accent1" w:themeShade="BF"/>
    </w:rPr>
  </w:style>
  <w:style w:type="paragraph" w:styleId="IntenseQuote">
    <w:name w:val="Intense Quote"/>
    <w:basedOn w:val="Normal"/>
    <w:next w:val="Normal"/>
    <w:link w:val="IntenseQuoteChar"/>
    <w:uiPriority w:val="30"/>
    <w:qFormat/>
    <w:rsid w:val="00953C68"/>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noProof w:val="0"/>
      <w:color w:val="365F91" w:themeColor="accent1" w:themeShade="BF"/>
      <w:kern w:val="2"/>
      <w:sz w:val="22"/>
      <w:szCs w:val="22"/>
      <w:lang w:val="en-AU"/>
    </w:rPr>
  </w:style>
  <w:style w:type="character" w:customStyle="1" w:styleId="IntenseQuoteChar">
    <w:name w:val="Intense Quote Char"/>
    <w:basedOn w:val="DefaultParagraphFont"/>
    <w:link w:val="IntenseQuote"/>
    <w:uiPriority w:val="30"/>
    <w:rsid w:val="00953C68"/>
    <w:rPr>
      <w:rFonts w:asciiTheme="minorHAnsi" w:eastAsiaTheme="minorHAnsi" w:hAnsiTheme="minorHAnsi" w:cstheme="minorBidi"/>
      <w:i/>
      <w:iCs/>
      <w:color w:val="365F91" w:themeColor="accent1" w:themeShade="BF"/>
      <w:kern w:val="2"/>
      <w:sz w:val="22"/>
      <w:szCs w:val="22"/>
      <w:lang w:val="en-AU" w:eastAsia="en-US"/>
    </w:rPr>
  </w:style>
  <w:style w:type="character" w:styleId="IntenseReference">
    <w:name w:val="Intense Reference"/>
    <w:basedOn w:val="DefaultParagraphFont"/>
    <w:uiPriority w:val="32"/>
    <w:qFormat/>
    <w:rsid w:val="00953C68"/>
    <w:rPr>
      <w:b/>
      <w:bCs/>
      <w:smallCaps/>
      <w:color w:val="365F91" w:themeColor="accent1" w:themeShade="BF"/>
      <w:spacing w:val="5"/>
    </w:rPr>
  </w:style>
  <w:style w:type="paragraph" w:customStyle="1" w:styleId="Tabletext4">
    <w:name w:val="Tabletext"/>
    <w:aliases w:val="tt"/>
    <w:basedOn w:val="Normal"/>
    <w:rsid w:val="00953C68"/>
    <w:pPr>
      <w:tabs>
        <w:tab w:val="clear" w:pos="567"/>
        <w:tab w:val="clear" w:pos="1276"/>
        <w:tab w:val="clear" w:pos="1843"/>
        <w:tab w:val="clear" w:pos="5387"/>
        <w:tab w:val="clear" w:pos="5954"/>
      </w:tabs>
      <w:overflowPunct/>
      <w:autoSpaceDE/>
      <w:autoSpaceDN/>
      <w:adjustRightInd/>
      <w:spacing w:before="60" w:line="240" w:lineRule="atLeast"/>
      <w:jc w:val="left"/>
      <w:textAlignment w:val="auto"/>
    </w:pPr>
    <w:rPr>
      <w:rFonts w:ascii="Times New Roman" w:hAnsi="Times New Roman"/>
      <w:noProof w:val="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792" TargetMode="External"/><Relationship Id="rId26" Type="http://schemas.openxmlformats.org/officeDocument/2006/relationships/hyperlink" Target="http://handle.itu.int/11.1002/1000/16799" TargetMode="External"/><Relationship Id="rId39" Type="http://schemas.openxmlformats.org/officeDocument/2006/relationships/hyperlink" Target="https://www.arcep.fr/la-regulation/grands-dossiers-thematiques-transverses/la-numerotation.html" TargetMode="External"/><Relationship Id="rId21" Type="http://schemas.openxmlformats.org/officeDocument/2006/relationships/hyperlink" Target="http://handle.itu.int/11.1002/1000/16795" TargetMode="External"/><Relationship Id="rId34" Type="http://schemas.openxmlformats.org/officeDocument/2006/relationships/hyperlink" Target="https://www.arcep.fr/la-regulation/grands-dossiers-thematiques-transverses/la-numerotation.html" TargetMode="External"/><Relationship Id="rId42" Type="http://schemas.openxmlformats.org/officeDocument/2006/relationships/hyperlink" Target="https://www.arcep.fr/la-regulation/grands-dossiers-thematiques-transverses/la-numerotation.html" TargetMode="External"/><Relationship Id="rId47" Type="http://schemas.openxmlformats.org/officeDocument/2006/relationships/hyperlink" Target="https://www.arcep.fr/la-regulation/grands-dossiers-thematiques-transverses/la-numerotation.html" TargetMode="External"/><Relationship Id="rId50"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790" TargetMode="External"/><Relationship Id="rId29" Type="http://schemas.openxmlformats.org/officeDocument/2006/relationships/hyperlink" Target="http://handle.itu.int/11.1002/1000/16801" TargetMode="External"/><Relationship Id="rId11" Type="http://schemas.openxmlformats.org/officeDocument/2006/relationships/footer" Target="footer2.xml"/><Relationship Id="rId24" Type="http://schemas.openxmlformats.org/officeDocument/2006/relationships/hyperlink" Target="http://handle.itu.int/11.1002/1000/16798" TargetMode="External"/><Relationship Id="rId32" Type="http://schemas.openxmlformats.org/officeDocument/2006/relationships/hyperlink" Target="http://handle.itu.int/11.1002/1000/16804" TargetMode="External"/><Relationship Id="rId37" Type="http://schemas.openxmlformats.org/officeDocument/2006/relationships/hyperlink" Target="https://www.arcep.fr/la-regulation/grands-dossiers-thematiques-transverses/la-numerotation.html" TargetMode="External"/><Relationship Id="rId40" Type="http://schemas.openxmlformats.org/officeDocument/2006/relationships/hyperlink" Target="https://www.arcep.fr/la-regulation/grands-dossiers-thematiques-transverses/la-numerotation.html" TargetMode="External"/><Relationship Id="rId45" Type="http://schemas.openxmlformats.org/officeDocument/2006/relationships/hyperlink" Target="https://www.arcep.fr/la-regulation/grands-dossiers-thematiques-transverses/la-numerotation.htm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handle.itu.int/11.1002/1000/16793" TargetMode="External"/><Relationship Id="rId31" Type="http://schemas.openxmlformats.org/officeDocument/2006/relationships/hyperlink" Target="http://handle.itu.int/11.1002/1000/16803" TargetMode="External"/><Relationship Id="rId44" Type="http://schemas.openxmlformats.org/officeDocument/2006/relationships/hyperlink" Target="https://www.arcep.fr/la-regulation/grands-dossiers-thematiques-transverses/la-numerotation.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dms_pubaap/01/T0101001835.htm" TargetMode="External"/><Relationship Id="rId22" Type="http://schemas.openxmlformats.org/officeDocument/2006/relationships/hyperlink" Target="http://handle.itu.int/11.1002/1000/16796" TargetMode="External"/><Relationship Id="rId27" Type="http://schemas.openxmlformats.org/officeDocument/2006/relationships/hyperlink" Target="http://handle.itu.int/11.1002/1000/16800" TargetMode="External"/><Relationship Id="rId30" Type="http://schemas.openxmlformats.org/officeDocument/2006/relationships/hyperlink" Target="http://handle.itu.int/11.1002/1000/16802" TargetMode="External"/><Relationship Id="rId35" Type="http://schemas.openxmlformats.org/officeDocument/2006/relationships/hyperlink" Target="https://www.arcep.fr/la-regulation/grands-dossiers-thematiques-transverses/la-numerotation.html" TargetMode="External"/><Relationship Id="rId43" Type="http://schemas.openxmlformats.org/officeDocument/2006/relationships/hyperlink" Target="https://www.arcep.fr/la-regulation/grands-dossiers-thematiques-transverses/la-numerotation.html" TargetMode="External"/><Relationship Id="rId48" Type="http://schemas.openxmlformats.org/officeDocument/2006/relationships/hyperlink" Target="mailto:tsbtson@itu/.int" TargetMode="External"/><Relationship Id="rId8" Type="http://schemas.openxmlformats.org/officeDocument/2006/relationships/hyperlink" Target="mailto:brmail@itu.int" TargetMode="External"/><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handle.itu.int/11.1002/1000/16791" TargetMode="External"/><Relationship Id="rId25" Type="http://schemas.openxmlformats.org/officeDocument/2006/relationships/hyperlink" Target="http://handle.itu.int/11.1002/1000/16538" TargetMode="External"/><Relationship Id="rId33" Type="http://schemas.openxmlformats.org/officeDocument/2006/relationships/hyperlink" Target="http://handle.itu.int/11.1002/1000/16805" TargetMode="External"/><Relationship Id="rId38" Type="http://schemas.openxmlformats.org/officeDocument/2006/relationships/hyperlink" Target="https://www.arcep.fr/la-regulation/grands-dossiers-thematiques-transverses/la-numerotation.html" TargetMode="External"/><Relationship Id="rId46" Type="http://schemas.openxmlformats.org/officeDocument/2006/relationships/hyperlink" Target="https://www.arcep.fr/la-regulation/grands-dossiers-thematiques-transverses/la-numerotation.html" TargetMode="External"/><Relationship Id="rId20" Type="http://schemas.openxmlformats.org/officeDocument/2006/relationships/hyperlink" Target="http://handle.itu.int/11.1002/1000/16794" TargetMode="External"/><Relationship Id="rId41" Type="http://schemas.openxmlformats.org/officeDocument/2006/relationships/hyperlink" Target="https://www.arcep.fr/la-regulation/grands-dossiers-thematiques-transverses/la-numerotation.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andle.itu.int/11.1002/1000/16789" TargetMode="External"/><Relationship Id="rId23" Type="http://schemas.openxmlformats.org/officeDocument/2006/relationships/hyperlink" Target="http://handle.itu.int/11.1002/1000/16797" TargetMode="External"/><Relationship Id="rId28" Type="http://schemas.openxmlformats.org/officeDocument/2006/relationships/hyperlink" Target="http://handle.itu.int/11.1002/1000/16752" TargetMode="External"/><Relationship Id="rId36" Type="http://schemas.openxmlformats.org/officeDocument/2006/relationships/hyperlink" Target="https://www.arcep.fr/la-regulation/grands-dossiers-thematiques-transverses/la-numerotation.html" TargetMode="External"/><Relationship Id="rId49"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4782</Words>
  <Characters>29893</Characters>
  <Application>Microsoft Office Word</Application>
  <DocSecurity>0</DocSecurity>
  <Lines>2491</Lines>
  <Paragraphs>1576</Paragraphs>
  <ScaleCrop>false</ScaleCrop>
  <HeadingPairs>
    <vt:vector size="2" baseType="variant">
      <vt:variant>
        <vt:lpstr>Title</vt:lpstr>
      </vt:variant>
      <vt:variant>
        <vt:i4>1</vt:i4>
      </vt:variant>
    </vt:vector>
  </HeadingPairs>
  <TitlesOfParts>
    <vt:vector size="1" baseType="lpstr">
      <vt:lpstr>OB 1340</vt:lpstr>
    </vt:vector>
  </TitlesOfParts>
  <Company>ITU</Company>
  <LinksUpToDate>false</LinksUpToDate>
  <CharactersWithSpaces>33099</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1340</dc:title>
  <dc:subject/>
  <dc:creator>ITU</dc:creator>
  <cp:keywords/>
  <dc:description/>
  <cp:lastModifiedBy>Paladin, Rae</cp:lastModifiedBy>
  <cp:revision>2</cp:revision>
  <cp:lastPrinted>2026-05-11T12:34:00Z</cp:lastPrinted>
  <dcterms:created xsi:type="dcterms:W3CDTF">2026-05-11T13:00:00Z</dcterms:created>
  <dcterms:modified xsi:type="dcterms:W3CDTF">2026-05-11T13:00:00Z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