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3C06B8B6"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617D9">
              <w:rPr>
                <w:rStyle w:val="Foot"/>
                <w:rFonts w:ascii="Arial" w:hAnsi="Arial" w:cs="Arial"/>
                <w:b/>
                <w:bCs/>
                <w:color w:val="FFFFFF" w:themeColor="background1"/>
                <w:sz w:val="28"/>
                <w:szCs w:val="28"/>
                <w:lang w:val="fr-FR"/>
              </w:rPr>
              <w:t>3</w:t>
            </w:r>
            <w:r w:rsidR="00F10AA3">
              <w:rPr>
                <w:rStyle w:val="Foot"/>
                <w:rFonts w:ascii="Arial" w:hAnsi="Arial" w:cs="Arial"/>
                <w:b/>
                <w:bCs/>
                <w:color w:val="FFFFFF" w:themeColor="background1"/>
                <w:sz w:val="28"/>
                <w:szCs w:val="28"/>
                <w:lang w:val="fr-FR"/>
              </w:rPr>
              <w:t>1</w:t>
            </w:r>
          </w:p>
        </w:tc>
        <w:tc>
          <w:tcPr>
            <w:tcW w:w="1477" w:type="dxa"/>
            <w:tcBorders>
              <w:top w:val="nil"/>
              <w:bottom w:val="nil"/>
            </w:tcBorders>
            <w:shd w:val="clear" w:color="auto" w:fill="A6A6A6"/>
            <w:vAlign w:val="center"/>
          </w:tcPr>
          <w:p w14:paraId="1A031562" w14:textId="415BAB07"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144FEF" w:rsidRPr="00144FEF">
              <w:rPr>
                <w:color w:val="FFFFFF" w:themeColor="background1"/>
              </w:rPr>
              <w:t>.</w:t>
            </w:r>
            <w:r w:rsidR="00124E48">
              <w:rPr>
                <w:color w:val="FFFFFF" w:themeColor="background1"/>
              </w:rPr>
              <w:t>I</w:t>
            </w:r>
            <w:r w:rsidR="00B2622E" w:rsidRPr="00B2622E">
              <w:rPr>
                <w:color w:val="FFFFFF" w:themeColor="background1"/>
              </w:rPr>
              <w:t>.202</w:t>
            </w:r>
            <w:r w:rsidR="00F10AA3">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03581C22" w14:textId="6846FB38"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1E7E00">
              <w:rPr>
                <w:color w:val="FFFFFF" w:themeColor="background1"/>
              </w:rPr>
              <w:t>8</w:t>
            </w:r>
            <w:r w:rsidR="007C0ED7">
              <w:rPr>
                <w:color w:val="FFFFFF" w:themeColor="background1"/>
              </w:rPr>
              <w:t xml:space="preserve"> </w:t>
            </w:r>
            <w:r w:rsidR="00F10AA3">
              <w:rPr>
                <w:color w:val="FFFFFF" w:themeColor="background1"/>
              </w:rPr>
              <w:t>December</w:t>
            </w:r>
            <w:r w:rsidR="003878E6">
              <w:rPr>
                <w:color w:val="FFFFFF" w:themeColor="background1"/>
              </w:rPr>
              <w:t xml:space="preserve"> </w:t>
            </w:r>
            <w:r w:rsidRPr="00D21C24">
              <w:rPr>
                <w:color w:val="FFFFFF" w:themeColor="background1"/>
              </w:rPr>
              <w:t>20</w:t>
            </w:r>
            <w:r w:rsidR="00B668E9">
              <w:rPr>
                <w:color w:val="FFFFFF" w:themeColor="background1"/>
              </w:rPr>
              <w:t>2</w:t>
            </w:r>
            <w:r w:rsidR="006512AC">
              <w:rPr>
                <w:color w:val="FFFFFF" w:themeColor="background1"/>
              </w:rPr>
              <w:t>5</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1E7E00"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6" w:name="_Toc273023317"/>
            <w:bookmarkStart w:id="177" w:name="_Toc292704947"/>
            <w:bookmarkStart w:id="178" w:name="_Toc295387892"/>
            <w:bookmarkStart w:id="179" w:name="_Toc296675475"/>
            <w:bookmarkStart w:id="180" w:name="_Toc301945286"/>
            <w:bookmarkStart w:id="181" w:name="_Toc308530333"/>
            <w:bookmarkStart w:id="182" w:name="_Toc321233386"/>
            <w:bookmarkStart w:id="183" w:name="_Toc321311657"/>
            <w:bookmarkStart w:id="184" w:name="_Toc321820537"/>
            <w:bookmarkStart w:id="185" w:name="_Toc323035703"/>
            <w:bookmarkStart w:id="186" w:name="_Toc323904371"/>
            <w:bookmarkStart w:id="187" w:name="_Toc332272643"/>
            <w:bookmarkStart w:id="188" w:name="_Toc334776189"/>
            <w:bookmarkStart w:id="189" w:name="_Toc335901496"/>
            <w:bookmarkStart w:id="190" w:name="_Toc337110330"/>
            <w:bookmarkStart w:id="191" w:name="_Toc338779370"/>
            <w:bookmarkStart w:id="192" w:name="_Toc340225510"/>
            <w:bookmarkStart w:id="193" w:name="_Toc341451209"/>
            <w:bookmarkStart w:id="194" w:name="_Toc342912836"/>
            <w:bookmarkStart w:id="195" w:name="_Toc343262673"/>
            <w:bookmarkStart w:id="196" w:name="_Toc345579824"/>
            <w:bookmarkStart w:id="197" w:name="_Toc346885929"/>
            <w:bookmarkStart w:id="198" w:name="_Toc347929577"/>
            <w:bookmarkStart w:id="199" w:name="_Toc349288245"/>
            <w:bookmarkStart w:id="200" w:name="_Toc350415575"/>
            <w:bookmarkStart w:id="201" w:name="_Toc351549873"/>
            <w:bookmarkStart w:id="202" w:name="_Toc352940473"/>
            <w:bookmarkStart w:id="203" w:name="_Toc354053818"/>
            <w:bookmarkStart w:id="204" w:name="_Toc355708833"/>
            <w:bookmarkStart w:id="205" w:name="_Toc357001926"/>
            <w:bookmarkStart w:id="206" w:name="_Toc358192557"/>
            <w:bookmarkStart w:id="207" w:name="_Toc359489410"/>
            <w:bookmarkStart w:id="208" w:name="_Toc360696813"/>
            <w:bookmarkStart w:id="209" w:name="_Toc361921546"/>
            <w:bookmarkStart w:id="210" w:name="_Toc363741383"/>
            <w:bookmarkStart w:id="211" w:name="_Toc364672332"/>
            <w:bookmarkStart w:id="212" w:name="_Toc366157672"/>
            <w:bookmarkStart w:id="213" w:name="_Toc367715511"/>
            <w:bookmarkStart w:id="214" w:name="_Toc369007673"/>
            <w:bookmarkStart w:id="215" w:name="_Toc369007853"/>
            <w:bookmarkStart w:id="216" w:name="_Toc370373460"/>
            <w:bookmarkStart w:id="217" w:name="_Toc371588836"/>
            <w:bookmarkStart w:id="218" w:name="_Toc373157809"/>
            <w:bookmarkStart w:id="219" w:name="_Toc374006622"/>
            <w:bookmarkStart w:id="220" w:name="_Toc374692680"/>
            <w:bookmarkStart w:id="221" w:name="_Toc374692757"/>
            <w:bookmarkStart w:id="222" w:name="_Toc377026487"/>
            <w:bookmarkStart w:id="223" w:name="_Toc378322702"/>
            <w:bookmarkStart w:id="224" w:name="_Toc379440360"/>
            <w:bookmarkStart w:id="225" w:name="_Toc380582885"/>
            <w:bookmarkStart w:id="226" w:name="_Toc381784215"/>
            <w:bookmarkStart w:id="227" w:name="_Toc383182294"/>
            <w:bookmarkStart w:id="228" w:name="_Toc384625680"/>
            <w:bookmarkStart w:id="229" w:name="_Toc385496779"/>
            <w:bookmarkStart w:id="230" w:name="_Toc388946303"/>
            <w:bookmarkStart w:id="231" w:name="_Toc388947550"/>
            <w:bookmarkStart w:id="232" w:name="_Toc389730865"/>
            <w:bookmarkStart w:id="233" w:name="_Toc391386062"/>
            <w:bookmarkStart w:id="234" w:name="_Toc392235866"/>
            <w:bookmarkStart w:id="235" w:name="_Toc393713405"/>
            <w:bookmarkStart w:id="236" w:name="_Toc393714453"/>
            <w:bookmarkStart w:id="237" w:name="_Toc393715457"/>
            <w:bookmarkStart w:id="238" w:name="_Toc395100442"/>
            <w:bookmarkStart w:id="239" w:name="_Toc396212798"/>
            <w:bookmarkStart w:id="240" w:name="_Toc397517635"/>
            <w:bookmarkStart w:id="241" w:name="_Toc399160619"/>
            <w:bookmarkStart w:id="242" w:name="_Toc400374863"/>
            <w:bookmarkStart w:id="243" w:name="_Toc401757899"/>
            <w:bookmarkStart w:id="244" w:name="_Toc402967088"/>
            <w:bookmarkStart w:id="245" w:name="_Toc404332301"/>
            <w:bookmarkStart w:id="246" w:name="_Toc405386767"/>
            <w:bookmarkStart w:id="247" w:name="_Toc406508000"/>
            <w:bookmarkStart w:id="248" w:name="_Toc408576620"/>
            <w:bookmarkStart w:id="249" w:name="_Toc409708219"/>
            <w:bookmarkStart w:id="250" w:name="_Toc410904529"/>
            <w:bookmarkStart w:id="251" w:name="_Toc414884934"/>
            <w:bookmarkStart w:id="252" w:name="_Toc416360064"/>
            <w:bookmarkStart w:id="253" w:name="_Toc417984327"/>
            <w:bookmarkStart w:id="254" w:name="_Toc420414814"/>
            <w:bookmarkStart w:id="255" w:name="_Toc421783542"/>
            <w:bookmarkStart w:id="256" w:name="_Toc423078761"/>
            <w:bookmarkStart w:id="257" w:name="_Toc424300232"/>
            <w:bookmarkStart w:id="258" w:name="_Toc426533938"/>
            <w:bookmarkStart w:id="259" w:name="_Toc426534936"/>
            <w:bookmarkStart w:id="260" w:name="_Toc428193346"/>
            <w:bookmarkStart w:id="261" w:name="_Toc429469035"/>
            <w:bookmarkStart w:id="262" w:name="_Toc432498822"/>
            <w:bookmarkStart w:id="263" w:name="_Toc268773996"/>
            <w:bookmarkStart w:id="264" w:name="_Toc433358210"/>
            <w:bookmarkStart w:id="265" w:name="_Toc434843819"/>
            <w:bookmarkStart w:id="266" w:name="_Toc436383047"/>
            <w:bookmarkStart w:id="267" w:name="_Toc437264269"/>
            <w:bookmarkStart w:id="268" w:name="_Toc438219154"/>
            <w:bookmarkStart w:id="269" w:name="_Toc440443777"/>
            <w:bookmarkStart w:id="270" w:name="_Toc441671594"/>
            <w:bookmarkStart w:id="271" w:name="_Toc442711609"/>
            <w:bookmarkStart w:id="272" w:name="_Toc445368572"/>
            <w:bookmarkStart w:id="273" w:name="_Toc446578860"/>
            <w:bookmarkStart w:id="274" w:name="_Toc449442754"/>
            <w:bookmarkStart w:id="275" w:name="_Toc450747458"/>
            <w:bookmarkStart w:id="276" w:name="_Toc451863127"/>
            <w:bookmarkStart w:id="277" w:name="_Toc453320497"/>
            <w:bookmarkStart w:id="278" w:name="_Toc454789141"/>
            <w:bookmarkStart w:id="279" w:name="_Toc456103203"/>
            <w:bookmarkStart w:id="280" w:name="_Toc456103319"/>
            <w:bookmarkStart w:id="281" w:name="_Toc469048933"/>
            <w:bookmarkStart w:id="282" w:name="_Toc469924980"/>
            <w:bookmarkStart w:id="283" w:name="_Toc471824655"/>
            <w:bookmarkStart w:id="284" w:name="_Toc473209524"/>
            <w:bookmarkStart w:id="285" w:name="_Toc474504466"/>
            <w:bookmarkStart w:id="286" w:name="_Toc477169038"/>
            <w:bookmarkStart w:id="287" w:name="_Toc478464743"/>
            <w:bookmarkStart w:id="288" w:name="_Toc479671285"/>
            <w:bookmarkStart w:id="289" w:name="_Toc482280079"/>
            <w:bookmarkStart w:id="290" w:name="_Toc483388274"/>
            <w:bookmarkStart w:id="291" w:name="_Toc485117041"/>
            <w:bookmarkStart w:id="292" w:name="_Toc486323154"/>
            <w:bookmarkStart w:id="293" w:name="_Toc487466252"/>
            <w:bookmarkStart w:id="294" w:name="_Toc488848841"/>
            <w:bookmarkStart w:id="295" w:name="_Toc493685636"/>
            <w:bookmarkStart w:id="296" w:name="_Toc495499921"/>
            <w:bookmarkStart w:id="297" w:name="_Toc496537193"/>
            <w:bookmarkStart w:id="298" w:name="_Toc497986893"/>
            <w:bookmarkStart w:id="299" w:name="_Toc497988301"/>
            <w:bookmarkStart w:id="300" w:name="_Toc499624456"/>
            <w:bookmarkStart w:id="301" w:name="_Toc500841771"/>
            <w:bookmarkStart w:id="302" w:name="_Toc500842092"/>
            <w:bookmarkStart w:id="303" w:name="_Toc503439010"/>
            <w:bookmarkStart w:id="304" w:name="_Toc505005324"/>
            <w:bookmarkStart w:id="305" w:name="_Toc507510699"/>
            <w:bookmarkStart w:id="306" w:name="_Toc509838120"/>
            <w:bookmarkStart w:id="307" w:name="_Toc510775343"/>
            <w:bookmarkStart w:id="308" w:name="_Toc513645636"/>
            <w:bookmarkStart w:id="309" w:name="_Toc514850712"/>
            <w:bookmarkStart w:id="310" w:name="_Toc517792321"/>
            <w:bookmarkStart w:id="311" w:name="_Toc518981877"/>
            <w:bookmarkStart w:id="312" w:name="_Toc520709553"/>
            <w:bookmarkStart w:id="313" w:name="_Toc524430944"/>
            <w:bookmarkStart w:id="314" w:name="_Toc525638277"/>
            <w:bookmarkStart w:id="315" w:name="_Toc526431474"/>
            <w:bookmarkStart w:id="316" w:name="_Toc531094560"/>
            <w:bookmarkStart w:id="317" w:name="_Toc531960771"/>
            <w:bookmarkStart w:id="318" w:name="_Toc536101939"/>
            <w:bookmarkStart w:id="319" w:name="_Toc4420917"/>
            <w:bookmarkStart w:id="320" w:name="_Toc6411897"/>
            <w:bookmarkStart w:id="321" w:name="_Toc12354355"/>
            <w:bookmarkStart w:id="322" w:name="_Toc13065942"/>
            <w:bookmarkStart w:id="323" w:name="_Toc21528573"/>
            <w:bookmarkStart w:id="324" w:name="_Toc24365697"/>
            <w:bookmarkStart w:id="325" w:name="_Toc25746883"/>
            <w:bookmarkStart w:id="326" w:name="_Toc26539905"/>
            <w:bookmarkStart w:id="327" w:name="_Toc27558680"/>
            <w:bookmarkStart w:id="328" w:name="_Toc31986462"/>
            <w:bookmarkStart w:id="329" w:name="_Toc70410758"/>
            <w:bookmarkStart w:id="330" w:name="_Toc103001289"/>
            <w:bookmarkStart w:id="331" w:name="_Toc157508787"/>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2" w:name="_Toc500841772"/>
            <w:bookmarkStart w:id="333" w:name="_Toc500842093"/>
            <w:bookmarkStart w:id="334" w:name="_Toc503439011"/>
            <w:bookmarkStart w:id="335" w:name="_Toc505005325"/>
            <w:bookmarkStart w:id="336" w:name="_Toc507510700"/>
            <w:bookmarkStart w:id="337" w:name="_Toc509838121"/>
            <w:bookmarkStart w:id="338" w:name="_Toc510775344"/>
            <w:bookmarkStart w:id="339" w:name="_Toc513645637"/>
            <w:bookmarkStart w:id="340" w:name="_Toc514850713"/>
            <w:bookmarkStart w:id="341" w:name="_Toc517792322"/>
            <w:bookmarkStart w:id="342" w:name="_Toc518981878"/>
            <w:bookmarkStart w:id="343" w:name="_Toc520709554"/>
            <w:bookmarkStart w:id="344" w:name="_Toc524430945"/>
            <w:bookmarkStart w:id="345" w:name="_Toc525638278"/>
            <w:bookmarkStart w:id="346" w:name="_Toc526431475"/>
            <w:bookmarkStart w:id="347" w:name="_Toc531094561"/>
            <w:bookmarkStart w:id="348" w:name="_Toc531960772"/>
            <w:bookmarkStart w:id="349" w:name="_Toc536101940"/>
            <w:bookmarkStart w:id="350" w:name="_Toc4420918"/>
            <w:bookmarkStart w:id="351" w:name="_Toc6411898"/>
            <w:bookmarkStart w:id="352" w:name="_Toc12354356"/>
            <w:bookmarkStart w:id="353" w:name="_Toc13065943"/>
            <w:bookmarkStart w:id="354" w:name="_Toc21528574"/>
            <w:bookmarkStart w:id="355" w:name="_Toc24365698"/>
            <w:bookmarkStart w:id="356" w:name="_Toc25746884"/>
            <w:bookmarkStart w:id="357" w:name="_Toc26539906"/>
            <w:bookmarkStart w:id="358" w:name="_Toc27558681"/>
            <w:bookmarkStart w:id="359" w:name="_Toc31986463"/>
            <w:bookmarkStart w:id="360" w:name="_Toc70410759"/>
            <w:bookmarkStart w:id="361" w:name="_Toc103001290"/>
            <w:bookmarkStart w:id="362" w:name="_Toc157508788"/>
            <w:bookmarkStart w:id="363" w:name="_Toc268773997"/>
            <w:bookmarkStart w:id="364" w:name="_Toc273023318"/>
            <w:bookmarkStart w:id="365" w:name="_Toc292704948"/>
            <w:bookmarkStart w:id="366" w:name="_Toc295387893"/>
            <w:bookmarkStart w:id="367" w:name="_Toc296675476"/>
            <w:bookmarkStart w:id="368" w:name="_Toc301945287"/>
            <w:bookmarkStart w:id="369" w:name="_Toc308530334"/>
            <w:bookmarkStart w:id="370" w:name="_Toc321233387"/>
            <w:bookmarkStart w:id="371" w:name="_Toc321311658"/>
            <w:bookmarkStart w:id="372" w:name="_Toc321820538"/>
            <w:bookmarkStart w:id="373" w:name="_Toc323035704"/>
            <w:bookmarkStart w:id="374" w:name="_Toc323904372"/>
            <w:bookmarkStart w:id="375" w:name="_Toc332272644"/>
            <w:bookmarkStart w:id="376" w:name="_Toc334776190"/>
            <w:bookmarkStart w:id="377" w:name="_Toc335901497"/>
            <w:bookmarkStart w:id="378" w:name="_Toc337110331"/>
            <w:bookmarkStart w:id="379" w:name="_Toc338779371"/>
            <w:bookmarkStart w:id="380" w:name="_Toc340225511"/>
            <w:bookmarkStart w:id="381" w:name="_Toc341451210"/>
            <w:bookmarkStart w:id="382" w:name="_Toc342912837"/>
            <w:bookmarkStart w:id="383" w:name="_Toc343262674"/>
            <w:bookmarkStart w:id="384" w:name="_Toc345579825"/>
            <w:bookmarkStart w:id="385" w:name="_Toc346885930"/>
            <w:bookmarkStart w:id="386" w:name="_Toc347929578"/>
            <w:bookmarkStart w:id="387" w:name="_Toc349288246"/>
            <w:bookmarkStart w:id="388" w:name="_Toc350415576"/>
            <w:bookmarkStart w:id="389" w:name="_Toc351549874"/>
            <w:bookmarkStart w:id="390" w:name="_Toc352940474"/>
            <w:bookmarkStart w:id="391" w:name="_Toc354053819"/>
            <w:bookmarkStart w:id="392" w:name="_Toc355708834"/>
            <w:bookmarkStart w:id="393" w:name="_Toc357001927"/>
            <w:bookmarkStart w:id="394" w:name="_Toc358192558"/>
            <w:bookmarkStart w:id="395" w:name="_Toc359489411"/>
            <w:bookmarkStart w:id="396" w:name="_Toc360696814"/>
            <w:bookmarkStart w:id="397" w:name="_Toc361921547"/>
            <w:bookmarkStart w:id="398" w:name="_Toc363741384"/>
            <w:bookmarkStart w:id="399" w:name="_Toc364672333"/>
            <w:bookmarkStart w:id="400" w:name="_Toc366157673"/>
            <w:bookmarkStart w:id="401" w:name="_Toc367715512"/>
            <w:bookmarkStart w:id="402" w:name="_Toc369007674"/>
            <w:bookmarkStart w:id="403" w:name="_Toc369007854"/>
            <w:bookmarkStart w:id="404" w:name="_Toc370373461"/>
            <w:bookmarkStart w:id="405" w:name="_Toc371588837"/>
            <w:bookmarkStart w:id="406" w:name="_Toc373157810"/>
            <w:bookmarkStart w:id="407" w:name="_Toc374006623"/>
            <w:bookmarkStart w:id="408" w:name="_Toc374692681"/>
            <w:bookmarkStart w:id="409" w:name="_Toc374692758"/>
            <w:bookmarkStart w:id="410" w:name="_Toc377026488"/>
            <w:bookmarkStart w:id="411" w:name="_Toc378322703"/>
            <w:bookmarkStart w:id="412" w:name="_Toc379440361"/>
            <w:bookmarkStart w:id="413" w:name="_Toc380582886"/>
            <w:bookmarkStart w:id="414" w:name="_Toc381784216"/>
            <w:bookmarkStart w:id="415" w:name="_Toc383182295"/>
            <w:bookmarkStart w:id="416" w:name="_Toc384625681"/>
            <w:bookmarkStart w:id="417" w:name="_Toc385496780"/>
            <w:bookmarkStart w:id="418" w:name="_Toc388946304"/>
            <w:bookmarkStart w:id="419" w:name="_Toc388947551"/>
            <w:bookmarkStart w:id="420" w:name="_Toc389730866"/>
            <w:bookmarkStart w:id="421" w:name="_Toc391386063"/>
            <w:bookmarkStart w:id="422" w:name="_Toc392235867"/>
            <w:bookmarkStart w:id="423" w:name="_Toc393713406"/>
            <w:bookmarkStart w:id="424" w:name="_Toc393714454"/>
            <w:bookmarkStart w:id="425" w:name="_Toc393715458"/>
            <w:bookmarkStart w:id="426" w:name="_Toc395100443"/>
            <w:bookmarkStart w:id="427" w:name="_Toc396212799"/>
            <w:bookmarkStart w:id="428" w:name="_Toc397517636"/>
            <w:bookmarkStart w:id="429" w:name="_Toc399160620"/>
            <w:bookmarkStart w:id="430" w:name="_Toc400374864"/>
            <w:bookmarkStart w:id="431" w:name="_Toc401757900"/>
            <w:bookmarkStart w:id="432" w:name="_Toc402967089"/>
            <w:bookmarkStart w:id="433" w:name="_Toc404332302"/>
            <w:bookmarkStart w:id="434" w:name="_Toc405386768"/>
            <w:bookmarkStart w:id="435" w:name="_Toc406508001"/>
            <w:bookmarkStart w:id="436" w:name="_Toc408576621"/>
            <w:bookmarkStart w:id="437" w:name="_Toc409708220"/>
            <w:bookmarkStart w:id="438" w:name="_Toc410904530"/>
            <w:bookmarkStart w:id="439" w:name="_Toc414884935"/>
            <w:bookmarkStart w:id="440" w:name="_Toc416360065"/>
            <w:bookmarkStart w:id="441" w:name="_Toc417984328"/>
            <w:bookmarkStart w:id="442" w:name="_Toc420414815"/>
            <w:bookmarkStart w:id="443" w:name="_Toc421783543"/>
            <w:bookmarkStart w:id="444" w:name="_Toc423078762"/>
            <w:bookmarkStart w:id="445" w:name="_Toc424300233"/>
            <w:bookmarkStart w:id="446" w:name="_Toc426533939"/>
            <w:bookmarkStart w:id="447" w:name="_Toc426534937"/>
            <w:bookmarkStart w:id="448" w:name="_Toc428193347"/>
            <w:bookmarkStart w:id="449" w:name="_Toc429469036"/>
            <w:bookmarkStart w:id="450" w:name="_Toc432498823"/>
            <w:bookmarkStart w:id="451" w:name="_Toc433358211"/>
            <w:bookmarkStart w:id="452" w:name="_Toc434843820"/>
            <w:bookmarkStart w:id="453" w:name="_Toc436383048"/>
            <w:bookmarkStart w:id="454" w:name="_Toc437264270"/>
            <w:bookmarkStart w:id="455" w:name="_Toc438219155"/>
            <w:bookmarkStart w:id="456" w:name="_Toc440443778"/>
            <w:bookmarkStart w:id="457" w:name="_Toc441671595"/>
            <w:bookmarkStart w:id="458" w:name="_Toc442711610"/>
            <w:bookmarkStart w:id="459" w:name="_Toc445368573"/>
            <w:bookmarkStart w:id="460" w:name="_Toc446578861"/>
            <w:bookmarkStart w:id="461" w:name="_Toc449442755"/>
            <w:bookmarkStart w:id="462" w:name="_Toc450747459"/>
            <w:bookmarkStart w:id="463" w:name="_Toc451863128"/>
            <w:bookmarkStart w:id="464" w:name="_Toc453320498"/>
            <w:bookmarkStart w:id="465" w:name="_Toc454789142"/>
            <w:bookmarkStart w:id="466" w:name="_Toc456103204"/>
            <w:bookmarkStart w:id="467" w:name="_Toc456103320"/>
            <w:bookmarkStart w:id="468" w:name="_Toc469048934"/>
            <w:bookmarkStart w:id="469" w:name="_Toc469924981"/>
            <w:bookmarkStart w:id="470" w:name="_Toc471824656"/>
            <w:bookmarkStart w:id="471" w:name="_Toc473209525"/>
            <w:bookmarkStart w:id="472" w:name="_Toc474504467"/>
            <w:bookmarkStart w:id="473" w:name="_Toc477169039"/>
            <w:bookmarkStart w:id="474" w:name="_Toc478464744"/>
            <w:bookmarkStart w:id="475" w:name="_Toc479671286"/>
            <w:bookmarkStart w:id="476" w:name="_Toc482280080"/>
            <w:bookmarkStart w:id="477" w:name="_Toc483388275"/>
            <w:bookmarkStart w:id="478" w:name="_Toc485117042"/>
            <w:bookmarkStart w:id="479" w:name="_Toc486323155"/>
            <w:bookmarkStart w:id="480" w:name="_Toc487466253"/>
            <w:bookmarkStart w:id="481" w:name="_Toc488848842"/>
            <w:bookmarkStart w:id="482" w:name="_Toc493685637"/>
            <w:bookmarkStart w:id="483" w:name="_Toc495499922"/>
            <w:bookmarkStart w:id="484" w:name="_Toc496537194"/>
            <w:bookmarkStart w:id="485" w:name="_Toc497986894"/>
            <w:bookmarkStart w:id="486" w:name="_Toc497988302"/>
            <w:bookmarkStart w:id="48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hyperlink>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8" w:name="_Toc253407140"/>
      <w:bookmarkStart w:id="489" w:name="_Toc259783103"/>
      <w:bookmarkStart w:id="490" w:name="_Toc266181232"/>
      <w:bookmarkStart w:id="491" w:name="_Toc268773998"/>
      <w:bookmarkStart w:id="492" w:name="_Toc271700475"/>
      <w:bookmarkStart w:id="493" w:name="_Toc273023319"/>
      <w:bookmarkStart w:id="494" w:name="_Toc274223813"/>
      <w:bookmarkStart w:id="495" w:name="_Toc276717161"/>
      <w:bookmarkStart w:id="496" w:name="_Toc279669134"/>
      <w:bookmarkStart w:id="497" w:name="_Toc280349204"/>
      <w:bookmarkStart w:id="498" w:name="_Toc282526036"/>
      <w:bookmarkStart w:id="499" w:name="_Toc283737193"/>
      <w:bookmarkStart w:id="500" w:name="_Toc286218710"/>
      <w:bookmarkStart w:id="501" w:name="_Toc288660267"/>
      <w:bookmarkStart w:id="502" w:name="_Toc291005377"/>
      <w:bookmarkStart w:id="503" w:name="_Toc292704949"/>
      <w:bookmarkStart w:id="504" w:name="_Toc295387894"/>
      <w:bookmarkStart w:id="505" w:name="_Toc296675477"/>
      <w:bookmarkStart w:id="506" w:name="_Toc297804716"/>
      <w:bookmarkStart w:id="507" w:name="_Toc301945288"/>
      <w:bookmarkStart w:id="508" w:name="_Toc303344247"/>
      <w:bookmarkStart w:id="509" w:name="_Toc304892153"/>
      <w:bookmarkStart w:id="510" w:name="_Toc308530335"/>
      <w:bookmarkStart w:id="511" w:name="_Toc311103641"/>
      <w:bookmarkStart w:id="512" w:name="_Toc313973311"/>
      <w:bookmarkStart w:id="513" w:name="_Toc316479951"/>
      <w:bookmarkStart w:id="514" w:name="_Toc318964997"/>
      <w:bookmarkStart w:id="515" w:name="_Toc320536953"/>
      <w:bookmarkStart w:id="516" w:name="_Toc321233388"/>
      <w:bookmarkStart w:id="517" w:name="_Toc321311659"/>
      <w:bookmarkStart w:id="518" w:name="_Toc321820539"/>
      <w:bookmarkStart w:id="519" w:name="_Toc323035705"/>
      <w:bookmarkStart w:id="520" w:name="_Toc323904373"/>
      <w:bookmarkStart w:id="521" w:name="_Toc332272645"/>
      <w:bookmarkStart w:id="522" w:name="_Toc334776191"/>
      <w:bookmarkStart w:id="523" w:name="_Toc335901498"/>
      <w:bookmarkStart w:id="524" w:name="_Toc337110332"/>
      <w:bookmarkStart w:id="525" w:name="_Toc338779372"/>
      <w:bookmarkStart w:id="526" w:name="_Toc340225512"/>
      <w:bookmarkStart w:id="527" w:name="_Toc341451211"/>
      <w:bookmarkStart w:id="528" w:name="_Toc342912838"/>
      <w:bookmarkStart w:id="529" w:name="_Toc343262675"/>
      <w:bookmarkStart w:id="530" w:name="_Toc345579826"/>
      <w:bookmarkStart w:id="531" w:name="_Toc346885931"/>
      <w:bookmarkStart w:id="532" w:name="_Toc347929579"/>
      <w:bookmarkStart w:id="533" w:name="_Toc349288247"/>
      <w:bookmarkStart w:id="534" w:name="_Toc350415577"/>
      <w:bookmarkStart w:id="535" w:name="_Toc351549875"/>
      <w:bookmarkStart w:id="536" w:name="_Toc352940475"/>
      <w:bookmarkStart w:id="537" w:name="_Toc354053820"/>
      <w:bookmarkStart w:id="538" w:name="_Toc355708835"/>
      <w:bookmarkStart w:id="539" w:name="_Toc357001928"/>
      <w:bookmarkStart w:id="540" w:name="_Toc358192559"/>
      <w:bookmarkStart w:id="541" w:name="_Toc359489412"/>
      <w:bookmarkStart w:id="542" w:name="_Toc360696815"/>
      <w:bookmarkStart w:id="543" w:name="_Toc361921548"/>
      <w:bookmarkStart w:id="544" w:name="_Toc363741385"/>
      <w:bookmarkStart w:id="545" w:name="_Toc364672334"/>
      <w:bookmarkStart w:id="546" w:name="_Toc366157674"/>
      <w:bookmarkStart w:id="547" w:name="_Toc367715513"/>
      <w:bookmarkStart w:id="548" w:name="_Toc369007675"/>
      <w:bookmarkStart w:id="549" w:name="_Toc369007855"/>
      <w:bookmarkStart w:id="550" w:name="_Toc370373462"/>
      <w:bookmarkStart w:id="551" w:name="_Toc371588838"/>
      <w:bookmarkStart w:id="552" w:name="_Toc373157811"/>
      <w:bookmarkStart w:id="553" w:name="_Toc374006624"/>
      <w:bookmarkStart w:id="554" w:name="_Toc374692682"/>
      <w:bookmarkStart w:id="555" w:name="_Toc374692759"/>
      <w:bookmarkStart w:id="556" w:name="_Toc377026489"/>
      <w:bookmarkStart w:id="557" w:name="_Toc378322704"/>
      <w:bookmarkStart w:id="558" w:name="_Toc379440362"/>
      <w:bookmarkStart w:id="559" w:name="_Toc380582887"/>
      <w:bookmarkStart w:id="560" w:name="_Toc381784217"/>
      <w:bookmarkStart w:id="561" w:name="_Toc383182296"/>
      <w:bookmarkStart w:id="562" w:name="_Toc384625682"/>
      <w:bookmarkStart w:id="563" w:name="_Toc385496781"/>
      <w:bookmarkStart w:id="564" w:name="_Toc388946305"/>
      <w:bookmarkStart w:id="565" w:name="_Toc388947552"/>
      <w:bookmarkStart w:id="566" w:name="_Toc389730867"/>
      <w:bookmarkStart w:id="567" w:name="_Toc391386064"/>
      <w:bookmarkStart w:id="568" w:name="_Toc392235868"/>
      <w:bookmarkStart w:id="569" w:name="_Toc393713407"/>
      <w:bookmarkStart w:id="570" w:name="_Toc393714455"/>
      <w:bookmarkStart w:id="571" w:name="_Toc393715459"/>
      <w:bookmarkStart w:id="572" w:name="_Toc395100444"/>
      <w:bookmarkStart w:id="573" w:name="_Toc396212800"/>
      <w:bookmarkStart w:id="574" w:name="_Toc397517637"/>
      <w:bookmarkStart w:id="575" w:name="_Toc399160621"/>
      <w:bookmarkStart w:id="576" w:name="_Toc400374865"/>
      <w:bookmarkStart w:id="577" w:name="_Toc401757901"/>
      <w:bookmarkStart w:id="578" w:name="_Toc402967090"/>
      <w:bookmarkStart w:id="579" w:name="_Toc404332303"/>
      <w:bookmarkStart w:id="580" w:name="_Toc405386769"/>
      <w:bookmarkStart w:id="581" w:name="_Toc406508002"/>
      <w:bookmarkStart w:id="582" w:name="_Toc408576622"/>
      <w:bookmarkStart w:id="583" w:name="_Toc409708221"/>
      <w:bookmarkStart w:id="584" w:name="_Toc410904531"/>
      <w:bookmarkStart w:id="585" w:name="_Toc414884936"/>
      <w:bookmarkStart w:id="586" w:name="_Toc416360066"/>
      <w:bookmarkStart w:id="587" w:name="_Toc417984329"/>
      <w:bookmarkStart w:id="588" w:name="_Toc420414816"/>
      <w:bookmarkStart w:id="589" w:name="_Toc421783544"/>
      <w:bookmarkStart w:id="590" w:name="_Toc423078763"/>
      <w:bookmarkStart w:id="591" w:name="_Toc424300234"/>
      <w:bookmarkStart w:id="592" w:name="_Toc426533940"/>
      <w:bookmarkStart w:id="593" w:name="_Toc426534938"/>
      <w:bookmarkStart w:id="594" w:name="_Toc428193348"/>
      <w:bookmarkStart w:id="595" w:name="_Toc428372288"/>
      <w:bookmarkStart w:id="596" w:name="_Toc429469037"/>
      <w:bookmarkStart w:id="597" w:name="_Toc432498824"/>
      <w:bookmarkStart w:id="598" w:name="_Toc433358212"/>
      <w:bookmarkStart w:id="599" w:name="_Toc434843821"/>
      <w:bookmarkStart w:id="600" w:name="_Toc436383049"/>
      <w:bookmarkStart w:id="601" w:name="_Toc437264271"/>
      <w:bookmarkStart w:id="602" w:name="_Toc438219156"/>
      <w:bookmarkStart w:id="603" w:name="_Toc440443779"/>
      <w:bookmarkStart w:id="604" w:name="_Toc441671596"/>
      <w:bookmarkStart w:id="605" w:name="_Toc442711611"/>
      <w:bookmarkStart w:id="606" w:name="_Toc445368574"/>
      <w:bookmarkStart w:id="607" w:name="_Toc446578862"/>
      <w:bookmarkStart w:id="608" w:name="_Toc449442756"/>
      <w:bookmarkStart w:id="609" w:name="_Toc450747460"/>
      <w:bookmarkStart w:id="610" w:name="_Toc451863129"/>
      <w:bookmarkStart w:id="611" w:name="_Toc453320499"/>
      <w:bookmarkStart w:id="612" w:name="_Toc454789143"/>
      <w:bookmarkStart w:id="613" w:name="_Toc456103205"/>
      <w:bookmarkStart w:id="614" w:name="_Toc456103321"/>
      <w:bookmarkStart w:id="615" w:name="_Toc457223980"/>
      <w:bookmarkStart w:id="616" w:name="_Toc457308207"/>
      <w:bookmarkStart w:id="617" w:name="_Toc466367266"/>
      <w:bookmarkStart w:id="618" w:name="_Toc469048935"/>
      <w:bookmarkStart w:id="619" w:name="_Toc469924982"/>
      <w:bookmarkStart w:id="620" w:name="_Toc471824657"/>
      <w:bookmarkStart w:id="621" w:name="_Toc473209526"/>
      <w:bookmarkStart w:id="622" w:name="_Toc474504468"/>
      <w:bookmarkStart w:id="623" w:name="_Toc477169040"/>
      <w:bookmarkStart w:id="624" w:name="_Toc478464745"/>
      <w:bookmarkStart w:id="625" w:name="_Toc479671287"/>
      <w:bookmarkStart w:id="626" w:name="_Toc482280081"/>
      <w:bookmarkStart w:id="627" w:name="_Toc483388276"/>
      <w:bookmarkStart w:id="628" w:name="_Toc485117043"/>
      <w:bookmarkStart w:id="629" w:name="_Toc486323156"/>
      <w:bookmarkStart w:id="630" w:name="_Toc487466254"/>
      <w:bookmarkStart w:id="631" w:name="_Toc488848843"/>
      <w:bookmarkStart w:id="632" w:name="_Toc510775345"/>
      <w:bookmarkStart w:id="633" w:name="_Toc513645638"/>
      <w:bookmarkStart w:id="634" w:name="_Toc514850714"/>
      <w:bookmarkStart w:id="635" w:name="_Toc517792323"/>
      <w:bookmarkStart w:id="636" w:name="_Toc518981879"/>
      <w:bookmarkStart w:id="637" w:name="_Toc520709555"/>
      <w:bookmarkStart w:id="638" w:name="_Toc524430946"/>
      <w:bookmarkStart w:id="639" w:name="_Toc525638279"/>
      <w:bookmarkStart w:id="640" w:name="_Toc526431476"/>
      <w:bookmarkStart w:id="641" w:name="_Toc531094562"/>
      <w:bookmarkStart w:id="642" w:name="_Toc531960773"/>
      <w:bookmarkStart w:id="643" w:name="_Toc536101941"/>
      <w:bookmarkStart w:id="644" w:name="_Toc340528"/>
      <w:bookmarkStart w:id="645" w:name="_Toc341070"/>
      <w:bookmarkStart w:id="646" w:name="_Toc1570034"/>
      <w:bookmarkStart w:id="647" w:name="_Toc4420919"/>
      <w:bookmarkStart w:id="648" w:name="_Toc6215734"/>
      <w:bookmarkStart w:id="649" w:name="_Toc6411899"/>
      <w:bookmarkStart w:id="650" w:name="_Toc8296057"/>
      <w:bookmarkStart w:id="651" w:name="_Toc9580672"/>
      <w:bookmarkStart w:id="652" w:name="_Toc12354357"/>
      <w:bookmarkStart w:id="653" w:name="_Toc13065944"/>
      <w:bookmarkStart w:id="654" w:name="_Toc14769326"/>
      <w:bookmarkStart w:id="655" w:name="_Toc17298844"/>
      <w:bookmarkStart w:id="656" w:name="_Toc18681551"/>
      <w:bookmarkStart w:id="657" w:name="_Toc21528575"/>
      <w:bookmarkStart w:id="658" w:name="_Toc23321863"/>
      <w:bookmarkStart w:id="659" w:name="_Toc24365699"/>
      <w:bookmarkStart w:id="660" w:name="_Toc25746885"/>
      <w:bookmarkStart w:id="661" w:name="_Toc26539907"/>
      <w:bookmarkStart w:id="662" w:name="_Toc27558682"/>
      <w:bookmarkStart w:id="663" w:name="_Toc31986464"/>
      <w:bookmarkStart w:id="664" w:name="_Toc33175447"/>
      <w:bookmarkStart w:id="665" w:name="_Toc38455856"/>
      <w:bookmarkStart w:id="666" w:name="_Toc39653117"/>
      <w:bookmarkStart w:id="667" w:name="_Toc40786484"/>
      <w:bookmarkStart w:id="668" w:name="_Toc40787336"/>
      <w:bookmarkStart w:id="669" w:name="_Toc49438637"/>
      <w:bookmarkStart w:id="670" w:name="_Toc51669576"/>
      <w:bookmarkStart w:id="671" w:name="_Toc52889717"/>
      <w:bookmarkStart w:id="672" w:name="_Toc57030862"/>
      <w:bookmarkStart w:id="673" w:name="_Toc67918812"/>
      <w:bookmarkStart w:id="674" w:name="_Toc70410760"/>
      <w:bookmarkStart w:id="675" w:name="_Toc74064876"/>
      <w:bookmarkStart w:id="676" w:name="_Toc78207939"/>
      <w:bookmarkStart w:id="677" w:name="_Toc97888989"/>
      <w:bookmarkStart w:id="678" w:name="_Toc97889176"/>
      <w:bookmarkStart w:id="679" w:name="_Toc103001291"/>
      <w:bookmarkStart w:id="680" w:name="_Toc108423192"/>
      <w:bookmarkStart w:id="681" w:name="_Toc125536221"/>
      <w:bookmarkStart w:id="682" w:name="_Toc139549872"/>
      <w:bookmarkStart w:id="683" w:name="_Toc140583960"/>
      <w:bookmarkStart w:id="684" w:name="_Toc157508789"/>
      <w:bookmarkStart w:id="685" w:name="_Toc161924846"/>
      <w:bookmarkStart w:id="686" w:name="_Toc166081779"/>
      <w:bookmarkStart w:id="687" w:name="_Toc187412371"/>
      <w:r w:rsidRPr="001C4F41">
        <w:t>Table</w:t>
      </w:r>
      <w:r>
        <w:t xml:space="preserve"> </w:t>
      </w:r>
      <w:r w:rsidRPr="001C4F41">
        <w:t>of Contents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1F7A7D09" w14:textId="77777777" w:rsidR="007B75CA" w:rsidRDefault="00D35551" w:rsidP="001E7408">
      <w:pPr>
        <w:ind w:right="645"/>
        <w:jc w:val="right"/>
        <w:rPr>
          <w:i/>
          <w:iCs/>
        </w:rPr>
      </w:pPr>
      <w:r w:rsidRPr="00EB4E65">
        <w:rPr>
          <w:i/>
          <w:iCs/>
        </w:rPr>
        <w:t>Page</w:t>
      </w:r>
    </w:p>
    <w:p w14:paraId="7408112D" w14:textId="74AC7819" w:rsidR="003C018E" w:rsidRPr="0024275A" w:rsidRDefault="003C018E" w:rsidP="001E7408">
      <w:pPr>
        <w:pStyle w:val="TOC1"/>
        <w:spacing w:before="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GENERAL  INFORMATION</w:t>
      </w:r>
    </w:p>
    <w:p w14:paraId="7487EFD1" w14:textId="3F0189C5" w:rsidR="003C018E" w:rsidRDefault="003C018E">
      <w:pPr>
        <w:pStyle w:val="TOC1"/>
        <w:rPr>
          <w:webHidden/>
          <w:lang w:val="en-GB"/>
        </w:rPr>
      </w:pPr>
      <w:r w:rsidRPr="0024275A">
        <w:rPr>
          <w:rStyle w:val="Hyperlink"/>
          <w:color w:val="auto"/>
          <w:u w:val="none"/>
          <w:lang w:val="en-US"/>
        </w:rPr>
        <w:t>Lists annexed to the ITU Operational Bulletin</w:t>
      </w:r>
      <w:r w:rsidRPr="0024275A">
        <w:rPr>
          <w:lang w:val="en-US"/>
        </w:rPr>
        <w:t xml:space="preserve">: </w:t>
      </w:r>
      <w:r w:rsidRPr="0024275A">
        <w:rPr>
          <w:i/>
          <w:iCs/>
          <w:lang w:val="en-US"/>
        </w:rPr>
        <w:t>Note from TSB</w:t>
      </w:r>
      <w:r w:rsidRPr="0024275A">
        <w:rPr>
          <w:webHidden/>
          <w:lang w:val="en-GB"/>
        </w:rPr>
        <w:tab/>
      </w:r>
      <w:r w:rsidRPr="0024275A">
        <w:rPr>
          <w:webHidden/>
          <w:lang w:val="en-GB"/>
        </w:rPr>
        <w:tab/>
      </w:r>
      <w:r w:rsidR="00F10AA3">
        <w:rPr>
          <w:webHidden/>
          <w:lang w:val="en-GB"/>
        </w:rPr>
        <w:t>3</w:t>
      </w:r>
    </w:p>
    <w:p w14:paraId="353E525B" w14:textId="1D7C5C43" w:rsidR="003622C4" w:rsidRPr="003622C4" w:rsidRDefault="003622C4" w:rsidP="003622C4">
      <w:pPr>
        <w:pStyle w:val="TOC1"/>
        <w:rPr>
          <w:rStyle w:val="Hyperlink"/>
          <w:webHidden/>
          <w:color w:val="auto"/>
          <w:u w:val="none"/>
          <w:lang w:val="en-US"/>
        </w:rPr>
      </w:pPr>
      <w:r w:rsidRPr="003622C4">
        <w:rPr>
          <w:rStyle w:val="Hyperlink"/>
          <w:color w:val="auto"/>
          <w:u w:val="none"/>
          <w:lang w:val="en-US"/>
        </w:rPr>
        <w:t>Approval and deletion of ITU-T Recommendations</w:t>
      </w:r>
      <w:r w:rsidRPr="003622C4">
        <w:rPr>
          <w:rStyle w:val="Hyperlink"/>
          <w:color w:val="auto"/>
          <w:u w:val="none"/>
          <w:lang w:val="en-US"/>
        </w:rPr>
        <w:tab/>
      </w:r>
      <w:r>
        <w:rPr>
          <w:rStyle w:val="Hyperlink"/>
          <w:color w:val="auto"/>
          <w:u w:val="none"/>
          <w:lang w:val="en-US"/>
        </w:rPr>
        <w:tab/>
      </w:r>
      <w:r w:rsidRPr="003622C4">
        <w:rPr>
          <w:rStyle w:val="Hyperlink"/>
          <w:color w:val="auto"/>
          <w:u w:val="none"/>
          <w:lang w:val="en-US"/>
        </w:rPr>
        <w:t>4</w:t>
      </w:r>
    </w:p>
    <w:p w14:paraId="341B0066" w14:textId="3964A256" w:rsidR="003622C4" w:rsidRPr="003622C4" w:rsidRDefault="003622C4">
      <w:pPr>
        <w:pStyle w:val="TOC1"/>
        <w:rPr>
          <w:rStyle w:val="Hyperlink"/>
          <w:color w:val="auto"/>
          <w:u w:val="none"/>
          <w:lang w:val="en-US"/>
        </w:rPr>
      </w:pPr>
      <w:r w:rsidRPr="003622C4">
        <w:rPr>
          <w:rStyle w:val="Hyperlink"/>
          <w:color w:val="auto"/>
          <w:u w:val="none"/>
          <w:lang w:val="en-US"/>
        </w:rPr>
        <w:t>Telephone Service:</w:t>
      </w:r>
    </w:p>
    <w:p w14:paraId="7CB36DB7" w14:textId="3B5AACC9" w:rsidR="003622C4" w:rsidRPr="003622C4" w:rsidRDefault="003622C4" w:rsidP="003622C4">
      <w:pPr>
        <w:pStyle w:val="TOC1"/>
        <w:ind w:left="568"/>
        <w:rPr>
          <w:rStyle w:val="Hyperlink"/>
          <w:color w:val="auto"/>
          <w:u w:val="none"/>
          <w:lang w:val="en-US"/>
        </w:rPr>
      </w:pPr>
      <w:r w:rsidRPr="003622C4">
        <w:rPr>
          <w:rStyle w:val="Hyperlink"/>
          <w:color w:val="auto"/>
          <w:u w:val="none"/>
          <w:lang w:val="en-US"/>
        </w:rPr>
        <w:t>Denmark (</w:t>
      </w:r>
      <w:r w:rsidRPr="003622C4">
        <w:rPr>
          <w:rStyle w:val="Hyperlink"/>
          <w:i/>
          <w:iCs/>
          <w:color w:val="auto"/>
          <w:u w:val="none"/>
          <w:lang w:val="en-US"/>
        </w:rPr>
        <w:t>Agency for Digital Government</w:t>
      </w:r>
      <w:r w:rsidRPr="003622C4">
        <w:rPr>
          <w:rStyle w:val="Hyperlink"/>
          <w:color w:val="auto"/>
          <w:u w:val="none"/>
          <w:lang w:val="en-US"/>
        </w:rPr>
        <w:t>, Copenhagen)</w:t>
      </w:r>
      <w:r>
        <w:rPr>
          <w:rStyle w:val="Hyperlink"/>
          <w:color w:val="auto"/>
          <w:u w:val="none"/>
          <w:lang w:val="en-US"/>
        </w:rPr>
        <w:tab/>
      </w:r>
      <w:r w:rsidRPr="003622C4">
        <w:rPr>
          <w:rStyle w:val="Hyperlink"/>
          <w:color w:val="auto"/>
          <w:u w:val="none"/>
          <w:lang w:val="en-US"/>
        </w:rPr>
        <w:tab/>
        <w:t>8</w:t>
      </w:r>
    </w:p>
    <w:p w14:paraId="44FFE875" w14:textId="33274C6B" w:rsidR="003622C4" w:rsidRDefault="003622C4" w:rsidP="003622C4">
      <w:pPr>
        <w:pStyle w:val="TOC1"/>
        <w:ind w:left="568"/>
        <w:rPr>
          <w:rStyle w:val="Hyperlink"/>
          <w:color w:val="auto"/>
          <w:u w:val="none"/>
          <w:lang w:val="en-US"/>
        </w:rPr>
      </w:pPr>
      <w:r w:rsidRPr="003622C4">
        <w:rPr>
          <w:rStyle w:val="Hyperlink"/>
          <w:color w:val="auto"/>
          <w:u w:val="none"/>
          <w:lang w:val="en-US"/>
        </w:rPr>
        <w:t>France (</w:t>
      </w:r>
      <w:r w:rsidRPr="003622C4">
        <w:rPr>
          <w:rStyle w:val="Hyperlink"/>
          <w:i/>
          <w:iCs/>
          <w:color w:val="auto"/>
          <w:u w:val="none"/>
          <w:lang w:val="en-US"/>
        </w:rPr>
        <w:t xml:space="preserve">Autorité de Régulation des Communications Électroniques, des Postes et de la Distribution </w:t>
      </w:r>
      <w:r w:rsidR="00294A46">
        <w:rPr>
          <w:rStyle w:val="Hyperlink"/>
          <w:i/>
          <w:iCs/>
          <w:color w:val="auto"/>
          <w:u w:val="none"/>
          <w:lang w:val="en-US"/>
        </w:rPr>
        <w:br/>
      </w:r>
      <w:r w:rsidRPr="003622C4">
        <w:rPr>
          <w:rStyle w:val="Hyperlink"/>
          <w:i/>
          <w:iCs/>
          <w:color w:val="auto"/>
          <w:u w:val="none"/>
          <w:lang w:val="en-US"/>
        </w:rPr>
        <w:t>de la Presse (Arcep)</w:t>
      </w:r>
      <w:r w:rsidRPr="003622C4">
        <w:rPr>
          <w:rStyle w:val="Hyperlink"/>
          <w:color w:val="auto"/>
          <w:u w:val="none"/>
          <w:lang w:val="en-US"/>
        </w:rPr>
        <w:t>, Paris)</w:t>
      </w:r>
      <w:r>
        <w:rPr>
          <w:rStyle w:val="Hyperlink"/>
          <w:color w:val="auto"/>
          <w:u w:val="none"/>
          <w:lang w:val="en-US"/>
        </w:rPr>
        <w:tab/>
      </w:r>
      <w:r w:rsidRPr="003622C4">
        <w:rPr>
          <w:rStyle w:val="Hyperlink"/>
          <w:color w:val="auto"/>
          <w:u w:val="none"/>
          <w:lang w:val="en-US"/>
        </w:rPr>
        <w:tab/>
        <w:t>12</w:t>
      </w:r>
    </w:p>
    <w:p w14:paraId="1037EFB2" w14:textId="3A3AD59E" w:rsidR="00AB082C" w:rsidRPr="00AB082C" w:rsidRDefault="00AB082C" w:rsidP="00AB082C">
      <w:pPr>
        <w:pStyle w:val="TOC1"/>
        <w:ind w:left="568"/>
        <w:rPr>
          <w:rStyle w:val="Hyperlink"/>
          <w:color w:val="auto"/>
          <w:u w:val="none"/>
          <w:lang w:val="fr-CH"/>
        </w:rPr>
      </w:pPr>
      <w:r w:rsidRPr="00AB082C">
        <w:rPr>
          <w:lang w:val="fr-CH"/>
        </w:rPr>
        <w:t>Guadeloupe (French Department of)</w:t>
      </w:r>
      <w:r w:rsidRPr="00294A46">
        <w:rPr>
          <w:lang w:val="fr-CH"/>
        </w:rPr>
        <w:t xml:space="preserve"> </w:t>
      </w:r>
      <w:r w:rsidR="00294A46">
        <w:rPr>
          <w:lang w:val="fr-CH"/>
        </w:rPr>
        <w:t>(</w:t>
      </w:r>
      <w:r w:rsidR="00294A46" w:rsidRPr="00294A46">
        <w:rPr>
          <w:szCs w:val="20"/>
        </w:rPr>
        <w:t>including French part of Saint Martin)</w:t>
      </w:r>
      <w:r w:rsidR="00294A46">
        <w:rPr>
          <w:b/>
          <w:bCs/>
          <w:szCs w:val="20"/>
        </w:rPr>
        <w:t xml:space="preserve"> </w:t>
      </w:r>
      <w:r w:rsidRPr="00AB082C">
        <w:rPr>
          <w:rStyle w:val="Hyperlink"/>
          <w:color w:val="auto"/>
          <w:u w:val="none"/>
          <w:lang w:val="fr-CH"/>
        </w:rPr>
        <w:t>(</w:t>
      </w:r>
      <w:r w:rsidRPr="00AB082C">
        <w:rPr>
          <w:rStyle w:val="Hyperlink"/>
          <w:i/>
          <w:iCs/>
          <w:color w:val="auto"/>
          <w:u w:val="none"/>
          <w:lang w:val="fr-CH"/>
        </w:rPr>
        <w:t>Autorité de Régulation des Communications Électroniques, des Postes et de la Distribution de la Presse (Arcep)</w:t>
      </w:r>
      <w:r w:rsidRPr="00AB082C">
        <w:rPr>
          <w:rStyle w:val="Hyperlink"/>
          <w:color w:val="auto"/>
          <w:u w:val="none"/>
          <w:lang w:val="fr-CH"/>
        </w:rPr>
        <w:t>, Paris)</w:t>
      </w:r>
      <w:r w:rsidRPr="00AB082C">
        <w:rPr>
          <w:rStyle w:val="Hyperlink"/>
          <w:color w:val="auto"/>
          <w:u w:val="none"/>
          <w:lang w:val="fr-CH"/>
        </w:rPr>
        <w:tab/>
      </w:r>
      <w:r w:rsidRPr="00AB082C">
        <w:rPr>
          <w:rStyle w:val="Hyperlink"/>
          <w:color w:val="auto"/>
          <w:u w:val="none"/>
          <w:lang w:val="fr-CH"/>
        </w:rPr>
        <w:tab/>
        <w:t>1</w:t>
      </w:r>
      <w:r>
        <w:rPr>
          <w:rStyle w:val="Hyperlink"/>
          <w:color w:val="auto"/>
          <w:u w:val="none"/>
          <w:lang w:val="fr-CH"/>
        </w:rPr>
        <w:t>6</w:t>
      </w:r>
    </w:p>
    <w:p w14:paraId="3BB55975" w14:textId="5C0C087B" w:rsidR="00AB082C" w:rsidRPr="00AB082C" w:rsidRDefault="00AB082C" w:rsidP="00AB082C">
      <w:pPr>
        <w:pStyle w:val="TOC1"/>
        <w:ind w:left="568"/>
        <w:rPr>
          <w:rStyle w:val="Hyperlink"/>
          <w:color w:val="auto"/>
          <w:u w:val="none"/>
          <w:lang w:val="fr-CH"/>
        </w:rPr>
      </w:pPr>
      <w:r w:rsidRPr="00AB082C">
        <w:rPr>
          <w:lang w:val="fr-CH"/>
        </w:rPr>
        <w:t>French Guiana</w:t>
      </w:r>
      <w:r w:rsidRPr="00AB082C">
        <w:rPr>
          <w:b/>
          <w:bCs/>
          <w:lang w:val="fr-CH"/>
        </w:rPr>
        <w:t xml:space="preserve"> </w:t>
      </w:r>
      <w:r w:rsidRPr="00AB082C">
        <w:rPr>
          <w:rStyle w:val="Hyperlink"/>
          <w:color w:val="auto"/>
          <w:u w:val="none"/>
          <w:lang w:val="fr-CH"/>
        </w:rPr>
        <w:t>(</w:t>
      </w:r>
      <w:r w:rsidRPr="00AB082C">
        <w:rPr>
          <w:rStyle w:val="Hyperlink"/>
          <w:i/>
          <w:iCs/>
          <w:color w:val="auto"/>
          <w:u w:val="none"/>
          <w:lang w:val="fr-CH"/>
        </w:rPr>
        <w:t xml:space="preserve">Autorité de Régulation des Communications Électroniques, des Postes et de la </w:t>
      </w:r>
      <w:r w:rsidR="00E8536F">
        <w:rPr>
          <w:rStyle w:val="Hyperlink"/>
          <w:i/>
          <w:iCs/>
          <w:color w:val="auto"/>
          <w:u w:val="none"/>
          <w:lang w:val="fr-CH"/>
        </w:rPr>
        <w:br/>
      </w:r>
      <w:r w:rsidRPr="00AB082C">
        <w:rPr>
          <w:rStyle w:val="Hyperlink"/>
          <w:i/>
          <w:iCs/>
          <w:color w:val="auto"/>
          <w:u w:val="none"/>
          <w:lang w:val="fr-CH"/>
        </w:rPr>
        <w:t>Distribution de la Presse (Arcep)</w:t>
      </w:r>
      <w:r w:rsidRPr="00AB082C">
        <w:rPr>
          <w:rStyle w:val="Hyperlink"/>
          <w:color w:val="auto"/>
          <w:u w:val="none"/>
          <w:lang w:val="fr-CH"/>
        </w:rPr>
        <w:t>, Paris)</w:t>
      </w:r>
      <w:r w:rsidRPr="00AB082C">
        <w:rPr>
          <w:rStyle w:val="Hyperlink"/>
          <w:color w:val="auto"/>
          <w:u w:val="none"/>
          <w:lang w:val="fr-CH"/>
        </w:rPr>
        <w:tab/>
      </w:r>
      <w:r w:rsidRPr="00AB082C">
        <w:rPr>
          <w:rStyle w:val="Hyperlink"/>
          <w:color w:val="auto"/>
          <w:u w:val="none"/>
          <w:lang w:val="fr-CH"/>
        </w:rPr>
        <w:tab/>
        <w:t>1</w:t>
      </w:r>
      <w:r>
        <w:rPr>
          <w:rStyle w:val="Hyperlink"/>
          <w:color w:val="auto"/>
          <w:u w:val="none"/>
          <w:lang w:val="fr-CH"/>
        </w:rPr>
        <w:t>8</w:t>
      </w:r>
    </w:p>
    <w:p w14:paraId="052FBD83" w14:textId="1CB29D5C" w:rsidR="00AB082C" w:rsidRPr="00AB082C" w:rsidRDefault="00AB082C" w:rsidP="00AB082C">
      <w:pPr>
        <w:pStyle w:val="TOC1"/>
        <w:ind w:left="568"/>
        <w:rPr>
          <w:rStyle w:val="Hyperlink"/>
          <w:color w:val="auto"/>
          <w:u w:val="none"/>
          <w:lang w:val="fr-CH"/>
        </w:rPr>
      </w:pPr>
      <w:r>
        <w:rPr>
          <w:lang w:val="fr-CH"/>
        </w:rPr>
        <w:t>Martinique</w:t>
      </w:r>
      <w:r w:rsidRPr="00AB082C">
        <w:rPr>
          <w:lang w:val="fr-CH"/>
        </w:rPr>
        <w:t xml:space="preserve"> (French Department of) </w:t>
      </w:r>
      <w:r w:rsidRPr="00AB082C">
        <w:rPr>
          <w:rStyle w:val="Hyperlink"/>
          <w:color w:val="auto"/>
          <w:u w:val="none"/>
          <w:lang w:val="fr-CH"/>
        </w:rPr>
        <w:t>(</w:t>
      </w:r>
      <w:r w:rsidRPr="00AB082C">
        <w:rPr>
          <w:rStyle w:val="Hyperlink"/>
          <w:i/>
          <w:iCs/>
          <w:color w:val="auto"/>
          <w:u w:val="none"/>
          <w:lang w:val="fr-CH"/>
        </w:rPr>
        <w:t xml:space="preserve">Autorité de Régulation des Communications Électroniques, </w:t>
      </w:r>
      <w:r w:rsidR="00294A46">
        <w:rPr>
          <w:rStyle w:val="Hyperlink"/>
          <w:i/>
          <w:iCs/>
          <w:color w:val="auto"/>
          <w:u w:val="none"/>
          <w:lang w:val="fr-CH"/>
        </w:rPr>
        <w:br/>
      </w:r>
      <w:r w:rsidRPr="00AB082C">
        <w:rPr>
          <w:rStyle w:val="Hyperlink"/>
          <w:i/>
          <w:iCs/>
          <w:color w:val="auto"/>
          <w:u w:val="none"/>
          <w:lang w:val="fr-CH"/>
        </w:rPr>
        <w:t>des Postes et de la Distribution de la Presse (Arcep)</w:t>
      </w:r>
      <w:r w:rsidRPr="00AB082C">
        <w:rPr>
          <w:rStyle w:val="Hyperlink"/>
          <w:color w:val="auto"/>
          <w:u w:val="none"/>
          <w:lang w:val="fr-CH"/>
        </w:rPr>
        <w:t>, Paris)</w:t>
      </w:r>
      <w:r w:rsidRPr="00AB082C">
        <w:rPr>
          <w:rStyle w:val="Hyperlink"/>
          <w:color w:val="auto"/>
          <w:u w:val="none"/>
          <w:lang w:val="fr-CH"/>
        </w:rPr>
        <w:tab/>
      </w:r>
      <w:r w:rsidRPr="00AB082C">
        <w:rPr>
          <w:rStyle w:val="Hyperlink"/>
          <w:color w:val="auto"/>
          <w:u w:val="none"/>
          <w:lang w:val="fr-CH"/>
        </w:rPr>
        <w:tab/>
      </w:r>
      <w:r>
        <w:rPr>
          <w:rStyle w:val="Hyperlink"/>
          <w:color w:val="auto"/>
          <w:u w:val="none"/>
          <w:lang w:val="fr-CH"/>
        </w:rPr>
        <w:t>20</w:t>
      </w:r>
    </w:p>
    <w:p w14:paraId="400F7186" w14:textId="6B63FF82" w:rsidR="00AB082C" w:rsidRPr="00AB082C" w:rsidRDefault="00AB082C" w:rsidP="00AB082C">
      <w:pPr>
        <w:pStyle w:val="TOC1"/>
        <w:ind w:left="568"/>
        <w:rPr>
          <w:rStyle w:val="Hyperlink"/>
          <w:color w:val="auto"/>
          <w:u w:val="none"/>
          <w:lang w:val="fr-CH"/>
        </w:rPr>
      </w:pPr>
      <w:r w:rsidRPr="00AB082C">
        <w:rPr>
          <w:szCs w:val="20"/>
        </w:rPr>
        <w:t>French Departments and Territories in the Indian Ocean</w:t>
      </w:r>
      <w:r>
        <w:rPr>
          <w:b/>
          <w:bCs/>
          <w:szCs w:val="20"/>
        </w:rPr>
        <w:t xml:space="preserve"> </w:t>
      </w:r>
      <w:r w:rsidRPr="00AB082C">
        <w:rPr>
          <w:rStyle w:val="Hyperlink"/>
          <w:color w:val="auto"/>
          <w:u w:val="none"/>
          <w:lang w:val="fr-CH"/>
        </w:rPr>
        <w:t>(</w:t>
      </w:r>
      <w:r w:rsidRPr="00AB082C">
        <w:rPr>
          <w:rStyle w:val="Hyperlink"/>
          <w:i/>
          <w:iCs/>
          <w:color w:val="auto"/>
          <w:u w:val="none"/>
          <w:lang w:val="fr-CH"/>
        </w:rPr>
        <w:t xml:space="preserve">Autorité de Régulation </w:t>
      </w:r>
      <w:r>
        <w:rPr>
          <w:rStyle w:val="Hyperlink"/>
          <w:i/>
          <w:iCs/>
          <w:color w:val="auto"/>
          <w:u w:val="none"/>
          <w:lang w:val="fr-CH"/>
        </w:rPr>
        <w:br/>
      </w:r>
      <w:r w:rsidRPr="00AB082C">
        <w:rPr>
          <w:rStyle w:val="Hyperlink"/>
          <w:i/>
          <w:iCs/>
          <w:color w:val="auto"/>
          <w:u w:val="none"/>
          <w:lang w:val="fr-CH"/>
        </w:rPr>
        <w:t>des Communications Électroniques, des Postes et de la Distribution de la Presse (Arcep)</w:t>
      </w:r>
      <w:r w:rsidRPr="00AB082C">
        <w:rPr>
          <w:rStyle w:val="Hyperlink"/>
          <w:color w:val="auto"/>
          <w:u w:val="none"/>
          <w:lang w:val="fr-CH"/>
        </w:rPr>
        <w:t>, Paris)</w:t>
      </w:r>
      <w:r w:rsidRPr="00AB082C">
        <w:rPr>
          <w:rStyle w:val="Hyperlink"/>
          <w:color w:val="auto"/>
          <w:u w:val="none"/>
          <w:lang w:val="fr-CH"/>
        </w:rPr>
        <w:tab/>
      </w:r>
      <w:r w:rsidRPr="00AB082C">
        <w:rPr>
          <w:rStyle w:val="Hyperlink"/>
          <w:color w:val="auto"/>
          <w:u w:val="none"/>
          <w:lang w:val="fr-CH"/>
        </w:rPr>
        <w:tab/>
      </w:r>
      <w:r>
        <w:rPr>
          <w:rStyle w:val="Hyperlink"/>
          <w:color w:val="auto"/>
          <w:u w:val="none"/>
          <w:lang w:val="fr-CH"/>
        </w:rPr>
        <w:t>22</w:t>
      </w:r>
    </w:p>
    <w:p w14:paraId="78CF3248" w14:textId="1BFF5F14" w:rsidR="00AB082C" w:rsidRPr="00AB082C" w:rsidRDefault="00AB082C" w:rsidP="00AB082C">
      <w:pPr>
        <w:pStyle w:val="TOC1"/>
        <w:ind w:left="568"/>
        <w:rPr>
          <w:rStyle w:val="Hyperlink"/>
          <w:color w:val="auto"/>
          <w:u w:val="none"/>
          <w:lang w:val="fr-CH"/>
        </w:rPr>
      </w:pPr>
      <w:r w:rsidRPr="00AB082C">
        <w:rPr>
          <w:lang w:val="fr-CH"/>
        </w:rPr>
        <w:t>Saint Pierre and Miquelon (Collectivité territoriale de la République française</w:t>
      </w:r>
      <w:r w:rsidRPr="00AB082C">
        <w:rPr>
          <w:b/>
          <w:bCs/>
          <w:lang w:val="fr-CH"/>
        </w:rPr>
        <w:t xml:space="preserve"> </w:t>
      </w:r>
      <w:r w:rsidRPr="00AB082C">
        <w:rPr>
          <w:rStyle w:val="Hyperlink"/>
          <w:color w:val="auto"/>
          <w:u w:val="none"/>
          <w:lang w:val="fr-CH"/>
        </w:rPr>
        <w:t>(</w:t>
      </w:r>
      <w:r w:rsidRPr="00AB082C">
        <w:rPr>
          <w:rStyle w:val="Hyperlink"/>
          <w:i/>
          <w:iCs/>
          <w:color w:val="auto"/>
          <w:u w:val="none"/>
          <w:lang w:val="fr-CH"/>
        </w:rPr>
        <w:t>Autorité de Régulation des Communications Électroniques, des Postes et de la Distribution de la Presse (Arcep)</w:t>
      </w:r>
      <w:r w:rsidRPr="00AB082C">
        <w:rPr>
          <w:rStyle w:val="Hyperlink"/>
          <w:color w:val="auto"/>
          <w:u w:val="none"/>
          <w:lang w:val="fr-CH"/>
        </w:rPr>
        <w:t>, Paris)</w:t>
      </w:r>
      <w:r w:rsidRPr="00AB082C">
        <w:rPr>
          <w:rStyle w:val="Hyperlink"/>
          <w:color w:val="auto"/>
          <w:u w:val="none"/>
          <w:lang w:val="fr-CH"/>
        </w:rPr>
        <w:tab/>
      </w:r>
      <w:r w:rsidRPr="00AB082C">
        <w:rPr>
          <w:rStyle w:val="Hyperlink"/>
          <w:color w:val="auto"/>
          <w:u w:val="none"/>
          <w:lang w:val="fr-CH"/>
        </w:rPr>
        <w:tab/>
      </w:r>
      <w:r>
        <w:rPr>
          <w:rStyle w:val="Hyperlink"/>
          <w:color w:val="auto"/>
          <w:u w:val="none"/>
          <w:lang w:val="fr-CH"/>
        </w:rPr>
        <w:t>24</w:t>
      </w:r>
    </w:p>
    <w:p w14:paraId="27078943" w14:textId="57F33BFA" w:rsidR="00AB082C" w:rsidRPr="00AB082C" w:rsidRDefault="00AB082C" w:rsidP="00AB082C">
      <w:pPr>
        <w:pStyle w:val="TOC1"/>
        <w:ind w:left="568"/>
        <w:rPr>
          <w:rStyle w:val="Hyperlink"/>
          <w:color w:val="auto"/>
          <w:u w:val="none"/>
          <w:lang w:val="en-GB"/>
        </w:rPr>
      </w:pPr>
      <w:r w:rsidRPr="00AB082C">
        <w:rPr>
          <w:lang w:val="en-GB"/>
        </w:rPr>
        <w:t>Guyana (</w:t>
      </w:r>
      <w:r w:rsidRPr="00AB082C">
        <w:rPr>
          <w:i/>
          <w:iCs/>
          <w:szCs w:val="20"/>
          <w:lang w:val="en-GB"/>
        </w:rPr>
        <w:t>Telecommunications Agency</w:t>
      </w:r>
      <w:r w:rsidRPr="00AB082C">
        <w:rPr>
          <w:szCs w:val="20"/>
          <w:lang w:val="en-GB"/>
        </w:rPr>
        <w:t>, Georgetown</w:t>
      </w:r>
      <w:r w:rsidRPr="00AB082C">
        <w:rPr>
          <w:rStyle w:val="Hyperlink"/>
          <w:color w:val="auto"/>
          <w:u w:val="none"/>
          <w:lang w:val="en-GB"/>
        </w:rPr>
        <w:t>)</w:t>
      </w:r>
      <w:r w:rsidRPr="00AB082C">
        <w:rPr>
          <w:rStyle w:val="Hyperlink"/>
          <w:color w:val="auto"/>
          <w:u w:val="none"/>
          <w:lang w:val="en-GB"/>
        </w:rPr>
        <w:tab/>
      </w:r>
      <w:r w:rsidRPr="00AB082C">
        <w:rPr>
          <w:rStyle w:val="Hyperlink"/>
          <w:color w:val="auto"/>
          <w:u w:val="none"/>
          <w:lang w:val="en-GB"/>
        </w:rPr>
        <w:tab/>
        <w:t>26</w:t>
      </w:r>
    </w:p>
    <w:p w14:paraId="4A12B8C8" w14:textId="1F79A995" w:rsidR="003C018E" w:rsidRPr="00AB082C" w:rsidRDefault="003C018E">
      <w:pPr>
        <w:pStyle w:val="TOC1"/>
        <w:rPr>
          <w:rFonts w:asciiTheme="minorHAnsi" w:eastAsiaTheme="minorEastAsia" w:hAnsiTheme="minorHAnsi" w:cstheme="minorBidi"/>
          <w:kern w:val="2"/>
          <w:sz w:val="24"/>
          <w:szCs w:val="24"/>
          <w:lang w:val="en-GB" w:eastAsia="en-GB"/>
          <w14:ligatures w14:val="standardContextual"/>
        </w:rPr>
      </w:pPr>
      <w:r w:rsidRPr="00AB082C">
        <w:rPr>
          <w:rStyle w:val="Hyperlink"/>
          <w:color w:val="auto"/>
          <w:u w:val="none"/>
          <w:lang w:val="en-GB"/>
        </w:rPr>
        <w:t>Service Restrictions</w:t>
      </w:r>
      <w:r w:rsidRPr="00AB082C">
        <w:rPr>
          <w:webHidden/>
          <w:lang w:val="en-GB"/>
        </w:rPr>
        <w:tab/>
      </w:r>
      <w:r w:rsidRPr="00AB082C">
        <w:rPr>
          <w:webHidden/>
          <w:lang w:val="en-GB"/>
        </w:rPr>
        <w:tab/>
      </w:r>
      <w:r w:rsidR="00AB082C">
        <w:rPr>
          <w:webHidden/>
          <w:lang w:val="en-GB"/>
        </w:rPr>
        <w:t>30</w:t>
      </w:r>
    </w:p>
    <w:p w14:paraId="4B47B5BC" w14:textId="3311B537" w:rsidR="003C018E" w:rsidRPr="0024275A" w:rsidRDefault="003C018E">
      <w:pPr>
        <w:pStyle w:val="TOC1"/>
        <w:rPr>
          <w:rFonts w:asciiTheme="minorHAnsi" w:eastAsiaTheme="minorEastAsia" w:hAnsiTheme="minorHAnsi" w:cstheme="minorBidi"/>
          <w:kern w:val="2"/>
          <w:sz w:val="24"/>
          <w:szCs w:val="24"/>
          <w:lang w:val="en-GB" w:eastAsia="en-GB"/>
          <w14:ligatures w14:val="standardContextual"/>
        </w:rPr>
      </w:pPr>
      <w:r w:rsidRPr="0024275A">
        <w:rPr>
          <w:rStyle w:val="Hyperlink"/>
          <w:rFonts w:cs="Arial"/>
          <w:color w:val="auto"/>
          <w:u w:val="none"/>
          <w:lang w:val="en-GB"/>
        </w:rPr>
        <w:t>Call</w:t>
      </w:r>
      <w:r w:rsidRPr="0024275A">
        <w:rPr>
          <w:rStyle w:val="Hyperlink"/>
          <w:color w:val="auto"/>
          <w:u w:val="none"/>
          <w:lang w:val="en-US"/>
        </w:rPr>
        <w:t xml:space="preserve">-Back and alternative calling </w:t>
      </w:r>
      <w:r w:rsidRPr="0024275A">
        <w:rPr>
          <w:rStyle w:val="Hyperlink"/>
          <w:color w:val="auto"/>
          <w:u w:val="none"/>
          <w:lang w:val="en-GB"/>
        </w:rPr>
        <w:t>procedures</w:t>
      </w:r>
      <w:r w:rsidRPr="0024275A">
        <w:rPr>
          <w:rStyle w:val="Hyperlink"/>
          <w:color w:val="auto"/>
          <w:u w:val="none"/>
          <w:lang w:val="en-US"/>
        </w:rPr>
        <w:t xml:space="preserve"> (Res. 21 Rev. PP-06)</w:t>
      </w:r>
      <w:r w:rsidRPr="0024275A">
        <w:rPr>
          <w:webHidden/>
          <w:lang w:val="en-GB"/>
        </w:rPr>
        <w:tab/>
      </w:r>
      <w:r w:rsidRPr="0024275A">
        <w:rPr>
          <w:webHidden/>
          <w:lang w:val="en-GB"/>
        </w:rPr>
        <w:tab/>
      </w:r>
      <w:r w:rsidR="00AB082C">
        <w:rPr>
          <w:webHidden/>
          <w:lang w:val="en-GB"/>
        </w:rPr>
        <w:t>30</w:t>
      </w:r>
    </w:p>
    <w:p w14:paraId="1913C86A" w14:textId="6050DBE1" w:rsidR="003C018E" w:rsidRPr="0024275A" w:rsidRDefault="003C018E" w:rsidP="003C018E">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AMENDMENTS  TO  SERVICE  PUBLICATIONS</w:t>
      </w:r>
    </w:p>
    <w:p w14:paraId="3A7B7F0D" w14:textId="6F3F1881" w:rsidR="00AB082C" w:rsidRPr="00AB082C" w:rsidRDefault="00AB082C" w:rsidP="008B0D4C">
      <w:pPr>
        <w:pStyle w:val="TOC1"/>
        <w:rPr>
          <w:rStyle w:val="Hyperlink"/>
          <w:color w:val="auto"/>
          <w:u w:val="none"/>
          <w:lang w:val="en-US"/>
        </w:rPr>
      </w:pPr>
      <w:r w:rsidRPr="00AB082C">
        <w:rPr>
          <w:rStyle w:val="Hyperlink"/>
          <w:color w:val="auto"/>
          <w:u w:val="none"/>
          <w:lang w:val="en-US"/>
        </w:rPr>
        <w:t>Mobile Network Codes (MNC)</w:t>
      </w:r>
      <w:r w:rsidR="00144BDB">
        <w:rPr>
          <w:rStyle w:val="Hyperlink"/>
          <w:color w:val="auto"/>
          <w:u w:val="none"/>
          <w:lang w:val="en-US"/>
        </w:rPr>
        <w:t xml:space="preserve"> </w:t>
      </w:r>
      <w:r w:rsidR="00144BDB" w:rsidRPr="00144BDB">
        <w:rPr>
          <w:rStyle w:val="Hyperlink"/>
          <w:rFonts w:eastAsia="Arial"/>
          <w:color w:val="auto"/>
          <w:u w:val="none"/>
          <w:lang w:val="en-US"/>
        </w:rPr>
        <w:t xml:space="preserve">for the international identification plan for public networks </w:t>
      </w:r>
      <w:r w:rsidR="00144BDB">
        <w:rPr>
          <w:rStyle w:val="Hyperlink"/>
          <w:rFonts w:eastAsia="Arial"/>
          <w:color w:val="auto"/>
          <w:u w:val="none"/>
          <w:lang w:val="en-US"/>
        </w:rPr>
        <w:br/>
      </w:r>
      <w:r w:rsidR="00144BDB" w:rsidRPr="00144BDB">
        <w:rPr>
          <w:rStyle w:val="Hyperlink"/>
          <w:rFonts w:eastAsia="Arial"/>
          <w:color w:val="auto"/>
          <w:u w:val="none"/>
          <w:lang w:val="en-US"/>
        </w:rPr>
        <w:t>and subscriptions</w:t>
      </w:r>
      <w:r w:rsidRPr="00AB082C">
        <w:rPr>
          <w:rStyle w:val="Hyperlink"/>
          <w:color w:val="auto"/>
          <w:u w:val="none"/>
          <w:lang w:val="en-US"/>
        </w:rPr>
        <w:tab/>
      </w:r>
      <w:r>
        <w:rPr>
          <w:rStyle w:val="Hyperlink"/>
          <w:color w:val="auto"/>
          <w:u w:val="none"/>
          <w:lang w:val="en-US"/>
        </w:rPr>
        <w:tab/>
      </w:r>
      <w:r w:rsidRPr="00AB082C">
        <w:rPr>
          <w:rStyle w:val="Hyperlink"/>
          <w:color w:val="auto"/>
          <w:u w:val="none"/>
          <w:lang w:val="en-US"/>
        </w:rPr>
        <w:t>31</w:t>
      </w:r>
    </w:p>
    <w:p w14:paraId="20E0087C" w14:textId="73A73FBC" w:rsidR="000125FB" w:rsidRDefault="00AB082C" w:rsidP="008B0D4C">
      <w:pPr>
        <w:pStyle w:val="TOC1"/>
        <w:rPr>
          <w:rStyle w:val="Hyperlink"/>
          <w:color w:val="auto"/>
          <w:u w:val="none"/>
          <w:lang w:val="en-US"/>
        </w:rPr>
      </w:pPr>
      <w:r w:rsidRPr="00AB082C">
        <w:rPr>
          <w:lang w:val="en-GB"/>
        </w:rPr>
        <w:t>List of International Signalling Point Codes (ISPC)</w:t>
      </w:r>
      <w:r w:rsidR="000125FB" w:rsidRPr="00AB082C">
        <w:rPr>
          <w:rStyle w:val="Hyperlink"/>
          <w:color w:val="auto"/>
          <w:u w:val="none"/>
          <w:lang w:val="en-US"/>
        </w:rPr>
        <w:tab/>
      </w:r>
      <w:r w:rsidR="000125FB" w:rsidRPr="00AB082C">
        <w:rPr>
          <w:rStyle w:val="Hyperlink"/>
          <w:color w:val="auto"/>
          <w:u w:val="none"/>
          <w:lang w:val="en-US"/>
        </w:rPr>
        <w:tab/>
      </w:r>
      <w:r>
        <w:rPr>
          <w:rStyle w:val="Hyperlink"/>
          <w:color w:val="auto"/>
          <w:u w:val="none"/>
          <w:lang w:val="en-US"/>
        </w:rPr>
        <w:t>32</w:t>
      </w:r>
    </w:p>
    <w:p w14:paraId="5088FBFB" w14:textId="5441C389" w:rsidR="00AB082C" w:rsidRPr="00AB082C" w:rsidRDefault="00AB082C" w:rsidP="00AB082C">
      <w:pPr>
        <w:pStyle w:val="TOC1"/>
        <w:rPr>
          <w:lang w:val="en-GB"/>
        </w:rPr>
      </w:pPr>
      <w:r w:rsidRPr="00AB082C">
        <w:rPr>
          <w:lang w:val="en-GB"/>
        </w:rPr>
        <w:t>National Numbering Plan</w:t>
      </w:r>
      <w:r>
        <w:rPr>
          <w:lang w:val="en-GB"/>
        </w:rPr>
        <w:tab/>
      </w:r>
      <w:r w:rsidRPr="00AB082C">
        <w:rPr>
          <w:lang w:val="en-GB"/>
        </w:rPr>
        <w:tab/>
        <w:t>32</w:t>
      </w:r>
    </w:p>
    <w:p w14:paraId="25DFCD15" w14:textId="6F5C7EA3"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76B4477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69983C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1A616A3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2635BD8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17.XII.2025</w:t>
            </w:r>
          </w:p>
        </w:tc>
      </w:tr>
      <w:tr w:rsidR="00124E48" w:rsidRPr="000E5218" w14:paraId="1367BAEC"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27A51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74F5F2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A5A407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.I.202</w:t>
            </w:r>
            <w:r>
              <w:rPr>
                <w:rFonts w:eastAsia="SimSun"/>
                <w:noProof w:val="0"/>
                <w:sz w:val="18"/>
                <w:lang w:eastAsia="zh-CN"/>
              </w:rPr>
              <w:t>6</w:t>
            </w:r>
          </w:p>
        </w:tc>
      </w:tr>
      <w:tr w:rsidR="00124E48" w:rsidRPr="000E5218" w14:paraId="5F55319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D7AB13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36EDA81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56E9D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w:t>
            </w:r>
            <w:r>
              <w:rPr>
                <w:rFonts w:eastAsia="SimSun"/>
                <w:noProof w:val="0"/>
                <w:sz w:val="18"/>
                <w:lang w:eastAsia="zh-CN"/>
              </w:rPr>
              <w:t>0</w:t>
            </w:r>
            <w:r w:rsidRPr="00BC3327">
              <w:rPr>
                <w:rFonts w:eastAsia="SimSun"/>
                <w:noProof w:val="0"/>
                <w:sz w:val="18"/>
                <w:lang w:eastAsia="zh-CN"/>
              </w:rPr>
              <w:t>.I.202</w:t>
            </w:r>
            <w:r>
              <w:rPr>
                <w:rFonts w:eastAsia="SimSun"/>
                <w:noProof w:val="0"/>
                <w:sz w:val="18"/>
                <w:lang w:eastAsia="zh-CN"/>
              </w:rPr>
              <w:t>6</w:t>
            </w:r>
          </w:p>
        </w:tc>
      </w:tr>
      <w:tr w:rsidR="00124E48" w:rsidRPr="000E5218" w14:paraId="62D08B7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5B99C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6F2795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C9F3567"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.II.202</w:t>
            </w:r>
            <w:r>
              <w:rPr>
                <w:rFonts w:eastAsia="SimSun"/>
                <w:noProof w:val="0"/>
                <w:sz w:val="18"/>
                <w:lang w:eastAsia="zh-CN"/>
              </w:rPr>
              <w:t>6</w:t>
            </w:r>
          </w:p>
        </w:tc>
      </w:tr>
      <w:tr w:rsidR="00124E48" w:rsidRPr="000E5218" w14:paraId="3786125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82D59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374872F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16E823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2</w:t>
            </w:r>
            <w:r>
              <w:rPr>
                <w:rFonts w:eastAsia="SimSun"/>
                <w:noProof w:val="0"/>
                <w:color w:val="000000" w:themeColor="text1"/>
                <w:sz w:val="18"/>
                <w:lang w:eastAsia="zh-CN"/>
              </w:rPr>
              <w:t>7</w:t>
            </w:r>
            <w:r w:rsidRPr="00BC3327">
              <w:rPr>
                <w:rFonts w:eastAsia="SimSun"/>
                <w:noProof w:val="0"/>
                <w:color w:val="000000" w:themeColor="text1"/>
                <w:sz w:val="18"/>
                <w:lang w:eastAsia="zh-CN"/>
              </w:rPr>
              <w:t>.II.202</w:t>
            </w:r>
            <w:r>
              <w:rPr>
                <w:rFonts w:eastAsia="SimSun"/>
                <w:noProof w:val="0"/>
                <w:color w:val="000000" w:themeColor="text1"/>
                <w:sz w:val="18"/>
                <w:lang w:eastAsia="zh-CN"/>
              </w:rPr>
              <w:t>6</w:t>
            </w:r>
          </w:p>
        </w:tc>
      </w:tr>
      <w:tr w:rsidR="00124E48" w:rsidRPr="000E5218" w14:paraId="6500079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D7B04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63687B5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A5188F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124E48" w:rsidRPr="000E5218" w14:paraId="73331AB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4D308EA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ADDE2E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D578FC4"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124E48" w:rsidRPr="000E5218" w14:paraId="45D7C4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A95718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231B3D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CD30D8"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124E48" w:rsidRPr="000E5218" w14:paraId="32772FB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193C00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1C39B903"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7B68F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124E48" w:rsidRPr="000E5218" w14:paraId="3B4099F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C56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B3B2FC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8A3B41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8" w:name="_Toc6411900"/>
      <w:bookmarkStart w:id="689" w:name="_Toc6215735"/>
      <w:bookmarkStart w:id="690" w:name="_Toc4420920"/>
      <w:bookmarkStart w:id="691" w:name="_Toc1570035"/>
      <w:bookmarkStart w:id="692" w:name="_Toc340529"/>
      <w:bookmarkStart w:id="693" w:name="_Toc536101942"/>
      <w:bookmarkStart w:id="694" w:name="_Toc531960774"/>
      <w:bookmarkStart w:id="695" w:name="_Toc531094563"/>
      <w:bookmarkStart w:id="696" w:name="_Toc526431477"/>
      <w:bookmarkStart w:id="697" w:name="_Toc525638280"/>
      <w:bookmarkStart w:id="698" w:name="_Toc524430947"/>
      <w:bookmarkStart w:id="699" w:name="_Toc520709556"/>
      <w:bookmarkStart w:id="700" w:name="_Toc518981880"/>
      <w:bookmarkStart w:id="701" w:name="_Toc517792324"/>
      <w:bookmarkStart w:id="702" w:name="_Toc514850715"/>
      <w:bookmarkStart w:id="703" w:name="_Toc513645639"/>
      <w:bookmarkStart w:id="704" w:name="_Toc510775346"/>
      <w:bookmarkStart w:id="705" w:name="_Toc509838122"/>
      <w:bookmarkStart w:id="706" w:name="_Toc507510701"/>
      <w:bookmarkStart w:id="707" w:name="_Toc505005326"/>
      <w:bookmarkStart w:id="708" w:name="_Toc503439012"/>
      <w:bookmarkStart w:id="709" w:name="_Toc500842094"/>
      <w:bookmarkStart w:id="710" w:name="_Toc500841773"/>
      <w:bookmarkStart w:id="711" w:name="_Toc499624458"/>
      <w:bookmarkStart w:id="712" w:name="_Toc497988304"/>
      <w:bookmarkStart w:id="713" w:name="_Toc497986896"/>
      <w:bookmarkStart w:id="714" w:name="_Toc496537196"/>
      <w:bookmarkStart w:id="715" w:name="_Toc495499924"/>
      <w:bookmarkStart w:id="716" w:name="_Toc493685639"/>
      <w:bookmarkStart w:id="717" w:name="_Toc488848844"/>
      <w:bookmarkStart w:id="718" w:name="_Toc487466255"/>
      <w:bookmarkStart w:id="719" w:name="_Toc486323157"/>
      <w:bookmarkStart w:id="720" w:name="_Toc485117044"/>
      <w:bookmarkStart w:id="721" w:name="_Toc483388277"/>
      <w:bookmarkStart w:id="722" w:name="_Toc482280082"/>
      <w:bookmarkStart w:id="723" w:name="_Toc479671288"/>
      <w:bookmarkStart w:id="724" w:name="_Toc478464746"/>
      <w:bookmarkStart w:id="725" w:name="_Toc477169041"/>
      <w:bookmarkStart w:id="726" w:name="_Toc474504469"/>
      <w:bookmarkStart w:id="727" w:name="_Toc473209527"/>
      <w:bookmarkStart w:id="728" w:name="_Toc471824658"/>
      <w:bookmarkStart w:id="729" w:name="_Toc469924983"/>
      <w:bookmarkStart w:id="730" w:name="_Toc469048936"/>
      <w:bookmarkStart w:id="731" w:name="_Toc466367267"/>
      <w:bookmarkStart w:id="732" w:name="_Toc465345248"/>
      <w:bookmarkStart w:id="733" w:name="_Toc456103322"/>
      <w:bookmarkStart w:id="734" w:name="_Toc456103206"/>
      <w:bookmarkStart w:id="735" w:name="_Toc454789144"/>
      <w:bookmarkStart w:id="736" w:name="_Toc453320500"/>
      <w:bookmarkStart w:id="737" w:name="_Toc451863130"/>
      <w:bookmarkStart w:id="738" w:name="_Toc450747461"/>
      <w:bookmarkStart w:id="739" w:name="_Toc449442757"/>
      <w:bookmarkStart w:id="740" w:name="_Toc446578863"/>
      <w:bookmarkStart w:id="741" w:name="_Toc445368575"/>
      <w:bookmarkStart w:id="742" w:name="_Toc442711612"/>
      <w:bookmarkStart w:id="743" w:name="_Toc441671597"/>
      <w:bookmarkStart w:id="744" w:name="_Toc440443780"/>
      <w:bookmarkStart w:id="745" w:name="_Toc438219157"/>
      <w:bookmarkStart w:id="746" w:name="_Toc437264272"/>
      <w:bookmarkStart w:id="747" w:name="_Toc436383050"/>
      <w:bookmarkStart w:id="748" w:name="_Toc434843822"/>
      <w:bookmarkStart w:id="749" w:name="_Toc433358213"/>
      <w:bookmarkStart w:id="750" w:name="_Toc432498825"/>
      <w:bookmarkStart w:id="751" w:name="_Toc429469038"/>
      <w:bookmarkStart w:id="752" w:name="_Toc428372289"/>
      <w:bookmarkStart w:id="753" w:name="_Toc428193349"/>
      <w:bookmarkStart w:id="754" w:name="_Toc424300235"/>
      <w:bookmarkStart w:id="755" w:name="_Toc423078764"/>
      <w:bookmarkStart w:id="756" w:name="_Toc421783545"/>
      <w:bookmarkStart w:id="757" w:name="_Toc420414817"/>
      <w:bookmarkStart w:id="758" w:name="_Toc417984330"/>
      <w:bookmarkStart w:id="759" w:name="_Toc416360067"/>
      <w:bookmarkStart w:id="760" w:name="_Toc414884937"/>
      <w:bookmarkStart w:id="761" w:name="_Toc410904532"/>
      <w:bookmarkStart w:id="762" w:name="_Toc409708222"/>
      <w:bookmarkStart w:id="763" w:name="_Toc408576623"/>
      <w:bookmarkStart w:id="764" w:name="_Toc406508003"/>
      <w:bookmarkStart w:id="765" w:name="_Toc405386770"/>
      <w:bookmarkStart w:id="766" w:name="_Toc404332304"/>
      <w:bookmarkStart w:id="767" w:name="_Toc402967091"/>
      <w:bookmarkStart w:id="768" w:name="_Toc401757902"/>
      <w:bookmarkStart w:id="769" w:name="_Toc400374866"/>
      <w:bookmarkStart w:id="770" w:name="_Toc399160622"/>
      <w:bookmarkStart w:id="771" w:name="_Toc397517638"/>
      <w:bookmarkStart w:id="772" w:name="_Toc396212801"/>
      <w:bookmarkStart w:id="773" w:name="_Toc395100445"/>
      <w:bookmarkStart w:id="774" w:name="_Toc393715460"/>
      <w:bookmarkStart w:id="775" w:name="_Toc393714456"/>
      <w:bookmarkStart w:id="776" w:name="_Toc393713408"/>
      <w:bookmarkStart w:id="777" w:name="_Toc392235869"/>
      <w:bookmarkStart w:id="778" w:name="_Toc391386065"/>
      <w:bookmarkStart w:id="779" w:name="_Toc389730868"/>
      <w:bookmarkStart w:id="780" w:name="_Toc388947553"/>
      <w:bookmarkStart w:id="781" w:name="_Toc388946306"/>
      <w:bookmarkStart w:id="782" w:name="_Toc385496782"/>
      <w:bookmarkStart w:id="783" w:name="_Toc384625683"/>
      <w:bookmarkStart w:id="784" w:name="_Toc383182297"/>
      <w:bookmarkStart w:id="785" w:name="_Toc381784218"/>
      <w:bookmarkStart w:id="786" w:name="_Toc380582888"/>
      <w:bookmarkStart w:id="787" w:name="_Toc379440363"/>
      <w:bookmarkStart w:id="788" w:name="_Toc378322705"/>
      <w:bookmarkStart w:id="789" w:name="_Toc377026490"/>
      <w:bookmarkStart w:id="790" w:name="_Toc374692760"/>
      <w:bookmarkStart w:id="791" w:name="_Toc374692683"/>
      <w:bookmarkStart w:id="792" w:name="_Toc374006625"/>
      <w:bookmarkStart w:id="793" w:name="_Toc373157812"/>
      <w:bookmarkStart w:id="794" w:name="_Toc371588839"/>
      <w:bookmarkStart w:id="795" w:name="_Toc370373463"/>
      <w:bookmarkStart w:id="796" w:name="_Toc369007856"/>
      <w:bookmarkStart w:id="797" w:name="_Toc369007676"/>
      <w:bookmarkStart w:id="798" w:name="_Toc367715514"/>
      <w:bookmarkStart w:id="799" w:name="_Toc366157675"/>
      <w:bookmarkStart w:id="800" w:name="_Toc364672335"/>
      <w:bookmarkStart w:id="801" w:name="_Toc363741386"/>
      <w:bookmarkStart w:id="802" w:name="_Toc361921549"/>
      <w:bookmarkStart w:id="803" w:name="_Toc360696816"/>
      <w:bookmarkStart w:id="804" w:name="_Toc359489413"/>
      <w:bookmarkStart w:id="805" w:name="_Toc358192560"/>
      <w:bookmarkStart w:id="806" w:name="_Toc357001929"/>
      <w:bookmarkStart w:id="807" w:name="_Toc355708836"/>
      <w:bookmarkStart w:id="808" w:name="_Toc354053821"/>
      <w:bookmarkStart w:id="809" w:name="_Toc352940476"/>
      <w:bookmarkStart w:id="810" w:name="_Toc351549876"/>
      <w:bookmarkStart w:id="811" w:name="_Toc350415578"/>
      <w:bookmarkStart w:id="812" w:name="_Toc349288248"/>
      <w:bookmarkStart w:id="813" w:name="_Toc347929580"/>
      <w:bookmarkStart w:id="814" w:name="_Toc346885932"/>
      <w:bookmarkStart w:id="815" w:name="_Toc345579827"/>
      <w:bookmarkStart w:id="816" w:name="_Toc343262676"/>
      <w:bookmarkStart w:id="817" w:name="_Toc342912839"/>
      <w:bookmarkStart w:id="818" w:name="_Toc341451212"/>
      <w:bookmarkStart w:id="819" w:name="_Toc340225513"/>
      <w:bookmarkStart w:id="820" w:name="_Toc338779373"/>
      <w:bookmarkStart w:id="821" w:name="_Toc337110333"/>
      <w:bookmarkStart w:id="822" w:name="_Toc335901499"/>
      <w:bookmarkStart w:id="823" w:name="_Toc334776192"/>
      <w:bookmarkStart w:id="824" w:name="_Toc332272646"/>
      <w:bookmarkStart w:id="825" w:name="_Toc323904374"/>
      <w:bookmarkStart w:id="826" w:name="_Toc323035706"/>
      <w:bookmarkStart w:id="827" w:name="_Toc321820540"/>
      <w:bookmarkStart w:id="828" w:name="_Toc321311660"/>
      <w:bookmarkStart w:id="829" w:name="_Toc321233389"/>
      <w:bookmarkStart w:id="830" w:name="_Toc320536954"/>
      <w:bookmarkStart w:id="831" w:name="_Toc318964998"/>
      <w:bookmarkStart w:id="832" w:name="_Toc316479952"/>
      <w:bookmarkStart w:id="833" w:name="_Toc313973312"/>
      <w:bookmarkStart w:id="834" w:name="_Toc311103642"/>
      <w:bookmarkStart w:id="835" w:name="_Toc308530336"/>
      <w:bookmarkStart w:id="836" w:name="_Toc304892154"/>
      <w:bookmarkStart w:id="837" w:name="_Toc303344248"/>
      <w:bookmarkStart w:id="838" w:name="_Toc301945289"/>
      <w:bookmarkStart w:id="839" w:name="_Toc297804717"/>
      <w:bookmarkStart w:id="840" w:name="_Toc296675478"/>
      <w:bookmarkStart w:id="841" w:name="_Toc295387895"/>
      <w:bookmarkStart w:id="842" w:name="_Toc292704950"/>
      <w:bookmarkStart w:id="843" w:name="_Toc291005378"/>
      <w:bookmarkStart w:id="844" w:name="_Toc288660268"/>
      <w:bookmarkStart w:id="845" w:name="_Toc286218711"/>
      <w:bookmarkStart w:id="846" w:name="_Toc283737194"/>
      <w:bookmarkStart w:id="847" w:name="_Toc282526037"/>
      <w:bookmarkStart w:id="848" w:name="_Toc280349205"/>
      <w:bookmarkStart w:id="849" w:name="_Toc279669135"/>
      <w:bookmarkStart w:id="850" w:name="_Toc276717162"/>
      <w:bookmarkStart w:id="851" w:name="_Toc274223814"/>
      <w:bookmarkStart w:id="852" w:name="_Toc273023320"/>
      <w:bookmarkStart w:id="853" w:name="_Toc271700476"/>
      <w:bookmarkStart w:id="854" w:name="_Toc268773999"/>
      <w:bookmarkStart w:id="855" w:name="_Toc266181233"/>
      <w:bookmarkStart w:id="856" w:name="_Toc259783104"/>
      <w:bookmarkStart w:id="857" w:name="_Toc253407141"/>
      <w:bookmarkStart w:id="858" w:name="_Toc8296058"/>
      <w:bookmarkStart w:id="859" w:name="_Toc9580673"/>
      <w:bookmarkStart w:id="860" w:name="_Toc12354358"/>
      <w:bookmarkStart w:id="861" w:name="_Toc13065945"/>
      <w:bookmarkStart w:id="862" w:name="_Toc14769327"/>
      <w:bookmarkStart w:id="863" w:name="_Toc18681552"/>
      <w:bookmarkStart w:id="864" w:name="_Toc21528576"/>
      <w:bookmarkStart w:id="865" w:name="_Toc23321864"/>
      <w:bookmarkStart w:id="866" w:name="_Toc24365700"/>
      <w:bookmarkStart w:id="867" w:name="_Toc25746886"/>
      <w:bookmarkStart w:id="868" w:name="_Toc26539908"/>
      <w:bookmarkStart w:id="869" w:name="_Toc27558683"/>
      <w:bookmarkStart w:id="870" w:name="_Toc31986465"/>
      <w:bookmarkStart w:id="871" w:name="_Toc33175448"/>
      <w:bookmarkStart w:id="872" w:name="_Toc38455857"/>
      <w:bookmarkStart w:id="873" w:name="_Toc40787337"/>
      <w:bookmarkStart w:id="874" w:name="_Toc49438638"/>
      <w:bookmarkStart w:id="875" w:name="_Toc51669577"/>
      <w:bookmarkStart w:id="876" w:name="_Toc52889718"/>
      <w:bookmarkStart w:id="877" w:name="_Toc57030863"/>
      <w:bookmarkStart w:id="878" w:name="_Toc67918813"/>
      <w:bookmarkStart w:id="879" w:name="_Toc70410761"/>
      <w:bookmarkStart w:id="880" w:name="_Toc74064877"/>
      <w:bookmarkStart w:id="881" w:name="_Toc78207940"/>
      <w:bookmarkStart w:id="882" w:name="_Toc97889177"/>
      <w:bookmarkStart w:id="883" w:name="_Toc103001292"/>
      <w:bookmarkStart w:id="884" w:name="_Toc108423193"/>
      <w:bookmarkStart w:id="885" w:name="_Toc125536222"/>
      <w:bookmarkStart w:id="886" w:name="_Toc140583961"/>
      <w:bookmarkStart w:id="887" w:name="_Toc157508790"/>
      <w:bookmarkStart w:id="888" w:name="_Toc161924847"/>
      <w:bookmarkStart w:id="889" w:name="_Toc166081780"/>
      <w:bookmarkStart w:id="890" w:name="_Toc187412372"/>
      <w:bookmarkStart w:id="891" w:name="_Toc253407143"/>
      <w:bookmarkStart w:id="892" w:name="_Toc262631799"/>
      <w:r w:rsidRPr="008746A7">
        <w:lastRenderedPageBreak/>
        <w:t>GENERAL  INFORMATION</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747B1CCE" w14:textId="77777777" w:rsidR="00374F70" w:rsidRDefault="00374F70" w:rsidP="00374F70">
      <w:pPr>
        <w:pStyle w:val="Heading20"/>
        <w:rPr>
          <w:lang w:val="en-US"/>
        </w:rPr>
      </w:pPr>
      <w:bookmarkStart w:id="893" w:name="_Toc6411901"/>
      <w:bookmarkStart w:id="894" w:name="_Toc6215736"/>
      <w:bookmarkStart w:id="895" w:name="_Toc4420921"/>
      <w:bookmarkStart w:id="896" w:name="_Toc1570036"/>
      <w:bookmarkStart w:id="897" w:name="_Toc340530"/>
      <w:bookmarkStart w:id="898" w:name="_Toc536101943"/>
      <w:bookmarkStart w:id="899" w:name="_Toc531960775"/>
      <w:bookmarkStart w:id="900" w:name="_Toc531094564"/>
      <w:bookmarkStart w:id="901" w:name="_Toc526431478"/>
      <w:bookmarkStart w:id="902" w:name="_Toc525638281"/>
      <w:bookmarkStart w:id="903" w:name="_Toc524430948"/>
      <w:bookmarkStart w:id="904" w:name="_Toc520709557"/>
      <w:bookmarkStart w:id="905" w:name="_Toc518981881"/>
      <w:bookmarkStart w:id="906" w:name="_Toc517792325"/>
      <w:bookmarkStart w:id="907" w:name="_Toc514850716"/>
      <w:bookmarkStart w:id="908" w:name="_Toc513645640"/>
      <w:bookmarkStart w:id="909" w:name="_Toc510775347"/>
      <w:bookmarkStart w:id="910" w:name="_Toc509838123"/>
      <w:bookmarkStart w:id="911" w:name="_Toc507510702"/>
      <w:bookmarkStart w:id="912" w:name="_Toc505005327"/>
      <w:bookmarkStart w:id="913" w:name="_Toc503439013"/>
      <w:bookmarkStart w:id="914" w:name="_Toc500842095"/>
      <w:bookmarkStart w:id="915" w:name="_Toc500841774"/>
      <w:bookmarkStart w:id="916" w:name="_Toc499624459"/>
      <w:bookmarkStart w:id="917" w:name="_Toc497988305"/>
      <w:bookmarkStart w:id="918" w:name="_Toc497986897"/>
      <w:bookmarkStart w:id="919" w:name="_Toc496537197"/>
      <w:bookmarkStart w:id="920" w:name="_Toc495499925"/>
      <w:bookmarkStart w:id="921" w:name="_Toc493685640"/>
      <w:bookmarkStart w:id="922" w:name="_Toc488848845"/>
      <w:bookmarkStart w:id="923" w:name="_Toc487466256"/>
      <w:bookmarkStart w:id="924" w:name="_Toc486323158"/>
      <w:bookmarkStart w:id="925" w:name="_Toc485117045"/>
      <w:bookmarkStart w:id="926" w:name="_Toc483388278"/>
      <w:bookmarkStart w:id="927" w:name="_Toc482280083"/>
      <w:bookmarkStart w:id="928" w:name="_Toc479671289"/>
      <w:bookmarkStart w:id="929" w:name="_Toc478464747"/>
      <w:bookmarkStart w:id="930" w:name="_Toc477169042"/>
      <w:bookmarkStart w:id="931" w:name="_Toc474504470"/>
      <w:bookmarkStart w:id="932" w:name="_Toc473209528"/>
      <w:bookmarkStart w:id="933" w:name="_Toc471824659"/>
      <w:bookmarkStart w:id="934" w:name="_Toc469924984"/>
      <w:bookmarkStart w:id="935" w:name="_Toc469048937"/>
      <w:bookmarkStart w:id="936" w:name="_Toc466367268"/>
      <w:bookmarkStart w:id="937" w:name="_Toc465345249"/>
      <w:bookmarkStart w:id="938" w:name="_Toc456103323"/>
      <w:bookmarkStart w:id="939" w:name="_Toc456103207"/>
      <w:bookmarkStart w:id="940" w:name="_Toc454789145"/>
      <w:bookmarkStart w:id="941" w:name="_Toc453320501"/>
      <w:bookmarkStart w:id="942" w:name="_Toc451863131"/>
      <w:bookmarkStart w:id="943" w:name="_Toc450747462"/>
      <w:bookmarkStart w:id="944" w:name="_Toc449442758"/>
      <w:bookmarkStart w:id="945" w:name="_Toc446578864"/>
      <w:bookmarkStart w:id="946" w:name="_Toc445368576"/>
      <w:bookmarkStart w:id="947" w:name="_Toc442711613"/>
      <w:bookmarkStart w:id="948" w:name="_Toc441671598"/>
      <w:bookmarkStart w:id="949" w:name="_Toc440443781"/>
      <w:bookmarkStart w:id="950" w:name="_Toc438219158"/>
      <w:bookmarkStart w:id="951" w:name="_Toc437264273"/>
      <w:bookmarkStart w:id="952" w:name="_Toc436383051"/>
      <w:bookmarkStart w:id="953" w:name="_Toc434843823"/>
      <w:bookmarkStart w:id="954" w:name="_Toc433358214"/>
      <w:bookmarkStart w:id="955" w:name="_Toc432498826"/>
      <w:bookmarkStart w:id="956" w:name="_Toc429469039"/>
      <w:bookmarkStart w:id="957" w:name="_Toc428372290"/>
      <w:bookmarkStart w:id="958" w:name="_Toc428193350"/>
      <w:bookmarkStart w:id="959" w:name="_Toc424300236"/>
      <w:bookmarkStart w:id="960" w:name="_Toc423078765"/>
      <w:bookmarkStart w:id="961" w:name="_Toc421783546"/>
      <w:bookmarkStart w:id="962" w:name="_Toc420414818"/>
      <w:bookmarkStart w:id="963" w:name="_Toc417984331"/>
      <w:bookmarkStart w:id="964" w:name="_Toc416360068"/>
      <w:bookmarkStart w:id="965" w:name="_Toc414884938"/>
      <w:bookmarkStart w:id="966" w:name="_Toc410904533"/>
      <w:bookmarkStart w:id="967" w:name="_Toc409708223"/>
      <w:bookmarkStart w:id="968" w:name="_Toc408576624"/>
      <w:bookmarkStart w:id="969" w:name="_Toc406508004"/>
      <w:bookmarkStart w:id="970" w:name="_Toc405386771"/>
      <w:bookmarkStart w:id="971" w:name="_Toc404332305"/>
      <w:bookmarkStart w:id="972" w:name="_Toc402967092"/>
      <w:bookmarkStart w:id="973" w:name="_Toc401757903"/>
      <w:bookmarkStart w:id="974" w:name="_Toc400374867"/>
      <w:bookmarkStart w:id="975" w:name="_Toc399160623"/>
      <w:bookmarkStart w:id="976" w:name="_Toc397517639"/>
      <w:bookmarkStart w:id="977" w:name="_Toc396212802"/>
      <w:bookmarkStart w:id="978" w:name="_Toc395100446"/>
      <w:bookmarkStart w:id="979" w:name="_Toc393715461"/>
      <w:bookmarkStart w:id="980" w:name="_Toc393714457"/>
      <w:bookmarkStart w:id="981" w:name="_Toc393713409"/>
      <w:bookmarkStart w:id="982" w:name="_Toc392235870"/>
      <w:bookmarkStart w:id="983" w:name="_Toc391386066"/>
      <w:bookmarkStart w:id="984" w:name="_Toc389730869"/>
      <w:bookmarkStart w:id="985" w:name="_Toc388947554"/>
      <w:bookmarkStart w:id="986" w:name="_Toc388946307"/>
      <w:bookmarkStart w:id="987" w:name="_Toc385496783"/>
      <w:bookmarkStart w:id="988" w:name="_Toc384625684"/>
      <w:bookmarkStart w:id="989" w:name="_Toc383182298"/>
      <w:bookmarkStart w:id="990" w:name="_Toc381784219"/>
      <w:bookmarkStart w:id="991" w:name="_Toc380582889"/>
      <w:bookmarkStart w:id="992" w:name="_Toc379440364"/>
      <w:bookmarkStart w:id="993" w:name="_Toc378322706"/>
      <w:bookmarkStart w:id="994" w:name="_Toc377026491"/>
      <w:bookmarkStart w:id="995" w:name="_Toc374692761"/>
      <w:bookmarkStart w:id="996" w:name="_Toc374692684"/>
      <w:bookmarkStart w:id="997" w:name="_Toc374006626"/>
      <w:bookmarkStart w:id="998" w:name="_Toc373157813"/>
      <w:bookmarkStart w:id="999" w:name="_Toc371588840"/>
      <w:bookmarkStart w:id="1000" w:name="_Toc370373464"/>
      <w:bookmarkStart w:id="1001" w:name="_Toc369007857"/>
      <w:bookmarkStart w:id="1002" w:name="_Toc369007677"/>
      <w:bookmarkStart w:id="1003" w:name="_Toc367715515"/>
      <w:bookmarkStart w:id="1004" w:name="_Toc366157676"/>
      <w:bookmarkStart w:id="1005" w:name="_Toc364672336"/>
      <w:bookmarkStart w:id="1006" w:name="_Toc363741387"/>
      <w:bookmarkStart w:id="1007" w:name="_Toc361921550"/>
      <w:bookmarkStart w:id="1008" w:name="_Toc360696817"/>
      <w:bookmarkStart w:id="1009" w:name="_Toc359489414"/>
      <w:bookmarkStart w:id="1010" w:name="_Toc358192561"/>
      <w:bookmarkStart w:id="1011" w:name="_Toc357001930"/>
      <w:bookmarkStart w:id="1012" w:name="_Toc355708837"/>
      <w:bookmarkStart w:id="1013" w:name="_Toc354053822"/>
      <w:bookmarkStart w:id="1014" w:name="_Toc352940477"/>
      <w:bookmarkStart w:id="1015" w:name="_Toc351549877"/>
      <w:bookmarkStart w:id="1016" w:name="_Toc350415579"/>
      <w:bookmarkStart w:id="1017" w:name="_Toc349288249"/>
      <w:bookmarkStart w:id="1018" w:name="_Toc347929581"/>
      <w:bookmarkStart w:id="1019" w:name="_Toc346885933"/>
      <w:bookmarkStart w:id="1020" w:name="_Toc345579828"/>
      <w:bookmarkStart w:id="1021" w:name="_Toc343262677"/>
      <w:bookmarkStart w:id="1022" w:name="_Toc342912840"/>
      <w:bookmarkStart w:id="1023" w:name="_Toc341451213"/>
      <w:bookmarkStart w:id="1024" w:name="_Toc340225514"/>
      <w:bookmarkStart w:id="1025" w:name="_Toc338779374"/>
      <w:bookmarkStart w:id="1026" w:name="_Toc337110334"/>
      <w:bookmarkStart w:id="1027" w:name="_Toc335901500"/>
      <w:bookmarkStart w:id="1028" w:name="_Toc334776193"/>
      <w:bookmarkStart w:id="1029" w:name="_Toc332272647"/>
      <w:bookmarkStart w:id="1030" w:name="_Toc323904375"/>
      <w:bookmarkStart w:id="1031" w:name="_Toc323035707"/>
      <w:bookmarkStart w:id="1032" w:name="_Toc321820541"/>
      <w:bookmarkStart w:id="1033" w:name="_Toc321311661"/>
      <w:bookmarkStart w:id="1034" w:name="_Toc321233390"/>
      <w:bookmarkStart w:id="1035" w:name="_Toc320536955"/>
      <w:bookmarkStart w:id="1036" w:name="_Toc318964999"/>
      <w:bookmarkStart w:id="1037" w:name="_Toc316479953"/>
      <w:bookmarkStart w:id="1038" w:name="_Toc313973313"/>
      <w:bookmarkStart w:id="1039" w:name="_Toc311103643"/>
      <w:bookmarkStart w:id="1040" w:name="_Toc308530337"/>
      <w:bookmarkStart w:id="1041" w:name="_Toc304892155"/>
      <w:bookmarkStart w:id="1042" w:name="_Toc303344249"/>
      <w:bookmarkStart w:id="1043" w:name="_Toc301945290"/>
      <w:bookmarkStart w:id="1044" w:name="_Toc297804718"/>
      <w:bookmarkStart w:id="1045" w:name="_Toc296675479"/>
      <w:bookmarkStart w:id="1046" w:name="_Toc295387896"/>
      <w:bookmarkStart w:id="1047" w:name="_Toc292704951"/>
      <w:bookmarkStart w:id="1048" w:name="_Toc291005379"/>
      <w:bookmarkStart w:id="1049" w:name="_Toc288660269"/>
      <w:bookmarkStart w:id="1050" w:name="_Toc286218712"/>
      <w:bookmarkStart w:id="1051" w:name="_Toc283737195"/>
      <w:bookmarkStart w:id="1052" w:name="_Toc282526038"/>
      <w:bookmarkStart w:id="1053" w:name="_Toc280349206"/>
      <w:bookmarkStart w:id="1054" w:name="_Toc279669136"/>
      <w:bookmarkStart w:id="1055" w:name="_Toc276717163"/>
      <w:bookmarkStart w:id="1056" w:name="_Toc274223815"/>
      <w:bookmarkStart w:id="1057" w:name="_Toc273023321"/>
      <w:bookmarkStart w:id="1058" w:name="_Toc271700477"/>
      <w:bookmarkStart w:id="1059" w:name="_Toc268774000"/>
      <w:bookmarkStart w:id="1060" w:name="_Toc266181234"/>
      <w:bookmarkStart w:id="1061" w:name="_Toc265056484"/>
      <w:bookmarkStart w:id="1062" w:name="_Toc262631768"/>
      <w:bookmarkStart w:id="1063" w:name="_Toc259783105"/>
      <w:bookmarkStart w:id="1064" w:name="_Toc253407142"/>
      <w:bookmarkStart w:id="1065" w:name="_Toc8296059"/>
      <w:bookmarkStart w:id="1066" w:name="_Toc9580674"/>
      <w:bookmarkStart w:id="1067" w:name="_Toc12354359"/>
      <w:bookmarkStart w:id="1068" w:name="_Toc13065946"/>
      <w:bookmarkStart w:id="1069" w:name="_Toc14769328"/>
      <w:bookmarkStart w:id="1070" w:name="_Toc17298846"/>
      <w:bookmarkStart w:id="1071" w:name="_Toc18681553"/>
      <w:bookmarkStart w:id="1072" w:name="_Toc21528577"/>
      <w:bookmarkStart w:id="1073" w:name="_Toc23321865"/>
      <w:bookmarkStart w:id="1074" w:name="_Toc24365701"/>
      <w:bookmarkStart w:id="1075" w:name="_Toc25746887"/>
      <w:bookmarkStart w:id="1076" w:name="_Toc26539909"/>
      <w:bookmarkStart w:id="1077" w:name="_Toc27558684"/>
      <w:bookmarkStart w:id="1078" w:name="_Toc31986466"/>
      <w:bookmarkStart w:id="1079" w:name="_Toc33175449"/>
      <w:bookmarkStart w:id="1080" w:name="_Toc38455858"/>
      <w:bookmarkStart w:id="1081" w:name="_Toc40787338"/>
      <w:bookmarkStart w:id="1082" w:name="_Toc46322968"/>
      <w:bookmarkStart w:id="1083" w:name="_Toc49438639"/>
      <w:bookmarkStart w:id="1084" w:name="_Toc51669578"/>
      <w:bookmarkStart w:id="1085" w:name="_Toc52889719"/>
      <w:bookmarkStart w:id="1086" w:name="_Toc57030864"/>
      <w:bookmarkStart w:id="1087" w:name="_Toc67918814"/>
      <w:bookmarkStart w:id="1088" w:name="_Toc70410762"/>
      <w:bookmarkStart w:id="1089" w:name="_Toc74064878"/>
      <w:bookmarkStart w:id="1090" w:name="_Toc78207941"/>
      <w:bookmarkStart w:id="1091" w:name="_Toc97889178"/>
      <w:bookmarkStart w:id="1092" w:name="_Toc103001293"/>
      <w:bookmarkStart w:id="1093" w:name="_Toc108423194"/>
      <w:bookmarkStart w:id="1094" w:name="_Toc125536223"/>
      <w:bookmarkStart w:id="1095" w:name="_Toc140583962"/>
      <w:bookmarkStart w:id="1096" w:name="_Toc157508791"/>
      <w:bookmarkStart w:id="1097" w:name="_Toc161924848"/>
      <w:bookmarkStart w:id="1098" w:name="_Toc166081781"/>
      <w:bookmarkStart w:id="1099" w:name="_Toc187412373"/>
      <w:r>
        <w:rPr>
          <w:lang w:val="en-US"/>
        </w:rPr>
        <w:t>Lists annexed to the ITU Operational Bulletin</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320CFCE1" w14:textId="77777777" w:rsidR="00374F70" w:rsidRDefault="00374F70" w:rsidP="00374F70">
      <w:pPr>
        <w:spacing w:before="200"/>
        <w:rPr>
          <w:rFonts w:asciiTheme="minorHAnsi" w:hAnsiTheme="minorHAnsi"/>
          <w:b/>
          <w:bCs/>
        </w:rPr>
      </w:pPr>
      <w:bookmarkStart w:id="1100" w:name="_Toc248829258"/>
      <w:bookmarkStart w:id="1101" w:name="_Toc244506936"/>
      <w:bookmarkStart w:id="1102" w:name="_Toc243300311"/>
      <w:bookmarkStart w:id="1103" w:name="_Toc242001425"/>
      <w:bookmarkStart w:id="1104" w:name="_Toc240790085"/>
      <w:bookmarkStart w:id="1105" w:name="_Toc236573557"/>
      <w:bookmarkStart w:id="1106" w:name="_Toc235352384"/>
      <w:bookmarkStart w:id="1107" w:name="_Toc233609592"/>
      <w:bookmarkStart w:id="1108" w:name="_Toc232323931"/>
      <w:bookmarkStart w:id="1109" w:name="_Toc229971353"/>
      <w:bookmarkStart w:id="1110" w:name="_Toc228766354"/>
      <w:bookmarkStart w:id="1111" w:name="_Toc226791560"/>
      <w:bookmarkStart w:id="1112" w:name="_Toc224533682"/>
      <w:bookmarkStart w:id="1113" w:name="_Toc223252037"/>
      <w:bookmarkStart w:id="1114" w:name="_Toc222028812"/>
      <w:bookmarkStart w:id="1115" w:name="_Toc219610057"/>
      <w:bookmarkStart w:id="1116" w:name="_Toc219001148"/>
      <w:bookmarkStart w:id="1117" w:name="_Toc215907199"/>
      <w:bookmarkStart w:id="1118" w:name="_Toc214162711"/>
      <w:bookmarkStart w:id="1119" w:name="_Toc212964587"/>
      <w:bookmarkStart w:id="1120" w:name="_Toc211848177"/>
      <w:bookmarkStart w:id="1121" w:name="_Toc208205449"/>
      <w:bookmarkStart w:id="1122" w:name="_Toc206389934"/>
      <w:bookmarkStart w:id="1123" w:name="_Toc205106594"/>
      <w:bookmarkStart w:id="1124" w:name="_Toc204666529"/>
      <w:bookmarkStart w:id="1125" w:name="_Toc203553649"/>
      <w:bookmarkStart w:id="1126" w:name="_Toc202751280"/>
      <w:bookmarkStart w:id="1127" w:name="_Toc202750917"/>
      <w:bookmarkStart w:id="1128" w:name="_Toc202750807"/>
      <w:bookmarkStart w:id="1129" w:name="_Toc200872012"/>
      <w:bookmarkStart w:id="1130" w:name="_Toc198519367"/>
      <w:bookmarkStart w:id="1131" w:name="_Toc197223434"/>
      <w:bookmarkStart w:id="1132" w:name="_Toc196019478"/>
      <w:bookmarkStart w:id="1133" w:name="_Toc193013099"/>
      <w:bookmarkStart w:id="1134" w:name="_Toc192925234"/>
      <w:bookmarkStart w:id="1135" w:name="_Toc191803606"/>
      <w:bookmarkStart w:id="1136" w:name="_Toc188073917"/>
      <w:bookmarkStart w:id="1137" w:name="_Toc187491733"/>
      <w:bookmarkStart w:id="1138" w:name="_Toc184099119"/>
      <w:bookmarkStart w:id="1139" w:name="_Toc182996109"/>
      <w:bookmarkStart w:id="1140" w:name="_Toc181591757"/>
      <w:bookmarkStart w:id="1141" w:name="_Toc178733525"/>
      <w:bookmarkStart w:id="1142" w:name="_Toc177526404"/>
      <w:bookmarkStart w:id="1143" w:name="_Toc176340203"/>
      <w:bookmarkStart w:id="1144" w:name="_Toc174436269"/>
      <w:bookmarkStart w:id="1145" w:name="_Toc173647010"/>
      <w:bookmarkStart w:id="1146" w:name="_Toc171936761"/>
      <w:bookmarkStart w:id="1147" w:name="_Toc170815249"/>
      <w:bookmarkStart w:id="1148" w:name="_Toc169584443"/>
      <w:bookmarkStart w:id="1149" w:name="_Toc168388002"/>
      <w:bookmarkStart w:id="1150" w:name="_Toc166647544"/>
      <w:bookmarkStart w:id="1151" w:name="_Toc165690490"/>
      <w:bookmarkStart w:id="1152" w:name="_Toc164586120"/>
      <w:bookmarkStart w:id="1153" w:name="_Toc162942676"/>
      <w:bookmarkStart w:id="1154" w:name="_Toc161638205"/>
      <w:bookmarkStart w:id="1155" w:name="_Toc160456136"/>
      <w:bookmarkStart w:id="1156" w:name="_Toc159212689"/>
      <w:bookmarkStart w:id="1157" w:name="_Toc158019338"/>
      <w:bookmarkStart w:id="1158" w:name="_Toc156378795"/>
      <w:bookmarkStart w:id="1159" w:name="_Toc153877708"/>
      <w:bookmarkStart w:id="1160" w:name="_Toc152663483"/>
      <w:bookmarkStart w:id="1161" w:name="_Toc151281224"/>
      <w:bookmarkStart w:id="1162" w:name="_Toc150078542"/>
      <w:bookmarkStart w:id="1163" w:name="_Toc148519277"/>
      <w:bookmarkStart w:id="1164" w:name="_Toc148518933"/>
      <w:bookmarkStart w:id="1165" w:name="_Toc147313830"/>
      <w:bookmarkStart w:id="1166" w:name="_Toc146011631"/>
      <w:bookmarkStart w:id="1167" w:name="_Toc144780335"/>
      <w:bookmarkStart w:id="1168" w:name="_Toc143331177"/>
      <w:bookmarkStart w:id="1169" w:name="_Toc141774304"/>
      <w:bookmarkStart w:id="1170" w:name="_Toc140656512"/>
      <w:bookmarkStart w:id="1171" w:name="_Toc139444662"/>
      <w:bookmarkStart w:id="1172" w:name="_Toc138153363"/>
      <w:bookmarkStart w:id="1173" w:name="_Toc136762578"/>
      <w:bookmarkStart w:id="1174" w:name="_Toc135453245"/>
      <w:bookmarkStart w:id="1175" w:name="_Toc131917356"/>
      <w:bookmarkStart w:id="1176" w:name="_Toc131917082"/>
      <w:bookmarkStart w:id="1177" w:name="_Toc128886943"/>
      <w:bookmarkStart w:id="1178" w:name="_Toc127606592"/>
      <w:bookmarkStart w:id="1179" w:name="_Toc126481926"/>
      <w:bookmarkStart w:id="1180" w:name="_Toc122940721"/>
      <w:bookmarkStart w:id="1181" w:name="_Toc122238432"/>
      <w:bookmarkStart w:id="1182" w:name="_Toc121281070"/>
      <w:bookmarkStart w:id="1183" w:name="_Toc119749612"/>
      <w:bookmarkStart w:id="1184" w:name="_Toc117389514"/>
      <w:bookmarkStart w:id="1185" w:name="_Toc116117066"/>
      <w:bookmarkStart w:id="1186" w:name="_Toc114285869"/>
      <w:bookmarkStart w:id="1187" w:name="_Toc113250000"/>
      <w:bookmarkStart w:id="1188" w:name="_Toc111607471"/>
      <w:bookmarkStart w:id="1189" w:name="_Toc110233322"/>
      <w:bookmarkStart w:id="1190" w:name="_Toc110233107"/>
      <w:bookmarkStart w:id="1191" w:name="_Toc109631890"/>
      <w:bookmarkStart w:id="1192" w:name="_Toc109631795"/>
      <w:bookmarkStart w:id="1193" w:name="_Toc109028728"/>
      <w:bookmarkStart w:id="1194" w:name="_Toc107798484"/>
      <w:bookmarkStart w:id="1195" w:name="_Toc106504837"/>
      <w:bookmarkStart w:id="1196" w:name="_Toc105302119"/>
      <w:r>
        <w:rPr>
          <w:rFonts w:asciiTheme="minorHAnsi" w:hAnsiTheme="minorHAnsi"/>
          <w:b/>
          <w:bCs/>
        </w:rPr>
        <w:t>Note from TSB</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197" w:name="_Toc4420922"/>
      <w:bookmarkStart w:id="1198" w:name="_Toc1570037"/>
      <w:r>
        <w:br w:type="page"/>
      </w:r>
    </w:p>
    <w:p w14:paraId="41A76514" w14:textId="77777777" w:rsidR="001E7E00" w:rsidRDefault="001E7E00" w:rsidP="001E7E00">
      <w:pPr>
        <w:pStyle w:val="Heading2grey"/>
        <w:rPr>
          <w:lang w:val="en-US"/>
        </w:rPr>
      </w:pPr>
      <w:bookmarkStart w:id="1199" w:name="_Toc90785449"/>
      <w:bookmarkStart w:id="1200" w:name="_Toc90785242"/>
      <w:bookmarkStart w:id="1201" w:name="_Toc87949806"/>
      <w:bookmarkStart w:id="1202" w:name="_Toc87948755"/>
      <w:bookmarkStart w:id="1203" w:name="_Hlk106116233"/>
      <w:bookmarkStart w:id="1204" w:name="_Toc474504482"/>
      <w:bookmarkStart w:id="1205" w:name="_Toc157508793"/>
      <w:bookmarkEnd w:id="1197"/>
      <w:bookmarkEnd w:id="1198"/>
      <w:r>
        <w:rPr>
          <w:lang w:val="en-US"/>
        </w:rPr>
        <w:lastRenderedPageBreak/>
        <w:t>Approval and deletion of ITU-T Recommendations</w:t>
      </w:r>
    </w:p>
    <w:p w14:paraId="4DDD8B9A" w14:textId="77777777" w:rsidR="001E7E00" w:rsidRPr="00962762" w:rsidRDefault="001E7E00" w:rsidP="001E7E00">
      <w:pPr>
        <w:rPr>
          <w:rStyle w:val="Strong"/>
        </w:rPr>
      </w:pPr>
      <w:r w:rsidRPr="00962762">
        <w:rPr>
          <w:rStyle w:val="Strong"/>
        </w:rPr>
        <w:t>Approved Recommendations:</w:t>
      </w:r>
      <w:bookmarkStart w:id="1206" w:name="ApprovedContent"/>
      <w:bookmarkEnd w:id="1206"/>
    </w:p>
    <w:p w14:paraId="47417CE5" w14:textId="77777777" w:rsidR="001E7E00" w:rsidRDefault="001E7E00" w:rsidP="001E7E00">
      <w:r>
        <w:t xml:space="preserve">By </w:t>
      </w:r>
      <w:hyperlink r:id="rId14" w:history="1">
        <w:r>
          <w:rPr>
            <w:rStyle w:val="Hyperlink"/>
          </w:rPr>
          <w:t>AAP-27</w:t>
        </w:r>
      </w:hyperlink>
      <w:r>
        <w:t>, it was announced that the following ITU-T Recommendations were approved, in accordance with the procedures outlined in Recommendation ITU-T A.8:</w:t>
      </w:r>
    </w:p>
    <w:p w14:paraId="366130E3" w14:textId="15EEA32D" w:rsidR="001E7E00" w:rsidRDefault="001E7E00" w:rsidP="003E46EF">
      <w:pPr>
        <w:ind w:left="567" w:hanging="567"/>
      </w:pPr>
      <w:r>
        <w:t xml:space="preserve">- </w:t>
      </w:r>
      <w:r w:rsidR="003E46EF">
        <w:tab/>
      </w:r>
      <w:hyperlink r:id="rId15" w:history="1">
        <w:r>
          <w:rPr>
            <w:rStyle w:val="Hyperlink"/>
          </w:rPr>
          <w:t>ITU-T F.740.12 (12/2025)</w:t>
        </w:r>
      </w:hyperlink>
      <w:r>
        <w:t>: Metadata for a cultural relics and artworks tracing system based on distributed ledger technology</w:t>
      </w:r>
    </w:p>
    <w:p w14:paraId="499D4A2F" w14:textId="6371D29F" w:rsidR="001E7E00" w:rsidRDefault="001E7E00" w:rsidP="003E46EF">
      <w:pPr>
        <w:ind w:left="567" w:hanging="567"/>
      </w:pPr>
      <w:r>
        <w:t xml:space="preserve">- </w:t>
      </w:r>
      <w:r w:rsidR="003E46EF">
        <w:tab/>
      </w:r>
      <w:hyperlink r:id="rId16" w:history="1">
        <w:r>
          <w:rPr>
            <w:rStyle w:val="Hyperlink"/>
          </w:rPr>
          <w:t>ITU-T F.743.33 (12/2025)</w:t>
        </w:r>
      </w:hyperlink>
      <w:r>
        <w:t>: Requirements and framework for computer vision-based anomaly detection service in wind farm</w:t>
      </w:r>
    </w:p>
    <w:p w14:paraId="3233BF1F" w14:textId="77BA96D6" w:rsidR="001E7E00" w:rsidRDefault="001E7E00" w:rsidP="003E46EF">
      <w:pPr>
        <w:ind w:left="567" w:hanging="567"/>
      </w:pPr>
      <w:r>
        <w:t xml:space="preserve">- </w:t>
      </w:r>
      <w:r w:rsidR="003E46EF">
        <w:tab/>
      </w:r>
      <w:hyperlink r:id="rId17" w:history="1">
        <w:r>
          <w:rPr>
            <w:rStyle w:val="Hyperlink"/>
          </w:rPr>
          <w:t>ITU-T F.743.34 (12/2025)</w:t>
        </w:r>
      </w:hyperlink>
      <w:r>
        <w:t>: Requirements and reference framework of service platform to support industry visual services</w:t>
      </w:r>
    </w:p>
    <w:p w14:paraId="0637DE22" w14:textId="34E54CB6" w:rsidR="001E7E00" w:rsidRDefault="001E7E00" w:rsidP="003E46EF">
      <w:pPr>
        <w:ind w:left="567" w:hanging="567"/>
      </w:pPr>
      <w:r>
        <w:t xml:space="preserve">- </w:t>
      </w:r>
      <w:r w:rsidR="003E46EF">
        <w:tab/>
      </w:r>
      <w:hyperlink r:id="rId18" w:history="1">
        <w:r>
          <w:rPr>
            <w:rStyle w:val="Hyperlink"/>
          </w:rPr>
          <w:t>ITU-T F.743.35 (12/2025)</w:t>
        </w:r>
      </w:hyperlink>
      <w:r>
        <w:t>: Requirements and functional architecture for machine vision-based farm intelligent inspection system</w:t>
      </w:r>
    </w:p>
    <w:p w14:paraId="285177F9" w14:textId="6C747109" w:rsidR="001E7E00" w:rsidRDefault="001E7E00" w:rsidP="003E46EF">
      <w:pPr>
        <w:ind w:left="567" w:hanging="567"/>
      </w:pPr>
      <w:r>
        <w:t xml:space="preserve">- </w:t>
      </w:r>
      <w:r w:rsidR="003E46EF">
        <w:tab/>
      </w:r>
      <w:hyperlink r:id="rId19" w:history="1">
        <w:r>
          <w:rPr>
            <w:rStyle w:val="Hyperlink"/>
          </w:rPr>
          <w:t>ITU-T F.743.36 (12/2025)</w:t>
        </w:r>
      </w:hyperlink>
      <w:r>
        <w:t>: Requirements for vehicle recognition application in intelligent video surveillance systems</w:t>
      </w:r>
    </w:p>
    <w:p w14:paraId="58745915" w14:textId="57860AA3" w:rsidR="001E7E00" w:rsidRDefault="001E7E00" w:rsidP="003E46EF">
      <w:pPr>
        <w:ind w:left="567" w:hanging="567"/>
      </w:pPr>
      <w:r>
        <w:t xml:space="preserve">- </w:t>
      </w:r>
      <w:r w:rsidR="003E46EF">
        <w:tab/>
      </w:r>
      <w:hyperlink r:id="rId20" w:history="1">
        <w:r>
          <w:rPr>
            <w:rStyle w:val="Hyperlink"/>
          </w:rPr>
          <w:t>ITU-T F.743.37 (12/2025)</w:t>
        </w:r>
      </w:hyperlink>
      <w:r>
        <w:t>: Requirements and framework for data sharing service networks</w:t>
      </w:r>
    </w:p>
    <w:p w14:paraId="028A5B5E" w14:textId="0C710D60" w:rsidR="001E7E00" w:rsidRDefault="001E7E00" w:rsidP="003E46EF">
      <w:pPr>
        <w:ind w:left="567" w:hanging="567"/>
      </w:pPr>
      <w:r>
        <w:t xml:space="preserve">- </w:t>
      </w:r>
      <w:r w:rsidR="003E46EF">
        <w:tab/>
      </w:r>
      <w:hyperlink r:id="rId21" w:history="1">
        <w:r>
          <w:rPr>
            <w:rStyle w:val="Hyperlink"/>
          </w:rPr>
          <w:t>ITU-T F.746.19 (12/2025)</w:t>
        </w:r>
      </w:hyperlink>
      <w:r>
        <w:t>: Requirements for conversion and collaboration methods in a hybrid work environment</w:t>
      </w:r>
    </w:p>
    <w:p w14:paraId="10DFC55F" w14:textId="1EB1D000" w:rsidR="001E7E00" w:rsidRDefault="001E7E00" w:rsidP="003E46EF">
      <w:pPr>
        <w:ind w:left="567" w:hanging="567"/>
      </w:pPr>
      <w:r>
        <w:t xml:space="preserve">- </w:t>
      </w:r>
      <w:r w:rsidR="003E46EF">
        <w:tab/>
      </w:r>
      <w:hyperlink r:id="rId22" w:history="1">
        <w:r>
          <w:rPr>
            <w:rStyle w:val="Hyperlink"/>
          </w:rPr>
          <w:t>ITU-T F.746.20 (12/2025)</w:t>
        </w:r>
      </w:hyperlink>
      <w:r>
        <w:t>: Framework for interactive virtual performing arts services</w:t>
      </w:r>
    </w:p>
    <w:p w14:paraId="73A38508" w14:textId="54C0C5E1" w:rsidR="001E7E00" w:rsidRDefault="001E7E00" w:rsidP="003E46EF">
      <w:pPr>
        <w:ind w:left="567" w:hanging="567"/>
      </w:pPr>
      <w:r>
        <w:t xml:space="preserve">- </w:t>
      </w:r>
      <w:r w:rsidR="003E46EF">
        <w:tab/>
      </w:r>
      <w:hyperlink r:id="rId23" w:history="1">
        <w:r>
          <w:rPr>
            <w:rStyle w:val="Hyperlink"/>
          </w:rPr>
          <w:t>ITU-T F.746.21 (12/2025)</w:t>
        </w:r>
      </w:hyperlink>
      <w:r>
        <w:t>: Requirements for intelligent user interface services for persons with age-related disabilities</w:t>
      </w:r>
    </w:p>
    <w:p w14:paraId="63338B99" w14:textId="7B91D8F8" w:rsidR="001E7E00" w:rsidRDefault="001E7E00" w:rsidP="003E46EF">
      <w:pPr>
        <w:ind w:left="567" w:hanging="567"/>
      </w:pPr>
      <w:r>
        <w:t xml:space="preserve">- </w:t>
      </w:r>
      <w:r w:rsidR="003E46EF">
        <w:tab/>
      </w:r>
      <w:hyperlink r:id="rId24" w:history="1">
        <w:r>
          <w:rPr>
            <w:rStyle w:val="Hyperlink"/>
          </w:rPr>
          <w:t>ITU-T F.746.22 (12/2025)</w:t>
        </w:r>
      </w:hyperlink>
      <w:r>
        <w:t>: Architecture for unified status monitoring systems</w:t>
      </w:r>
    </w:p>
    <w:p w14:paraId="4B7F6AFC" w14:textId="376AA7E0" w:rsidR="001E7E00" w:rsidRDefault="001E7E00" w:rsidP="003E46EF">
      <w:pPr>
        <w:ind w:left="567" w:hanging="567"/>
      </w:pPr>
      <w:r>
        <w:t xml:space="preserve">- </w:t>
      </w:r>
      <w:r w:rsidR="003E46EF">
        <w:tab/>
      </w:r>
      <w:hyperlink r:id="rId25" w:history="1">
        <w:r>
          <w:rPr>
            <w:rStyle w:val="Hyperlink"/>
          </w:rPr>
          <w:t>ITU-T F.746.23 (12/2025)</w:t>
        </w:r>
      </w:hyperlink>
      <w:r>
        <w:t>: Requirements and framework for advanced call services with media enhancements</w:t>
      </w:r>
    </w:p>
    <w:p w14:paraId="72382FCB" w14:textId="78875D08" w:rsidR="001E7E00" w:rsidRDefault="001E7E00" w:rsidP="003E46EF">
      <w:pPr>
        <w:ind w:left="567" w:hanging="567"/>
      </w:pPr>
      <w:r>
        <w:t xml:space="preserve">- </w:t>
      </w:r>
      <w:r w:rsidR="003E46EF">
        <w:tab/>
      </w:r>
      <w:hyperlink r:id="rId26" w:history="1">
        <w:r>
          <w:rPr>
            <w:rStyle w:val="Hyperlink"/>
          </w:rPr>
          <w:t>ITU-T F.748.59 (12/2025)</w:t>
        </w:r>
      </w:hyperlink>
      <w:r>
        <w:t>: Framework and requirements for human-machine interaction-based explainable decision support system</w:t>
      </w:r>
    </w:p>
    <w:p w14:paraId="708E6E50" w14:textId="17375C72" w:rsidR="001E7E00" w:rsidRDefault="001E7E00" w:rsidP="003E46EF">
      <w:pPr>
        <w:ind w:left="567" w:hanging="567"/>
      </w:pPr>
      <w:r>
        <w:t xml:space="preserve">- </w:t>
      </w:r>
      <w:r w:rsidR="003E46EF">
        <w:tab/>
      </w:r>
      <w:hyperlink r:id="rId27" w:history="1">
        <w:r>
          <w:rPr>
            <w:rStyle w:val="Hyperlink"/>
          </w:rPr>
          <w:t>ITU-T F.748.60 (12/2025)</w:t>
        </w:r>
      </w:hyperlink>
      <w:r>
        <w:t>: General technical requirements and framework for artificial intelligence cloud platform - high availability requirements</w:t>
      </w:r>
    </w:p>
    <w:p w14:paraId="232ADEBD" w14:textId="11A1A2DB" w:rsidR="001E7E00" w:rsidRDefault="001E7E00" w:rsidP="003E46EF">
      <w:pPr>
        <w:ind w:left="567" w:hanging="567"/>
      </w:pPr>
      <w:r>
        <w:t xml:space="preserve">- </w:t>
      </w:r>
      <w:r w:rsidR="003E46EF">
        <w:tab/>
      </w:r>
      <w:hyperlink r:id="rId28" w:history="1">
        <w:r>
          <w:rPr>
            <w:rStyle w:val="Hyperlink"/>
          </w:rPr>
          <w:t>ITU-T F.748.61 (12/2025)</w:t>
        </w:r>
      </w:hyperlink>
      <w:r>
        <w:t>: General technical requirements and framework for artificial intelligence cloud platform - inference optimization</w:t>
      </w:r>
    </w:p>
    <w:p w14:paraId="3EAFACE3" w14:textId="183F5CBE" w:rsidR="001E7E00" w:rsidRDefault="001E7E00" w:rsidP="003E46EF">
      <w:pPr>
        <w:ind w:left="567" w:hanging="567"/>
      </w:pPr>
      <w:r>
        <w:t xml:space="preserve">- </w:t>
      </w:r>
      <w:r w:rsidR="003E46EF">
        <w:tab/>
      </w:r>
      <w:hyperlink r:id="rId29" w:history="1">
        <w:r>
          <w:rPr>
            <w:rStyle w:val="Hyperlink"/>
          </w:rPr>
          <w:t>ITU-T F.748.62 (12/2025)</w:t>
        </w:r>
      </w:hyperlink>
      <w:r>
        <w:t>: Technical framework and requirements for device-edge-cloud collaborative federated machine learning</w:t>
      </w:r>
    </w:p>
    <w:p w14:paraId="74884B17" w14:textId="6433B594" w:rsidR="001E7E00" w:rsidRDefault="001E7E00" w:rsidP="003E46EF">
      <w:pPr>
        <w:ind w:left="567" w:hanging="567"/>
      </w:pPr>
      <w:r>
        <w:t xml:space="preserve">- </w:t>
      </w:r>
      <w:r w:rsidR="003E46EF">
        <w:tab/>
      </w:r>
      <w:hyperlink r:id="rId30" w:history="1">
        <w:r>
          <w:rPr>
            <w:rStyle w:val="Hyperlink"/>
          </w:rPr>
          <w:t>ITU-T F.748.63 (12/2025)</w:t>
        </w:r>
      </w:hyperlink>
      <w:r>
        <w:t>: Framework and general technical requirements of foundation model enhanced digital human system</w:t>
      </w:r>
    </w:p>
    <w:p w14:paraId="2BB5AE43" w14:textId="3B98415C" w:rsidR="001E7E00" w:rsidRDefault="001E7E00" w:rsidP="003E46EF">
      <w:pPr>
        <w:ind w:left="567" w:hanging="567"/>
      </w:pPr>
      <w:r>
        <w:t xml:space="preserve">- </w:t>
      </w:r>
      <w:r w:rsidR="003E46EF">
        <w:tab/>
      </w:r>
      <w:hyperlink r:id="rId31" w:history="1">
        <w:r>
          <w:rPr>
            <w:rStyle w:val="Hyperlink"/>
          </w:rPr>
          <w:t>ITU-T F.748.64 (12/2025)</w:t>
        </w:r>
      </w:hyperlink>
      <w:r>
        <w:t>: Requirements of digital human service platform</w:t>
      </w:r>
    </w:p>
    <w:p w14:paraId="73EB1262" w14:textId="37A159F4" w:rsidR="001E7E00" w:rsidRDefault="001E7E00" w:rsidP="003E46EF">
      <w:pPr>
        <w:ind w:left="567" w:hanging="567"/>
      </w:pPr>
      <w:r>
        <w:t xml:space="preserve">- </w:t>
      </w:r>
      <w:r w:rsidR="003E46EF">
        <w:tab/>
      </w:r>
      <w:hyperlink r:id="rId32" w:history="1">
        <w:r>
          <w:rPr>
            <w:rStyle w:val="Hyperlink"/>
          </w:rPr>
          <w:t>ITU-T F.748.65 (12/2025)</w:t>
        </w:r>
      </w:hyperlink>
      <w:r>
        <w:t>: Requirements and framework of AI-based cognitive inference system for multimedia applications</w:t>
      </w:r>
    </w:p>
    <w:p w14:paraId="1C2D35D6" w14:textId="64F3336B" w:rsidR="001E7E00" w:rsidRDefault="001E7E00" w:rsidP="003E46EF">
      <w:pPr>
        <w:ind w:left="567" w:hanging="567"/>
      </w:pPr>
      <w:r>
        <w:t xml:space="preserve">- </w:t>
      </w:r>
      <w:r w:rsidR="003E46EF">
        <w:tab/>
      </w:r>
      <w:hyperlink r:id="rId33" w:history="1">
        <w:r>
          <w:rPr>
            <w:rStyle w:val="Hyperlink"/>
          </w:rPr>
          <w:t>ITU-T F.748.66 (12/2025)</w:t>
        </w:r>
      </w:hyperlink>
      <w:r>
        <w:t>: Requirements and framework for embodied artificial intelligence systems</w:t>
      </w:r>
    </w:p>
    <w:p w14:paraId="0D770C84" w14:textId="4EEA4D95" w:rsidR="001E7E00" w:rsidRDefault="001E7E00" w:rsidP="003E46EF">
      <w:pPr>
        <w:ind w:left="567" w:hanging="567"/>
      </w:pPr>
      <w:r>
        <w:t xml:space="preserve">- </w:t>
      </w:r>
      <w:r w:rsidR="003E46EF">
        <w:tab/>
      </w:r>
      <w:hyperlink r:id="rId34" w:history="1">
        <w:r>
          <w:rPr>
            <w:rStyle w:val="Hyperlink"/>
          </w:rPr>
          <w:t>ITU-T F.748.67 (12/2025)</w:t>
        </w:r>
      </w:hyperlink>
      <w:r>
        <w:t>: Requirements and framework for advanced intelligent customer service system</w:t>
      </w:r>
    </w:p>
    <w:p w14:paraId="2B27D927" w14:textId="2544B68B" w:rsidR="001E7E00" w:rsidRDefault="001E7E00" w:rsidP="003E46EF">
      <w:pPr>
        <w:ind w:left="567" w:hanging="567"/>
      </w:pPr>
      <w:r>
        <w:t xml:space="preserve">- </w:t>
      </w:r>
      <w:r w:rsidR="003E46EF">
        <w:tab/>
      </w:r>
      <w:hyperlink r:id="rId35" w:history="1">
        <w:r>
          <w:rPr>
            <w:rStyle w:val="Hyperlink"/>
          </w:rPr>
          <w:t>ITU-T F.748.70 (12/2025)</w:t>
        </w:r>
      </w:hyperlink>
      <w:r>
        <w:t>: Technical requirements of intelligent development tools for multimedia applications</w:t>
      </w:r>
    </w:p>
    <w:p w14:paraId="32C285A9" w14:textId="6F236206" w:rsidR="001E7E00" w:rsidRDefault="001E7E00" w:rsidP="003E46EF">
      <w:pPr>
        <w:ind w:left="567" w:hanging="567"/>
      </w:pPr>
      <w:r>
        <w:t xml:space="preserve">- </w:t>
      </w:r>
      <w:r w:rsidR="003E46EF">
        <w:tab/>
      </w:r>
      <w:hyperlink r:id="rId36" w:history="1">
        <w:r>
          <w:rPr>
            <w:rStyle w:val="Hyperlink"/>
          </w:rPr>
          <w:t>ITU-T F.748.71 (12/2025)</w:t>
        </w:r>
      </w:hyperlink>
      <w:r>
        <w:t>: Requirements and functional architecture of AI model generalization system for telecommunication intelligent customer service</w:t>
      </w:r>
    </w:p>
    <w:p w14:paraId="6B8E6BB9" w14:textId="4A9842A9" w:rsidR="001E7E00" w:rsidRDefault="001E7E00" w:rsidP="003E46EF">
      <w:pPr>
        <w:ind w:left="567" w:hanging="567"/>
      </w:pPr>
      <w:r>
        <w:t xml:space="preserve">- </w:t>
      </w:r>
      <w:r w:rsidR="003E46EF">
        <w:tab/>
      </w:r>
      <w:hyperlink r:id="rId37" w:history="1">
        <w:r>
          <w:rPr>
            <w:rStyle w:val="Hyperlink"/>
          </w:rPr>
          <w:t>ITU-T F.748.72 (12/2025)</w:t>
        </w:r>
      </w:hyperlink>
      <w:r>
        <w:t>: Requirements and framework of multimodal generative AI enabled multi-view transformation</w:t>
      </w:r>
    </w:p>
    <w:p w14:paraId="51C79569" w14:textId="533BDFF9" w:rsidR="001E7E00" w:rsidRDefault="001E7E00" w:rsidP="003E46EF">
      <w:pPr>
        <w:ind w:left="567" w:hanging="567"/>
      </w:pPr>
      <w:r>
        <w:t xml:space="preserve">- </w:t>
      </w:r>
      <w:r w:rsidR="003E46EF">
        <w:tab/>
      </w:r>
      <w:hyperlink r:id="rId38" w:history="1">
        <w:r>
          <w:rPr>
            <w:rStyle w:val="Hyperlink"/>
          </w:rPr>
          <w:t>ITU-T F.748.77 (12/2025)</w:t>
        </w:r>
      </w:hyperlink>
      <w:r>
        <w:t>: Assessment criteria for foundation models: General</w:t>
      </w:r>
    </w:p>
    <w:p w14:paraId="70BBCB10" w14:textId="73BB716A" w:rsidR="001E7E00" w:rsidRDefault="001E7E00" w:rsidP="003E46EF">
      <w:pPr>
        <w:ind w:left="567" w:hanging="567"/>
      </w:pPr>
      <w:r>
        <w:t xml:space="preserve">- </w:t>
      </w:r>
      <w:r w:rsidR="003E46EF">
        <w:tab/>
      </w:r>
      <w:hyperlink r:id="rId39" w:history="1">
        <w:r>
          <w:rPr>
            <w:rStyle w:val="Hyperlink"/>
          </w:rPr>
          <w:t>ITU-T F.748.78 (12/2025)</w:t>
        </w:r>
      </w:hyperlink>
      <w:r>
        <w:t>: Requirements for foundation model training and inference cluster system</w:t>
      </w:r>
    </w:p>
    <w:p w14:paraId="6F6A108F" w14:textId="0608E7EE" w:rsidR="001E7E00" w:rsidRDefault="001E7E00" w:rsidP="003E46EF">
      <w:pPr>
        <w:ind w:left="567" w:hanging="567"/>
      </w:pPr>
      <w:r>
        <w:t xml:space="preserve">- </w:t>
      </w:r>
      <w:r w:rsidR="003E46EF">
        <w:tab/>
      </w:r>
      <w:hyperlink r:id="rId40" w:history="1">
        <w:r>
          <w:rPr>
            <w:rStyle w:val="Hyperlink"/>
          </w:rPr>
          <w:t>ITU-T F.748.79 (12/2025)</w:t>
        </w:r>
      </w:hyperlink>
      <w:r>
        <w:t>: Requirements and framework of AI based multimedia data generation systems using core cloud and edge cloud</w:t>
      </w:r>
    </w:p>
    <w:p w14:paraId="530A1F94" w14:textId="0080B219" w:rsidR="001E7E00" w:rsidRDefault="001E7E00" w:rsidP="003E46EF">
      <w:pPr>
        <w:ind w:left="567" w:hanging="567"/>
      </w:pPr>
      <w:r>
        <w:lastRenderedPageBreak/>
        <w:t xml:space="preserve">- </w:t>
      </w:r>
      <w:r w:rsidR="003E46EF">
        <w:tab/>
      </w:r>
      <w:hyperlink r:id="rId41" w:history="1">
        <w:r>
          <w:rPr>
            <w:rStyle w:val="Hyperlink"/>
          </w:rPr>
          <w:t>ITU-T F.749.7 (12/2025)</w:t>
        </w:r>
      </w:hyperlink>
      <w:r>
        <w:t>: Requirements for Vulnerable Road Users protection services using vehicle gateway</w:t>
      </w:r>
    </w:p>
    <w:p w14:paraId="466A64AE" w14:textId="4690E52B" w:rsidR="001E7E00" w:rsidRDefault="001E7E00" w:rsidP="003E46EF">
      <w:pPr>
        <w:ind w:left="567" w:hanging="567"/>
      </w:pPr>
      <w:r>
        <w:t xml:space="preserve">- </w:t>
      </w:r>
      <w:r w:rsidR="003E46EF">
        <w:tab/>
      </w:r>
      <w:hyperlink r:id="rId42" w:history="1">
        <w:r>
          <w:rPr>
            <w:rStyle w:val="Hyperlink"/>
          </w:rPr>
          <w:t>ITU-T F.749.17 (12/2025)</w:t>
        </w:r>
      </w:hyperlink>
      <w:r>
        <w:t>: Functional requirements of universal interfaces for purpose-built automated driving system dedicated vehicle</w:t>
      </w:r>
    </w:p>
    <w:p w14:paraId="7AA540F9" w14:textId="5DBA097D" w:rsidR="001E7E00" w:rsidRDefault="001E7E00" w:rsidP="003E46EF">
      <w:pPr>
        <w:ind w:left="567" w:hanging="567"/>
      </w:pPr>
      <w:r>
        <w:t xml:space="preserve">- </w:t>
      </w:r>
      <w:r w:rsidR="003E46EF">
        <w:tab/>
      </w:r>
      <w:hyperlink r:id="rId43" w:history="1">
        <w:r>
          <w:rPr>
            <w:rStyle w:val="Hyperlink"/>
          </w:rPr>
          <w:t>ITU-T F.751.28 (12/2025)</w:t>
        </w:r>
      </w:hyperlink>
      <w:r>
        <w:t>: Framework for fast message delivery for distributed ledger technology (DLT)-based services</w:t>
      </w:r>
    </w:p>
    <w:p w14:paraId="30BA8186" w14:textId="61C0C0C4" w:rsidR="001E7E00" w:rsidRDefault="001E7E00" w:rsidP="003E46EF">
      <w:pPr>
        <w:ind w:left="567" w:hanging="567"/>
      </w:pPr>
      <w:r>
        <w:t xml:space="preserve">- </w:t>
      </w:r>
      <w:r w:rsidR="003E46EF">
        <w:tab/>
      </w:r>
      <w:hyperlink r:id="rId44" w:history="1">
        <w:r>
          <w:rPr>
            <w:rStyle w:val="Hyperlink"/>
          </w:rPr>
          <w:t>ITU-T F.751.31 (12/2025)</w:t>
        </w:r>
      </w:hyperlink>
      <w:r>
        <w:t>: Reference framework of distributed ledger technology-based cross-domain settlement for electric vehicle public charging</w:t>
      </w:r>
    </w:p>
    <w:p w14:paraId="7E07CF43" w14:textId="3D28CC9F" w:rsidR="001E7E00" w:rsidRPr="00BE1BC9" w:rsidRDefault="001E7E00" w:rsidP="003E46EF">
      <w:pPr>
        <w:ind w:left="567" w:hanging="567"/>
      </w:pPr>
      <w:r w:rsidRPr="00BE1BC9">
        <w:t xml:space="preserve">- </w:t>
      </w:r>
      <w:r w:rsidR="003E46EF" w:rsidRPr="00BE1BC9">
        <w:tab/>
      </w:r>
      <w:hyperlink r:id="rId45" w:history="1">
        <w:r w:rsidRPr="00BE1BC9">
          <w:rPr>
            <w:rStyle w:val="Hyperlink"/>
          </w:rPr>
          <w:t>ITU-T G.641 (11/2025)</w:t>
        </w:r>
      </w:hyperlink>
      <w:r w:rsidRPr="00BE1BC9">
        <w:t>: Terrestrial free space optics for mobile backhaul with short reach interfaces</w:t>
      </w:r>
    </w:p>
    <w:p w14:paraId="0CA73887" w14:textId="3630ADD1" w:rsidR="001E7E00" w:rsidRPr="00BE1BC9" w:rsidRDefault="001E7E00" w:rsidP="003E46EF">
      <w:pPr>
        <w:ind w:left="567" w:hanging="567"/>
      </w:pPr>
      <w:r w:rsidRPr="00BE1BC9">
        <w:t xml:space="preserve">- </w:t>
      </w:r>
      <w:r w:rsidR="003E46EF" w:rsidRPr="00BE1BC9">
        <w:tab/>
      </w:r>
      <w:hyperlink r:id="rId46" w:history="1">
        <w:r w:rsidRPr="00BE1BC9">
          <w:rPr>
            <w:rStyle w:val="Hyperlink"/>
          </w:rPr>
          <w:t>ITU-T G.665 (11/2025)</w:t>
        </w:r>
      </w:hyperlink>
      <w:r w:rsidRPr="00BE1BC9">
        <w:t>: Generic characteristics of Raman amplifiers and Raman amplified subsystems</w:t>
      </w:r>
    </w:p>
    <w:p w14:paraId="063037D6" w14:textId="3EBF9597" w:rsidR="001E7E00" w:rsidRPr="00BE1BC9" w:rsidRDefault="001E7E00" w:rsidP="003E46EF">
      <w:pPr>
        <w:ind w:left="567" w:hanging="567"/>
      </w:pPr>
      <w:r w:rsidRPr="00BE1BC9">
        <w:t xml:space="preserve">- </w:t>
      </w:r>
      <w:r w:rsidR="003E46EF" w:rsidRPr="00BE1BC9">
        <w:tab/>
      </w:r>
      <w:hyperlink r:id="rId47" w:history="1">
        <w:r w:rsidRPr="00BE1BC9">
          <w:rPr>
            <w:rStyle w:val="Hyperlink"/>
          </w:rPr>
          <w:t>ITU-T G.671 (11/2025)</w:t>
        </w:r>
      </w:hyperlink>
      <w:r w:rsidRPr="00BE1BC9">
        <w:t>: Transmission characteristics of optical components and subsystems</w:t>
      </w:r>
    </w:p>
    <w:p w14:paraId="02DAC757" w14:textId="27B58669" w:rsidR="001E7E00" w:rsidRPr="00BE1BC9" w:rsidRDefault="001E7E00" w:rsidP="003E46EF">
      <w:pPr>
        <w:ind w:left="567" w:hanging="567"/>
      </w:pPr>
      <w:r w:rsidRPr="00BE1BC9">
        <w:t xml:space="preserve">- </w:t>
      </w:r>
      <w:r w:rsidR="003E46EF" w:rsidRPr="00BE1BC9">
        <w:tab/>
      </w:r>
      <w:hyperlink r:id="rId48" w:history="1">
        <w:r w:rsidRPr="00BE1BC9">
          <w:rPr>
            <w:rStyle w:val="Hyperlink"/>
          </w:rPr>
          <w:t>ITU-T G.672 (11/2025)</w:t>
        </w:r>
      </w:hyperlink>
      <w:r w:rsidRPr="00BE1BC9">
        <w:t>: Characteristics of multi-degree reconfigurable optical add/drop multiplexers</w:t>
      </w:r>
    </w:p>
    <w:p w14:paraId="1E1E09BB" w14:textId="2EA83E1F" w:rsidR="001E7E00" w:rsidRPr="00BE1BC9" w:rsidRDefault="001E7E00" w:rsidP="003E46EF">
      <w:pPr>
        <w:ind w:left="567" w:hanging="567"/>
      </w:pPr>
      <w:r w:rsidRPr="00BE1BC9">
        <w:t xml:space="preserve">- </w:t>
      </w:r>
      <w:r w:rsidR="003E46EF" w:rsidRPr="00BE1BC9">
        <w:tab/>
      </w:r>
      <w:hyperlink r:id="rId49" w:history="1">
        <w:r w:rsidRPr="00BE1BC9">
          <w:rPr>
            <w:rStyle w:val="Hyperlink"/>
          </w:rPr>
          <w:t>ITU-T G.681 (11/2025)</w:t>
        </w:r>
      </w:hyperlink>
      <w:r w:rsidRPr="00BE1BC9">
        <w:t>: Distributed fibre optic sensing system for terrestrial optical transmission system</w:t>
      </w:r>
    </w:p>
    <w:p w14:paraId="01681C76" w14:textId="0C986417" w:rsidR="001E7E00" w:rsidRPr="00BE1BC9" w:rsidRDefault="001E7E00" w:rsidP="003E46EF">
      <w:pPr>
        <w:ind w:left="567" w:hanging="567"/>
      </w:pPr>
      <w:r w:rsidRPr="00BE1BC9">
        <w:t xml:space="preserve">- </w:t>
      </w:r>
      <w:r w:rsidR="003E46EF" w:rsidRPr="00BE1BC9">
        <w:tab/>
      </w:r>
      <w:hyperlink r:id="rId50" w:history="1">
        <w:r w:rsidRPr="00BE1BC9">
          <w:rPr>
            <w:rStyle w:val="Hyperlink"/>
          </w:rPr>
          <w:t>ITU-T G.971 (2024) Cor. 1 (11/2025)</w:t>
        </w:r>
      </w:hyperlink>
      <w:r w:rsidRPr="00BE1BC9">
        <w:t>: General features of optical fibre submarine cable systems - Corrigendum 1</w:t>
      </w:r>
    </w:p>
    <w:p w14:paraId="121896F6" w14:textId="47111420" w:rsidR="001E7E00" w:rsidRPr="00BE1BC9" w:rsidRDefault="001E7E00" w:rsidP="003E46EF">
      <w:pPr>
        <w:ind w:left="567" w:hanging="567"/>
      </w:pPr>
      <w:r w:rsidRPr="00BE1BC9">
        <w:t xml:space="preserve">- </w:t>
      </w:r>
      <w:r w:rsidR="003E46EF" w:rsidRPr="00BE1BC9">
        <w:tab/>
      </w:r>
      <w:hyperlink r:id="rId51" w:history="1">
        <w:r w:rsidRPr="00BE1BC9">
          <w:rPr>
            <w:rStyle w:val="Hyperlink"/>
          </w:rPr>
          <w:t>ITU-T G.976 (11/2025)</w:t>
        </w:r>
      </w:hyperlink>
      <w:r w:rsidRPr="00BE1BC9">
        <w:t>: Test methods applicable to optical fibre submarine cable systems</w:t>
      </w:r>
    </w:p>
    <w:p w14:paraId="546428C5" w14:textId="2FFA9104" w:rsidR="001E7E00" w:rsidRPr="00BE1BC9" w:rsidRDefault="001E7E00" w:rsidP="003E46EF">
      <w:pPr>
        <w:ind w:left="567" w:hanging="567"/>
      </w:pPr>
      <w:r w:rsidRPr="00BE1BC9">
        <w:t xml:space="preserve">- </w:t>
      </w:r>
      <w:r w:rsidR="003E46EF" w:rsidRPr="00BE1BC9">
        <w:tab/>
      </w:r>
      <w:hyperlink r:id="rId52" w:history="1">
        <w:r w:rsidRPr="00BE1BC9">
          <w:rPr>
            <w:rStyle w:val="Hyperlink"/>
          </w:rPr>
          <w:t>ITU-T G.979 (11/2025)</w:t>
        </w:r>
      </w:hyperlink>
      <w:r w:rsidRPr="00BE1BC9">
        <w:t>: Characteristics of monitoring systems for optical fibre submarine cable systems</w:t>
      </w:r>
    </w:p>
    <w:p w14:paraId="217CE4E6" w14:textId="465A2A83" w:rsidR="001E7E00" w:rsidRPr="00BE1BC9" w:rsidRDefault="001E7E00" w:rsidP="003E46EF">
      <w:pPr>
        <w:ind w:left="567" w:hanging="567"/>
      </w:pPr>
      <w:r w:rsidRPr="00BE1BC9">
        <w:t xml:space="preserve">- </w:t>
      </w:r>
      <w:r w:rsidR="003E46EF" w:rsidRPr="00BE1BC9">
        <w:tab/>
      </w:r>
      <w:hyperlink r:id="rId53" w:history="1">
        <w:r w:rsidRPr="00BE1BC9">
          <w:rPr>
            <w:rStyle w:val="Hyperlink"/>
          </w:rPr>
          <w:t>ITU-T G.984.3 (2014) Amd. 2 (11/2025)</w:t>
        </w:r>
      </w:hyperlink>
      <w:r w:rsidRPr="00BE1BC9">
        <w:t>: Gigabit-capable passive optical networks (G-PON): Transmission convergence layer specification - Amendment 2</w:t>
      </w:r>
    </w:p>
    <w:p w14:paraId="4F6606BF" w14:textId="431E6195" w:rsidR="001E7E00" w:rsidRPr="00BE1BC9" w:rsidRDefault="001E7E00" w:rsidP="003E46EF">
      <w:pPr>
        <w:ind w:left="567" w:hanging="567"/>
      </w:pPr>
      <w:r w:rsidRPr="00BE1BC9">
        <w:t xml:space="preserve">- </w:t>
      </w:r>
      <w:r w:rsidR="003E46EF" w:rsidRPr="00BE1BC9">
        <w:tab/>
      </w:r>
      <w:hyperlink r:id="rId54" w:history="1">
        <w:r w:rsidRPr="00BE1BC9">
          <w:rPr>
            <w:rStyle w:val="Hyperlink"/>
          </w:rPr>
          <w:t>ITU-T G.7710 (11/2025)</w:t>
        </w:r>
      </w:hyperlink>
      <w:r w:rsidRPr="00BE1BC9">
        <w:t>: Common equipment management function requirements</w:t>
      </w:r>
    </w:p>
    <w:p w14:paraId="181DBA43" w14:textId="3E7C4A39" w:rsidR="001E7E00" w:rsidRPr="00BE1BC9" w:rsidRDefault="001E7E00" w:rsidP="003E46EF">
      <w:pPr>
        <w:ind w:left="567" w:hanging="567"/>
      </w:pPr>
      <w:r w:rsidRPr="00BE1BC9">
        <w:t xml:space="preserve">- </w:t>
      </w:r>
      <w:r w:rsidR="003E46EF" w:rsidRPr="00BE1BC9">
        <w:tab/>
      </w:r>
      <w:hyperlink r:id="rId55" w:history="1">
        <w:r w:rsidRPr="00BE1BC9">
          <w:rPr>
            <w:rStyle w:val="Hyperlink"/>
          </w:rPr>
          <w:t>ITU-T G.7716 (11/2025)</w:t>
        </w:r>
      </w:hyperlink>
      <w:r w:rsidRPr="00BE1BC9">
        <w:t>: Architecture of management and control operations</w:t>
      </w:r>
    </w:p>
    <w:p w14:paraId="477F4CE5" w14:textId="024E4E73" w:rsidR="001E7E00" w:rsidRPr="00BE1BC9" w:rsidRDefault="001E7E00" w:rsidP="003E46EF">
      <w:pPr>
        <w:ind w:left="567" w:hanging="567"/>
      </w:pPr>
      <w:r w:rsidRPr="00BE1BC9">
        <w:t xml:space="preserve">- </w:t>
      </w:r>
      <w:r w:rsidR="003E46EF" w:rsidRPr="00BE1BC9">
        <w:tab/>
      </w:r>
      <w:hyperlink r:id="rId56" w:history="1">
        <w:r w:rsidRPr="00BE1BC9">
          <w:rPr>
            <w:rStyle w:val="Hyperlink"/>
          </w:rPr>
          <w:t>ITU-T G.8020.3 (11/2025)</w:t>
        </w:r>
      </w:hyperlink>
      <w:r w:rsidRPr="00BE1BC9">
        <w:t>: Ethernet</w:t>
      </w:r>
    </w:p>
    <w:p w14:paraId="79B5BBA3" w14:textId="6FDCD560" w:rsidR="001E7E00" w:rsidRPr="00BE1BC9" w:rsidRDefault="001E7E00" w:rsidP="003E46EF">
      <w:pPr>
        <w:ind w:left="567" w:hanging="567"/>
      </w:pPr>
      <w:r w:rsidRPr="00BE1BC9">
        <w:t xml:space="preserve">- </w:t>
      </w:r>
      <w:r w:rsidR="003E46EF" w:rsidRPr="00BE1BC9">
        <w:tab/>
      </w:r>
      <w:hyperlink r:id="rId57" w:history="1">
        <w:r w:rsidRPr="00BE1BC9">
          <w:rPr>
            <w:rStyle w:val="Hyperlink"/>
          </w:rPr>
          <w:t>ITU-T G.8052.2/Y.1346.2 (2021) Cor. 2 (11/2025)</w:t>
        </w:r>
      </w:hyperlink>
      <w:r w:rsidRPr="00BE1BC9">
        <w:t>: Resilience information/data models for the Ethernet transport network element - Corrigendum 2</w:t>
      </w:r>
    </w:p>
    <w:p w14:paraId="4BEC633C" w14:textId="200603C9" w:rsidR="001E7E00" w:rsidRPr="00BE1BC9" w:rsidRDefault="001E7E00" w:rsidP="003E46EF">
      <w:pPr>
        <w:ind w:left="567" w:hanging="567"/>
      </w:pPr>
      <w:r w:rsidRPr="00BE1BC9">
        <w:t xml:space="preserve">- </w:t>
      </w:r>
      <w:r w:rsidR="003E46EF" w:rsidRPr="00BE1BC9">
        <w:tab/>
      </w:r>
      <w:hyperlink r:id="rId58" w:history="1">
        <w:r w:rsidRPr="00BE1BC9">
          <w:rPr>
            <w:rStyle w:val="Hyperlink"/>
          </w:rPr>
          <w:t>ITU-T G.8262.1 (11/2025)</w:t>
        </w:r>
      </w:hyperlink>
      <w:r w:rsidRPr="00BE1BC9">
        <w:t>: Timing characteristics of enhanced synchronous equipment clock</w:t>
      </w:r>
    </w:p>
    <w:p w14:paraId="46A7DAED" w14:textId="7D3FD088" w:rsidR="001E7E00" w:rsidRPr="00BE1BC9" w:rsidRDefault="001E7E00" w:rsidP="003E46EF">
      <w:pPr>
        <w:ind w:left="567" w:hanging="567"/>
      </w:pPr>
      <w:r w:rsidRPr="00BE1BC9">
        <w:t xml:space="preserve">- </w:t>
      </w:r>
      <w:r w:rsidR="003E46EF" w:rsidRPr="00BE1BC9">
        <w:tab/>
      </w:r>
      <w:hyperlink r:id="rId59" w:history="1">
        <w:r w:rsidRPr="00BE1BC9">
          <w:rPr>
            <w:rStyle w:val="Hyperlink"/>
          </w:rPr>
          <w:t>ITU-T G.8264 (11/2025)</w:t>
        </w:r>
      </w:hyperlink>
      <w:r w:rsidRPr="00BE1BC9">
        <w:t>: Distribution of timing information through packet networks</w:t>
      </w:r>
    </w:p>
    <w:p w14:paraId="30867FAE" w14:textId="726A3625" w:rsidR="001E7E00" w:rsidRPr="00BE1BC9" w:rsidRDefault="001E7E00" w:rsidP="003E46EF">
      <w:pPr>
        <w:ind w:left="567" w:hanging="567"/>
      </w:pPr>
      <w:r w:rsidRPr="00BE1BC9">
        <w:t xml:space="preserve">- </w:t>
      </w:r>
      <w:r w:rsidR="003E46EF" w:rsidRPr="00BE1BC9">
        <w:tab/>
      </w:r>
      <w:hyperlink r:id="rId60" w:history="1">
        <w:r w:rsidRPr="00BE1BC9">
          <w:rPr>
            <w:rStyle w:val="Hyperlink"/>
          </w:rPr>
          <w:t>ITU-T G.8273.2/Y.1368.2 (2023) Amd. 2 (11/2025)</w:t>
        </w:r>
      </w:hyperlink>
      <w:r w:rsidRPr="00BE1BC9">
        <w:t>: Timing characteristics of telecom boundary clocks and telecom time synchronous clocks for use with full timing support from the network - Amendment 2</w:t>
      </w:r>
    </w:p>
    <w:p w14:paraId="32DCF7ED" w14:textId="05FDEC18" w:rsidR="001E7E00" w:rsidRPr="00BE1BC9" w:rsidRDefault="001E7E00" w:rsidP="003E46EF">
      <w:pPr>
        <w:ind w:left="567" w:hanging="567"/>
      </w:pPr>
      <w:r w:rsidRPr="00BE1BC9">
        <w:t xml:space="preserve">- </w:t>
      </w:r>
      <w:r w:rsidR="003E46EF" w:rsidRPr="00BE1BC9">
        <w:tab/>
      </w:r>
      <w:hyperlink r:id="rId61" w:history="1">
        <w:r w:rsidRPr="00BE1BC9">
          <w:rPr>
            <w:rStyle w:val="Hyperlink"/>
          </w:rPr>
          <w:t>ITU-T G.8274 (11/2025)</w:t>
        </w:r>
      </w:hyperlink>
      <w:r w:rsidRPr="00BE1BC9">
        <w:t>: Architecture and requirements for packet-based time and phase distribution</w:t>
      </w:r>
    </w:p>
    <w:p w14:paraId="621FFE09" w14:textId="10F0D8E0" w:rsidR="001E7E00" w:rsidRPr="00BE1BC9" w:rsidRDefault="001E7E00" w:rsidP="003E46EF">
      <w:pPr>
        <w:ind w:left="567" w:hanging="567"/>
      </w:pPr>
      <w:r w:rsidRPr="00BE1BC9">
        <w:t xml:space="preserve">- </w:t>
      </w:r>
      <w:r w:rsidR="003E46EF" w:rsidRPr="00BE1BC9">
        <w:tab/>
      </w:r>
      <w:hyperlink r:id="rId62" w:history="1">
        <w:r w:rsidRPr="00BE1BC9">
          <w:rPr>
            <w:rStyle w:val="Hyperlink"/>
          </w:rPr>
          <w:t>ITU-T G.8312.20 (2024) Amd. 2 (11/2025)</w:t>
        </w:r>
      </w:hyperlink>
      <w:r w:rsidRPr="00BE1BC9">
        <w:t>: Overview of fine grain MTN - Amendment 2</w:t>
      </w:r>
    </w:p>
    <w:p w14:paraId="00618F4B" w14:textId="27654188" w:rsidR="001E7E00" w:rsidRPr="00BE1BC9" w:rsidRDefault="001E7E00" w:rsidP="003E46EF">
      <w:pPr>
        <w:ind w:left="567" w:hanging="567"/>
      </w:pPr>
      <w:r w:rsidRPr="00BE1BC9">
        <w:t xml:space="preserve">- </w:t>
      </w:r>
      <w:r w:rsidR="003E46EF" w:rsidRPr="00BE1BC9">
        <w:tab/>
      </w:r>
      <w:hyperlink r:id="rId63" w:history="1">
        <w:r w:rsidRPr="00BE1BC9">
          <w:rPr>
            <w:rStyle w:val="Hyperlink"/>
          </w:rPr>
          <w:t>ITU-T G.8350 (2022) Amd. 2 (11/2025)</w:t>
        </w:r>
      </w:hyperlink>
      <w:r w:rsidRPr="00BE1BC9">
        <w:t>: Management and control of metro transport networks - Amendment 2</w:t>
      </w:r>
    </w:p>
    <w:p w14:paraId="39C2D290" w14:textId="21797CC6" w:rsidR="001E7E00" w:rsidRPr="00BE1BC9" w:rsidRDefault="001E7E00" w:rsidP="003E46EF">
      <w:pPr>
        <w:ind w:left="567" w:hanging="567"/>
      </w:pPr>
      <w:r w:rsidRPr="00BE1BC9">
        <w:t xml:space="preserve">- </w:t>
      </w:r>
      <w:r w:rsidR="003E46EF" w:rsidRPr="00BE1BC9">
        <w:tab/>
      </w:r>
      <w:hyperlink r:id="rId64" w:history="1">
        <w:r w:rsidRPr="00BE1BC9">
          <w:rPr>
            <w:rStyle w:val="Hyperlink"/>
          </w:rPr>
          <w:t>ITU-T G.9802.2 (2023) Amd. 1 (11/2025)</w:t>
        </w:r>
      </w:hyperlink>
      <w:r w:rsidRPr="00BE1BC9">
        <w:t>: Wavelength division multiplexed passive optical networks (WDM PON): physical media dependent (PMD) layer and transmission convergence (TC) layer specifications - Amendment 1</w:t>
      </w:r>
    </w:p>
    <w:p w14:paraId="0214BF80" w14:textId="30EF4B42" w:rsidR="001E7E00" w:rsidRPr="00BE1BC9" w:rsidRDefault="001E7E00" w:rsidP="003E46EF">
      <w:pPr>
        <w:ind w:left="567" w:hanging="567"/>
      </w:pPr>
      <w:r w:rsidRPr="00BE1BC9">
        <w:t xml:space="preserve">- </w:t>
      </w:r>
      <w:r w:rsidR="003E46EF" w:rsidRPr="00BE1BC9">
        <w:tab/>
      </w:r>
      <w:hyperlink r:id="rId65" w:history="1">
        <w:r w:rsidRPr="00BE1BC9">
          <w:rPr>
            <w:rStyle w:val="Hyperlink"/>
          </w:rPr>
          <w:t>ITU-T G.9805 (2022) Amd. 2 (11/2025)</w:t>
        </w:r>
      </w:hyperlink>
      <w:r w:rsidRPr="00BE1BC9">
        <w:t>: Coexistence of passive optical network systems - Amendment 2</w:t>
      </w:r>
    </w:p>
    <w:p w14:paraId="7103438D" w14:textId="765959FE" w:rsidR="001E7E00" w:rsidRPr="00BE1BC9" w:rsidRDefault="001E7E00" w:rsidP="003E46EF">
      <w:pPr>
        <w:ind w:left="567" w:hanging="567"/>
      </w:pPr>
      <w:r w:rsidRPr="00BE1BC9">
        <w:t xml:space="preserve">- </w:t>
      </w:r>
      <w:r w:rsidR="003E46EF" w:rsidRPr="00BE1BC9">
        <w:tab/>
      </w:r>
      <w:hyperlink r:id="rId66" w:history="1">
        <w:r w:rsidRPr="00BE1BC9">
          <w:rPr>
            <w:rStyle w:val="Hyperlink"/>
          </w:rPr>
          <w:t>ITU-T G.9930 (2024) Amd. 2 (11/2025)</w:t>
        </w:r>
      </w:hyperlink>
      <w:r w:rsidRPr="00BE1BC9">
        <w:t>: Point-to-point fibre in the premises - Amendment 2</w:t>
      </w:r>
    </w:p>
    <w:p w14:paraId="25435EF4" w14:textId="0EE82F42" w:rsidR="001E7E00" w:rsidRPr="00BE1BC9" w:rsidRDefault="001E7E00" w:rsidP="003E46EF">
      <w:pPr>
        <w:ind w:left="567" w:hanging="567"/>
      </w:pPr>
      <w:r w:rsidRPr="00BE1BC9">
        <w:t xml:space="preserve">- </w:t>
      </w:r>
      <w:r w:rsidR="003E46EF" w:rsidRPr="00BE1BC9">
        <w:tab/>
      </w:r>
      <w:hyperlink r:id="rId67" w:history="1">
        <w:r w:rsidRPr="00BE1BC9">
          <w:rPr>
            <w:rStyle w:val="Hyperlink"/>
          </w:rPr>
          <w:t>ITU-T H.553 (12/2025)</w:t>
        </w:r>
      </w:hyperlink>
      <w:r w:rsidRPr="00BE1BC9">
        <w:t>: Functional requirements and architecture of vehicular multimedia system for heterogeneous access network selection</w:t>
      </w:r>
    </w:p>
    <w:p w14:paraId="249E823F" w14:textId="522568B5" w:rsidR="001E7E00" w:rsidRPr="00BE1BC9" w:rsidRDefault="001E7E00" w:rsidP="003E46EF">
      <w:pPr>
        <w:ind w:left="567" w:hanging="567"/>
      </w:pPr>
      <w:r w:rsidRPr="00BE1BC9">
        <w:t xml:space="preserve">- </w:t>
      </w:r>
      <w:r w:rsidR="003E46EF" w:rsidRPr="00BE1BC9">
        <w:tab/>
      </w:r>
      <w:hyperlink r:id="rId68" w:history="1">
        <w:r w:rsidRPr="00BE1BC9">
          <w:rPr>
            <w:rStyle w:val="Hyperlink"/>
          </w:rPr>
          <w:t>ITU-T H.627.4 (12/2025)</w:t>
        </w:r>
      </w:hyperlink>
      <w:r w:rsidRPr="00BE1BC9">
        <w:t>: Protocols of algorithm-training systems for intelligent video surveillance</w:t>
      </w:r>
    </w:p>
    <w:p w14:paraId="6FF768ED" w14:textId="54BEC530" w:rsidR="001E7E00" w:rsidRPr="00BE1BC9" w:rsidRDefault="001E7E00" w:rsidP="003E46EF">
      <w:pPr>
        <w:ind w:left="567" w:hanging="567"/>
      </w:pPr>
      <w:r w:rsidRPr="00BE1BC9">
        <w:t xml:space="preserve">- </w:t>
      </w:r>
      <w:r w:rsidR="003E46EF" w:rsidRPr="00BE1BC9">
        <w:tab/>
      </w:r>
      <w:hyperlink r:id="rId69" w:history="1">
        <w:r w:rsidRPr="00BE1BC9">
          <w:rPr>
            <w:rStyle w:val="Hyperlink"/>
          </w:rPr>
          <w:t>ITU-T H.643.2 (12/2025)</w:t>
        </w:r>
      </w:hyperlink>
      <w:r w:rsidRPr="00BE1BC9">
        <w:t>: Requirements and architecture for ICN-based mobile multimedia services</w:t>
      </w:r>
    </w:p>
    <w:p w14:paraId="0181353A" w14:textId="4F15B5FC" w:rsidR="001E7E00" w:rsidRPr="00BE1BC9" w:rsidRDefault="001E7E00" w:rsidP="003E46EF">
      <w:pPr>
        <w:ind w:left="567" w:hanging="567"/>
      </w:pPr>
      <w:r w:rsidRPr="00BE1BC9">
        <w:t xml:space="preserve">- </w:t>
      </w:r>
      <w:r w:rsidR="003E46EF" w:rsidRPr="00BE1BC9">
        <w:tab/>
      </w:r>
      <w:hyperlink r:id="rId70" w:history="1">
        <w:r w:rsidRPr="00BE1BC9">
          <w:rPr>
            <w:rStyle w:val="Hyperlink"/>
          </w:rPr>
          <w:t>ITU-T H.770.1 (12/2025)</w:t>
        </w:r>
      </w:hyperlink>
      <w:r w:rsidRPr="00BE1BC9">
        <w:t>: Service scenarios and high-level requirements for metaverse cross-platform interoperability</w:t>
      </w:r>
    </w:p>
    <w:p w14:paraId="54E39F8D" w14:textId="161EA840" w:rsidR="001E7E00" w:rsidRPr="00BE1BC9" w:rsidRDefault="001E7E00" w:rsidP="003E46EF">
      <w:pPr>
        <w:ind w:left="567" w:hanging="567"/>
      </w:pPr>
      <w:r w:rsidRPr="00BE1BC9">
        <w:t xml:space="preserve">- </w:t>
      </w:r>
      <w:r w:rsidR="003E46EF" w:rsidRPr="00BE1BC9">
        <w:tab/>
      </w:r>
      <w:hyperlink r:id="rId71" w:history="1">
        <w:r w:rsidRPr="00BE1BC9">
          <w:rPr>
            <w:rStyle w:val="Hyperlink"/>
          </w:rPr>
          <w:t>ITU-T J.1 (12/2025)</w:t>
        </w:r>
      </w:hyperlink>
      <w:r w:rsidRPr="00BE1BC9">
        <w:t>: Terms, definitions and acronyms for television and sound transmission and integrated broadband cable networks</w:t>
      </w:r>
    </w:p>
    <w:p w14:paraId="3B6CC7E1" w14:textId="06798488" w:rsidR="001E7E00" w:rsidRPr="00BE1BC9" w:rsidRDefault="001E7E00" w:rsidP="003E46EF">
      <w:pPr>
        <w:ind w:left="567" w:hanging="567"/>
      </w:pPr>
      <w:r w:rsidRPr="00BE1BC9">
        <w:t xml:space="preserve">- </w:t>
      </w:r>
      <w:r w:rsidR="003E46EF" w:rsidRPr="00BE1BC9">
        <w:tab/>
      </w:r>
      <w:hyperlink r:id="rId72" w:history="1">
        <w:r w:rsidRPr="00BE1BC9">
          <w:rPr>
            <w:rStyle w:val="Hyperlink"/>
          </w:rPr>
          <w:t>ITU-T J.1113 (12/2025)</w:t>
        </w:r>
      </w:hyperlink>
      <w:r w:rsidRPr="00BE1BC9">
        <w:t>: Specification for IP-based Digital Video Convergence Service</w:t>
      </w:r>
    </w:p>
    <w:p w14:paraId="573CD801" w14:textId="289FA58C" w:rsidR="001E7E00" w:rsidRPr="00BE1BC9" w:rsidRDefault="001E7E00" w:rsidP="003E46EF">
      <w:pPr>
        <w:ind w:left="567" w:hanging="567"/>
      </w:pPr>
      <w:r w:rsidRPr="00BE1BC9">
        <w:t xml:space="preserve">- </w:t>
      </w:r>
      <w:r w:rsidR="003E46EF" w:rsidRPr="00BE1BC9">
        <w:tab/>
      </w:r>
      <w:hyperlink r:id="rId73" w:history="1">
        <w:r w:rsidRPr="00BE1BC9">
          <w:rPr>
            <w:rStyle w:val="Hyperlink"/>
          </w:rPr>
          <w:t>ITU-T J.1114 (12/2025)</w:t>
        </w:r>
      </w:hyperlink>
      <w:r w:rsidRPr="00BE1BC9">
        <w:t>: Requirements for IP-based Smart Digital Audio Services</w:t>
      </w:r>
    </w:p>
    <w:p w14:paraId="54379353" w14:textId="66D94347" w:rsidR="001E7E00" w:rsidRPr="00BE1BC9" w:rsidRDefault="001E7E00" w:rsidP="003E46EF">
      <w:pPr>
        <w:ind w:left="567" w:hanging="567"/>
      </w:pPr>
      <w:r w:rsidRPr="00BE1BC9">
        <w:lastRenderedPageBreak/>
        <w:t xml:space="preserve">- </w:t>
      </w:r>
      <w:r w:rsidR="003E46EF" w:rsidRPr="00BE1BC9">
        <w:tab/>
      </w:r>
      <w:hyperlink r:id="rId74" w:history="1">
        <w:r w:rsidRPr="00BE1BC9">
          <w:rPr>
            <w:rStyle w:val="Hyperlink"/>
          </w:rPr>
          <w:t>ITU-T J.1115 (12/2025)</w:t>
        </w:r>
      </w:hyperlink>
      <w:r w:rsidRPr="00BE1BC9">
        <w:t>: Functional Requirements for IP-based Smart Digital Audio Service</w:t>
      </w:r>
    </w:p>
    <w:p w14:paraId="731BC5BE" w14:textId="1566874D" w:rsidR="001E7E00" w:rsidRPr="00BE1BC9" w:rsidRDefault="001E7E00" w:rsidP="003E46EF">
      <w:pPr>
        <w:ind w:left="567" w:hanging="567"/>
      </w:pPr>
      <w:r w:rsidRPr="00BE1BC9">
        <w:t xml:space="preserve">- </w:t>
      </w:r>
      <w:r w:rsidR="003E46EF" w:rsidRPr="00BE1BC9">
        <w:tab/>
      </w:r>
      <w:hyperlink r:id="rId75" w:history="1">
        <w:r w:rsidRPr="00BE1BC9">
          <w:rPr>
            <w:rStyle w:val="Hyperlink"/>
          </w:rPr>
          <w:t>ITU-T J.1613 (12/2025)</w:t>
        </w:r>
      </w:hyperlink>
      <w:r w:rsidRPr="00BE1BC9">
        <w:t>: The Capability framework and requirements of cloud gaming smart terminals</w:t>
      </w:r>
    </w:p>
    <w:p w14:paraId="0B7E0E20" w14:textId="2F599503" w:rsidR="001E7E00" w:rsidRPr="00BE1BC9" w:rsidRDefault="001E7E00" w:rsidP="003E46EF">
      <w:pPr>
        <w:ind w:left="567" w:hanging="567"/>
      </w:pPr>
      <w:r w:rsidRPr="00BE1BC9">
        <w:t xml:space="preserve">- </w:t>
      </w:r>
      <w:r w:rsidR="003E46EF" w:rsidRPr="00BE1BC9">
        <w:tab/>
      </w:r>
      <w:hyperlink r:id="rId76" w:history="1">
        <w:r w:rsidRPr="00BE1BC9">
          <w:rPr>
            <w:rStyle w:val="Hyperlink"/>
          </w:rPr>
          <w:t>ITU-T K.58 (12/2025)</w:t>
        </w:r>
      </w:hyperlink>
      <w:r w:rsidRPr="00BE1BC9">
        <w:t>: EMC, resistibility and safety requirements and guidance for determining responsibility under co-located information and communication technology installations</w:t>
      </w:r>
    </w:p>
    <w:p w14:paraId="7DF09E17" w14:textId="23242C2E" w:rsidR="001E7E00" w:rsidRPr="00BE1BC9" w:rsidRDefault="001E7E00" w:rsidP="003E46EF">
      <w:pPr>
        <w:ind w:left="567" w:hanging="567"/>
      </w:pPr>
      <w:r w:rsidRPr="00BE1BC9">
        <w:t xml:space="preserve">- </w:t>
      </w:r>
      <w:r w:rsidR="003E46EF" w:rsidRPr="00BE1BC9">
        <w:tab/>
      </w:r>
      <w:hyperlink r:id="rId77" w:history="1">
        <w:r w:rsidRPr="00BE1BC9">
          <w:rPr>
            <w:rStyle w:val="Hyperlink"/>
          </w:rPr>
          <w:t>ITU-T K.59 (12/2025)</w:t>
        </w:r>
      </w:hyperlink>
      <w:r w:rsidRPr="00BE1BC9">
        <w:t>: Electromagnetic compatibility, resistibility and safety requirements and procedures for connection to unbundled cables</w:t>
      </w:r>
    </w:p>
    <w:p w14:paraId="12EDC89A" w14:textId="48512869" w:rsidR="001E7E00" w:rsidRPr="00BE1BC9" w:rsidRDefault="001E7E00" w:rsidP="003E46EF">
      <w:pPr>
        <w:ind w:left="567" w:hanging="567"/>
      </w:pPr>
      <w:r w:rsidRPr="00BE1BC9">
        <w:t xml:space="preserve">- </w:t>
      </w:r>
      <w:r w:rsidR="003E46EF" w:rsidRPr="00BE1BC9">
        <w:tab/>
      </w:r>
      <w:hyperlink r:id="rId78" w:history="1">
        <w:r w:rsidRPr="00BE1BC9">
          <w:rPr>
            <w:rStyle w:val="Hyperlink"/>
          </w:rPr>
          <w:t>ITU-T K.63 (12/2025)</w:t>
        </w:r>
      </w:hyperlink>
      <w:r w:rsidRPr="00BE1BC9">
        <w:t>: Maintaining the suitability of production telecommunications equipment to its intended electromagnetic environment</w:t>
      </w:r>
    </w:p>
    <w:p w14:paraId="47357351" w14:textId="20AE617B" w:rsidR="001E7E00" w:rsidRPr="00BE1BC9" w:rsidRDefault="001E7E00" w:rsidP="003E46EF">
      <w:pPr>
        <w:ind w:left="567" w:hanging="567"/>
      </w:pPr>
      <w:r w:rsidRPr="00BE1BC9">
        <w:t xml:space="preserve">- </w:t>
      </w:r>
      <w:r w:rsidR="003E46EF" w:rsidRPr="00BE1BC9">
        <w:tab/>
      </w:r>
      <w:hyperlink r:id="rId79" w:history="1">
        <w:r w:rsidRPr="00BE1BC9">
          <w:rPr>
            <w:rStyle w:val="Hyperlink"/>
          </w:rPr>
          <w:t>ITU-T K.127 (12/2025)</w:t>
        </w:r>
      </w:hyperlink>
      <w:r w:rsidRPr="00BE1BC9">
        <w:t>: Immunity requirements for telecommunication equipment in close proximity use of wireless devices</w:t>
      </w:r>
    </w:p>
    <w:p w14:paraId="6895CD2E" w14:textId="072BE03A" w:rsidR="001E7E00" w:rsidRPr="00BE1BC9" w:rsidRDefault="001E7E00" w:rsidP="003E46EF">
      <w:pPr>
        <w:ind w:left="567" w:hanging="567"/>
      </w:pPr>
      <w:r w:rsidRPr="00BE1BC9">
        <w:t xml:space="preserve">- </w:t>
      </w:r>
      <w:r w:rsidR="003E46EF" w:rsidRPr="00BE1BC9">
        <w:tab/>
      </w:r>
      <w:hyperlink r:id="rId80" w:history="1">
        <w:r w:rsidRPr="00BE1BC9">
          <w:rPr>
            <w:rStyle w:val="Hyperlink"/>
          </w:rPr>
          <w:t>ITU-T K.159 (12/2025)</w:t>
        </w:r>
      </w:hyperlink>
      <w:r w:rsidRPr="00BE1BC9">
        <w:t>: Electromagnetic compatibility requirements and measurement methods for equipment and installations in outdoor applications using power line communication</w:t>
      </w:r>
    </w:p>
    <w:p w14:paraId="55ED46FC" w14:textId="3DB9B175" w:rsidR="001E7E00" w:rsidRPr="00BE1BC9" w:rsidRDefault="001E7E00" w:rsidP="003E46EF">
      <w:pPr>
        <w:ind w:left="567" w:hanging="567"/>
      </w:pPr>
      <w:r w:rsidRPr="00BE1BC9">
        <w:t xml:space="preserve">- </w:t>
      </w:r>
      <w:r w:rsidR="003E46EF" w:rsidRPr="00BE1BC9">
        <w:tab/>
      </w:r>
      <w:hyperlink r:id="rId81" w:history="1">
        <w:r w:rsidRPr="00BE1BC9">
          <w:rPr>
            <w:rStyle w:val="Hyperlink"/>
          </w:rPr>
          <w:t>ITU-T K.160 (12/2025)</w:t>
        </w:r>
      </w:hyperlink>
      <w:r w:rsidRPr="00BE1BC9">
        <w:t>: RF-EMF exposure assessment of wireless communication devices operating close to the human body</w:t>
      </w:r>
    </w:p>
    <w:p w14:paraId="0AC91342" w14:textId="432D9D33" w:rsidR="001E7E00" w:rsidRPr="00BE1BC9" w:rsidRDefault="001E7E00" w:rsidP="003E46EF">
      <w:pPr>
        <w:ind w:left="567" w:hanging="567"/>
      </w:pPr>
      <w:r w:rsidRPr="00BE1BC9">
        <w:t xml:space="preserve">- </w:t>
      </w:r>
      <w:r w:rsidR="003E46EF" w:rsidRPr="00BE1BC9">
        <w:tab/>
      </w:r>
      <w:hyperlink r:id="rId82" w:history="1">
        <w:r w:rsidRPr="00BE1BC9">
          <w:rPr>
            <w:rStyle w:val="Hyperlink"/>
          </w:rPr>
          <w:t>ITU-T L.102 (11/2025)</w:t>
        </w:r>
      </w:hyperlink>
      <w:r w:rsidRPr="00BE1BC9">
        <w:t>: Optical fibre cables for aerial application</w:t>
      </w:r>
    </w:p>
    <w:p w14:paraId="5EF4790E" w14:textId="35B303CF" w:rsidR="001E7E00" w:rsidRPr="00BE1BC9" w:rsidRDefault="001E7E00" w:rsidP="003E46EF">
      <w:pPr>
        <w:ind w:left="567" w:hanging="567"/>
      </w:pPr>
      <w:r w:rsidRPr="00BE1BC9">
        <w:t xml:space="preserve">- </w:t>
      </w:r>
      <w:r w:rsidR="003E46EF" w:rsidRPr="00BE1BC9">
        <w:tab/>
      </w:r>
      <w:hyperlink r:id="rId83" w:history="1">
        <w:r w:rsidRPr="00BE1BC9">
          <w:rPr>
            <w:rStyle w:val="Hyperlink"/>
          </w:rPr>
          <w:t>ITU-T L.105 (11/2025)</w:t>
        </w:r>
      </w:hyperlink>
      <w:r w:rsidRPr="00BE1BC9">
        <w:t>: Optical fibre cables for drop applications</w:t>
      </w:r>
    </w:p>
    <w:p w14:paraId="63D5031F" w14:textId="4ACD204B" w:rsidR="001E7E00" w:rsidRPr="00BE1BC9" w:rsidRDefault="001E7E00" w:rsidP="003E46EF">
      <w:pPr>
        <w:ind w:left="567" w:hanging="567"/>
      </w:pPr>
      <w:r w:rsidRPr="00BE1BC9">
        <w:t xml:space="preserve">- </w:t>
      </w:r>
      <w:r w:rsidR="003E46EF" w:rsidRPr="00BE1BC9">
        <w:tab/>
      </w:r>
      <w:hyperlink r:id="rId84" w:history="1">
        <w:r w:rsidRPr="00BE1BC9">
          <w:rPr>
            <w:rStyle w:val="Hyperlink"/>
          </w:rPr>
          <w:t>ITU-T L.107 (11/2025)</w:t>
        </w:r>
      </w:hyperlink>
      <w:r w:rsidRPr="00BE1BC9">
        <w:t>: Optical fibre cable for sewer duct applications</w:t>
      </w:r>
    </w:p>
    <w:p w14:paraId="7DE5B1D2" w14:textId="4CD9D7FC" w:rsidR="001E7E00" w:rsidRPr="00BE1BC9" w:rsidRDefault="001E7E00" w:rsidP="003E46EF">
      <w:pPr>
        <w:ind w:left="567" w:hanging="567"/>
        <w:rPr>
          <w:lang w:val="fr-CH"/>
        </w:rPr>
      </w:pPr>
      <w:r w:rsidRPr="00BE1BC9">
        <w:rPr>
          <w:lang w:val="fr-CH"/>
        </w:rPr>
        <w:t xml:space="preserve">- </w:t>
      </w:r>
      <w:r w:rsidR="003E46EF" w:rsidRPr="00BE1BC9">
        <w:rPr>
          <w:lang w:val="fr-CH"/>
        </w:rPr>
        <w:tab/>
      </w:r>
      <w:hyperlink r:id="rId85" w:history="1">
        <w:r w:rsidRPr="00BE1BC9">
          <w:rPr>
            <w:rStyle w:val="Hyperlink"/>
            <w:lang w:val="fr-CH"/>
          </w:rPr>
          <w:t>ITU-T L.110 (11/2025)</w:t>
        </w:r>
      </w:hyperlink>
      <w:r w:rsidRPr="00BE1BC9">
        <w:rPr>
          <w:lang w:val="fr-CH"/>
        </w:rPr>
        <w:t>: Optical fibre cables for direct surface application</w:t>
      </w:r>
    </w:p>
    <w:p w14:paraId="6FE3C544" w14:textId="75155CC7" w:rsidR="001E7E00" w:rsidRPr="00BE1BC9" w:rsidRDefault="001E7E00" w:rsidP="003E46EF">
      <w:pPr>
        <w:ind w:left="567" w:hanging="567"/>
      </w:pPr>
      <w:r w:rsidRPr="00BE1BC9">
        <w:t xml:space="preserve">- </w:t>
      </w:r>
      <w:r w:rsidR="003E46EF" w:rsidRPr="00BE1BC9">
        <w:tab/>
      </w:r>
      <w:hyperlink r:id="rId86" w:history="1">
        <w:r w:rsidRPr="00BE1BC9">
          <w:rPr>
            <w:rStyle w:val="Hyperlink"/>
          </w:rPr>
          <w:t>ITU-T L.391 (11/2025)</w:t>
        </w:r>
      </w:hyperlink>
      <w:r w:rsidRPr="00BE1BC9">
        <w:t>: Monitoring systems for outside plant facilities</w:t>
      </w:r>
    </w:p>
    <w:p w14:paraId="1013A4D6" w14:textId="059B1C45" w:rsidR="001E7E00" w:rsidRPr="00BE1BC9" w:rsidRDefault="001E7E00" w:rsidP="003E46EF">
      <w:pPr>
        <w:ind w:left="567" w:hanging="567"/>
      </w:pPr>
      <w:r w:rsidRPr="00BE1BC9">
        <w:t xml:space="preserve">- </w:t>
      </w:r>
      <w:r w:rsidR="003E46EF" w:rsidRPr="00BE1BC9">
        <w:tab/>
      </w:r>
      <w:hyperlink r:id="rId87" w:history="1">
        <w:r w:rsidRPr="00BE1BC9">
          <w:rPr>
            <w:rStyle w:val="Hyperlink"/>
          </w:rPr>
          <w:t>ITU-T L.405 (11/2025)</w:t>
        </w:r>
      </w:hyperlink>
      <w:r w:rsidRPr="00BE1BC9">
        <w:t>: Preconnectorised cabling components for FTTx infrastructures</w:t>
      </w:r>
    </w:p>
    <w:p w14:paraId="5CA76534" w14:textId="3FA9F80A" w:rsidR="001E7E00" w:rsidRPr="00BE1BC9" w:rsidRDefault="001E7E00" w:rsidP="003E46EF">
      <w:pPr>
        <w:ind w:left="567" w:hanging="567"/>
      </w:pPr>
      <w:r w:rsidRPr="00BE1BC9">
        <w:t xml:space="preserve">- </w:t>
      </w:r>
      <w:r w:rsidR="003E46EF" w:rsidRPr="00BE1BC9">
        <w:tab/>
      </w:r>
      <w:hyperlink r:id="rId88" w:history="1">
        <w:r w:rsidRPr="00BE1BC9">
          <w:rPr>
            <w:rStyle w:val="Hyperlink"/>
          </w:rPr>
          <w:t>ITU-T L.1041 (12/2025)</w:t>
        </w:r>
      </w:hyperlink>
      <w:r w:rsidRPr="00BE1BC9">
        <w:t>: Resource saving, e-waste reduction and energy saving system methodology using twisted single pair cable</w:t>
      </w:r>
    </w:p>
    <w:p w14:paraId="1CE27653" w14:textId="6F6E8210" w:rsidR="001E7E00" w:rsidRPr="00BE1BC9" w:rsidRDefault="001E7E00" w:rsidP="003E46EF">
      <w:pPr>
        <w:ind w:left="567" w:hanging="567"/>
      </w:pPr>
      <w:r w:rsidRPr="00BE1BC9">
        <w:t xml:space="preserve">- </w:t>
      </w:r>
      <w:r w:rsidR="003E46EF" w:rsidRPr="00BE1BC9">
        <w:tab/>
      </w:r>
      <w:hyperlink r:id="rId89" w:history="1">
        <w:r w:rsidRPr="00BE1BC9">
          <w:rPr>
            <w:rStyle w:val="Hyperlink"/>
          </w:rPr>
          <w:t>ITU-T L.1210 (12/2025)</w:t>
        </w:r>
      </w:hyperlink>
      <w:r w:rsidRPr="00BE1BC9">
        <w:t>: Sustainable power-feeding solutions for 5G networks</w:t>
      </w:r>
    </w:p>
    <w:p w14:paraId="36E22059" w14:textId="13B85F6C" w:rsidR="001E7E00" w:rsidRPr="00BE1BC9" w:rsidRDefault="001E7E00" w:rsidP="003E46EF">
      <w:pPr>
        <w:ind w:left="567" w:hanging="567"/>
      </w:pPr>
      <w:r w:rsidRPr="00BE1BC9">
        <w:t xml:space="preserve">- </w:t>
      </w:r>
      <w:r w:rsidR="003E46EF" w:rsidRPr="00BE1BC9">
        <w:tab/>
      </w:r>
      <w:hyperlink r:id="rId90" w:history="1">
        <w:r w:rsidRPr="00BE1BC9">
          <w:rPr>
            <w:rStyle w:val="Hyperlink"/>
          </w:rPr>
          <w:t>ITU-T L.1211 (12/2025)</w:t>
        </w:r>
      </w:hyperlink>
      <w:r w:rsidRPr="00BE1BC9">
        <w:t>: Smart controlling methods for photovoltaic system installed in base station site</w:t>
      </w:r>
    </w:p>
    <w:p w14:paraId="1BFFDA24" w14:textId="0D554A35" w:rsidR="001E7E00" w:rsidRPr="00BE1BC9" w:rsidRDefault="001E7E00" w:rsidP="003E46EF">
      <w:pPr>
        <w:ind w:left="567" w:hanging="567"/>
      </w:pPr>
      <w:r w:rsidRPr="00BE1BC9">
        <w:t xml:space="preserve">- </w:t>
      </w:r>
      <w:r w:rsidR="003E46EF" w:rsidRPr="00BE1BC9">
        <w:tab/>
      </w:r>
      <w:hyperlink r:id="rId91" w:history="1">
        <w:r w:rsidRPr="00BE1BC9">
          <w:rPr>
            <w:rStyle w:val="Hyperlink"/>
          </w:rPr>
          <w:t>ITU-T L.1308 (12/2025)</w:t>
        </w:r>
      </w:hyperlink>
      <w:r w:rsidRPr="00BE1BC9">
        <w:t>: Guidelines for the implementation of low-carbon data centres to climate change mitigation and adaptation</w:t>
      </w:r>
    </w:p>
    <w:p w14:paraId="41604875" w14:textId="498E48C3" w:rsidR="001E7E00" w:rsidRPr="00BE1BC9" w:rsidRDefault="001E7E00" w:rsidP="003E46EF">
      <w:pPr>
        <w:ind w:left="567" w:hanging="567"/>
      </w:pPr>
      <w:r w:rsidRPr="00BE1BC9">
        <w:t xml:space="preserve">- </w:t>
      </w:r>
      <w:r w:rsidR="003E46EF" w:rsidRPr="00BE1BC9">
        <w:tab/>
      </w:r>
      <w:hyperlink r:id="rId92" w:history="1">
        <w:r w:rsidRPr="00BE1BC9">
          <w:rPr>
            <w:rStyle w:val="Hyperlink"/>
          </w:rPr>
          <w:t>ITU-T L.1322 (12/2025)</w:t>
        </w:r>
      </w:hyperlink>
      <w:r w:rsidRPr="00BE1BC9">
        <w:t>: Multi-level metrics for thermal environment and thermal performance of Data Centre</w:t>
      </w:r>
    </w:p>
    <w:p w14:paraId="25C87EE1" w14:textId="44616CD5" w:rsidR="001E7E00" w:rsidRPr="00BE1BC9" w:rsidRDefault="001E7E00" w:rsidP="003E46EF">
      <w:pPr>
        <w:ind w:left="567" w:hanging="567"/>
      </w:pPr>
      <w:r w:rsidRPr="00BE1BC9">
        <w:t xml:space="preserve">- </w:t>
      </w:r>
      <w:r w:rsidR="003E46EF" w:rsidRPr="00BE1BC9">
        <w:tab/>
      </w:r>
      <w:hyperlink r:id="rId93" w:history="1">
        <w:r w:rsidRPr="00BE1BC9">
          <w:rPr>
            <w:rStyle w:val="Hyperlink"/>
          </w:rPr>
          <w:t>ITU-T L.1341 (12/2025)</w:t>
        </w:r>
      </w:hyperlink>
      <w:r w:rsidRPr="00BE1BC9">
        <w:t>: Functional Requirements for Energy Efficiency in Intelligent Internet of Things Platforms</w:t>
      </w:r>
    </w:p>
    <w:p w14:paraId="17B8576E" w14:textId="0FF8E8F5" w:rsidR="001E7E00" w:rsidRPr="00BE1BC9" w:rsidRDefault="001E7E00" w:rsidP="003E46EF">
      <w:pPr>
        <w:ind w:left="567" w:hanging="567"/>
      </w:pPr>
      <w:r w:rsidRPr="00BE1BC9">
        <w:t xml:space="preserve">- </w:t>
      </w:r>
      <w:r w:rsidR="003E46EF" w:rsidRPr="00BE1BC9">
        <w:tab/>
      </w:r>
      <w:hyperlink r:id="rId94" w:history="1">
        <w:r w:rsidRPr="00BE1BC9">
          <w:rPr>
            <w:rStyle w:val="Hyperlink"/>
          </w:rPr>
          <w:t>ITU-T L.1385 (12/2025)</w:t>
        </w:r>
      </w:hyperlink>
      <w:r w:rsidRPr="00BE1BC9">
        <w:t>: Smart Energy Solutions for Manufacturing Industry</w:t>
      </w:r>
    </w:p>
    <w:p w14:paraId="15FEDAB3" w14:textId="6D21ACF4" w:rsidR="001E7E00" w:rsidRPr="00BE1BC9" w:rsidRDefault="001E7E00" w:rsidP="003E46EF">
      <w:pPr>
        <w:ind w:left="567" w:hanging="567"/>
      </w:pPr>
      <w:r w:rsidRPr="00BE1BC9">
        <w:t xml:space="preserve">- </w:t>
      </w:r>
      <w:r w:rsidR="003E46EF" w:rsidRPr="00BE1BC9">
        <w:tab/>
      </w:r>
      <w:hyperlink r:id="rId95" w:history="1">
        <w:r w:rsidRPr="00BE1BC9">
          <w:rPr>
            <w:rStyle w:val="Hyperlink"/>
          </w:rPr>
          <w:t>ITU-T L.1450 (12/2025)</w:t>
        </w:r>
      </w:hyperlink>
      <w:r w:rsidRPr="00BE1BC9">
        <w:t>: Methodologies for the assessment of the environmental impact of the information and communication technology sector</w:t>
      </w:r>
    </w:p>
    <w:p w14:paraId="6D18C04B" w14:textId="4A76EF6A" w:rsidR="001E7E00" w:rsidRPr="00BE1BC9" w:rsidRDefault="001E7E00" w:rsidP="003E46EF">
      <w:pPr>
        <w:ind w:left="567" w:hanging="567"/>
      </w:pPr>
      <w:r w:rsidRPr="00BE1BC9">
        <w:t xml:space="preserve">- </w:t>
      </w:r>
      <w:r w:rsidR="003E46EF" w:rsidRPr="00BE1BC9">
        <w:tab/>
      </w:r>
      <w:hyperlink r:id="rId96" w:history="1">
        <w:r w:rsidRPr="00BE1BC9">
          <w:rPr>
            <w:rStyle w:val="Hyperlink"/>
          </w:rPr>
          <w:t>ITU-T Y.2351 (12/2025)</w:t>
        </w:r>
      </w:hyperlink>
      <w:r w:rsidRPr="00BE1BC9">
        <w:t>: Capability exposure enhancement in next generation network evolution(NGNe)</w:t>
      </w:r>
    </w:p>
    <w:p w14:paraId="6995F115" w14:textId="495D3585" w:rsidR="001E7E00" w:rsidRPr="00BE1BC9" w:rsidRDefault="001E7E00" w:rsidP="003E46EF">
      <w:pPr>
        <w:ind w:left="567" w:hanging="567"/>
      </w:pPr>
      <w:r w:rsidRPr="00BE1BC9">
        <w:t xml:space="preserve">- </w:t>
      </w:r>
      <w:r w:rsidR="003E46EF" w:rsidRPr="00BE1BC9">
        <w:tab/>
      </w:r>
      <w:hyperlink r:id="rId97" w:history="1">
        <w:r w:rsidRPr="00BE1BC9">
          <w:rPr>
            <w:rStyle w:val="Hyperlink"/>
          </w:rPr>
          <w:t>ITU-T Y.2503 (12/2025)</w:t>
        </w:r>
      </w:hyperlink>
      <w:r w:rsidRPr="00BE1BC9">
        <w:t>: Computing Power Network - Requirements and framework of NGNe orchestration enhancements for supporting computing power network requirements</w:t>
      </w:r>
    </w:p>
    <w:p w14:paraId="384EABF0" w14:textId="3D2BB29D" w:rsidR="001E7E00" w:rsidRPr="00BE1BC9" w:rsidRDefault="001E7E00" w:rsidP="003E46EF">
      <w:pPr>
        <w:ind w:left="567" w:hanging="567"/>
      </w:pPr>
      <w:r w:rsidRPr="00BE1BC9">
        <w:t xml:space="preserve">- </w:t>
      </w:r>
      <w:r w:rsidR="003E46EF" w:rsidRPr="00BE1BC9">
        <w:tab/>
      </w:r>
      <w:hyperlink r:id="rId98" w:history="1">
        <w:r w:rsidRPr="00BE1BC9">
          <w:rPr>
            <w:rStyle w:val="Hyperlink"/>
          </w:rPr>
          <w:t>ITU-T Y.3063 (12/2025)</w:t>
        </w:r>
      </w:hyperlink>
      <w:r w:rsidRPr="00BE1BC9">
        <w:t>: Future networks including IMT-2020 - Framework and requirements for measurement of effectiveness of autonomous networks</w:t>
      </w:r>
    </w:p>
    <w:p w14:paraId="3D26F2F3" w14:textId="6F5A3002" w:rsidR="001E7E00" w:rsidRPr="00BE1BC9" w:rsidRDefault="001E7E00" w:rsidP="003E46EF">
      <w:pPr>
        <w:ind w:left="567" w:hanging="567"/>
      </w:pPr>
      <w:r w:rsidRPr="00BE1BC9">
        <w:t xml:space="preserve">- </w:t>
      </w:r>
      <w:r w:rsidR="003E46EF" w:rsidRPr="00BE1BC9">
        <w:tab/>
      </w:r>
      <w:hyperlink r:id="rId99" w:history="1">
        <w:r w:rsidRPr="00BE1BC9">
          <w:rPr>
            <w:rStyle w:val="Hyperlink"/>
          </w:rPr>
          <w:t>ITU-T Y.3064 (12/2025)</w:t>
        </w:r>
      </w:hyperlink>
      <w:r w:rsidRPr="00BE1BC9">
        <w:t>: Autonomous Networks - Knowledge Management</w:t>
      </w:r>
    </w:p>
    <w:p w14:paraId="1A43292C" w14:textId="6837ABC4" w:rsidR="001E7E00" w:rsidRPr="00BE1BC9" w:rsidRDefault="001E7E00" w:rsidP="003E46EF">
      <w:pPr>
        <w:ind w:left="567" w:hanging="567"/>
      </w:pPr>
      <w:r w:rsidRPr="00BE1BC9">
        <w:t xml:space="preserve">- </w:t>
      </w:r>
      <w:r w:rsidR="003E46EF" w:rsidRPr="00BE1BC9">
        <w:tab/>
      </w:r>
      <w:hyperlink r:id="rId100" w:history="1">
        <w:r w:rsidRPr="00BE1BC9">
          <w:rPr>
            <w:rStyle w:val="Hyperlink"/>
          </w:rPr>
          <w:t>ITU-T Y.3168 (12/2025)</w:t>
        </w:r>
      </w:hyperlink>
      <w:r w:rsidRPr="00BE1BC9">
        <w:t>: Digital Twin for Network Slicing in IMT-2020 networks and beyond</w:t>
      </w:r>
    </w:p>
    <w:p w14:paraId="1D8F4F1C" w14:textId="5515A0F2" w:rsidR="001E7E00" w:rsidRPr="00BE1BC9" w:rsidRDefault="001E7E00" w:rsidP="003E46EF">
      <w:pPr>
        <w:ind w:left="567" w:hanging="567"/>
      </w:pPr>
      <w:r w:rsidRPr="00BE1BC9">
        <w:t xml:space="preserve">- </w:t>
      </w:r>
      <w:r w:rsidR="003E46EF" w:rsidRPr="00BE1BC9">
        <w:tab/>
      </w:r>
      <w:hyperlink r:id="rId101" w:history="1">
        <w:r w:rsidRPr="00BE1BC9">
          <w:rPr>
            <w:rStyle w:val="Hyperlink"/>
          </w:rPr>
          <w:t>ITU-T Y.3169 (12/2025)</w:t>
        </w:r>
      </w:hyperlink>
      <w:r w:rsidRPr="00BE1BC9">
        <w:t>: Resource Efficiency Optimization for managing User Plane Function in IMT-2020 networks and beyond</w:t>
      </w:r>
    </w:p>
    <w:p w14:paraId="1DDA9BA6" w14:textId="23F8EE1B" w:rsidR="001E7E00" w:rsidRPr="00BE1BC9" w:rsidRDefault="001E7E00" w:rsidP="003E46EF">
      <w:pPr>
        <w:ind w:left="567" w:hanging="567"/>
      </w:pPr>
      <w:r w:rsidRPr="00BE1BC9">
        <w:t xml:space="preserve">- </w:t>
      </w:r>
      <w:r w:rsidR="003E46EF" w:rsidRPr="00BE1BC9">
        <w:tab/>
      </w:r>
      <w:hyperlink r:id="rId102" w:history="1">
        <w:r w:rsidRPr="00BE1BC9">
          <w:rPr>
            <w:rStyle w:val="Hyperlink"/>
          </w:rPr>
          <w:t>ITU-T Y.3189 (12/2025)</w:t>
        </w:r>
      </w:hyperlink>
      <w:r w:rsidRPr="00BE1BC9">
        <w:t>: Network slicing in satellite-terrestrial integration in IMT-2020 networks and beyond</w:t>
      </w:r>
    </w:p>
    <w:p w14:paraId="6691E4CD" w14:textId="0C937D24" w:rsidR="001E7E00" w:rsidRPr="00BE1BC9" w:rsidRDefault="001E7E00" w:rsidP="003E46EF">
      <w:pPr>
        <w:ind w:left="567" w:hanging="567"/>
      </w:pPr>
      <w:r w:rsidRPr="00BE1BC9">
        <w:t xml:space="preserve">- </w:t>
      </w:r>
      <w:r w:rsidR="003E46EF" w:rsidRPr="00BE1BC9">
        <w:tab/>
      </w:r>
      <w:hyperlink r:id="rId103" w:history="1">
        <w:r w:rsidRPr="00BE1BC9">
          <w:rPr>
            <w:rStyle w:val="Hyperlink"/>
          </w:rPr>
          <w:t>ITU-T Y.3190 (12/2025)</w:t>
        </w:r>
      </w:hyperlink>
      <w:r w:rsidRPr="00BE1BC9">
        <w:t>: Requirements capability and mechanism of software defined network awareness in heterogeneous networks</w:t>
      </w:r>
    </w:p>
    <w:p w14:paraId="060380D7" w14:textId="38B739DD" w:rsidR="001E7E00" w:rsidRPr="00BE1BC9" w:rsidRDefault="001E7E00" w:rsidP="003E46EF">
      <w:pPr>
        <w:ind w:left="567" w:hanging="567"/>
      </w:pPr>
      <w:r w:rsidRPr="00BE1BC9">
        <w:lastRenderedPageBreak/>
        <w:t xml:space="preserve">- </w:t>
      </w:r>
      <w:r w:rsidR="003E46EF" w:rsidRPr="00BE1BC9">
        <w:tab/>
      </w:r>
      <w:hyperlink r:id="rId104" w:history="1">
        <w:r w:rsidRPr="00BE1BC9">
          <w:rPr>
            <w:rStyle w:val="Hyperlink"/>
          </w:rPr>
          <w:t>ITU-T Y.3192 (12/2025)</w:t>
        </w:r>
      </w:hyperlink>
      <w:r w:rsidRPr="00BE1BC9">
        <w:t>: Requirements and functional framework for Customer-oriented Network Quality Auto Optimization with Artificial Intelligence</w:t>
      </w:r>
    </w:p>
    <w:p w14:paraId="4F726EF4" w14:textId="0BDD6C60" w:rsidR="001E7E00" w:rsidRPr="00BE1BC9" w:rsidRDefault="001E7E00" w:rsidP="003E46EF">
      <w:pPr>
        <w:ind w:left="567" w:hanging="567"/>
      </w:pPr>
      <w:r w:rsidRPr="00BE1BC9">
        <w:t xml:space="preserve">- </w:t>
      </w:r>
      <w:r w:rsidR="003E46EF" w:rsidRPr="00BE1BC9">
        <w:tab/>
      </w:r>
      <w:hyperlink r:id="rId105" w:history="1">
        <w:r w:rsidRPr="00BE1BC9">
          <w:rPr>
            <w:rStyle w:val="Hyperlink"/>
          </w:rPr>
          <w:t>ITU-T Y.3225 (12/2025)</w:t>
        </w:r>
      </w:hyperlink>
      <w:r w:rsidRPr="00BE1BC9">
        <w:t>: Fixed, mobile and satellite convergence - Coordination of networking and computing for IMT-2020 networks and beyond</w:t>
      </w:r>
    </w:p>
    <w:p w14:paraId="74175EFA" w14:textId="2A2439D6" w:rsidR="001E7E00" w:rsidRPr="00BE1BC9" w:rsidRDefault="001E7E00" w:rsidP="003E46EF">
      <w:pPr>
        <w:ind w:left="567" w:hanging="567"/>
      </w:pPr>
      <w:r w:rsidRPr="00BE1BC9">
        <w:t xml:space="preserve">- </w:t>
      </w:r>
      <w:r w:rsidR="003E46EF" w:rsidRPr="00BE1BC9">
        <w:tab/>
      </w:r>
      <w:hyperlink r:id="rId106" w:history="1">
        <w:r w:rsidRPr="00BE1BC9">
          <w:rPr>
            <w:rStyle w:val="Hyperlink"/>
          </w:rPr>
          <w:t>ITU-T Y.3226 (12/2025)</w:t>
        </w:r>
      </w:hyperlink>
      <w:r w:rsidRPr="00BE1BC9">
        <w:t>: Fixed, mobile and satellite convergence - Requirements and framework of supporting IoT for IMT-2020 networks and beyond</w:t>
      </w:r>
    </w:p>
    <w:p w14:paraId="3FA3A2F1" w14:textId="1E54B89B" w:rsidR="001E7E00" w:rsidRPr="00BE1BC9" w:rsidRDefault="001E7E00" w:rsidP="003E46EF">
      <w:pPr>
        <w:ind w:left="567" w:hanging="567"/>
      </w:pPr>
      <w:r w:rsidRPr="00BE1BC9">
        <w:t xml:space="preserve">- </w:t>
      </w:r>
      <w:r w:rsidR="003E46EF" w:rsidRPr="00BE1BC9">
        <w:tab/>
      </w:r>
      <w:hyperlink r:id="rId107" w:history="1">
        <w:r w:rsidRPr="00BE1BC9">
          <w:rPr>
            <w:rStyle w:val="Hyperlink"/>
          </w:rPr>
          <w:t>ITU-T Y.3327 (12/2025)</w:t>
        </w:r>
      </w:hyperlink>
      <w:r w:rsidRPr="00BE1BC9">
        <w:t>: Future networks including IMT-2020 - Framework for network complexity evaluation</w:t>
      </w:r>
    </w:p>
    <w:p w14:paraId="03AED6CA" w14:textId="59F089DC" w:rsidR="001E7E00" w:rsidRPr="00BE1BC9" w:rsidRDefault="001E7E00" w:rsidP="003E46EF">
      <w:pPr>
        <w:ind w:left="567" w:hanging="567"/>
      </w:pPr>
      <w:r w:rsidRPr="00BE1BC9">
        <w:t xml:space="preserve">- </w:t>
      </w:r>
      <w:r w:rsidR="003E46EF" w:rsidRPr="00BE1BC9">
        <w:tab/>
      </w:r>
      <w:hyperlink r:id="rId108" w:history="1">
        <w:r w:rsidRPr="00BE1BC9">
          <w:rPr>
            <w:rStyle w:val="Hyperlink"/>
          </w:rPr>
          <w:t>ITU-T Y.3402 (12/2025)</w:t>
        </w:r>
      </w:hyperlink>
      <w:r w:rsidRPr="00BE1BC9">
        <w:t>: Coordination of networking and computing in IMT-2020 networks and beyond -Management and orchestration</w:t>
      </w:r>
    </w:p>
    <w:p w14:paraId="6572B1B0" w14:textId="4E25C339" w:rsidR="001E7E00" w:rsidRPr="00BE1BC9" w:rsidRDefault="001E7E00" w:rsidP="003E46EF">
      <w:pPr>
        <w:ind w:left="567" w:hanging="567"/>
      </w:pPr>
      <w:r w:rsidRPr="00BE1BC9">
        <w:t xml:space="preserve">- </w:t>
      </w:r>
      <w:r w:rsidR="003E46EF" w:rsidRPr="00BE1BC9">
        <w:tab/>
      </w:r>
      <w:hyperlink r:id="rId109" w:history="1">
        <w:r w:rsidRPr="00BE1BC9">
          <w:rPr>
            <w:rStyle w:val="Hyperlink"/>
          </w:rPr>
          <w:t>ITU-T Y.3608 (12/2025)</w:t>
        </w:r>
      </w:hyperlink>
      <w:r w:rsidRPr="00BE1BC9">
        <w:t>: Requirements and Framework for the exploitation of Big Data/Artificial Intelligence technologies in developing countries</w:t>
      </w:r>
    </w:p>
    <w:p w14:paraId="7C179084" w14:textId="1355B878" w:rsidR="001E7E00" w:rsidRPr="00BE1BC9" w:rsidRDefault="001E7E00" w:rsidP="003E46EF">
      <w:pPr>
        <w:ind w:left="567" w:hanging="567"/>
      </w:pPr>
      <w:r w:rsidRPr="00BE1BC9">
        <w:t xml:space="preserve">- </w:t>
      </w:r>
      <w:r w:rsidR="003E46EF" w:rsidRPr="00BE1BC9">
        <w:tab/>
      </w:r>
      <w:hyperlink r:id="rId110" w:history="1">
        <w:r w:rsidRPr="00BE1BC9">
          <w:rPr>
            <w:rStyle w:val="Hyperlink"/>
          </w:rPr>
          <w:t>ITU-T Y.3810 (2024) Cor. 1 (12/2025)</w:t>
        </w:r>
      </w:hyperlink>
      <w:r w:rsidRPr="00BE1BC9">
        <w:t>: Quantum key distribution network interworking – Framework - Corrigendum 1</w:t>
      </w:r>
    </w:p>
    <w:p w14:paraId="2F100127" w14:textId="3108617B" w:rsidR="001E7E00" w:rsidRPr="00BE1BC9" w:rsidRDefault="001E7E00" w:rsidP="003E46EF">
      <w:pPr>
        <w:ind w:left="567" w:hanging="567"/>
      </w:pPr>
      <w:r w:rsidRPr="00BE1BC9">
        <w:t xml:space="preserve">- </w:t>
      </w:r>
      <w:r w:rsidR="003E46EF" w:rsidRPr="00BE1BC9">
        <w:tab/>
      </w:r>
      <w:hyperlink r:id="rId111" w:history="1">
        <w:r w:rsidRPr="00BE1BC9">
          <w:rPr>
            <w:rStyle w:val="Hyperlink"/>
          </w:rPr>
          <w:t>ITU-T Y.3818 (2024) Cor. 1 (12/2025)</w:t>
        </w:r>
      </w:hyperlink>
      <w:r w:rsidRPr="00BE1BC9">
        <w:t>: Quantum key distribution network interworking – Architecture - Corrigendum 1</w:t>
      </w:r>
    </w:p>
    <w:p w14:paraId="14090FE9" w14:textId="481BEDD3" w:rsidR="001E7E00" w:rsidRPr="00BE1BC9" w:rsidRDefault="001E7E00" w:rsidP="003E46EF">
      <w:pPr>
        <w:ind w:left="567" w:hanging="567"/>
      </w:pPr>
      <w:r w:rsidRPr="00BE1BC9">
        <w:t xml:space="preserve">- </w:t>
      </w:r>
      <w:r w:rsidR="003E46EF" w:rsidRPr="00BE1BC9">
        <w:tab/>
      </w:r>
      <w:hyperlink r:id="rId112" w:history="1">
        <w:r w:rsidRPr="00BE1BC9">
          <w:rPr>
            <w:rStyle w:val="Hyperlink"/>
          </w:rPr>
          <w:t>ITU-T Y.3831 (12/2025)</w:t>
        </w:r>
      </w:hyperlink>
      <w:r w:rsidRPr="00BE1BC9">
        <w:t>: Integration of quantum key distribution network and user network supporting end-to-end modern cryptography services Functional architecture</w:t>
      </w:r>
    </w:p>
    <w:p w14:paraId="3AB40FD9" w14:textId="1EA08307" w:rsidR="001E7E00" w:rsidRPr="00BE1BC9" w:rsidRDefault="001E7E00" w:rsidP="003E46EF">
      <w:pPr>
        <w:ind w:left="567" w:hanging="567"/>
      </w:pPr>
      <w:r w:rsidRPr="00BE1BC9">
        <w:t xml:space="preserve">- </w:t>
      </w:r>
      <w:r w:rsidR="003E46EF" w:rsidRPr="00BE1BC9">
        <w:tab/>
      </w:r>
      <w:hyperlink r:id="rId113" w:history="1">
        <w:r w:rsidRPr="00BE1BC9">
          <w:rPr>
            <w:rStyle w:val="Hyperlink"/>
          </w:rPr>
          <w:t>ITU-T Y.3832 (12/2025)</w:t>
        </w:r>
      </w:hyperlink>
      <w:r w:rsidRPr="00BE1BC9">
        <w:t>: Quantum key distribution networks - framework for orchestration</w:t>
      </w:r>
    </w:p>
    <w:p w14:paraId="28D0C622" w14:textId="333B8EF0" w:rsidR="001E7E00" w:rsidRPr="00BE1BC9" w:rsidRDefault="001E7E00" w:rsidP="003E46EF">
      <w:pPr>
        <w:ind w:left="567" w:hanging="567"/>
      </w:pPr>
      <w:r w:rsidRPr="00BE1BC9">
        <w:t xml:space="preserve">- </w:t>
      </w:r>
      <w:r w:rsidR="003E46EF" w:rsidRPr="00BE1BC9">
        <w:tab/>
      </w:r>
      <w:hyperlink r:id="rId114" w:history="1">
        <w:r w:rsidRPr="00BE1BC9">
          <w:rPr>
            <w:rStyle w:val="Hyperlink"/>
          </w:rPr>
          <w:t>ITU-T Y.3833 (12/2025)</w:t>
        </w:r>
      </w:hyperlink>
      <w:r w:rsidRPr="00BE1BC9">
        <w:t>: Quantum key distribution networks - Dependability assessment</w:t>
      </w:r>
    </w:p>
    <w:p w14:paraId="6C4DD912" w14:textId="1EB5F277" w:rsidR="001E7E00" w:rsidRDefault="001E7E00" w:rsidP="003E46EF">
      <w:pPr>
        <w:ind w:left="567" w:hanging="567"/>
      </w:pPr>
      <w:r w:rsidRPr="00BE1BC9">
        <w:t xml:space="preserve">- </w:t>
      </w:r>
      <w:r w:rsidR="003E46EF" w:rsidRPr="00BE1BC9">
        <w:tab/>
      </w:r>
      <w:hyperlink r:id="rId115" w:history="1">
        <w:r w:rsidRPr="00BE1BC9">
          <w:rPr>
            <w:rStyle w:val="Hyperlink"/>
          </w:rPr>
          <w:t>ITU-T Y.3834 (12/2025)</w:t>
        </w:r>
      </w:hyperlink>
      <w:r w:rsidRPr="00BE1BC9">
        <w:t>: Quantum key distribution networks - Functional architecture enhancement for autonomic quality of service assurance</w:t>
      </w:r>
    </w:p>
    <w:p w14:paraId="25ED012B" w14:textId="77777777" w:rsidR="001E7E00" w:rsidRPr="00962762" w:rsidRDefault="001E7E00" w:rsidP="001E7E00">
      <w:pPr>
        <w:rPr>
          <w:rStyle w:val="Strong"/>
        </w:rPr>
      </w:pPr>
      <w:r w:rsidRPr="00962762">
        <w:rPr>
          <w:rStyle w:val="Strong"/>
        </w:rPr>
        <w:t>Deleted Recommendations:</w:t>
      </w:r>
      <w:bookmarkStart w:id="1207" w:name="DeletedContent"/>
      <w:bookmarkEnd w:id="1207"/>
    </w:p>
    <w:p w14:paraId="1052970B" w14:textId="77777777" w:rsidR="001E7E00" w:rsidRDefault="001E7E00" w:rsidP="001E7E00">
      <w:r>
        <w:t>None</w:t>
      </w:r>
    </w:p>
    <w:p w14:paraId="44478B50" w14:textId="77777777" w:rsidR="004F67D5" w:rsidRDefault="004F67D5" w:rsidP="004F67D5">
      <w:pPr>
        <w:rPr>
          <w:lang w:val="en-GB"/>
        </w:rPr>
      </w:pPr>
    </w:p>
    <w:p w14:paraId="304339BF" w14:textId="4029D011" w:rsidR="003E46EF" w:rsidRDefault="003E46EF">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14:paraId="7DCA5E64" w14:textId="77777777" w:rsidR="00E51469" w:rsidRPr="00BA5AF8" w:rsidRDefault="00E51469" w:rsidP="00E51469">
      <w:pPr>
        <w:pStyle w:val="Heading2grey"/>
      </w:pPr>
      <w:bookmarkStart w:id="1208" w:name="_Toc108423196"/>
      <w:bookmarkStart w:id="1209" w:name="_Toc138153382"/>
      <w:bookmarkStart w:id="1210" w:name="_Toc215907216"/>
      <w:bookmarkStart w:id="1211" w:name="_Toc135454474"/>
      <w:bookmarkStart w:id="1212" w:name="_Toc506783994"/>
      <w:r w:rsidRPr="00BA5AF8">
        <w:lastRenderedPageBreak/>
        <w:t xml:space="preserve">Telephone </w:t>
      </w:r>
      <w:r w:rsidRPr="00E51469">
        <w:rPr>
          <w:lang w:val="en-US"/>
        </w:rPr>
        <w:t>Service</w:t>
      </w:r>
      <w:r w:rsidRPr="00BA5AF8">
        <w:br/>
        <w:t>(Recommendation ITU-T E.164)</w:t>
      </w:r>
      <w:bookmarkEnd w:id="1208"/>
    </w:p>
    <w:p w14:paraId="5794103F" w14:textId="77777777" w:rsidR="00E51469" w:rsidRDefault="00E51469" w:rsidP="00E51469">
      <w:pPr>
        <w:tabs>
          <w:tab w:val="left" w:pos="720"/>
          <w:tab w:val="left" w:pos="794"/>
          <w:tab w:val="left" w:pos="1191"/>
          <w:tab w:val="left" w:pos="1588"/>
          <w:tab w:val="left" w:pos="1985"/>
        </w:tabs>
        <w:overflowPunct/>
        <w:autoSpaceDE/>
        <w:adjustRightInd/>
        <w:jc w:val="center"/>
        <w:rPr>
          <w:rFonts w:cs="Calibri"/>
          <w:sz w:val="18"/>
          <w:szCs w:val="18"/>
        </w:rPr>
      </w:pPr>
      <w:r w:rsidRPr="00BA5AF8">
        <w:rPr>
          <w:rFonts w:cs="Calibri"/>
          <w:sz w:val="18"/>
          <w:szCs w:val="18"/>
        </w:rPr>
        <w:t xml:space="preserve">url: </w:t>
      </w:r>
      <w:r w:rsidRPr="00D63DFA">
        <w:rPr>
          <w:rFonts w:cs="Calibri"/>
          <w:sz w:val="18"/>
          <w:szCs w:val="18"/>
        </w:rPr>
        <w:t>www.itu.int/itu-t/nnp</w:t>
      </w:r>
    </w:p>
    <w:bookmarkEnd w:id="1209"/>
    <w:bookmarkEnd w:id="1210"/>
    <w:bookmarkEnd w:id="1211"/>
    <w:bookmarkEnd w:id="1212"/>
    <w:p w14:paraId="66402CB5" w14:textId="77777777" w:rsidR="00E51469" w:rsidRPr="00BE1BC9" w:rsidRDefault="00E51469" w:rsidP="00E51469">
      <w:pPr>
        <w:tabs>
          <w:tab w:val="left" w:pos="1560"/>
          <w:tab w:val="left" w:pos="2127"/>
        </w:tabs>
        <w:spacing w:before="240"/>
        <w:jc w:val="left"/>
        <w:outlineLvl w:val="3"/>
        <w:rPr>
          <w:rFonts w:cs="Arial"/>
          <w:b/>
        </w:rPr>
      </w:pPr>
      <w:r w:rsidRPr="00BE1BC9">
        <w:rPr>
          <w:rFonts w:cs="Arial"/>
          <w:b/>
        </w:rPr>
        <w:t>Denmark (country code +45)</w:t>
      </w:r>
    </w:p>
    <w:p w14:paraId="47000434" w14:textId="77777777" w:rsidR="00E51469" w:rsidRPr="00471E82" w:rsidRDefault="00E51469" w:rsidP="00E51469">
      <w:pPr>
        <w:tabs>
          <w:tab w:val="left" w:pos="1560"/>
          <w:tab w:val="left" w:pos="2127"/>
        </w:tabs>
        <w:spacing w:after="120"/>
        <w:jc w:val="left"/>
        <w:outlineLvl w:val="4"/>
        <w:rPr>
          <w:rFonts w:cs="Arial"/>
        </w:rPr>
      </w:pPr>
      <w:bookmarkStart w:id="1213" w:name="OLE_LINK24"/>
      <w:bookmarkStart w:id="1214" w:name="OLE_LINK25"/>
      <w:r w:rsidRPr="00BE1BC9">
        <w:rPr>
          <w:rFonts w:cs="Arial"/>
        </w:rPr>
        <w:t>Communication of 1.XII.2025:</w:t>
      </w:r>
    </w:p>
    <w:p w14:paraId="66AE20AC" w14:textId="77777777" w:rsidR="00E51469" w:rsidRDefault="00E51469" w:rsidP="00E51469">
      <w:pPr>
        <w:jc w:val="left"/>
        <w:rPr>
          <w:rFonts w:cs="Arial"/>
        </w:rPr>
      </w:pPr>
      <w:r w:rsidRPr="00471E82">
        <w:rPr>
          <w:rFonts w:cs="Arial"/>
        </w:rPr>
        <w:t xml:space="preserve">The </w:t>
      </w:r>
      <w:r w:rsidRPr="004918A3">
        <w:rPr>
          <w:rFonts w:cs="Arial"/>
          <w:i/>
        </w:rPr>
        <w:t>Agency for Digital Government</w:t>
      </w:r>
      <w:r w:rsidRPr="00471E82">
        <w:rPr>
          <w:rFonts w:cs="Arial"/>
        </w:rPr>
        <w:t>, Copenhagen, announces the following updates to the national numbering plan of Denmark:</w:t>
      </w:r>
    </w:p>
    <w:p w14:paraId="412841E6" w14:textId="77777777" w:rsidR="00E51469" w:rsidRPr="009A6DA0" w:rsidRDefault="00E51469" w:rsidP="00E51469">
      <w:pPr>
        <w:numPr>
          <w:ilvl w:val="0"/>
          <w:numId w:val="21"/>
        </w:numPr>
        <w:tabs>
          <w:tab w:val="clear" w:pos="567"/>
          <w:tab w:val="clear" w:pos="1276"/>
          <w:tab w:val="clear" w:pos="1843"/>
          <w:tab w:val="clear" w:pos="5387"/>
          <w:tab w:val="clear" w:pos="5954"/>
        </w:tabs>
        <w:ind w:left="0" w:firstLine="0"/>
        <w:jc w:val="left"/>
        <w:textAlignment w:val="auto"/>
        <w:rPr>
          <w:rFonts w:cs="Arial"/>
          <w:iCs/>
          <w:lang w:val="es-ES_tradnl"/>
        </w:rPr>
      </w:pPr>
      <w:r>
        <w:rPr>
          <w:rFonts w:cs="Arial"/>
          <w:bCs/>
          <w:lang w:val="es-ES_tradnl"/>
        </w:rPr>
        <w:t>Withdrawals</w:t>
      </w:r>
    </w:p>
    <w:p w14:paraId="4074DF1C" w14:textId="77777777" w:rsidR="00E51469" w:rsidRDefault="00E51469" w:rsidP="00E51469">
      <w:pPr>
        <w:spacing w:before="0"/>
        <w:rPr>
          <w:rFonts w:cs="Arial"/>
        </w:rPr>
      </w:pPr>
    </w:p>
    <w:tbl>
      <w:tblPr>
        <w:tblStyle w:val="TableGrid1"/>
        <w:tblW w:w="9776" w:type="dxa"/>
        <w:tblLook w:val="04A0" w:firstRow="1" w:lastRow="0" w:firstColumn="1" w:lastColumn="0" w:noHBand="0" w:noVBand="1"/>
      </w:tblPr>
      <w:tblGrid>
        <w:gridCol w:w="2155"/>
        <w:gridCol w:w="2802"/>
        <w:gridCol w:w="2976"/>
        <w:gridCol w:w="1843"/>
      </w:tblGrid>
      <w:tr w:rsidR="00E51469" w:rsidRPr="00325077" w14:paraId="64D78398" w14:textId="77777777" w:rsidTr="009B38C2">
        <w:trPr>
          <w:trHeight w:val="284"/>
          <w:tblHeader/>
        </w:trPr>
        <w:tc>
          <w:tcPr>
            <w:tcW w:w="2155" w:type="dxa"/>
            <w:noWrap/>
            <w:hideMark/>
          </w:tcPr>
          <w:p w14:paraId="5EA004BF" w14:textId="77777777" w:rsidR="00E51469" w:rsidRPr="00325077" w:rsidRDefault="00E51469" w:rsidP="009B38C2">
            <w:pPr>
              <w:spacing w:before="0"/>
              <w:jc w:val="left"/>
              <w:rPr>
                <w:rFonts w:cs="Arial"/>
                <w:i/>
                <w:iCs/>
              </w:rPr>
            </w:pPr>
            <w:r w:rsidRPr="00325077">
              <w:rPr>
                <w:rFonts w:cs="Arial"/>
                <w:i/>
                <w:iCs/>
              </w:rPr>
              <w:t>Type</w:t>
            </w:r>
          </w:p>
        </w:tc>
        <w:tc>
          <w:tcPr>
            <w:tcW w:w="2802" w:type="dxa"/>
            <w:noWrap/>
            <w:hideMark/>
          </w:tcPr>
          <w:p w14:paraId="3BE2E97B" w14:textId="77777777" w:rsidR="00E51469" w:rsidRPr="00325077" w:rsidRDefault="00E51469" w:rsidP="009B38C2">
            <w:pPr>
              <w:spacing w:before="0"/>
              <w:jc w:val="left"/>
              <w:rPr>
                <w:rFonts w:cs="Arial"/>
                <w:i/>
                <w:iCs/>
              </w:rPr>
            </w:pPr>
            <w:r w:rsidRPr="00325077">
              <w:rPr>
                <w:rFonts w:cs="Arial"/>
                <w:i/>
                <w:iCs/>
              </w:rPr>
              <w:t>Numbering resource</w:t>
            </w:r>
          </w:p>
        </w:tc>
        <w:tc>
          <w:tcPr>
            <w:tcW w:w="2976" w:type="dxa"/>
            <w:noWrap/>
            <w:hideMark/>
          </w:tcPr>
          <w:p w14:paraId="0B23E236" w14:textId="77777777" w:rsidR="00E51469" w:rsidRPr="00325077" w:rsidRDefault="00E51469" w:rsidP="009B38C2">
            <w:pPr>
              <w:spacing w:before="0"/>
              <w:jc w:val="left"/>
              <w:rPr>
                <w:rFonts w:cs="Arial"/>
                <w:i/>
                <w:iCs/>
              </w:rPr>
            </w:pPr>
            <w:r w:rsidRPr="00325077">
              <w:rPr>
                <w:rFonts w:cs="Arial"/>
                <w:i/>
                <w:iCs/>
              </w:rPr>
              <w:t>Provider</w:t>
            </w:r>
          </w:p>
        </w:tc>
        <w:tc>
          <w:tcPr>
            <w:tcW w:w="1843" w:type="dxa"/>
            <w:noWrap/>
            <w:hideMark/>
          </w:tcPr>
          <w:p w14:paraId="7AA9F2E0" w14:textId="77777777" w:rsidR="00E51469" w:rsidRPr="00325077" w:rsidRDefault="00E51469" w:rsidP="009B38C2">
            <w:pPr>
              <w:spacing w:before="0"/>
              <w:jc w:val="left"/>
              <w:rPr>
                <w:rFonts w:cs="Arial"/>
                <w:i/>
                <w:iCs/>
              </w:rPr>
            </w:pPr>
            <w:r w:rsidRPr="00325077">
              <w:rPr>
                <w:rFonts w:cs="Arial"/>
                <w:i/>
                <w:iCs/>
              </w:rPr>
              <w:t xml:space="preserve">Date of </w:t>
            </w:r>
            <w:r w:rsidRPr="001F777B">
              <w:rPr>
                <w:rFonts w:cs="Arial"/>
                <w:i/>
                <w:iCs/>
              </w:rPr>
              <w:t>withdrawal</w:t>
            </w:r>
          </w:p>
        </w:tc>
      </w:tr>
      <w:tr w:rsidR="00E51469" w:rsidRPr="00E01B33" w14:paraId="5A31B2BF" w14:textId="77777777" w:rsidTr="009B38C2">
        <w:trPr>
          <w:trHeight w:val="290"/>
        </w:trPr>
        <w:tc>
          <w:tcPr>
            <w:tcW w:w="2155" w:type="dxa"/>
            <w:noWrap/>
            <w:vAlign w:val="center"/>
            <w:hideMark/>
          </w:tcPr>
          <w:p w14:paraId="3AE040C0" w14:textId="77777777" w:rsidR="00E51469" w:rsidRPr="00E01B33" w:rsidRDefault="00E51469" w:rsidP="009B38C2">
            <w:pPr>
              <w:overflowPunct/>
              <w:autoSpaceDE/>
              <w:autoSpaceDN/>
              <w:adjustRightInd/>
              <w:spacing w:after="120"/>
              <w:jc w:val="left"/>
              <w:textAlignment w:val="auto"/>
              <w:rPr>
                <w:color w:val="000000"/>
                <w:lang w:eastAsia="en-GB"/>
              </w:rPr>
            </w:pPr>
            <w:r w:rsidRPr="00E01B33">
              <w:rPr>
                <w:color w:val="000000"/>
                <w:lang w:eastAsia="en-GB"/>
              </w:rPr>
              <w:t>Fixed communication</w:t>
            </w:r>
          </w:p>
        </w:tc>
        <w:tc>
          <w:tcPr>
            <w:tcW w:w="2802" w:type="dxa"/>
            <w:noWrap/>
          </w:tcPr>
          <w:p w14:paraId="4820DA1E" w14:textId="77777777" w:rsidR="00E51469" w:rsidRPr="001F04A9" w:rsidRDefault="00E51469" w:rsidP="009B38C2">
            <w:pPr>
              <w:spacing w:before="40" w:after="40"/>
              <w:jc w:val="left"/>
            </w:pPr>
            <w:r w:rsidRPr="00814E8C">
              <w:t>96676fgh</w:t>
            </w:r>
            <w:r>
              <w:t xml:space="preserve">; </w:t>
            </w:r>
            <w:r w:rsidRPr="00814E8C">
              <w:t>59452fgh</w:t>
            </w:r>
            <w:r>
              <w:t xml:space="preserve">; </w:t>
            </w:r>
            <w:r w:rsidRPr="00814E8C">
              <w:t>59453fgh</w:t>
            </w:r>
            <w:r>
              <w:t xml:space="preserve">; </w:t>
            </w:r>
            <w:r w:rsidRPr="00814E8C">
              <w:t>44786fgh</w:t>
            </w:r>
            <w:r>
              <w:t xml:space="preserve">; </w:t>
            </w:r>
            <w:r w:rsidRPr="00814E8C">
              <w:t>44787fgh</w:t>
            </w:r>
            <w:r>
              <w:t xml:space="preserve">; </w:t>
            </w:r>
            <w:r w:rsidRPr="00814E8C">
              <w:t>44788fgh</w:t>
            </w:r>
            <w:r>
              <w:t xml:space="preserve">; </w:t>
            </w:r>
            <w:r w:rsidRPr="00814E8C">
              <w:t>44835fgh</w:t>
            </w:r>
            <w:r>
              <w:t xml:space="preserve">; </w:t>
            </w:r>
            <w:r w:rsidRPr="00814E8C">
              <w:t>73681fgh</w:t>
            </w:r>
            <w:r>
              <w:t xml:space="preserve">; </w:t>
            </w:r>
            <w:r w:rsidRPr="00814E8C">
              <w:t>74151fgh</w:t>
            </w:r>
            <w:r>
              <w:t xml:space="preserve">; </w:t>
            </w:r>
            <w:r w:rsidRPr="00814E8C">
              <w:t>54690fgh</w:t>
            </w:r>
            <w:r>
              <w:t xml:space="preserve">; </w:t>
            </w:r>
            <w:r w:rsidRPr="00814E8C">
              <w:t>46952fgh</w:t>
            </w:r>
            <w:r>
              <w:t xml:space="preserve">; </w:t>
            </w:r>
            <w:r w:rsidRPr="00814E8C">
              <w:t>62235fgh</w:t>
            </w:r>
            <w:r>
              <w:t xml:space="preserve">; </w:t>
            </w:r>
            <w:r w:rsidRPr="00814E8C">
              <w:t>62236fgh</w:t>
            </w:r>
            <w:r>
              <w:t xml:space="preserve">; </w:t>
            </w:r>
            <w:r w:rsidRPr="00814E8C">
              <w:t>33855fgh</w:t>
            </w:r>
            <w:r>
              <w:t xml:space="preserve">; </w:t>
            </w:r>
            <w:r w:rsidRPr="00814E8C">
              <w:t>70147fgh</w:t>
            </w:r>
            <w:r>
              <w:t xml:space="preserve">; </w:t>
            </w:r>
            <w:r w:rsidRPr="00814E8C">
              <w:t>32881fgh</w:t>
            </w:r>
            <w:r>
              <w:t xml:space="preserve">; </w:t>
            </w:r>
            <w:r w:rsidRPr="00814E8C">
              <w:t>39438fgh</w:t>
            </w:r>
            <w:r>
              <w:t xml:space="preserve">; </w:t>
            </w:r>
            <w:r w:rsidRPr="00814E8C">
              <w:t>87791fgh</w:t>
            </w:r>
            <w:r>
              <w:t xml:space="preserve">; </w:t>
            </w:r>
            <w:r w:rsidRPr="00814E8C">
              <w:t>58516fgh</w:t>
            </w:r>
            <w:r>
              <w:t xml:space="preserve">; </w:t>
            </w:r>
            <w:r w:rsidRPr="00814E8C">
              <w:t>96358fgh</w:t>
            </w:r>
            <w:r>
              <w:t xml:space="preserve">; </w:t>
            </w:r>
            <w:r w:rsidRPr="00814E8C">
              <w:t>96359fgh</w:t>
            </w:r>
            <w:r>
              <w:t xml:space="preserve">; </w:t>
            </w:r>
            <w:r w:rsidRPr="00814E8C">
              <w:t>89282fgh</w:t>
            </w:r>
            <w:r>
              <w:t xml:space="preserve">; </w:t>
            </w:r>
            <w:r w:rsidRPr="00814E8C">
              <w:t>89283fgh</w:t>
            </w:r>
            <w:r>
              <w:t xml:space="preserve">; </w:t>
            </w:r>
            <w:r w:rsidRPr="00814E8C">
              <w:t>98457fgh</w:t>
            </w:r>
            <w:r>
              <w:t xml:space="preserve">; </w:t>
            </w:r>
            <w:r w:rsidRPr="00814E8C">
              <w:t>98458fgh</w:t>
            </w:r>
            <w:r>
              <w:t xml:space="preserve">; </w:t>
            </w:r>
            <w:r w:rsidRPr="00814E8C">
              <w:t>98459fgh</w:t>
            </w:r>
            <w:r>
              <w:t xml:space="preserve">; </w:t>
            </w:r>
            <w:r w:rsidRPr="00814E8C">
              <w:t>44279fgh</w:t>
            </w:r>
            <w:r>
              <w:t xml:space="preserve">; </w:t>
            </w:r>
            <w:r w:rsidRPr="00814E8C">
              <w:t>76337fgh</w:t>
            </w:r>
            <w:r>
              <w:t xml:space="preserve">; </w:t>
            </w:r>
            <w:r w:rsidRPr="00814E8C">
              <w:t>46572fgh</w:t>
            </w:r>
            <w:r>
              <w:t xml:space="preserve">; </w:t>
            </w:r>
            <w:r w:rsidRPr="00814E8C">
              <w:t>63352fgh</w:t>
            </w:r>
            <w:r>
              <w:t xml:space="preserve">; </w:t>
            </w:r>
            <w:r w:rsidRPr="00814E8C">
              <w:t>32876fgh</w:t>
            </w:r>
            <w:r>
              <w:t xml:space="preserve">; </w:t>
            </w:r>
            <w:r w:rsidRPr="00814E8C">
              <w:t>35286fgh</w:t>
            </w:r>
            <w:r>
              <w:t xml:space="preserve">; </w:t>
            </w:r>
            <w:r w:rsidRPr="00814E8C">
              <w:t>36315fgh</w:t>
            </w:r>
            <w:r>
              <w:t xml:space="preserve">; </w:t>
            </w:r>
            <w:r w:rsidRPr="00814E8C">
              <w:t>36319fgh</w:t>
            </w:r>
            <w:r>
              <w:t xml:space="preserve">; </w:t>
            </w:r>
            <w:r w:rsidRPr="00814E8C">
              <w:t>38175fgh</w:t>
            </w:r>
            <w:r>
              <w:t xml:space="preserve">; </w:t>
            </w:r>
            <w:r w:rsidRPr="00814E8C">
              <w:t>38253fgh</w:t>
            </w:r>
            <w:r>
              <w:t xml:space="preserve">; </w:t>
            </w:r>
            <w:r w:rsidRPr="00814E8C">
              <w:t>89311fgh</w:t>
            </w:r>
            <w:r>
              <w:t xml:space="preserve">; </w:t>
            </w:r>
            <w:r w:rsidRPr="00814E8C">
              <w:t>89354fgh</w:t>
            </w:r>
            <w:r>
              <w:t xml:space="preserve">; </w:t>
            </w:r>
            <w:r w:rsidRPr="00814E8C">
              <w:t>89448fgh</w:t>
            </w:r>
          </w:p>
        </w:tc>
        <w:tc>
          <w:tcPr>
            <w:tcW w:w="2976" w:type="dxa"/>
            <w:noWrap/>
          </w:tcPr>
          <w:p w14:paraId="2F5C9EF8" w14:textId="77777777" w:rsidR="00E51469" w:rsidRPr="00E01B33" w:rsidRDefault="00E51469" w:rsidP="009B38C2">
            <w:pPr>
              <w:overflowPunct/>
              <w:autoSpaceDE/>
              <w:autoSpaceDN/>
              <w:adjustRightInd/>
              <w:spacing w:before="40" w:after="40"/>
              <w:jc w:val="left"/>
              <w:textAlignment w:val="auto"/>
              <w:rPr>
                <w:color w:val="000000"/>
                <w:lang w:eastAsia="en-GB"/>
              </w:rPr>
            </w:pPr>
            <w:r>
              <w:rPr>
                <w:color w:val="000000"/>
                <w:lang w:eastAsia="en-GB"/>
              </w:rPr>
              <w:t>TDC Net A/S</w:t>
            </w:r>
          </w:p>
        </w:tc>
        <w:tc>
          <w:tcPr>
            <w:tcW w:w="1843" w:type="dxa"/>
            <w:noWrap/>
          </w:tcPr>
          <w:p w14:paraId="0F4B636B" w14:textId="77777777" w:rsidR="00E51469" w:rsidRPr="00E01B33" w:rsidRDefault="00E51469" w:rsidP="009B38C2">
            <w:pPr>
              <w:overflowPunct/>
              <w:autoSpaceDE/>
              <w:autoSpaceDN/>
              <w:adjustRightInd/>
              <w:spacing w:before="40" w:after="40"/>
              <w:jc w:val="left"/>
              <w:textAlignment w:val="auto"/>
              <w:rPr>
                <w:color w:val="000000"/>
                <w:lang w:eastAsia="en-GB"/>
              </w:rPr>
            </w:pPr>
            <w:r>
              <w:rPr>
                <w:color w:val="000000"/>
                <w:lang w:eastAsia="en-GB"/>
              </w:rPr>
              <w:t>30 June 2025</w:t>
            </w:r>
          </w:p>
        </w:tc>
      </w:tr>
    </w:tbl>
    <w:p w14:paraId="3FA3300A" w14:textId="77777777" w:rsidR="00E51469" w:rsidRDefault="00E51469" w:rsidP="00E51469">
      <w:pPr>
        <w:spacing w:before="80"/>
        <w:rPr>
          <w:rFonts w:cs="Arial"/>
        </w:rPr>
      </w:pPr>
    </w:p>
    <w:tbl>
      <w:tblPr>
        <w:tblStyle w:val="TableGrid1"/>
        <w:tblW w:w="9776" w:type="dxa"/>
        <w:tblLook w:val="04A0" w:firstRow="1" w:lastRow="0" w:firstColumn="1" w:lastColumn="0" w:noHBand="0" w:noVBand="1"/>
      </w:tblPr>
      <w:tblGrid>
        <w:gridCol w:w="2155"/>
        <w:gridCol w:w="2802"/>
        <w:gridCol w:w="2976"/>
        <w:gridCol w:w="1843"/>
      </w:tblGrid>
      <w:tr w:rsidR="00E51469" w:rsidRPr="00325077" w14:paraId="1CFCDADB" w14:textId="77777777" w:rsidTr="009B38C2">
        <w:trPr>
          <w:trHeight w:val="284"/>
          <w:tblHeader/>
        </w:trPr>
        <w:tc>
          <w:tcPr>
            <w:tcW w:w="2155" w:type="dxa"/>
            <w:noWrap/>
            <w:hideMark/>
          </w:tcPr>
          <w:p w14:paraId="7276C3A0" w14:textId="77777777" w:rsidR="00E51469" w:rsidRPr="00325077" w:rsidRDefault="00E51469" w:rsidP="009B38C2">
            <w:pPr>
              <w:spacing w:before="0"/>
              <w:jc w:val="left"/>
              <w:rPr>
                <w:rFonts w:cs="Arial"/>
                <w:i/>
                <w:iCs/>
              </w:rPr>
            </w:pPr>
            <w:r w:rsidRPr="00325077">
              <w:rPr>
                <w:rFonts w:cs="Arial"/>
                <w:i/>
                <w:iCs/>
              </w:rPr>
              <w:t>Type</w:t>
            </w:r>
          </w:p>
        </w:tc>
        <w:tc>
          <w:tcPr>
            <w:tcW w:w="2802" w:type="dxa"/>
            <w:noWrap/>
            <w:hideMark/>
          </w:tcPr>
          <w:p w14:paraId="513BC2B7" w14:textId="77777777" w:rsidR="00E51469" w:rsidRPr="00325077" w:rsidRDefault="00E51469" w:rsidP="009B38C2">
            <w:pPr>
              <w:spacing w:before="0"/>
              <w:jc w:val="left"/>
              <w:rPr>
                <w:rFonts w:cs="Arial"/>
                <w:i/>
                <w:iCs/>
              </w:rPr>
            </w:pPr>
            <w:r w:rsidRPr="00325077">
              <w:rPr>
                <w:rFonts w:cs="Arial"/>
                <w:i/>
                <w:iCs/>
              </w:rPr>
              <w:t>Numbering resource</w:t>
            </w:r>
          </w:p>
        </w:tc>
        <w:tc>
          <w:tcPr>
            <w:tcW w:w="2976" w:type="dxa"/>
            <w:noWrap/>
            <w:hideMark/>
          </w:tcPr>
          <w:p w14:paraId="7CA9CE67" w14:textId="77777777" w:rsidR="00E51469" w:rsidRPr="00325077" w:rsidRDefault="00E51469" w:rsidP="009B38C2">
            <w:pPr>
              <w:spacing w:before="0"/>
              <w:jc w:val="left"/>
              <w:rPr>
                <w:rFonts w:cs="Arial"/>
                <w:i/>
                <w:iCs/>
              </w:rPr>
            </w:pPr>
            <w:r w:rsidRPr="00325077">
              <w:rPr>
                <w:rFonts w:cs="Arial"/>
                <w:i/>
                <w:iCs/>
              </w:rPr>
              <w:t>Provider</w:t>
            </w:r>
          </w:p>
        </w:tc>
        <w:tc>
          <w:tcPr>
            <w:tcW w:w="1843" w:type="dxa"/>
            <w:noWrap/>
            <w:hideMark/>
          </w:tcPr>
          <w:p w14:paraId="19604326" w14:textId="77777777" w:rsidR="00E51469" w:rsidRPr="00325077" w:rsidRDefault="00E51469" w:rsidP="009B38C2">
            <w:pPr>
              <w:spacing w:before="0"/>
              <w:jc w:val="left"/>
              <w:rPr>
                <w:rFonts w:cs="Arial"/>
                <w:i/>
                <w:iCs/>
              </w:rPr>
            </w:pPr>
            <w:r w:rsidRPr="00325077">
              <w:rPr>
                <w:rFonts w:cs="Arial"/>
                <w:i/>
                <w:iCs/>
              </w:rPr>
              <w:t xml:space="preserve">Date of </w:t>
            </w:r>
            <w:r w:rsidRPr="001F777B">
              <w:rPr>
                <w:rFonts w:cs="Arial"/>
                <w:i/>
                <w:iCs/>
              </w:rPr>
              <w:t>withdrawal</w:t>
            </w:r>
          </w:p>
        </w:tc>
      </w:tr>
      <w:tr w:rsidR="00E51469" w:rsidRPr="00E01B33" w14:paraId="7185C57C" w14:textId="77777777" w:rsidTr="009B38C2">
        <w:trPr>
          <w:trHeight w:val="290"/>
        </w:trPr>
        <w:tc>
          <w:tcPr>
            <w:tcW w:w="2155" w:type="dxa"/>
            <w:vMerge w:val="restart"/>
            <w:noWrap/>
            <w:vAlign w:val="center"/>
            <w:hideMark/>
          </w:tcPr>
          <w:p w14:paraId="2B64B311" w14:textId="77777777" w:rsidR="00E51469" w:rsidRPr="00E01B33" w:rsidRDefault="00E51469" w:rsidP="009B38C2">
            <w:pPr>
              <w:overflowPunct/>
              <w:autoSpaceDE/>
              <w:autoSpaceDN/>
              <w:adjustRightInd/>
              <w:spacing w:after="120"/>
              <w:jc w:val="left"/>
              <w:textAlignment w:val="auto"/>
              <w:rPr>
                <w:color w:val="000000"/>
                <w:lang w:eastAsia="en-GB"/>
              </w:rPr>
            </w:pPr>
            <w:r>
              <w:rPr>
                <w:color w:val="000000"/>
                <w:lang w:eastAsia="en-GB"/>
              </w:rPr>
              <w:t>Mobile</w:t>
            </w:r>
            <w:r w:rsidRPr="00E01B33">
              <w:rPr>
                <w:color w:val="000000"/>
                <w:lang w:eastAsia="en-GB"/>
              </w:rPr>
              <w:t xml:space="preserve"> communication</w:t>
            </w:r>
          </w:p>
        </w:tc>
        <w:tc>
          <w:tcPr>
            <w:tcW w:w="2802" w:type="dxa"/>
            <w:noWrap/>
          </w:tcPr>
          <w:p w14:paraId="51364CCB" w14:textId="77777777" w:rsidR="00E51469" w:rsidRPr="00BA7EB8" w:rsidRDefault="00E51469" w:rsidP="009B38C2">
            <w:pPr>
              <w:spacing w:before="40" w:after="40"/>
              <w:jc w:val="left"/>
              <w:rPr>
                <w:color w:val="000000"/>
                <w:lang w:eastAsia="en-GB"/>
              </w:rPr>
            </w:pPr>
            <w:r w:rsidRPr="00F53704">
              <w:rPr>
                <w:color w:val="000000"/>
                <w:lang w:eastAsia="en-GB"/>
              </w:rPr>
              <w:t>3656efgh</w:t>
            </w:r>
          </w:p>
        </w:tc>
        <w:tc>
          <w:tcPr>
            <w:tcW w:w="2976" w:type="dxa"/>
            <w:noWrap/>
          </w:tcPr>
          <w:p w14:paraId="2B2CFBBD" w14:textId="77777777" w:rsidR="00E51469" w:rsidRPr="00E01B33" w:rsidRDefault="00E51469" w:rsidP="009B38C2">
            <w:pPr>
              <w:overflowPunct/>
              <w:autoSpaceDE/>
              <w:autoSpaceDN/>
              <w:adjustRightInd/>
              <w:spacing w:before="40" w:after="40"/>
              <w:jc w:val="left"/>
              <w:textAlignment w:val="auto"/>
              <w:rPr>
                <w:color w:val="000000"/>
                <w:lang w:eastAsia="en-GB"/>
              </w:rPr>
            </w:pPr>
            <w:r w:rsidRPr="00F53704">
              <w:rPr>
                <w:color w:val="000000"/>
                <w:lang w:eastAsia="en-GB"/>
              </w:rPr>
              <w:t>Uni-tel A/S</w:t>
            </w:r>
          </w:p>
        </w:tc>
        <w:tc>
          <w:tcPr>
            <w:tcW w:w="1843" w:type="dxa"/>
            <w:noWrap/>
          </w:tcPr>
          <w:p w14:paraId="77C23C07" w14:textId="77777777" w:rsidR="00E51469" w:rsidRPr="00E01B33" w:rsidRDefault="00E51469" w:rsidP="009B38C2">
            <w:pPr>
              <w:overflowPunct/>
              <w:autoSpaceDE/>
              <w:autoSpaceDN/>
              <w:adjustRightInd/>
              <w:spacing w:before="40" w:after="40"/>
              <w:jc w:val="left"/>
              <w:textAlignment w:val="auto"/>
              <w:rPr>
                <w:color w:val="000000"/>
                <w:lang w:eastAsia="en-GB"/>
              </w:rPr>
            </w:pPr>
            <w:r>
              <w:rPr>
                <w:color w:val="000000"/>
                <w:lang w:eastAsia="en-GB"/>
              </w:rPr>
              <w:t>21 May 2025</w:t>
            </w:r>
          </w:p>
        </w:tc>
      </w:tr>
      <w:tr w:rsidR="00E51469" w:rsidRPr="00E01B33" w14:paraId="7428B5D0" w14:textId="77777777" w:rsidTr="009B38C2">
        <w:trPr>
          <w:trHeight w:val="290"/>
        </w:trPr>
        <w:tc>
          <w:tcPr>
            <w:tcW w:w="2155" w:type="dxa"/>
            <w:vMerge/>
            <w:noWrap/>
            <w:vAlign w:val="center"/>
          </w:tcPr>
          <w:p w14:paraId="33F62A72" w14:textId="77777777" w:rsidR="00E51469" w:rsidRDefault="00E51469" w:rsidP="009B38C2">
            <w:pPr>
              <w:overflowPunct/>
              <w:autoSpaceDE/>
              <w:autoSpaceDN/>
              <w:adjustRightInd/>
              <w:spacing w:after="120"/>
              <w:jc w:val="left"/>
              <w:textAlignment w:val="auto"/>
              <w:rPr>
                <w:color w:val="000000"/>
                <w:lang w:eastAsia="en-GB"/>
              </w:rPr>
            </w:pPr>
          </w:p>
        </w:tc>
        <w:tc>
          <w:tcPr>
            <w:tcW w:w="2802" w:type="dxa"/>
            <w:noWrap/>
          </w:tcPr>
          <w:p w14:paraId="05C72FC2" w14:textId="77777777" w:rsidR="00E51469" w:rsidRPr="00120AA2" w:rsidRDefault="00E51469" w:rsidP="009B38C2">
            <w:pPr>
              <w:spacing w:before="40" w:after="40"/>
              <w:jc w:val="left"/>
              <w:rPr>
                <w:color w:val="000000"/>
                <w:lang w:eastAsia="en-GB"/>
              </w:rPr>
            </w:pPr>
            <w:r w:rsidRPr="00F53704">
              <w:rPr>
                <w:color w:val="000000"/>
                <w:lang w:eastAsia="en-GB"/>
              </w:rPr>
              <w:t>9311efgh</w:t>
            </w:r>
          </w:p>
        </w:tc>
        <w:tc>
          <w:tcPr>
            <w:tcW w:w="2976" w:type="dxa"/>
            <w:noWrap/>
          </w:tcPr>
          <w:p w14:paraId="457FDEDF" w14:textId="77777777" w:rsidR="00E51469" w:rsidRPr="00120AA2" w:rsidRDefault="00E51469" w:rsidP="009B38C2">
            <w:pPr>
              <w:overflowPunct/>
              <w:autoSpaceDE/>
              <w:autoSpaceDN/>
              <w:adjustRightInd/>
              <w:spacing w:before="40" w:after="40"/>
              <w:jc w:val="left"/>
              <w:textAlignment w:val="auto"/>
              <w:rPr>
                <w:color w:val="000000"/>
                <w:lang w:eastAsia="en-GB"/>
              </w:rPr>
            </w:pPr>
            <w:r w:rsidRPr="00F53704">
              <w:rPr>
                <w:color w:val="000000"/>
                <w:lang w:eastAsia="en-GB"/>
              </w:rPr>
              <w:t>Enreach Oy</w:t>
            </w:r>
          </w:p>
        </w:tc>
        <w:tc>
          <w:tcPr>
            <w:tcW w:w="1843" w:type="dxa"/>
            <w:noWrap/>
          </w:tcPr>
          <w:p w14:paraId="5595F018" w14:textId="77777777" w:rsidR="00E51469" w:rsidRDefault="00E51469" w:rsidP="009B38C2">
            <w:pPr>
              <w:overflowPunct/>
              <w:autoSpaceDE/>
              <w:autoSpaceDN/>
              <w:adjustRightInd/>
              <w:spacing w:before="40" w:after="40"/>
              <w:jc w:val="left"/>
              <w:textAlignment w:val="auto"/>
              <w:rPr>
                <w:color w:val="000000"/>
                <w:lang w:eastAsia="en-GB"/>
              </w:rPr>
            </w:pPr>
            <w:r>
              <w:rPr>
                <w:color w:val="000000"/>
                <w:lang w:eastAsia="en-GB"/>
              </w:rPr>
              <w:t>30 June 2025</w:t>
            </w:r>
          </w:p>
        </w:tc>
      </w:tr>
    </w:tbl>
    <w:p w14:paraId="58D3D862" w14:textId="77777777" w:rsidR="00E51469" w:rsidRDefault="00E51469" w:rsidP="00E51469">
      <w:pPr>
        <w:overflowPunct/>
        <w:autoSpaceDE/>
        <w:autoSpaceDN/>
        <w:adjustRightInd/>
        <w:jc w:val="left"/>
        <w:textAlignment w:val="auto"/>
        <w:rPr>
          <w:rFonts w:cs="Arial"/>
        </w:rPr>
      </w:pPr>
    </w:p>
    <w:tbl>
      <w:tblPr>
        <w:tblStyle w:val="TableGrid1"/>
        <w:tblW w:w="9776" w:type="dxa"/>
        <w:tblLook w:val="04A0" w:firstRow="1" w:lastRow="0" w:firstColumn="1" w:lastColumn="0" w:noHBand="0" w:noVBand="1"/>
      </w:tblPr>
      <w:tblGrid>
        <w:gridCol w:w="2155"/>
        <w:gridCol w:w="2802"/>
        <w:gridCol w:w="2976"/>
        <w:gridCol w:w="1843"/>
      </w:tblGrid>
      <w:tr w:rsidR="00E51469" w:rsidRPr="00325077" w14:paraId="069FD747" w14:textId="77777777" w:rsidTr="009B38C2">
        <w:trPr>
          <w:trHeight w:val="284"/>
          <w:tblHeader/>
        </w:trPr>
        <w:tc>
          <w:tcPr>
            <w:tcW w:w="2155" w:type="dxa"/>
            <w:noWrap/>
            <w:hideMark/>
          </w:tcPr>
          <w:p w14:paraId="52211020" w14:textId="77777777" w:rsidR="00E51469" w:rsidRPr="00325077" w:rsidRDefault="00E51469" w:rsidP="009B38C2">
            <w:pPr>
              <w:spacing w:before="0"/>
              <w:jc w:val="left"/>
              <w:rPr>
                <w:rFonts w:cs="Arial"/>
                <w:i/>
                <w:iCs/>
              </w:rPr>
            </w:pPr>
            <w:r w:rsidRPr="00325077">
              <w:rPr>
                <w:rFonts w:cs="Arial"/>
                <w:i/>
                <w:iCs/>
              </w:rPr>
              <w:t>Type</w:t>
            </w:r>
          </w:p>
        </w:tc>
        <w:tc>
          <w:tcPr>
            <w:tcW w:w="2802" w:type="dxa"/>
            <w:noWrap/>
            <w:hideMark/>
          </w:tcPr>
          <w:p w14:paraId="59748460" w14:textId="77777777" w:rsidR="00E51469" w:rsidRPr="00325077" w:rsidRDefault="00E51469" w:rsidP="009B38C2">
            <w:pPr>
              <w:spacing w:before="0"/>
              <w:jc w:val="left"/>
              <w:rPr>
                <w:rFonts w:cs="Arial"/>
                <w:i/>
                <w:iCs/>
              </w:rPr>
            </w:pPr>
            <w:r w:rsidRPr="00325077">
              <w:rPr>
                <w:rFonts w:cs="Arial"/>
                <w:i/>
                <w:iCs/>
              </w:rPr>
              <w:t>Numbering resource</w:t>
            </w:r>
          </w:p>
        </w:tc>
        <w:tc>
          <w:tcPr>
            <w:tcW w:w="2976" w:type="dxa"/>
            <w:noWrap/>
            <w:hideMark/>
          </w:tcPr>
          <w:p w14:paraId="66072E2A" w14:textId="77777777" w:rsidR="00E51469" w:rsidRPr="00325077" w:rsidRDefault="00E51469" w:rsidP="009B38C2">
            <w:pPr>
              <w:spacing w:before="0"/>
              <w:jc w:val="left"/>
              <w:rPr>
                <w:rFonts w:cs="Arial"/>
                <w:i/>
                <w:iCs/>
              </w:rPr>
            </w:pPr>
            <w:r w:rsidRPr="00325077">
              <w:rPr>
                <w:rFonts w:cs="Arial"/>
                <w:i/>
                <w:iCs/>
              </w:rPr>
              <w:t>Provider</w:t>
            </w:r>
          </w:p>
        </w:tc>
        <w:tc>
          <w:tcPr>
            <w:tcW w:w="1843" w:type="dxa"/>
            <w:noWrap/>
            <w:hideMark/>
          </w:tcPr>
          <w:p w14:paraId="3C82F28D" w14:textId="77777777" w:rsidR="00E51469" w:rsidRPr="00325077" w:rsidRDefault="00E51469" w:rsidP="009B38C2">
            <w:pPr>
              <w:spacing w:before="0"/>
              <w:jc w:val="left"/>
              <w:rPr>
                <w:rFonts w:cs="Arial"/>
                <w:i/>
                <w:iCs/>
              </w:rPr>
            </w:pPr>
            <w:r w:rsidRPr="00325077">
              <w:rPr>
                <w:rFonts w:cs="Arial"/>
                <w:i/>
                <w:iCs/>
              </w:rPr>
              <w:t xml:space="preserve">Date of </w:t>
            </w:r>
            <w:r w:rsidRPr="001F777B">
              <w:rPr>
                <w:rFonts w:cs="Arial"/>
                <w:i/>
                <w:iCs/>
              </w:rPr>
              <w:t>withdrawal</w:t>
            </w:r>
          </w:p>
        </w:tc>
      </w:tr>
      <w:tr w:rsidR="00E51469" w:rsidRPr="00E01B33" w14:paraId="22FAAE09" w14:textId="77777777" w:rsidTr="009B38C2">
        <w:trPr>
          <w:trHeight w:val="290"/>
        </w:trPr>
        <w:tc>
          <w:tcPr>
            <w:tcW w:w="2155" w:type="dxa"/>
            <w:noWrap/>
            <w:hideMark/>
          </w:tcPr>
          <w:p w14:paraId="3D128048" w14:textId="77777777" w:rsidR="00E51469" w:rsidRPr="00E01B33" w:rsidRDefault="00E51469" w:rsidP="009B38C2">
            <w:pPr>
              <w:overflowPunct/>
              <w:autoSpaceDE/>
              <w:autoSpaceDN/>
              <w:adjustRightInd/>
              <w:spacing w:before="40" w:after="40"/>
              <w:jc w:val="left"/>
              <w:textAlignment w:val="auto"/>
              <w:rPr>
                <w:color w:val="000000"/>
                <w:lang w:eastAsia="en-GB"/>
              </w:rPr>
            </w:pPr>
            <w:r>
              <w:rPr>
                <w:color w:val="000000"/>
                <w:lang w:eastAsia="en-GB"/>
              </w:rPr>
              <w:t>ISPC</w:t>
            </w:r>
          </w:p>
        </w:tc>
        <w:tc>
          <w:tcPr>
            <w:tcW w:w="2802" w:type="dxa"/>
            <w:noWrap/>
          </w:tcPr>
          <w:p w14:paraId="09D01A8F" w14:textId="77777777" w:rsidR="00E51469" w:rsidRPr="00BA7EB8" w:rsidRDefault="00E51469" w:rsidP="009B38C2">
            <w:pPr>
              <w:spacing w:before="40" w:after="40"/>
              <w:jc w:val="left"/>
              <w:rPr>
                <w:color w:val="000000"/>
                <w:lang w:eastAsia="en-GB"/>
              </w:rPr>
            </w:pPr>
            <w:r w:rsidRPr="00F61A19">
              <w:rPr>
                <w:color w:val="000000"/>
                <w:lang w:eastAsia="en-GB"/>
              </w:rPr>
              <w:t>ISPC2-077-3</w:t>
            </w:r>
          </w:p>
        </w:tc>
        <w:tc>
          <w:tcPr>
            <w:tcW w:w="2976" w:type="dxa"/>
            <w:noWrap/>
          </w:tcPr>
          <w:p w14:paraId="0F978F9B" w14:textId="77777777" w:rsidR="00E51469" w:rsidRPr="00E01B33" w:rsidRDefault="00E51469" w:rsidP="009B38C2">
            <w:pPr>
              <w:overflowPunct/>
              <w:autoSpaceDE/>
              <w:autoSpaceDN/>
              <w:adjustRightInd/>
              <w:spacing w:before="40" w:after="40"/>
              <w:jc w:val="left"/>
              <w:textAlignment w:val="auto"/>
              <w:rPr>
                <w:color w:val="000000"/>
                <w:lang w:eastAsia="en-GB"/>
              </w:rPr>
            </w:pPr>
            <w:r w:rsidRPr="00F61A19">
              <w:rPr>
                <w:color w:val="000000"/>
                <w:lang w:eastAsia="en-GB"/>
              </w:rPr>
              <w:t>Banedanmark</w:t>
            </w:r>
          </w:p>
        </w:tc>
        <w:tc>
          <w:tcPr>
            <w:tcW w:w="1843" w:type="dxa"/>
            <w:noWrap/>
          </w:tcPr>
          <w:p w14:paraId="446CF4DD" w14:textId="77777777" w:rsidR="00E51469" w:rsidRPr="00E01B33" w:rsidRDefault="00E51469" w:rsidP="009B38C2">
            <w:pPr>
              <w:overflowPunct/>
              <w:autoSpaceDE/>
              <w:autoSpaceDN/>
              <w:adjustRightInd/>
              <w:spacing w:before="40" w:after="40"/>
              <w:jc w:val="left"/>
              <w:textAlignment w:val="auto"/>
              <w:rPr>
                <w:color w:val="000000"/>
                <w:lang w:eastAsia="en-GB"/>
              </w:rPr>
            </w:pPr>
            <w:r>
              <w:rPr>
                <w:color w:val="000000"/>
                <w:lang w:eastAsia="en-GB"/>
              </w:rPr>
              <w:t>2 May 2025</w:t>
            </w:r>
          </w:p>
        </w:tc>
      </w:tr>
    </w:tbl>
    <w:p w14:paraId="05F34A64" w14:textId="77777777" w:rsidR="00E51469" w:rsidRDefault="00E51469" w:rsidP="00E51469">
      <w:pPr>
        <w:overflowPunct/>
        <w:autoSpaceDE/>
        <w:autoSpaceDN/>
        <w:adjustRightInd/>
        <w:spacing w:before="0"/>
        <w:jc w:val="left"/>
        <w:textAlignment w:val="auto"/>
        <w:rPr>
          <w:rFonts w:cs="Arial"/>
        </w:rPr>
      </w:pPr>
    </w:p>
    <w:p w14:paraId="61799DDE" w14:textId="77777777" w:rsidR="00E51469" w:rsidRDefault="00E51469" w:rsidP="00E51469">
      <w:pPr>
        <w:overflowPunct/>
        <w:autoSpaceDE/>
        <w:autoSpaceDN/>
        <w:adjustRightInd/>
        <w:spacing w:before="0"/>
        <w:jc w:val="left"/>
        <w:textAlignment w:val="auto"/>
        <w:rPr>
          <w:rFonts w:cs="Arial"/>
        </w:rPr>
      </w:pPr>
      <w:r>
        <w:rPr>
          <w:rFonts w:cs="Arial"/>
        </w:rPr>
        <w:br w:type="page"/>
      </w:r>
    </w:p>
    <w:p w14:paraId="11AA28B1" w14:textId="77777777" w:rsidR="00E51469" w:rsidRDefault="00E51469" w:rsidP="00E51469">
      <w:pPr>
        <w:numPr>
          <w:ilvl w:val="0"/>
          <w:numId w:val="21"/>
        </w:numPr>
        <w:tabs>
          <w:tab w:val="clear" w:pos="567"/>
          <w:tab w:val="clear" w:pos="1276"/>
          <w:tab w:val="clear" w:pos="1843"/>
          <w:tab w:val="clear" w:pos="5387"/>
          <w:tab w:val="clear" w:pos="5954"/>
        </w:tabs>
        <w:spacing w:before="240"/>
        <w:ind w:left="0" w:firstLine="0"/>
        <w:jc w:val="left"/>
        <w:textAlignment w:val="auto"/>
        <w:rPr>
          <w:rFonts w:cs="Arial"/>
          <w:iCs/>
          <w:lang w:val="es-ES_tradnl"/>
        </w:rPr>
      </w:pPr>
      <w:r w:rsidRPr="007A1442">
        <w:rPr>
          <w:rFonts w:cs="Arial"/>
        </w:rPr>
        <w:lastRenderedPageBreak/>
        <w:t>Assignment</w:t>
      </w:r>
      <w:r>
        <w:rPr>
          <w:rFonts w:cs="Arial"/>
        </w:rPr>
        <w:t>s</w:t>
      </w:r>
    </w:p>
    <w:p w14:paraId="47E7B603" w14:textId="77777777" w:rsidR="00E51469" w:rsidRDefault="00E51469" w:rsidP="00E51469">
      <w:pPr>
        <w:spacing w:before="0"/>
        <w:jc w:val="left"/>
        <w:textAlignment w:val="auto"/>
        <w:rPr>
          <w:rFonts w:cs="Arial"/>
          <w:iCs/>
          <w:lang w:val="es-ES_tradnl"/>
        </w:rPr>
      </w:pPr>
    </w:p>
    <w:tbl>
      <w:tblPr>
        <w:tblStyle w:val="TableGrid1"/>
        <w:tblW w:w="9776" w:type="dxa"/>
        <w:tblLook w:val="04A0" w:firstRow="1" w:lastRow="0" w:firstColumn="1" w:lastColumn="0" w:noHBand="0" w:noVBand="1"/>
      </w:tblPr>
      <w:tblGrid>
        <w:gridCol w:w="2405"/>
        <w:gridCol w:w="2835"/>
        <w:gridCol w:w="2693"/>
        <w:gridCol w:w="1843"/>
      </w:tblGrid>
      <w:tr w:rsidR="00E51469" w:rsidRPr="002D1A0A" w14:paraId="76C375EC" w14:textId="77777777" w:rsidTr="009B38C2">
        <w:trPr>
          <w:trHeight w:val="290"/>
          <w:tblHeader/>
        </w:trPr>
        <w:tc>
          <w:tcPr>
            <w:tcW w:w="2405" w:type="dxa"/>
            <w:noWrap/>
            <w:hideMark/>
          </w:tcPr>
          <w:p w14:paraId="1F3E7545" w14:textId="77777777" w:rsidR="00E51469" w:rsidRPr="002D1A0A" w:rsidRDefault="00E51469" w:rsidP="009B38C2">
            <w:pPr>
              <w:spacing w:before="0"/>
              <w:jc w:val="left"/>
              <w:textAlignment w:val="auto"/>
              <w:rPr>
                <w:i/>
              </w:rPr>
            </w:pPr>
            <w:r w:rsidRPr="002D1A0A">
              <w:rPr>
                <w:i/>
              </w:rPr>
              <w:t>Type</w:t>
            </w:r>
          </w:p>
        </w:tc>
        <w:tc>
          <w:tcPr>
            <w:tcW w:w="2835" w:type="dxa"/>
            <w:noWrap/>
            <w:hideMark/>
          </w:tcPr>
          <w:p w14:paraId="3A25AC49" w14:textId="77777777" w:rsidR="00E51469" w:rsidRPr="002D1A0A" w:rsidRDefault="00E51469" w:rsidP="009B38C2">
            <w:pPr>
              <w:spacing w:before="0"/>
              <w:jc w:val="left"/>
              <w:textAlignment w:val="auto"/>
              <w:rPr>
                <w:i/>
              </w:rPr>
            </w:pPr>
            <w:r w:rsidRPr="002D1A0A">
              <w:rPr>
                <w:i/>
              </w:rPr>
              <w:t>Numbering resource</w:t>
            </w:r>
          </w:p>
        </w:tc>
        <w:tc>
          <w:tcPr>
            <w:tcW w:w="2693" w:type="dxa"/>
            <w:noWrap/>
            <w:hideMark/>
          </w:tcPr>
          <w:p w14:paraId="524F4CA7" w14:textId="77777777" w:rsidR="00E51469" w:rsidRPr="002D1A0A" w:rsidRDefault="00E51469" w:rsidP="009B38C2">
            <w:pPr>
              <w:spacing w:before="0"/>
              <w:jc w:val="left"/>
              <w:textAlignment w:val="auto"/>
              <w:rPr>
                <w:i/>
              </w:rPr>
            </w:pPr>
            <w:r w:rsidRPr="002D1A0A">
              <w:rPr>
                <w:i/>
              </w:rPr>
              <w:t>Provider</w:t>
            </w:r>
          </w:p>
        </w:tc>
        <w:tc>
          <w:tcPr>
            <w:tcW w:w="1843" w:type="dxa"/>
            <w:noWrap/>
            <w:hideMark/>
          </w:tcPr>
          <w:p w14:paraId="473C7E3B" w14:textId="77777777" w:rsidR="00E51469" w:rsidRPr="002D1A0A" w:rsidRDefault="00E51469" w:rsidP="009B38C2">
            <w:pPr>
              <w:spacing w:before="0"/>
              <w:jc w:val="left"/>
              <w:textAlignment w:val="auto"/>
              <w:rPr>
                <w:i/>
              </w:rPr>
            </w:pPr>
            <w:r w:rsidRPr="002D1A0A">
              <w:rPr>
                <w:i/>
              </w:rPr>
              <w:t>Date of assignment</w:t>
            </w:r>
          </w:p>
        </w:tc>
      </w:tr>
      <w:tr w:rsidR="00E51469" w:rsidRPr="002D1A0A" w14:paraId="1C51D43D" w14:textId="77777777" w:rsidTr="009B38C2">
        <w:trPr>
          <w:trHeight w:val="290"/>
        </w:trPr>
        <w:tc>
          <w:tcPr>
            <w:tcW w:w="2405" w:type="dxa"/>
            <w:vMerge w:val="restart"/>
            <w:noWrap/>
            <w:vAlign w:val="center"/>
            <w:hideMark/>
          </w:tcPr>
          <w:p w14:paraId="438FCC6E"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2D1A0A">
              <w:rPr>
                <w:color w:val="000000"/>
                <w:lang w:eastAsia="en-GB"/>
              </w:rPr>
              <w:t>Fixed communication</w:t>
            </w:r>
          </w:p>
        </w:tc>
        <w:tc>
          <w:tcPr>
            <w:tcW w:w="2835" w:type="dxa"/>
            <w:noWrap/>
          </w:tcPr>
          <w:p w14:paraId="7EA26ECD"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B75A67">
              <w:rPr>
                <w:color w:val="000000"/>
                <w:lang w:eastAsia="en-GB"/>
              </w:rPr>
              <w:t>3235efgh</w:t>
            </w:r>
          </w:p>
        </w:tc>
        <w:tc>
          <w:tcPr>
            <w:tcW w:w="2693" w:type="dxa"/>
            <w:noWrap/>
          </w:tcPr>
          <w:p w14:paraId="38819C51"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B75A67">
              <w:rPr>
                <w:color w:val="000000"/>
                <w:lang w:eastAsia="en-GB"/>
              </w:rPr>
              <w:t>Telavox ApS</w:t>
            </w:r>
          </w:p>
        </w:tc>
        <w:tc>
          <w:tcPr>
            <w:tcW w:w="1843" w:type="dxa"/>
            <w:noWrap/>
          </w:tcPr>
          <w:p w14:paraId="5F56B45A"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22 January 2025</w:t>
            </w:r>
          </w:p>
        </w:tc>
      </w:tr>
      <w:tr w:rsidR="00E51469" w:rsidRPr="002D1A0A" w14:paraId="2D23FDC0" w14:textId="77777777" w:rsidTr="009B38C2">
        <w:trPr>
          <w:trHeight w:val="290"/>
        </w:trPr>
        <w:tc>
          <w:tcPr>
            <w:tcW w:w="2405" w:type="dxa"/>
            <w:vMerge/>
            <w:noWrap/>
          </w:tcPr>
          <w:p w14:paraId="0A47DF16"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024607F1" w14:textId="77777777" w:rsidR="00E51469" w:rsidRPr="002D1A0A" w:rsidRDefault="00E51469" w:rsidP="009B38C2">
            <w:pPr>
              <w:tabs>
                <w:tab w:val="left" w:pos="1035"/>
              </w:tabs>
              <w:overflowPunct/>
              <w:autoSpaceDE/>
              <w:autoSpaceDN/>
              <w:adjustRightInd/>
              <w:spacing w:before="40" w:after="40"/>
              <w:jc w:val="left"/>
              <w:textAlignment w:val="auto"/>
              <w:rPr>
                <w:color w:val="000000"/>
                <w:lang w:eastAsia="en-GB"/>
              </w:rPr>
            </w:pPr>
            <w:r w:rsidRPr="00B75A67">
              <w:rPr>
                <w:color w:val="000000"/>
                <w:lang w:eastAsia="en-GB"/>
              </w:rPr>
              <w:t>8810efgh</w:t>
            </w:r>
          </w:p>
        </w:tc>
        <w:tc>
          <w:tcPr>
            <w:tcW w:w="2693" w:type="dxa"/>
            <w:noWrap/>
          </w:tcPr>
          <w:p w14:paraId="53AB5DD3" w14:textId="77777777" w:rsidR="00E51469" w:rsidRPr="002D1A0A" w:rsidRDefault="00E51469" w:rsidP="009B38C2">
            <w:pPr>
              <w:tabs>
                <w:tab w:val="left" w:pos="405"/>
              </w:tabs>
              <w:overflowPunct/>
              <w:autoSpaceDE/>
              <w:autoSpaceDN/>
              <w:adjustRightInd/>
              <w:spacing w:before="40" w:after="40"/>
              <w:jc w:val="left"/>
              <w:textAlignment w:val="auto"/>
              <w:rPr>
                <w:color w:val="000000"/>
                <w:lang w:eastAsia="en-GB"/>
              </w:rPr>
            </w:pPr>
            <w:r w:rsidRPr="00B75A67">
              <w:rPr>
                <w:color w:val="000000"/>
                <w:lang w:eastAsia="en-GB"/>
              </w:rPr>
              <w:t>Colt Technology Services A/S</w:t>
            </w:r>
          </w:p>
        </w:tc>
        <w:tc>
          <w:tcPr>
            <w:tcW w:w="1843" w:type="dxa"/>
            <w:noWrap/>
          </w:tcPr>
          <w:p w14:paraId="703B471C"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19 February 2025</w:t>
            </w:r>
          </w:p>
        </w:tc>
      </w:tr>
      <w:tr w:rsidR="00E51469" w:rsidRPr="002D1A0A" w14:paraId="17023549" w14:textId="77777777" w:rsidTr="009B38C2">
        <w:trPr>
          <w:trHeight w:val="290"/>
        </w:trPr>
        <w:tc>
          <w:tcPr>
            <w:tcW w:w="2405" w:type="dxa"/>
            <w:vMerge/>
            <w:noWrap/>
          </w:tcPr>
          <w:p w14:paraId="58CA7CE6"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6B266EB3" w14:textId="77777777" w:rsidR="00E51469" w:rsidRPr="002D1A0A" w:rsidRDefault="00E51469" w:rsidP="009B38C2">
            <w:pPr>
              <w:tabs>
                <w:tab w:val="left" w:pos="1035"/>
              </w:tabs>
              <w:overflowPunct/>
              <w:autoSpaceDE/>
              <w:autoSpaceDN/>
              <w:adjustRightInd/>
              <w:spacing w:before="40" w:after="40"/>
              <w:jc w:val="left"/>
              <w:textAlignment w:val="auto"/>
              <w:rPr>
                <w:color w:val="000000"/>
                <w:lang w:eastAsia="en-GB"/>
              </w:rPr>
            </w:pPr>
            <w:r w:rsidRPr="00B75A67">
              <w:rPr>
                <w:color w:val="000000"/>
                <w:lang w:eastAsia="en-GB"/>
              </w:rPr>
              <w:t>3236efgh</w:t>
            </w:r>
          </w:p>
        </w:tc>
        <w:tc>
          <w:tcPr>
            <w:tcW w:w="2693" w:type="dxa"/>
            <w:noWrap/>
          </w:tcPr>
          <w:p w14:paraId="3C71BF7D"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B75A67">
              <w:rPr>
                <w:color w:val="000000"/>
                <w:lang w:eastAsia="en-GB"/>
              </w:rPr>
              <w:t>BICS SA</w:t>
            </w:r>
          </w:p>
        </w:tc>
        <w:tc>
          <w:tcPr>
            <w:tcW w:w="1843" w:type="dxa"/>
            <w:noWrap/>
          </w:tcPr>
          <w:p w14:paraId="72CBFEFD"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1 April 2025</w:t>
            </w:r>
          </w:p>
        </w:tc>
      </w:tr>
      <w:tr w:rsidR="00E51469" w:rsidRPr="002D1A0A" w14:paraId="59FDD465" w14:textId="77777777" w:rsidTr="009B38C2">
        <w:trPr>
          <w:trHeight w:val="290"/>
        </w:trPr>
        <w:tc>
          <w:tcPr>
            <w:tcW w:w="2405" w:type="dxa"/>
            <w:vMerge/>
            <w:noWrap/>
          </w:tcPr>
          <w:p w14:paraId="4AC2F148"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33AF471A" w14:textId="77777777" w:rsidR="00E51469" w:rsidRPr="002D1A0A" w:rsidRDefault="00E51469" w:rsidP="009B38C2">
            <w:pPr>
              <w:tabs>
                <w:tab w:val="left" w:pos="390"/>
              </w:tabs>
              <w:overflowPunct/>
              <w:autoSpaceDE/>
              <w:autoSpaceDN/>
              <w:adjustRightInd/>
              <w:spacing w:before="40" w:after="40"/>
              <w:jc w:val="left"/>
              <w:textAlignment w:val="auto"/>
              <w:rPr>
                <w:color w:val="000000"/>
                <w:lang w:eastAsia="en-GB"/>
              </w:rPr>
            </w:pPr>
            <w:r w:rsidRPr="00C92ECB">
              <w:rPr>
                <w:color w:val="000000"/>
                <w:lang w:eastAsia="en-GB"/>
              </w:rPr>
              <w:t>54401fgh</w:t>
            </w:r>
            <w:r>
              <w:rPr>
                <w:color w:val="000000"/>
                <w:lang w:eastAsia="en-GB"/>
              </w:rPr>
              <w:t xml:space="preserve">; </w:t>
            </w:r>
            <w:r w:rsidRPr="00C92ECB">
              <w:rPr>
                <w:color w:val="000000"/>
                <w:lang w:eastAsia="en-GB"/>
              </w:rPr>
              <w:t>36101fgh</w:t>
            </w:r>
            <w:r>
              <w:rPr>
                <w:color w:val="000000"/>
                <w:lang w:eastAsia="en-GB"/>
              </w:rPr>
              <w:t xml:space="preserve">; </w:t>
            </w:r>
            <w:r w:rsidRPr="00C92ECB">
              <w:rPr>
                <w:color w:val="000000"/>
                <w:lang w:eastAsia="en-GB"/>
              </w:rPr>
              <w:t>70146fgh</w:t>
            </w:r>
          </w:p>
        </w:tc>
        <w:tc>
          <w:tcPr>
            <w:tcW w:w="2693" w:type="dxa"/>
            <w:noWrap/>
          </w:tcPr>
          <w:p w14:paraId="66477228"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C92ECB">
              <w:rPr>
                <w:color w:val="000000"/>
                <w:lang w:eastAsia="en-GB"/>
              </w:rPr>
              <w:t>Viptel A/S</w:t>
            </w:r>
          </w:p>
        </w:tc>
        <w:tc>
          <w:tcPr>
            <w:tcW w:w="1843" w:type="dxa"/>
            <w:noWrap/>
          </w:tcPr>
          <w:p w14:paraId="5DF34DD5"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1 April 2025</w:t>
            </w:r>
          </w:p>
        </w:tc>
      </w:tr>
      <w:tr w:rsidR="00E51469" w:rsidRPr="002D1A0A" w14:paraId="2B89F50C" w14:textId="77777777" w:rsidTr="009B38C2">
        <w:trPr>
          <w:trHeight w:val="290"/>
        </w:trPr>
        <w:tc>
          <w:tcPr>
            <w:tcW w:w="2405" w:type="dxa"/>
            <w:vMerge/>
            <w:noWrap/>
          </w:tcPr>
          <w:p w14:paraId="79CA15BB"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58B0AE7A" w14:textId="77777777" w:rsidR="00E51469" w:rsidRPr="002D1A0A" w:rsidRDefault="00E51469" w:rsidP="009B38C2">
            <w:pPr>
              <w:tabs>
                <w:tab w:val="left" w:pos="1035"/>
              </w:tabs>
              <w:overflowPunct/>
              <w:autoSpaceDE/>
              <w:autoSpaceDN/>
              <w:adjustRightInd/>
              <w:spacing w:before="40" w:after="40"/>
              <w:jc w:val="left"/>
              <w:textAlignment w:val="auto"/>
              <w:rPr>
                <w:color w:val="000000"/>
                <w:lang w:eastAsia="en-GB"/>
              </w:rPr>
            </w:pPr>
            <w:r w:rsidRPr="00C92ECB">
              <w:rPr>
                <w:color w:val="000000"/>
                <w:lang w:eastAsia="en-GB"/>
              </w:rPr>
              <w:t>3230efgh</w:t>
            </w:r>
          </w:p>
        </w:tc>
        <w:tc>
          <w:tcPr>
            <w:tcW w:w="2693" w:type="dxa"/>
            <w:noWrap/>
          </w:tcPr>
          <w:p w14:paraId="0D226ECB"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C92ECB">
              <w:rPr>
                <w:color w:val="000000"/>
                <w:lang w:eastAsia="en-GB"/>
              </w:rPr>
              <w:t>TDC Net A/S</w:t>
            </w:r>
          </w:p>
        </w:tc>
        <w:tc>
          <w:tcPr>
            <w:tcW w:w="1843" w:type="dxa"/>
            <w:noWrap/>
          </w:tcPr>
          <w:p w14:paraId="7D010782"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1 April 2025</w:t>
            </w:r>
          </w:p>
        </w:tc>
      </w:tr>
      <w:tr w:rsidR="00E51469" w:rsidRPr="002D1A0A" w14:paraId="3F97C5C9" w14:textId="77777777" w:rsidTr="009B38C2">
        <w:trPr>
          <w:trHeight w:val="290"/>
        </w:trPr>
        <w:tc>
          <w:tcPr>
            <w:tcW w:w="2405" w:type="dxa"/>
            <w:vMerge/>
            <w:noWrap/>
          </w:tcPr>
          <w:p w14:paraId="668A99B6"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6E37B87A" w14:textId="77777777" w:rsidR="00E51469" w:rsidRPr="002D1A0A" w:rsidRDefault="00E51469" w:rsidP="009B38C2">
            <w:pPr>
              <w:tabs>
                <w:tab w:val="left" w:pos="1035"/>
              </w:tabs>
              <w:overflowPunct/>
              <w:autoSpaceDE/>
              <w:autoSpaceDN/>
              <w:adjustRightInd/>
              <w:spacing w:before="40" w:after="40"/>
              <w:jc w:val="left"/>
              <w:textAlignment w:val="auto"/>
              <w:rPr>
                <w:color w:val="000000"/>
                <w:lang w:eastAsia="en-GB"/>
              </w:rPr>
            </w:pPr>
            <w:r w:rsidRPr="00C92ECB">
              <w:rPr>
                <w:color w:val="000000"/>
                <w:lang w:eastAsia="en-GB"/>
              </w:rPr>
              <w:t>32318fgh</w:t>
            </w:r>
          </w:p>
        </w:tc>
        <w:tc>
          <w:tcPr>
            <w:tcW w:w="2693" w:type="dxa"/>
            <w:noWrap/>
          </w:tcPr>
          <w:p w14:paraId="6AAD0698"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C92ECB">
              <w:rPr>
                <w:color w:val="000000"/>
                <w:lang w:eastAsia="en-GB"/>
              </w:rPr>
              <w:t>IPNORDIC A/S</w:t>
            </w:r>
          </w:p>
        </w:tc>
        <w:tc>
          <w:tcPr>
            <w:tcW w:w="1843" w:type="dxa"/>
            <w:noWrap/>
          </w:tcPr>
          <w:p w14:paraId="0AE2F32D"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8 May 2025</w:t>
            </w:r>
          </w:p>
        </w:tc>
      </w:tr>
      <w:tr w:rsidR="00E51469" w:rsidRPr="002D1A0A" w14:paraId="48123B29" w14:textId="77777777" w:rsidTr="009B38C2">
        <w:trPr>
          <w:trHeight w:val="290"/>
        </w:trPr>
        <w:tc>
          <w:tcPr>
            <w:tcW w:w="2405" w:type="dxa"/>
            <w:vMerge/>
            <w:noWrap/>
          </w:tcPr>
          <w:p w14:paraId="3C8B91F4"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516B00A0" w14:textId="77777777" w:rsidR="00E51469" w:rsidRPr="002D1A0A" w:rsidRDefault="00E51469" w:rsidP="009B38C2">
            <w:pPr>
              <w:tabs>
                <w:tab w:val="left" w:pos="1035"/>
              </w:tabs>
              <w:overflowPunct/>
              <w:autoSpaceDE/>
              <w:autoSpaceDN/>
              <w:adjustRightInd/>
              <w:spacing w:before="40" w:after="40"/>
              <w:jc w:val="left"/>
              <w:textAlignment w:val="auto"/>
              <w:rPr>
                <w:color w:val="000000"/>
                <w:lang w:eastAsia="en-GB"/>
              </w:rPr>
            </w:pPr>
            <w:r w:rsidRPr="00C92ECB">
              <w:rPr>
                <w:color w:val="000000"/>
                <w:lang w:eastAsia="en-GB"/>
              </w:rPr>
              <w:t>35292fgh</w:t>
            </w:r>
          </w:p>
        </w:tc>
        <w:tc>
          <w:tcPr>
            <w:tcW w:w="2693" w:type="dxa"/>
            <w:noWrap/>
          </w:tcPr>
          <w:p w14:paraId="1103E2CE"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C92ECB">
              <w:rPr>
                <w:color w:val="000000"/>
                <w:lang w:eastAsia="en-GB"/>
              </w:rPr>
              <w:t>IPNORDIC A/S</w:t>
            </w:r>
          </w:p>
        </w:tc>
        <w:tc>
          <w:tcPr>
            <w:tcW w:w="1843" w:type="dxa"/>
            <w:noWrap/>
          </w:tcPr>
          <w:p w14:paraId="5D20A2CB"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11 June 2025</w:t>
            </w:r>
          </w:p>
        </w:tc>
      </w:tr>
    </w:tbl>
    <w:p w14:paraId="7E745F92" w14:textId="77777777" w:rsidR="00E51469" w:rsidRDefault="00E51469" w:rsidP="00E51469">
      <w:pPr>
        <w:jc w:val="left"/>
        <w:textAlignment w:val="auto"/>
        <w:rPr>
          <w:rFonts w:cs="Arial"/>
          <w:iCs/>
          <w:lang w:val="es-ES_tradnl"/>
        </w:rPr>
      </w:pPr>
    </w:p>
    <w:tbl>
      <w:tblPr>
        <w:tblStyle w:val="TableGrid1"/>
        <w:tblW w:w="9776" w:type="dxa"/>
        <w:tblLook w:val="04A0" w:firstRow="1" w:lastRow="0" w:firstColumn="1" w:lastColumn="0" w:noHBand="0" w:noVBand="1"/>
      </w:tblPr>
      <w:tblGrid>
        <w:gridCol w:w="2405"/>
        <w:gridCol w:w="2835"/>
        <w:gridCol w:w="2693"/>
        <w:gridCol w:w="1843"/>
      </w:tblGrid>
      <w:tr w:rsidR="00E51469" w:rsidRPr="002D1A0A" w14:paraId="515086F0" w14:textId="77777777" w:rsidTr="009B38C2">
        <w:trPr>
          <w:trHeight w:val="290"/>
          <w:tblHeader/>
        </w:trPr>
        <w:tc>
          <w:tcPr>
            <w:tcW w:w="2405" w:type="dxa"/>
            <w:tcBorders>
              <w:bottom w:val="single" w:sz="4" w:space="0" w:color="auto"/>
            </w:tcBorders>
            <w:noWrap/>
            <w:hideMark/>
          </w:tcPr>
          <w:p w14:paraId="51834F69" w14:textId="77777777" w:rsidR="00E51469" w:rsidRPr="002D1A0A" w:rsidRDefault="00E51469" w:rsidP="009B38C2">
            <w:pPr>
              <w:spacing w:before="0"/>
              <w:jc w:val="left"/>
              <w:textAlignment w:val="auto"/>
              <w:rPr>
                <w:i/>
              </w:rPr>
            </w:pPr>
            <w:r w:rsidRPr="002D1A0A">
              <w:rPr>
                <w:i/>
              </w:rPr>
              <w:t>Type</w:t>
            </w:r>
          </w:p>
        </w:tc>
        <w:tc>
          <w:tcPr>
            <w:tcW w:w="2835" w:type="dxa"/>
            <w:noWrap/>
            <w:hideMark/>
          </w:tcPr>
          <w:p w14:paraId="358A5439" w14:textId="77777777" w:rsidR="00E51469" w:rsidRPr="002D1A0A" w:rsidRDefault="00E51469" w:rsidP="009B38C2">
            <w:pPr>
              <w:spacing w:before="0"/>
              <w:jc w:val="left"/>
              <w:textAlignment w:val="auto"/>
              <w:rPr>
                <w:i/>
              </w:rPr>
            </w:pPr>
            <w:r w:rsidRPr="002D1A0A">
              <w:rPr>
                <w:i/>
              </w:rPr>
              <w:t>Numbering resource</w:t>
            </w:r>
          </w:p>
        </w:tc>
        <w:tc>
          <w:tcPr>
            <w:tcW w:w="2693" w:type="dxa"/>
            <w:noWrap/>
            <w:hideMark/>
          </w:tcPr>
          <w:p w14:paraId="16CDE9D3" w14:textId="77777777" w:rsidR="00E51469" w:rsidRPr="002D1A0A" w:rsidRDefault="00E51469" w:rsidP="009B38C2">
            <w:pPr>
              <w:spacing w:before="0"/>
              <w:jc w:val="left"/>
              <w:textAlignment w:val="auto"/>
              <w:rPr>
                <w:i/>
              </w:rPr>
            </w:pPr>
            <w:r w:rsidRPr="002D1A0A">
              <w:rPr>
                <w:i/>
              </w:rPr>
              <w:t>Provider</w:t>
            </w:r>
          </w:p>
        </w:tc>
        <w:tc>
          <w:tcPr>
            <w:tcW w:w="1843" w:type="dxa"/>
            <w:noWrap/>
            <w:hideMark/>
          </w:tcPr>
          <w:p w14:paraId="748FF254" w14:textId="77777777" w:rsidR="00E51469" w:rsidRPr="002D1A0A" w:rsidRDefault="00E51469" w:rsidP="009B38C2">
            <w:pPr>
              <w:spacing w:before="0"/>
              <w:jc w:val="left"/>
              <w:textAlignment w:val="auto"/>
              <w:rPr>
                <w:i/>
              </w:rPr>
            </w:pPr>
            <w:r w:rsidRPr="002D1A0A">
              <w:rPr>
                <w:i/>
              </w:rPr>
              <w:t>Date of assignment</w:t>
            </w:r>
          </w:p>
        </w:tc>
      </w:tr>
      <w:tr w:rsidR="00E51469" w:rsidRPr="002D1A0A" w14:paraId="7EE67F43" w14:textId="77777777" w:rsidTr="009B38C2">
        <w:trPr>
          <w:trHeight w:val="290"/>
        </w:trPr>
        <w:tc>
          <w:tcPr>
            <w:tcW w:w="2405" w:type="dxa"/>
            <w:vMerge w:val="restart"/>
            <w:noWrap/>
            <w:vAlign w:val="center"/>
          </w:tcPr>
          <w:p w14:paraId="195579EF" w14:textId="77777777" w:rsidR="00E51469" w:rsidRPr="002D1A0A" w:rsidRDefault="00E51469" w:rsidP="009B38C2">
            <w:pPr>
              <w:spacing w:before="40" w:after="40"/>
              <w:jc w:val="left"/>
              <w:rPr>
                <w:color w:val="000000"/>
                <w:lang w:eastAsia="en-GB"/>
              </w:rPr>
            </w:pPr>
            <w:r w:rsidRPr="002D1A0A">
              <w:rPr>
                <w:color w:val="000000"/>
                <w:lang w:eastAsia="en-GB"/>
              </w:rPr>
              <w:t>Mobile communication</w:t>
            </w:r>
          </w:p>
        </w:tc>
        <w:tc>
          <w:tcPr>
            <w:tcW w:w="2835" w:type="dxa"/>
            <w:noWrap/>
          </w:tcPr>
          <w:p w14:paraId="7F338A01" w14:textId="77777777" w:rsidR="00E51469" w:rsidRPr="00656154" w:rsidRDefault="00E51469" w:rsidP="009B38C2">
            <w:pPr>
              <w:overflowPunct/>
              <w:autoSpaceDE/>
              <w:autoSpaceDN/>
              <w:adjustRightInd/>
              <w:spacing w:before="40" w:after="40"/>
              <w:jc w:val="left"/>
              <w:textAlignment w:val="auto"/>
              <w:rPr>
                <w:color w:val="000000"/>
                <w:lang w:eastAsia="en-GB"/>
              </w:rPr>
            </w:pPr>
            <w:r w:rsidRPr="00743FC5">
              <w:rPr>
                <w:color w:val="000000"/>
                <w:lang w:eastAsia="en-GB"/>
              </w:rPr>
              <w:t>24729fgh</w:t>
            </w:r>
            <w:r>
              <w:rPr>
                <w:color w:val="000000"/>
                <w:lang w:eastAsia="en-GB"/>
              </w:rPr>
              <w:t xml:space="preserve">; </w:t>
            </w:r>
            <w:r w:rsidRPr="00743FC5">
              <w:rPr>
                <w:color w:val="000000"/>
                <w:lang w:eastAsia="en-GB"/>
              </w:rPr>
              <w:t>29961fgh</w:t>
            </w:r>
          </w:p>
        </w:tc>
        <w:tc>
          <w:tcPr>
            <w:tcW w:w="2693" w:type="dxa"/>
            <w:noWrap/>
          </w:tcPr>
          <w:p w14:paraId="774253CD" w14:textId="77777777" w:rsidR="00E51469" w:rsidRPr="00656154" w:rsidRDefault="00E51469" w:rsidP="009B38C2">
            <w:pPr>
              <w:overflowPunct/>
              <w:autoSpaceDE/>
              <w:autoSpaceDN/>
              <w:adjustRightInd/>
              <w:spacing w:before="40" w:after="40"/>
              <w:jc w:val="left"/>
              <w:textAlignment w:val="auto"/>
              <w:rPr>
                <w:color w:val="000000"/>
                <w:lang w:eastAsia="en-GB"/>
              </w:rPr>
            </w:pPr>
            <w:r w:rsidRPr="00743FC5">
              <w:rPr>
                <w:color w:val="000000"/>
                <w:lang w:eastAsia="en-GB"/>
              </w:rPr>
              <w:t>Cobira ApS</w:t>
            </w:r>
          </w:p>
        </w:tc>
        <w:tc>
          <w:tcPr>
            <w:tcW w:w="1843" w:type="dxa"/>
            <w:noWrap/>
          </w:tcPr>
          <w:p w14:paraId="4695E106" w14:textId="77777777" w:rsidR="00E51469" w:rsidRDefault="00E51469" w:rsidP="009B38C2">
            <w:pPr>
              <w:overflowPunct/>
              <w:autoSpaceDE/>
              <w:autoSpaceDN/>
              <w:adjustRightInd/>
              <w:spacing w:before="40" w:after="40"/>
              <w:jc w:val="left"/>
              <w:textAlignment w:val="auto"/>
              <w:rPr>
                <w:color w:val="000000"/>
                <w:lang w:eastAsia="en-GB"/>
              </w:rPr>
            </w:pPr>
            <w:r>
              <w:rPr>
                <w:color w:val="000000"/>
                <w:lang w:eastAsia="en-GB"/>
              </w:rPr>
              <w:t>1 January 2025</w:t>
            </w:r>
          </w:p>
        </w:tc>
      </w:tr>
      <w:tr w:rsidR="00E51469" w:rsidRPr="002D1A0A" w14:paraId="45387F97" w14:textId="77777777" w:rsidTr="009B38C2">
        <w:trPr>
          <w:trHeight w:val="290"/>
        </w:trPr>
        <w:tc>
          <w:tcPr>
            <w:tcW w:w="2405" w:type="dxa"/>
            <w:vMerge/>
            <w:noWrap/>
            <w:vAlign w:val="center"/>
            <w:hideMark/>
          </w:tcPr>
          <w:p w14:paraId="6BAD369B"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6F14CF84"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656154">
              <w:rPr>
                <w:color w:val="000000"/>
                <w:lang w:eastAsia="en-GB"/>
              </w:rPr>
              <w:t>3622efgh</w:t>
            </w:r>
            <w:r>
              <w:rPr>
                <w:color w:val="000000"/>
                <w:lang w:eastAsia="en-GB"/>
              </w:rPr>
              <w:t xml:space="preserve">; </w:t>
            </w:r>
            <w:r w:rsidRPr="00656154">
              <w:rPr>
                <w:color w:val="000000"/>
                <w:lang w:eastAsia="en-GB"/>
              </w:rPr>
              <w:t>29951fgh</w:t>
            </w:r>
            <w:r>
              <w:rPr>
                <w:color w:val="000000"/>
                <w:lang w:eastAsia="en-GB"/>
              </w:rPr>
              <w:t xml:space="preserve">; </w:t>
            </w:r>
            <w:r w:rsidRPr="00656154">
              <w:rPr>
                <w:color w:val="000000"/>
                <w:lang w:eastAsia="en-GB"/>
              </w:rPr>
              <w:t>29954fgh</w:t>
            </w:r>
            <w:r>
              <w:rPr>
                <w:color w:val="000000"/>
                <w:lang w:eastAsia="en-GB"/>
              </w:rPr>
              <w:t xml:space="preserve">; </w:t>
            </w:r>
            <w:r w:rsidRPr="00656154">
              <w:rPr>
                <w:color w:val="000000"/>
                <w:lang w:eastAsia="en-GB"/>
              </w:rPr>
              <w:t>29956fgh</w:t>
            </w:r>
            <w:r>
              <w:rPr>
                <w:color w:val="000000"/>
                <w:lang w:eastAsia="en-GB"/>
              </w:rPr>
              <w:t xml:space="preserve">; </w:t>
            </w:r>
            <w:r w:rsidRPr="00656154">
              <w:rPr>
                <w:color w:val="000000"/>
                <w:lang w:eastAsia="en-GB"/>
              </w:rPr>
              <w:t>29957fgh</w:t>
            </w:r>
            <w:r>
              <w:rPr>
                <w:color w:val="000000"/>
                <w:lang w:eastAsia="en-GB"/>
              </w:rPr>
              <w:t xml:space="preserve">; </w:t>
            </w:r>
            <w:r w:rsidRPr="00656154">
              <w:rPr>
                <w:color w:val="000000"/>
                <w:lang w:eastAsia="en-GB"/>
              </w:rPr>
              <w:t>29958fgh</w:t>
            </w:r>
          </w:p>
        </w:tc>
        <w:tc>
          <w:tcPr>
            <w:tcW w:w="2693" w:type="dxa"/>
            <w:noWrap/>
          </w:tcPr>
          <w:p w14:paraId="0C69FADC"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656154">
              <w:rPr>
                <w:color w:val="000000"/>
                <w:lang w:eastAsia="en-GB"/>
              </w:rPr>
              <w:t>Telavox ApS</w:t>
            </w:r>
          </w:p>
        </w:tc>
        <w:tc>
          <w:tcPr>
            <w:tcW w:w="1843" w:type="dxa"/>
            <w:noWrap/>
          </w:tcPr>
          <w:p w14:paraId="58C97FCB"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22 January 2025</w:t>
            </w:r>
          </w:p>
        </w:tc>
      </w:tr>
      <w:tr w:rsidR="00E51469" w:rsidRPr="002D1A0A" w14:paraId="5DF92C4C" w14:textId="77777777" w:rsidTr="009B38C2">
        <w:trPr>
          <w:trHeight w:val="290"/>
        </w:trPr>
        <w:tc>
          <w:tcPr>
            <w:tcW w:w="2405" w:type="dxa"/>
            <w:vMerge/>
            <w:noWrap/>
          </w:tcPr>
          <w:p w14:paraId="23838C77"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08B06516"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656154">
              <w:rPr>
                <w:color w:val="000000"/>
                <w:lang w:eastAsia="en-GB"/>
              </w:rPr>
              <w:t>4620efgh</w:t>
            </w:r>
            <w:r>
              <w:rPr>
                <w:color w:val="000000"/>
                <w:lang w:eastAsia="en-GB"/>
              </w:rPr>
              <w:t xml:space="preserve">; </w:t>
            </w:r>
            <w:r w:rsidRPr="00656154">
              <w:rPr>
                <w:color w:val="000000"/>
                <w:lang w:eastAsia="en-GB"/>
              </w:rPr>
              <w:t>4720efgh</w:t>
            </w:r>
            <w:r>
              <w:rPr>
                <w:color w:val="000000"/>
                <w:lang w:eastAsia="en-GB"/>
              </w:rPr>
              <w:t xml:space="preserve">; </w:t>
            </w:r>
            <w:r w:rsidRPr="00656154">
              <w:rPr>
                <w:color w:val="000000"/>
                <w:lang w:eastAsia="en-GB"/>
              </w:rPr>
              <w:t>5560efgh</w:t>
            </w:r>
            <w:r>
              <w:rPr>
                <w:color w:val="000000"/>
                <w:lang w:eastAsia="en-GB"/>
              </w:rPr>
              <w:t xml:space="preserve">; </w:t>
            </w:r>
            <w:r w:rsidRPr="00656154">
              <w:rPr>
                <w:color w:val="000000"/>
                <w:lang w:eastAsia="en-GB"/>
              </w:rPr>
              <w:t>5720efgh</w:t>
            </w:r>
            <w:r>
              <w:rPr>
                <w:color w:val="000000"/>
                <w:lang w:eastAsia="en-GB"/>
              </w:rPr>
              <w:t xml:space="preserve">; </w:t>
            </w:r>
            <w:r w:rsidRPr="00656154">
              <w:rPr>
                <w:color w:val="000000"/>
                <w:lang w:eastAsia="en-GB"/>
              </w:rPr>
              <w:t>5770efgh</w:t>
            </w:r>
            <w:r>
              <w:rPr>
                <w:color w:val="000000"/>
                <w:lang w:eastAsia="en-GB"/>
              </w:rPr>
              <w:t xml:space="preserve">; </w:t>
            </w:r>
            <w:r w:rsidRPr="00656154">
              <w:rPr>
                <w:color w:val="000000"/>
                <w:lang w:eastAsia="en-GB"/>
              </w:rPr>
              <w:t>5775efgh</w:t>
            </w:r>
            <w:r>
              <w:rPr>
                <w:color w:val="000000"/>
                <w:lang w:eastAsia="en-GB"/>
              </w:rPr>
              <w:t xml:space="preserve">; </w:t>
            </w:r>
            <w:r w:rsidRPr="00656154">
              <w:rPr>
                <w:color w:val="000000"/>
                <w:lang w:eastAsia="en-GB"/>
              </w:rPr>
              <w:t>5777efgh</w:t>
            </w:r>
            <w:r>
              <w:rPr>
                <w:color w:val="000000"/>
                <w:lang w:eastAsia="en-GB"/>
              </w:rPr>
              <w:t xml:space="preserve">; </w:t>
            </w:r>
            <w:r w:rsidRPr="00656154">
              <w:rPr>
                <w:color w:val="000000"/>
                <w:lang w:eastAsia="en-GB"/>
              </w:rPr>
              <w:t>6655efgh</w:t>
            </w:r>
            <w:r>
              <w:rPr>
                <w:color w:val="000000"/>
                <w:lang w:eastAsia="en-GB"/>
              </w:rPr>
              <w:t xml:space="preserve">; </w:t>
            </w:r>
            <w:r w:rsidRPr="00656154">
              <w:rPr>
                <w:color w:val="000000"/>
                <w:lang w:eastAsia="en-GB"/>
              </w:rPr>
              <w:t>6656efgh</w:t>
            </w:r>
            <w:r>
              <w:rPr>
                <w:color w:val="000000"/>
                <w:lang w:eastAsia="en-GB"/>
              </w:rPr>
              <w:t xml:space="preserve">; </w:t>
            </w:r>
            <w:r w:rsidRPr="00656154">
              <w:rPr>
                <w:color w:val="000000"/>
                <w:lang w:eastAsia="en-GB"/>
              </w:rPr>
              <w:t>6970efgh</w:t>
            </w:r>
          </w:p>
        </w:tc>
        <w:tc>
          <w:tcPr>
            <w:tcW w:w="2693" w:type="dxa"/>
            <w:noWrap/>
          </w:tcPr>
          <w:p w14:paraId="7222A4C7"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656154">
              <w:rPr>
                <w:color w:val="000000"/>
                <w:lang w:eastAsia="en-GB"/>
              </w:rPr>
              <w:t>Lebara Mobile Denmark Limited</w:t>
            </w:r>
          </w:p>
        </w:tc>
        <w:tc>
          <w:tcPr>
            <w:tcW w:w="1843" w:type="dxa"/>
            <w:noWrap/>
          </w:tcPr>
          <w:p w14:paraId="36185171"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17 February 2025</w:t>
            </w:r>
          </w:p>
        </w:tc>
      </w:tr>
      <w:tr w:rsidR="00E51469" w:rsidRPr="002D1A0A" w14:paraId="327CD50F" w14:textId="77777777" w:rsidTr="009B38C2">
        <w:trPr>
          <w:trHeight w:val="290"/>
        </w:trPr>
        <w:tc>
          <w:tcPr>
            <w:tcW w:w="2405" w:type="dxa"/>
            <w:vMerge/>
            <w:noWrap/>
          </w:tcPr>
          <w:p w14:paraId="3B254E0E"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21303EE3"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BB298E">
              <w:rPr>
                <w:color w:val="000000"/>
                <w:lang w:eastAsia="en-GB"/>
              </w:rPr>
              <w:t>3595efgh</w:t>
            </w:r>
          </w:p>
        </w:tc>
        <w:tc>
          <w:tcPr>
            <w:tcW w:w="2693" w:type="dxa"/>
            <w:noWrap/>
          </w:tcPr>
          <w:p w14:paraId="52E94F19" w14:textId="77777777" w:rsidR="00E51469" w:rsidRPr="002D1A0A" w:rsidRDefault="00E51469" w:rsidP="009B38C2">
            <w:pPr>
              <w:tabs>
                <w:tab w:val="left" w:pos="600"/>
              </w:tabs>
              <w:overflowPunct/>
              <w:autoSpaceDE/>
              <w:autoSpaceDN/>
              <w:adjustRightInd/>
              <w:spacing w:before="40" w:after="40"/>
              <w:jc w:val="left"/>
              <w:textAlignment w:val="auto"/>
              <w:rPr>
                <w:color w:val="000000"/>
                <w:lang w:eastAsia="en-GB"/>
              </w:rPr>
            </w:pPr>
            <w:r w:rsidRPr="00BB298E">
              <w:rPr>
                <w:color w:val="000000"/>
                <w:lang w:eastAsia="en-GB"/>
              </w:rPr>
              <w:t>Relatel A/S</w:t>
            </w:r>
          </w:p>
        </w:tc>
        <w:tc>
          <w:tcPr>
            <w:tcW w:w="1843" w:type="dxa"/>
            <w:noWrap/>
          </w:tcPr>
          <w:p w14:paraId="5B8C5A9B"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3 March 2025</w:t>
            </w:r>
          </w:p>
        </w:tc>
      </w:tr>
      <w:tr w:rsidR="00E51469" w:rsidRPr="002D1A0A" w14:paraId="57B550B7" w14:textId="77777777" w:rsidTr="009B38C2">
        <w:trPr>
          <w:trHeight w:val="290"/>
        </w:trPr>
        <w:tc>
          <w:tcPr>
            <w:tcW w:w="2405" w:type="dxa"/>
            <w:vMerge/>
            <w:noWrap/>
          </w:tcPr>
          <w:p w14:paraId="7A0677BD"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652C7EF3" w14:textId="77777777" w:rsidR="00E51469" w:rsidRPr="002D1A0A" w:rsidRDefault="00E51469" w:rsidP="009B38C2">
            <w:pPr>
              <w:tabs>
                <w:tab w:val="left" w:pos="885"/>
              </w:tabs>
              <w:overflowPunct/>
              <w:autoSpaceDE/>
              <w:autoSpaceDN/>
              <w:adjustRightInd/>
              <w:spacing w:before="40" w:after="40"/>
              <w:jc w:val="left"/>
              <w:textAlignment w:val="auto"/>
              <w:rPr>
                <w:color w:val="000000"/>
                <w:lang w:eastAsia="en-GB"/>
              </w:rPr>
            </w:pPr>
            <w:r w:rsidRPr="0002182C">
              <w:rPr>
                <w:color w:val="000000"/>
                <w:lang w:eastAsia="en-GB"/>
              </w:rPr>
              <w:t>29972fgh</w:t>
            </w:r>
          </w:p>
        </w:tc>
        <w:tc>
          <w:tcPr>
            <w:tcW w:w="2693" w:type="dxa"/>
            <w:noWrap/>
          </w:tcPr>
          <w:p w14:paraId="770F22B1"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02182C">
              <w:rPr>
                <w:color w:val="000000"/>
                <w:lang w:eastAsia="en-GB"/>
              </w:rPr>
              <w:t>IPNORDIC A/S</w:t>
            </w:r>
          </w:p>
        </w:tc>
        <w:tc>
          <w:tcPr>
            <w:tcW w:w="1843" w:type="dxa"/>
            <w:noWrap/>
          </w:tcPr>
          <w:p w14:paraId="1AB2C827"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14 March 2025</w:t>
            </w:r>
          </w:p>
        </w:tc>
      </w:tr>
      <w:tr w:rsidR="00E51469" w:rsidRPr="002D1A0A" w14:paraId="5C2D5875" w14:textId="77777777" w:rsidTr="009B38C2">
        <w:trPr>
          <w:trHeight w:val="290"/>
        </w:trPr>
        <w:tc>
          <w:tcPr>
            <w:tcW w:w="2405" w:type="dxa"/>
            <w:vMerge/>
            <w:noWrap/>
          </w:tcPr>
          <w:p w14:paraId="61E6606F"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5E0E6800" w14:textId="77777777" w:rsidR="00E51469" w:rsidRPr="002D1A0A" w:rsidRDefault="00E51469" w:rsidP="009B38C2">
            <w:pPr>
              <w:tabs>
                <w:tab w:val="left" w:pos="780"/>
              </w:tabs>
              <w:overflowPunct/>
              <w:autoSpaceDE/>
              <w:autoSpaceDN/>
              <w:adjustRightInd/>
              <w:spacing w:before="40" w:after="40"/>
              <w:jc w:val="left"/>
              <w:textAlignment w:val="auto"/>
              <w:rPr>
                <w:color w:val="000000"/>
                <w:lang w:eastAsia="en-GB"/>
              </w:rPr>
            </w:pPr>
            <w:r w:rsidRPr="0002182C">
              <w:rPr>
                <w:color w:val="000000"/>
                <w:lang w:eastAsia="en-GB"/>
              </w:rPr>
              <w:t>4316efgh</w:t>
            </w:r>
            <w:r>
              <w:rPr>
                <w:color w:val="000000"/>
                <w:lang w:eastAsia="en-GB"/>
              </w:rPr>
              <w:t xml:space="preserve">; </w:t>
            </w:r>
            <w:r w:rsidRPr="0002182C">
              <w:rPr>
                <w:color w:val="000000"/>
                <w:lang w:eastAsia="en-GB"/>
              </w:rPr>
              <w:t>4317efgh</w:t>
            </w:r>
          </w:p>
        </w:tc>
        <w:tc>
          <w:tcPr>
            <w:tcW w:w="2693" w:type="dxa"/>
            <w:noWrap/>
          </w:tcPr>
          <w:p w14:paraId="69B8B47E"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02182C">
              <w:rPr>
                <w:color w:val="000000"/>
                <w:lang w:eastAsia="en-GB"/>
              </w:rPr>
              <w:t>Mobilevalue ApS</w:t>
            </w:r>
          </w:p>
        </w:tc>
        <w:tc>
          <w:tcPr>
            <w:tcW w:w="1843" w:type="dxa"/>
            <w:noWrap/>
          </w:tcPr>
          <w:p w14:paraId="6DF14693"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1 April 2025</w:t>
            </w:r>
          </w:p>
        </w:tc>
      </w:tr>
      <w:tr w:rsidR="00E51469" w:rsidRPr="002D1A0A" w14:paraId="6A0A8D80" w14:textId="77777777" w:rsidTr="009B38C2">
        <w:trPr>
          <w:trHeight w:val="290"/>
        </w:trPr>
        <w:tc>
          <w:tcPr>
            <w:tcW w:w="2405" w:type="dxa"/>
            <w:vMerge/>
            <w:noWrap/>
          </w:tcPr>
          <w:p w14:paraId="52A75F70"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7A052AD8" w14:textId="77777777" w:rsidR="00E51469" w:rsidRPr="0002182C" w:rsidRDefault="00E51469" w:rsidP="009B38C2">
            <w:pPr>
              <w:tabs>
                <w:tab w:val="left" w:pos="780"/>
              </w:tabs>
              <w:overflowPunct/>
              <w:autoSpaceDE/>
              <w:autoSpaceDN/>
              <w:adjustRightInd/>
              <w:spacing w:before="40" w:after="40"/>
              <w:jc w:val="left"/>
              <w:textAlignment w:val="auto"/>
              <w:rPr>
                <w:color w:val="000000"/>
                <w:lang w:eastAsia="en-GB"/>
              </w:rPr>
            </w:pPr>
            <w:r w:rsidRPr="0096155B">
              <w:rPr>
                <w:color w:val="000000"/>
                <w:lang w:eastAsia="en-GB"/>
              </w:rPr>
              <w:t>3576efgh</w:t>
            </w:r>
          </w:p>
        </w:tc>
        <w:tc>
          <w:tcPr>
            <w:tcW w:w="2693" w:type="dxa"/>
            <w:noWrap/>
          </w:tcPr>
          <w:p w14:paraId="33499489" w14:textId="77777777" w:rsidR="00E51469" w:rsidRPr="0002182C" w:rsidRDefault="00E51469" w:rsidP="009B38C2">
            <w:pPr>
              <w:overflowPunct/>
              <w:autoSpaceDE/>
              <w:autoSpaceDN/>
              <w:adjustRightInd/>
              <w:spacing w:before="40" w:after="40"/>
              <w:jc w:val="left"/>
              <w:textAlignment w:val="auto"/>
              <w:rPr>
                <w:color w:val="000000"/>
                <w:lang w:eastAsia="en-GB"/>
              </w:rPr>
            </w:pPr>
            <w:r w:rsidRPr="0096155B">
              <w:rPr>
                <w:color w:val="000000"/>
                <w:lang w:eastAsia="en-GB"/>
              </w:rPr>
              <w:t>Wireless Logic Nordic A/S</w:t>
            </w:r>
          </w:p>
        </w:tc>
        <w:tc>
          <w:tcPr>
            <w:tcW w:w="1843" w:type="dxa"/>
            <w:noWrap/>
          </w:tcPr>
          <w:p w14:paraId="28D40D2F" w14:textId="77777777" w:rsidR="00E51469" w:rsidRDefault="00E51469" w:rsidP="009B38C2">
            <w:pPr>
              <w:overflowPunct/>
              <w:autoSpaceDE/>
              <w:autoSpaceDN/>
              <w:adjustRightInd/>
              <w:spacing w:before="40" w:after="40"/>
              <w:jc w:val="left"/>
              <w:textAlignment w:val="auto"/>
              <w:rPr>
                <w:color w:val="000000"/>
                <w:lang w:eastAsia="en-GB"/>
              </w:rPr>
            </w:pPr>
            <w:r>
              <w:rPr>
                <w:color w:val="000000"/>
                <w:lang w:eastAsia="en-GB"/>
              </w:rPr>
              <w:t>14 May 2025</w:t>
            </w:r>
          </w:p>
        </w:tc>
      </w:tr>
      <w:tr w:rsidR="00E51469" w:rsidRPr="002D1A0A" w14:paraId="24BBA200" w14:textId="77777777" w:rsidTr="009B38C2">
        <w:trPr>
          <w:trHeight w:val="290"/>
        </w:trPr>
        <w:tc>
          <w:tcPr>
            <w:tcW w:w="2405" w:type="dxa"/>
            <w:vMerge/>
            <w:noWrap/>
          </w:tcPr>
          <w:p w14:paraId="31E36801"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7C19B58B" w14:textId="77777777" w:rsidR="00E51469" w:rsidRPr="002D1A0A" w:rsidRDefault="00E51469" w:rsidP="009B38C2">
            <w:pPr>
              <w:tabs>
                <w:tab w:val="left" w:pos="510"/>
              </w:tabs>
              <w:overflowPunct/>
              <w:autoSpaceDE/>
              <w:autoSpaceDN/>
              <w:adjustRightInd/>
              <w:spacing w:before="40" w:after="40"/>
              <w:jc w:val="left"/>
              <w:textAlignment w:val="auto"/>
              <w:rPr>
                <w:color w:val="000000"/>
                <w:lang w:eastAsia="en-GB"/>
              </w:rPr>
            </w:pPr>
            <w:r w:rsidRPr="0002182C">
              <w:rPr>
                <w:color w:val="000000"/>
                <w:lang w:eastAsia="en-GB"/>
              </w:rPr>
              <w:t>29975fgh</w:t>
            </w:r>
            <w:r>
              <w:rPr>
                <w:color w:val="000000"/>
                <w:lang w:eastAsia="en-GB"/>
              </w:rPr>
              <w:t xml:space="preserve">; </w:t>
            </w:r>
            <w:r w:rsidRPr="0002182C">
              <w:rPr>
                <w:color w:val="000000"/>
                <w:lang w:eastAsia="en-GB"/>
              </w:rPr>
              <w:t>61536fgh</w:t>
            </w:r>
          </w:p>
        </w:tc>
        <w:tc>
          <w:tcPr>
            <w:tcW w:w="2693" w:type="dxa"/>
            <w:noWrap/>
          </w:tcPr>
          <w:p w14:paraId="015684C5"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02182C">
              <w:rPr>
                <w:color w:val="000000"/>
                <w:lang w:eastAsia="en-GB"/>
              </w:rPr>
              <w:t>M-Connectus</w:t>
            </w:r>
          </w:p>
        </w:tc>
        <w:tc>
          <w:tcPr>
            <w:tcW w:w="1843" w:type="dxa"/>
            <w:noWrap/>
          </w:tcPr>
          <w:p w14:paraId="6F302300"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16 May 2025</w:t>
            </w:r>
          </w:p>
        </w:tc>
      </w:tr>
      <w:tr w:rsidR="00E51469" w:rsidRPr="002D1A0A" w14:paraId="66BC5872" w14:textId="77777777" w:rsidTr="009B38C2">
        <w:trPr>
          <w:trHeight w:val="290"/>
        </w:trPr>
        <w:tc>
          <w:tcPr>
            <w:tcW w:w="2405" w:type="dxa"/>
            <w:vMerge/>
            <w:noWrap/>
          </w:tcPr>
          <w:p w14:paraId="4D42A7B3"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112865BB" w14:textId="77777777" w:rsidR="00E51469" w:rsidRPr="002D1A0A" w:rsidRDefault="00E51469" w:rsidP="009B38C2">
            <w:pPr>
              <w:tabs>
                <w:tab w:val="left" w:pos="510"/>
              </w:tabs>
              <w:overflowPunct/>
              <w:autoSpaceDE/>
              <w:autoSpaceDN/>
              <w:adjustRightInd/>
              <w:spacing w:before="40" w:after="40"/>
              <w:jc w:val="left"/>
              <w:textAlignment w:val="auto"/>
              <w:rPr>
                <w:color w:val="000000"/>
                <w:lang w:eastAsia="en-GB"/>
              </w:rPr>
            </w:pPr>
            <w:r w:rsidRPr="0002182C">
              <w:rPr>
                <w:color w:val="000000"/>
                <w:lang w:eastAsia="en-GB"/>
              </w:rPr>
              <w:t>3656efgh</w:t>
            </w:r>
          </w:p>
        </w:tc>
        <w:tc>
          <w:tcPr>
            <w:tcW w:w="2693" w:type="dxa"/>
            <w:noWrap/>
          </w:tcPr>
          <w:p w14:paraId="55D37965"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02182C">
              <w:rPr>
                <w:color w:val="000000"/>
                <w:lang w:eastAsia="en-GB"/>
              </w:rPr>
              <w:t>Uni-tel A/S</w:t>
            </w:r>
          </w:p>
        </w:tc>
        <w:tc>
          <w:tcPr>
            <w:tcW w:w="1843" w:type="dxa"/>
            <w:noWrap/>
          </w:tcPr>
          <w:p w14:paraId="2CE4F5F4"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21 May 2025</w:t>
            </w:r>
          </w:p>
        </w:tc>
      </w:tr>
      <w:tr w:rsidR="00E51469" w:rsidRPr="002D1A0A" w14:paraId="4BDD67A4" w14:textId="77777777" w:rsidTr="009B38C2">
        <w:trPr>
          <w:trHeight w:val="290"/>
        </w:trPr>
        <w:tc>
          <w:tcPr>
            <w:tcW w:w="2405" w:type="dxa"/>
            <w:vMerge/>
            <w:noWrap/>
          </w:tcPr>
          <w:p w14:paraId="629A0034" w14:textId="77777777" w:rsidR="00E51469" w:rsidRPr="002D1A0A" w:rsidRDefault="00E51469" w:rsidP="009B38C2">
            <w:pPr>
              <w:overflowPunct/>
              <w:autoSpaceDE/>
              <w:autoSpaceDN/>
              <w:adjustRightInd/>
              <w:spacing w:before="40" w:after="40"/>
              <w:jc w:val="left"/>
              <w:textAlignment w:val="auto"/>
              <w:rPr>
                <w:color w:val="000000"/>
                <w:lang w:eastAsia="en-GB"/>
              </w:rPr>
            </w:pPr>
          </w:p>
        </w:tc>
        <w:tc>
          <w:tcPr>
            <w:tcW w:w="2835" w:type="dxa"/>
            <w:noWrap/>
          </w:tcPr>
          <w:p w14:paraId="4906AF38" w14:textId="77777777" w:rsidR="00E51469" w:rsidRPr="002D1A0A" w:rsidRDefault="00E51469" w:rsidP="009B38C2">
            <w:pPr>
              <w:tabs>
                <w:tab w:val="left" w:pos="510"/>
              </w:tabs>
              <w:overflowPunct/>
              <w:autoSpaceDE/>
              <w:autoSpaceDN/>
              <w:adjustRightInd/>
              <w:spacing w:before="40" w:after="40"/>
              <w:jc w:val="left"/>
              <w:textAlignment w:val="auto"/>
              <w:rPr>
                <w:color w:val="000000"/>
                <w:lang w:eastAsia="en-GB"/>
              </w:rPr>
            </w:pPr>
            <w:r w:rsidRPr="0002182C">
              <w:rPr>
                <w:color w:val="000000"/>
                <w:lang w:eastAsia="en-GB"/>
              </w:rPr>
              <w:t>6099efgh</w:t>
            </w:r>
          </w:p>
        </w:tc>
        <w:tc>
          <w:tcPr>
            <w:tcW w:w="2693" w:type="dxa"/>
            <w:noWrap/>
          </w:tcPr>
          <w:p w14:paraId="207CD981" w14:textId="77777777" w:rsidR="00E51469" w:rsidRPr="002D1A0A" w:rsidRDefault="00E51469" w:rsidP="009B38C2">
            <w:pPr>
              <w:overflowPunct/>
              <w:autoSpaceDE/>
              <w:autoSpaceDN/>
              <w:adjustRightInd/>
              <w:spacing w:before="40" w:after="40"/>
              <w:jc w:val="left"/>
              <w:textAlignment w:val="auto"/>
              <w:rPr>
                <w:color w:val="000000"/>
                <w:lang w:eastAsia="en-GB"/>
              </w:rPr>
            </w:pPr>
            <w:r w:rsidRPr="0002182C">
              <w:rPr>
                <w:color w:val="000000"/>
                <w:lang w:eastAsia="en-GB"/>
              </w:rPr>
              <w:t>Uni-tel A/S</w:t>
            </w:r>
          </w:p>
        </w:tc>
        <w:tc>
          <w:tcPr>
            <w:tcW w:w="1843" w:type="dxa"/>
            <w:noWrap/>
          </w:tcPr>
          <w:p w14:paraId="70B0DB63" w14:textId="77777777" w:rsidR="00E51469" w:rsidRPr="002D1A0A" w:rsidRDefault="00E51469" w:rsidP="009B38C2">
            <w:pPr>
              <w:overflowPunct/>
              <w:autoSpaceDE/>
              <w:autoSpaceDN/>
              <w:adjustRightInd/>
              <w:spacing w:before="40" w:after="40"/>
              <w:jc w:val="left"/>
              <w:textAlignment w:val="auto"/>
              <w:rPr>
                <w:color w:val="000000"/>
                <w:lang w:eastAsia="en-GB"/>
              </w:rPr>
            </w:pPr>
            <w:r>
              <w:rPr>
                <w:color w:val="000000"/>
                <w:lang w:eastAsia="en-GB"/>
              </w:rPr>
              <w:t>27 May 2025</w:t>
            </w:r>
          </w:p>
        </w:tc>
      </w:tr>
      <w:bookmarkEnd w:id="1213"/>
      <w:bookmarkEnd w:id="1214"/>
    </w:tbl>
    <w:p w14:paraId="07DDD007" w14:textId="77777777" w:rsidR="00E51469" w:rsidRDefault="00E51469" w:rsidP="00E51469">
      <w:pPr>
        <w:jc w:val="left"/>
        <w:textAlignment w:val="auto"/>
        <w:rPr>
          <w:rFonts w:cs="Arial"/>
          <w:iCs/>
        </w:rPr>
      </w:pPr>
    </w:p>
    <w:tbl>
      <w:tblPr>
        <w:tblStyle w:val="TableGrid"/>
        <w:tblW w:w="9776" w:type="dxa"/>
        <w:tblLook w:val="04A0" w:firstRow="1" w:lastRow="0" w:firstColumn="1" w:lastColumn="0" w:noHBand="0" w:noVBand="1"/>
      </w:tblPr>
      <w:tblGrid>
        <w:gridCol w:w="2405"/>
        <w:gridCol w:w="2835"/>
        <w:gridCol w:w="2693"/>
        <w:gridCol w:w="1843"/>
      </w:tblGrid>
      <w:tr w:rsidR="00E51469" w:rsidRPr="002D1A0A" w14:paraId="27A89E8B" w14:textId="77777777" w:rsidTr="00E51469">
        <w:trPr>
          <w:trHeight w:val="290"/>
          <w:tblHeader/>
        </w:trPr>
        <w:tc>
          <w:tcPr>
            <w:tcW w:w="2405" w:type="dxa"/>
            <w:noWrap/>
            <w:hideMark/>
          </w:tcPr>
          <w:p w14:paraId="63826107" w14:textId="77777777" w:rsidR="00E51469" w:rsidRPr="002D1A0A" w:rsidRDefault="00E51469" w:rsidP="009B38C2">
            <w:pPr>
              <w:jc w:val="left"/>
              <w:textAlignment w:val="auto"/>
              <w:rPr>
                <w:rFonts w:cs="Arial"/>
                <w:i/>
              </w:rPr>
            </w:pPr>
            <w:r w:rsidRPr="002D1A0A">
              <w:rPr>
                <w:rFonts w:cs="Arial"/>
                <w:i/>
              </w:rPr>
              <w:t>Type</w:t>
            </w:r>
          </w:p>
        </w:tc>
        <w:tc>
          <w:tcPr>
            <w:tcW w:w="2835" w:type="dxa"/>
            <w:noWrap/>
            <w:hideMark/>
          </w:tcPr>
          <w:p w14:paraId="1BD12422" w14:textId="77777777" w:rsidR="00E51469" w:rsidRPr="002D1A0A" w:rsidRDefault="00E51469" w:rsidP="009B38C2">
            <w:pPr>
              <w:jc w:val="left"/>
              <w:textAlignment w:val="auto"/>
              <w:rPr>
                <w:rFonts w:cs="Arial"/>
                <w:i/>
              </w:rPr>
            </w:pPr>
            <w:r w:rsidRPr="002D1A0A">
              <w:rPr>
                <w:rFonts w:cs="Arial"/>
                <w:i/>
              </w:rPr>
              <w:t>Numbering ressource</w:t>
            </w:r>
          </w:p>
        </w:tc>
        <w:tc>
          <w:tcPr>
            <w:tcW w:w="2693" w:type="dxa"/>
            <w:noWrap/>
            <w:hideMark/>
          </w:tcPr>
          <w:p w14:paraId="4163F6FB" w14:textId="77777777" w:rsidR="00E51469" w:rsidRPr="002D1A0A" w:rsidRDefault="00E51469" w:rsidP="009B38C2">
            <w:pPr>
              <w:jc w:val="left"/>
              <w:textAlignment w:val="auto"/>
              <w:rPr>
                <w:rFonts w:cs="Arial"/>
                <w:i/>
              </w:rPr>
            </w:pPr>
            <w:r w:rsidRPr="002D1A0A">
              <w:rPr>
                <w:rFonts w:cs="Arial"/>
                <w:i/>
              </w:rPr>
              <w:t>Provider</w:t>
            </w:r>
          </w:p>
        </w:tc>
        <w:tc>
          <w:tcPr>
            <w:tcW w:w="1843" w:type="dxa"/>
            <w:noWrap/>
            <w:hideMark/>
          </w:tcPr>
          <w:p w14:paraId="3306D1BA" w14:textId="77777777" w:rsidR="00E51469" w:rsidRPr="002D1A0A" w:rsidRDefault="00E51469" w:rsidP="009B38C2">
            <w:pPr>
              <w:jc w:val="left"/>
              <w:textAlignment w:val="auto"/>
              <w:rPr>
                <w:rFonts w:cs="Arial"/>
                <w:i/>
              </w:rPr>
            </w:pPr>
            <w:r w:rsidRPr="002D1A0A">
              <w:rPr>
                <w:rFonts w:cs="Arial"/>
                <w:i/>
              </w:rPr>
              <w:t>Date of assignment</w:t>
            </w:r>
          </w:p>
        </w:tc>
      </w:tr>
      <w:tr w:rsidR="00E51469" w:rsidRPr="002D64B6" w14:paraId="01228EE9" w14:textId="77777777" w:rsidTr="009B38C2">
        <w:trPr>
          <w:trHeight w:val="290"/>
        </w:trPr>
        <w:tc>
          <w:tcPr>
            <w:tcW w:w="2405" w:type="dxa"/>
            <w:vMerge w:val="restart"/>
            <w:noWrap/>
            <w:vAlign w:val="center"/>
            <w:hideMark/>
          </w:tcPr>
          <w:p w14:paraId="0AD70966" w14:textId="77777777" w:rsidR="00E51469" w:rsidRPr="002D1A0A" w:rsidRDefault="00E51469" w:rsidP="009B38C2">
            <w:pPr>
              <w:spacing w:before="20" w:after="20"/>
              <w:jc w:val="left"/>
              <w:textAlignment w:val="auto"/>
              <w:rPr>
                <w:rFonts w:cs="Arial"/>
                <w:iCs/>
              </w:rPr>
            </w:pPr>
            <w:r w:rsidRPr="0002182C">
              <w:rPr>
                <w:rFonts w:cs="Arial"/>
                <w:iCs/>
              </w:rPr>
              <w:t>M2M communication</w:t>
            </w:r>
          </w:p>
        </w:tc>
        <w:tc>
          <w:tcPr>
            <w:tcW w:w="2835" w:type="dxa"/>
            <w:noWrap/>
          </w:tcPr>
          <w:p w14:paraId="76904BCB" w14:textId="77777777" w:rsidR="00E51469" w:rsidRPr="002D1A0A" w:rsidRDefault="00E51469" w:rsidP="009B38C2">
            <w:pPr>
              <w:spacing w:before="40" w:after="40"/>
              <w:jc w:val="left"/>
              <w:textAlignment w:val="auto"/>
              <w:rPr>
                <w:rFonts w:cs="Arial"/>
                <w:iCs/>
              </w:rPr>
            </w:pPr>
            <w:r w:rsidRPr="0002182C">
              <w:rPr>
                <w:rFonts w:cs="Arial"/>
                <w:iCs/>
              </w:rPr>
              <w:t>37100624ijkl</w:t>
            </w:r>
            <w:r>
              <w:rPr>
                <w:rFonts w:cs="Arial"/>
                <w:iCs/>
              </w:rPr>
              <w:t xml:space="preserve">; </w:t>
            </w:r>
            <w:r w:rsidRPr="0002182C">
              <w:rPr>
                <w:rFonts w:cs="Arial"/>
                <w:iCs/>
              </w:rPr>
              <w:t>37100625ijkl</w:t>
            </w:r>
            <w:r>
              <w:rPr>
                <w:rFonts w:cs="Arial"/>
                <w:iCs/>
              </w:rPr>
              <w:t xml:space="preserve">; </w:t>
            </w:r>
            <w:r w:rsidRPr="0002182C">
              <w:rPr>
                <w:rFonts w:cs="Arial"/>
                <w:iCs/>
              </w:rPr>
              <w:t>37100626ijkl</w:t>
            </w:r>
            <w:r>
              <w:rPr>
                <w:rFonts w:cs="Arial"/>
                <w:iCs/>
              </w:rPr>
              <w:t xml:space="preserve">; </w:t>
            </w:r>
            <w:r w:rsidRPr="0002182C">
              <w:rPr>
                <w:rFonts w:cs="Arial"/>
                <w:iCs/>
              </w:rPr>
              <w:t>37100627ijkl</w:t>
            </w:r>
            <w:r>
              <w:rPr>
                <w:rFonts w:cs="Arial"/>
                <w:iCs/>
              </w:rPr>
              <w:t xml:space="preserve">; </w:t>
            </w:r>
            <w:r w:rsidRPr="0002182C">
              <w:rPr>
                <w:rFonts w:cs="Arial"/>
                <w:iCs/>
              </w:rPr>
              <w:t>37100654ijkl</w:t>
            </w:r>
            <w:r>
              <w:rPr>
                <w:rFonts w:cs="Arial"/>
                <w:iCs/>
              </w:rPr>
              <w:t xml:space="preserve">; </w:t>
            </w:r>
            <w:r w:rsidRPr="0002182C">
              <w:rPr>
                <w:rFonts w:cs="Arial"/>
                <w:iCs/>
              </w:rPr>
              <w:t>37100655ijkl</w:t>
            </w:r>
            <w:r>
              <w:rPr>
                <w:rFonts w:cs="Arial"/>
                <w:iCs/>
              </w:rPr>
              <w:t xml:space="preserve">; </w:t>
            </w:r>
            <w:r w:rsidRPr="0002182C">
              <w:rPr>
                <w:rFonts w:cs="Arial"/>
                <w:iCs/>
              </w:rPr>
              <w:t>37100658ijkl</w:t>
            </w:r>
            <w:r>
              <w:rPr>
                <w:rFonts w:cs="Arial"/>
                <w:iCs/>
              </w:rPr>
              <w:t xml:space="preserve"> </w:t>
            </w:r>
            <w:r w:rsidRPr="0002182C">
              <w:rPr>
                <w:rFonts w:cs="Arial"/>
                <w:iCs/>
              </w:rPr>
              <w:t>37100659ijkl</w:t>
            </w:r>
            <w:r>
              <w:rPr>
                <w:rFonts w:cs="Arial"/>
                <w:iCs/>
              </w:rPr>
              <w:t xml:space="preserve">; </w:t>
            </w:r>
            <w:r w:rsidRPr="0002182C">
              <w:rPr>
                <w:rFonts w:cs="Arial"/>
                <w:iCs/>
              </w:rPr>
              <w:t>37100660ijkl</w:t>
            </w:r>
            <w:r>
              <w:rPr>
                <w:rFonts w:cs="Arial"/>
                <w:iCs/>
              </w:rPr>
              <w:t xml:space="preserve">; </w:t>
            </w:r>
            <w:r w:rsidRPr="0002182C">
              <w:rPr>
                <w:rFonts w:cs="Arial"/>
                <w:iCs/>
              </w:rPr>
              <w:t>37100661ijkl</w:t>
            </w:r>
            <w:r>
              <w:rPr>
                <w:rFonts w:cs="Arial"/>
                <w:iCs/>
              </w:rPr>
              <w:t xml:space="preserve">; </w:t>
            </w:r>
            <w:r w:rsidRPr="0002182C">
              <w:rPr>
                <w:rFonts w:cs="Arial"/>
                <w:iCs/>
              </w:rPr>
              <w:t>37100662ijkl</w:t>
            </w:r>
            <w:r>
              <w:rPr>
                <w:rFonts w:cs="Arial"/>
                <w:iCs/>
              </w:rPr>
              <w:t xml:space="preserve">; </w:t>
            </w:r>
            <w:r w:rsidRPr="0002182C">
              <w:rPr>
                <w:rFonts w:cs="Arial"/>
                <w:iCs/>
              </w:rPr>
              <w:t>37100663ijkl</w:t>
            </w:r>
            <w:r>
              <w:rPr>
                <w:rFonts w:cs="Arial"/>
                <w:iCs/>
              </w:rPr>
              <w:t xml:space="preserve">; </w:t>
            </w:r>
            <w:r w:rsidRPr="0002182C">
              <w:rPr>
                <w:rFonts w:cs="Arial"/>
                <w:iCs/>
              </w:rPr>
              <w:t>37100664ijkl</w:t>
            </w:r>
            <w:r>
              <w:rPr>
                <w:rFonts w:cs="Arial"/>
                <w:iCs/>
              </w:rPr>
              <w:t xml:space="preserve">; </w:t>
            </w:r>
            <w:r w:rsidRPr="0002182C">
              <w:rPr>
                <w:rFonts w:cs="Arial"/>
                <w:iCs/>
              </w:rPr>
              <w:t>37100665ijkl</w:t>
            </w:r>
            <w:r>
              <w:rPr>
                <w:rFonts w:cs="Arial"/>
                <w:iCs/>
              </w:rPr>
              <w:t xml:space="preserve">; </w:t>
            </w:r>
            <w:r w:rsidRPr="0002182C">
              <w:rPr>
                <w:rFonts w:cs="Arial"/>
                <w:iCs/>
              </w:rPr>
              <w:t>37100666ijkl</w:t>
            </w:r>
            <w:r>
              <w:rPr>
                <w:rFonts w:cs="Arial"/>
                <w:iCs/>
              </w:rPr>
              <w:t xml:space="preserve">; </w:t>
            </w:r>
            <w:r w:rsidRPr="0002182C">
              <w:rPr>
                <w:rFonts w:cs="Arial"/>
                <w:iCs/>
              </w:rPr>
              <w:t>37100667ijkl</w:t>
            </w:r>
            <w:r>
              <w:rPr>
                <w:rFonts w:cs="Arial"/>
                <w:iCs/>
              </w:rPr>
              <w:t xml:space="preserve">; </w:t>
            </w:r>
            <w:r w:rsidRPr="0002182C">
              <w:rPr>
                <w:rFonts w:cs="Arial"/>
                <w:iCs/>
              </w:rPr>
              <w:t>37100668ijkl</w:t>
            </w:r>
            <w:r>
              <w:rPr>
                <w:rFonts w:cs="Arial"/>
                <w:iCs/>
              </w:rPr>
              <w:t xml:space="preserve">; </w:t>
            </w:r>
            <w:r w:rsidRPr="0002182C">
              <w:rPr>
                <w:rFonts w:cs="Arial"/>
                <w:iCs/>
              </w:rPr>
              <w:t>37100669ijkl</w:t>
            </w:r>
            <w:r>
              <w:rPr>
                <w:rFonts w:cs="Arial"/>
                <w:iCs/>
              </w:rPr>
              <w:t xml:space="preserve">; </w:t>
            </w:r>
            <w:r w:rsidRPr="0002182C">
              <w:rPr>
                <w:rFonts w:cs="Arial"/>
                <w:iCs/>
              </w:rPr>
              <w:t>37100670ijkl</w:t>
            </w:r>
            <w:r>
              <w:rPr>
                <w:rFonts w:cs="Arial"/>
                <w:iCs/>
              </w:rPr>
              <w:t xml:space="preserve">; </w:t>
            </w:r>
            <w:r w:rsidRPr="0002182C">
              <w:rPr>
                <w:rFonts w:cs="Arial"/>
                <w:iCs/>
              </w:rPr>
              <w:t>37100671ijkl</w:t>
            </w:r>
            <w:r>
              <w:rPr>
                <w:rFonts w:cs="Arial"/>
                <w:iCs/>
              </w:rPr>
              <w:t xml:space="preserve">; </w:t>
            </w:r>
            <w:r w:rsidRPr="0002182C">
              <w:rPr>
                <w:rFonts w:cs="Arial"/>
                <w:iCs/>
              </w:rPr>
              <w:t>37100672ijkl</w:t>
            </w:r>
            <w:r>
              <w:rPr>
                <w:rFonts w:cs="Arial"/>
                <w:iCs/>
              </w:rPr>
              <w:t xml:space="preserve">; </w:t>
            </w:r>
            <w:r w:rsidRPr="0002182C">
              <w:rPr>
                <w:rFonts w:cs="Arial"/>
                <w:iCs/>
              </w:rPr>
              <w:t>37100673ijkl</w:t>
            </w:r>
            <w:r>
              <w:rPr>
                <w:rFonts w:cs="Arial"/>
                <w:iCs/>
              </w:rPr>
              <w:t xml:space="preserve">; </w:t>
            </w:r>
            <w:r w:rsidRPr="0002182C">
              <w:rPr>
                <w:rFonts w:cs="Arial"/>
                <w:iCs/>
              </w:rPr>
              <w:t>37100674ijkl</w:t>
            </w:r>
            <w:r>
              <w:rPr>
                <w:rFonts w:cs="Arial"/>
                <w:iCs/>
              </w:rPr>
              <w:t xml:space="preserve">; </w:t>
            </w:r>
            <w:r w:rsidRPr="0002182C">
              <w:rPr>
                <w:rFonts w:cs="Arial"/>
                <w:iCs/>
              </w:rPr>
              <w:t>37100675ijkl</w:t>
            </w:r>
            <w:r>
              <w:rPr>
                <w:rFonts w:cs="Arial"/>
                <w:iCs/>
              </w:rPr>
              <w:t xml:space="preserve">; </w:t>
            </w:r>
            <w:r w:rsidRPr="0002182C">
              <w:rPr>
                <w:rFonts w:cs="Arial"/>
                <w:iCs/>
              </w:rPr>
              <w:t>37100677ijkl</w:t>
            </w:r>
            <w:r>
              <w:rPr>
                <w:rFonts w:cs="Arial"/>
                <w:iCs/>
              </w:rPr>
              <w:t xml:space="preserve">; </w:t>
            </w:r>
            <w:r w:rsidRPr="0002182C">
              <w:rPr>
                <w:rFonts w:cs="Arial"/>
                <w:iCs/>
              </w:rPr>
              <w:t>37100678ijkl</w:t>
            </w:r>
            <w:r>
              <w:rPr>
                <w:rFonts w:cs="Arial"/>
                <w:iCs/>
              </w:rPr>
              <w:t xml:space="preserve">; </w:t>
            </w:r>
            <w:r w:rsidRPr="0002182C">
              <w:rPr>
                <w:rFonts w:cs="Arial"/>
                <w:iCs/>
              </w:rPr>
              <w:t>37100680ijkl</w:t>
            </w:r>
            <w:r>
              <w:rPr>
                <w:rFonts w:cs="Arial"/>
                <w:iCs/>
              </w:rPr>
              <w:t xml:space="preserve">; </w:t>
            </w:r>
            <w:r w:rsidRPr="0002182C">
              <w:rPr>
                <w:rFonts w:cs="Arial"/>
                <w:iCs/>
              </w:rPr>
              <w:t>37100681ijkl</w:t>
            </w:r>
            <w:r>
              <w:rPr>
                <w:rFonts w:cs="Arial"/>
                <w:iCs/>
              </w:rPr>
              <w:t xml:space="preserve">; </w:t>
            </w:r>
            <w:r w:rsidRPr="0002182C">
              <w:rPr>
                <w:rFonts w:cs="Arial"/>
                <w:iCs/>
              </w:rPr>
              <w:t>37100682ijkl</w:t>
            </w:r>
            <w:r>
              <w:rPr>
                <w:rFonts w:cs="Arial"/>
                <w:iCs/>
              </w:rPr>
              <w:t xml:space="preserve">; </w:t>
            </w:r>
            <w:r w:rsidRPr="0002182C">
              <w:rPr>
                <w:rFonts w:cs="Arial"/>
                <w:iCs/>
              </w:rPr>
              <w:t>37100683ijkl</w:t>
            </w:r>
            <w:r>
              <w:rPr>
                <w:rFonts w:cs="Arial"/>
                <w:iCs/>
              </w:rPr>
              <w:t xml:space="preserve">; </w:t>
            </w:r>
            <w:r w:rsidRPr="0002182C">
              <w:rPr>
                <w:rFonts w:cs="Arial"/>
                <w:iCs/>
              </w:rPr>
              <w:t>37100684ijkl</w:t>
            </w:r>
            <w:r>
              <w:rPr>
                <w:rFonts w:cs="Arial"/>
                <w:iCs/>
              </w:rPr>
              <w:t xml:space="preserve">; </w:t>
            </w:r>
            <w:r w:rsidRPr="0002182C">
              <w:rPr>
                <w:rFonts w:cs="Arial"/>
                <w:iCs/>
              </w:rPr>
              <w:t>37100685ijkl</w:t>
            </w:r>
            <w:r>
              <w:rPr>
                <w:rFonts w:cs="Arial"/>
                <w:iCs/>
              </w:rPr>
              <w:t xml:space="preserve">; </w:t>
            </w:r>
            <w:r w:rsidRPr="0002182C">
              <w:rPr>
                <w:rFonts w:cs="Arial"/>
                <w:iCs/>
              </w:rPr>
              <w:t>37100686ijkl</w:t>
            </w:r>
            <w:r>
              <w:rPr>
                <w:rFonts w:cs="Arial"/>
                <w:iCs/>
              </w:rPr>
              <w:t xml:space="preserve">; </w:t>
            </w:r>
            <w:r w:rsidRPr="0002182C">
              <w:rPr>
                <w:rFonts w:cs="Arial"/>
                <w:iCs/>
              </w:rPr>
              <w:t>37100687ijkl</w:t>
            </w:r>
            <w:r>
              <w:rPr>
                <w:rFonts w:cs="Arial"/>
                <w:iCs/>
              </w:rPr>
              <w:t xml:space="preserve">; </w:t>
            </w:r>
            <w:r w:rsidRPr="0002182C">
              <w:rPr>
                <w:rFonts w:cs="Arial"/>
                <w:iCs/>
              </w:rPr>
              <w:t>37100688ijkl</w:t>
            </w:r>
            <w:r>
              <w:rPr>
                <w:rFonts w:cs="Arial"/>
                <w:iCs/>
              </w:rPr>
              <w:t xml:space="preserve">; </w:t>
            </w:r>
            <w:r w:rsidRPr="0002182C">
              <w:rPr>
                <w:rFonts w:cs="Arial"/>
                <w:iCs/>
              </w:rPr>
              <w:t>37100689ijkl</w:t>
            </w:r>
            <w:r>
              <w:rPr>
                <w:rFonts w:cs="Arial"/>
                <w:iCs/>
              </w:rPr>
              <w:t xml:space="preserve">; </w:t>
            </w:r>
            <w:r w:rsidRPr="0002182C">
              <w:rPr>
                <w:rFonts w:cs="Arial"/>
                <w:iCs/>
              </w:rPr>
              <w:t>37100690ijkl</w:t>
            </w:r>
            <w:r>
              <w:rPr>
                <w:rFonts w:cs="Arial"/>
                <w:iCs/>
              </w:rPr>
              <w:t xml:space="preserve">; </w:t>
            </w:r>
            <w:r w:rsidRPr="0002182C">
              <w:rPr>
                <w:rFonts w:cs="Arial"/>
                <w:iCs/>
              </w:rPr>
              <w:t>37100691ijkl</w:t>
            </w:r>
            <w:r>
              <w:rPr>
                <w:rFonts w:cs="Arial"/>
                <w:iCs/>
              </w:rPr>
              <w:t xml:space="preserve">; </w:t>
            </w:r>
            <w:r w:rsidRPr="0002182C">
              <w:rPr>
                <w:rFonts w:cs="Arial"/>
                <w:iCs/>
              </w:rPr>
              <w:t>37100692ijkl</w:t>
            </w:r>
            <w:r>
              <w:rPr>
                <w:rFonts w:cs="Arial"/>
                <w:iCs/>
              </w:rPr>
              <w:t xml:space="preserve">; </w:t>
            </w:r>
            <w:r w:rsidRPr="0002182C">
              <w:rPr>
                <w:rFonts w:cs="Arial"/>
                <w:iCs/>
              </w:rPr>
              <w:t>37100693ijkl</w:t>
            </w:r>
            <w:r>
              <w:rPr>
                <w:rFonts w:cs="Arial"/>
                <w:iCs/>
              </w:rPr>
              <w:t xml:space="preserve">; </w:t>
            </w:r>
            <w:r w:rsidRPr="0002182C">
              <w:rPr>
                <w:rFonts w:cs="Arial"/>
                <w:iCs/>
              </w:rPr>
              <w:t>37100694ijkl</w:t>
            </w:r>
            <w:r>
              <w:rPr>
                <w:rFonts w:cs="Arial"/>
                <w:iCs/>
              </w:rPr>
              <w:t xml:space="preserve">; </w:t>
            </w:r>
            <w:r w:rsidRPr="0002182C">
              <w:rPr>
                <w:rFonts w:cs="Arial"/>
                <w:iCs/>
              </w:rPr>
              <w:t>37100695ijkl</w:t>
            </w:r>
            <w:r>
              <w:rPr>
                <w:rFonts w:cs="Arial"/>
                <w:iCs/>
              </w:rPr>
              <w:t xml:space="preserve">; </w:t>
            </w:r>
            <w:r w:rsidRPr="0002182C">
              <w:rPr>
                <w:rFonts w:cs="Arial"/>
                <w:iCs/>
              </w:rPr>
              <w:t>37100696ijkl</w:t>
            </w:r>
            <w:r>
              <w:rPr>
                <w:rFonts w:cs="Arial"/>
                <w:iCs/>
              </w:rPr>
              <w:t xml:space="preserve">; </w:t>
            </w:r>
            <w:r w:rsidRPr="0002182C">
              <w:rPr>
                <w:rFonts w:cs="Arial"/>
                <w:iCs/>
              </w:rPr>
              <w:t>37100697ijkl</w:t>
            </w:r>
            <w:r>
              <w:rPr>
                <w:rFonts w:cs="Arial"/>
                <w:iCs/>
              </w:rPr>
              <w:t xml:space="preserve">; </w:t>
            </w:r>
            <w:r w:rsidRPr="0002182C">
              <w:rPr>
                <w:rFonts w:cs="Arial"/>
                <w:iCs/>
              </w:rPr>
              <w:lastRenderedPageBreak/>
              <w:t>37100698ijkl</w:t>
            </w:r>
            <w:r>
              <w:rPr>
                <w:rFonts w:cs="Arial"/>
                <w:iCs/>
              </w:rPr>
              <w:t xml:space="preserve">; </w:t>
            </w:r>
            <w:r w:rsidRPr="0002182C">
              <w:rPr>
                <w:rFonts w:cs="Arial"/>
                <w:iCs/>
              </w:rPr>
              <w:t>37100699ijkl</w:t>
            </w:r>
            <w:r>
              <w:rPr>
                <w:rFonts w:cs="Arial"/>
                <w:iCs/>
              </w:rPr>
              <w:t xml:space="preserve">; </w:t>
            </w:r>
            <w:r w:rsidRPr="0002182C">
              <w:rPr>
                <w:rFonts w:cs="Arial"/>
                <w:iCs/>
              </w:rPr>
              <w:t>37100700ijkl</w:t>
            </w:r>
            <w:r>
              <w:rPr>
                <w:rFonts w:cs="Arial"/>
                <w:iCs/>
              </w:rPr>
              <w:t xml:space="preserve">; </w:t>
            </w:r>
            <w:r w:rsidRPr="0002182C">
              <w:rPr>
                <w:rFonts w:cs="Arial"/>
                <w:iCs/>
              </w:rPr>
              <w:t>37100701ijkl</w:t>
            </w:r>
            <w:r>
              <w:rPr>
                <w:rFonts w:cs="Arial"/>
                <w:iCs/>
              </w:rPr>
              <w:t xml:space="preserve"> ;</w:t>
            </w:r>
            <w:r w:rsidRPr="0002182C">
              <w:rPr>
                <w:rFonts w:cs="Arial"/>
                <w:iCs/>
              </w:rPr>
              <w:t>37100702ijkl</w:t>
            </w:r>
            <w:r>
              <w:rPr>
                <w:rFonts w:cs="Arial"/>
                <w:iCs/>
              </w:rPr>
              <w:t xml:space="preserve">; </w:t>
            </w:r>
            <w:r w:rsidRPr="0002182C">
              <w:rPr>
                <w:rFonts w:cs="Arial"/>
                <w:iCs/>
              </w:rPr>
              <w:t>37100703ijkl</w:t>
            </w:r>
            <w:r>
              <w:rPr>
                <w:rFonts w:cs="Arial"/>
                <w:iCs/>
              </w:rPr>
              <w:t xml:space="preserve">; </w:t>
            </w:r>
            <w:r w:rsidRPr="0002182C">
              <w:rPr>
                <w:rFonts w:cs="Arial"/>
                <w:iCs/>
              </w:rPr>
              <w:t>37100704ijkl</w:t>
            </w:r>
            <w:r>
              <w:rPr>
                <w:rFonts w:cs="Arial"/>
                <w:iCs/>
              </w:rPr>
              <w:t xml:space="preserve">; </w:t>
            </w:r>
            <w:r w:rsidRPr="0002182C">
              <w:rPr>
                <w:rFonts w:cs="Arial"/>
                <w:iCs/>
              </w:rPr>
              <w:t>37100705ijkl</w:t>
            </w:r>
            <w:r>
              <w:rPr>
                <w:rFonts w:cs="Arial"/>
                <w:iCs/>
              </w:rPr>
              <w:t xml:space="preserve">; </w:t>
            </w:r>
            <w:r w:rsidRPr="0002182C">
              <w:rPr>
                <w:rFonts w:cs="Arial"/>
                <w:iCs/>
              </w:rPr>
              <w:t>37100706ijkl</w:t>
            </w:r>
            <w:r>
              <w:rPr>
                <w:rFonts w:cs="Arial"/>
                <w:iCs/>
              </w:rPr>
              <w:t xml:space="preserve">; </w:t>
            </w:r>
            <w:r w:rsidRPr="0002182C">
              <w:rPr>
                <w:rFonts w:cs="Arial"/>
                <w:iCs/>
              </w:rPr>
              <w:t>37100707ijkl</w:t>
            </w:r>
            <w:r>
              <w:rPr>
                <w:rFonts w:cs="Arial"/>
                <w:iCs/>
              </w:rPr>
              <w:t xml:space="preserve">; </w:t>
            </w:r>
            <w:r w:rsidRPr="0002182C">
              <w:rPr>
                <w:rFonts w:cs="Arial"/>
                <w:iCs/>
              </w:rPr>
              <w:t>37100708ijkl</w:t>
            </w:r>
            <w:r>
              <w:rPr>
                <w:rFonts w:cs="Arial"/>
                <w:iCs/>
              </w:rPr>
              <w:t xml:space="preserve">; </w:t>
            </w:r>
            <w:r w:rsidRPr="0002182C">
              <w:rPr>
                <w:rFonts w:cs="Arial"/>
                <w:iCs/>
              </w:rPr>
              <w:t>37100709ijkl</w:t>
            </w:r>
            <w:r>
              <w:rPr>
                <w:rFonts w:cs="Arial"/>
                <w:iCs/>
              </w:rPr>
              <w:t xml:space="preserve">; </w:t>
            </w:r>
            <w:r w:rsidRPr="0002182C">
              <w:rPr>
                <w:rFonts w:cs="Arial"/>
                <w:iCs/>
              </w:rPr>
              <w:t>37100712ijkl</w:t>
            </w:r>
            <w:r>
              <w:rPr>
                <w:rFonts w:cs="Arial"/>
                <w:iCs/>
              </w:rPr>
              <w:t xml:space="preserve">; </w:t>
            </w:r>
            <w:r w:rsidRPr="0002182C">
              <w:rPr>
                <w:rFonts w:cs="Arial"/>
                <w:iCs/>
              </w:rPr>
              <w:t>37100713ijkl</w:t>
            </w:r>
            <w:r>
              <w:rPr>
                <w:rFonts w:cs="Arial"/>
                <w:iCs/>
              </w:rPr>
              <w:t xml:space="preserve">; </w:t>
            </w:r>
            <w:r w:rsidRPr="0002182C">
              <w:rPr>
                <w:rFonts w:cs="Arial"/>
                <w:iCs/>
              </w:rPr>
              <w:t>37100714ijkl</w:t>
            </w:r>
            <w:r>
              <w:rPr>
                <w:rFonts w:cs="Arial"/>
                <w:iCs/>
              </w:rPr>
              <w:t xml:space="preserve">; </w:t>
            </w:r>
            <w:r w:rsidRPr="0002182C">
              <w:rPr>
                <w:rFonts w:cs="Arial"/>
                <w:iCs/>
              </w:rPr>
              <w:t>37100715ijkl</w:t>
            </w:r>
            <w:r>
              <w:rPr>
                <w:rFonts w:cs="Arial"/>
                <w:iCs/>
              </w:rPr>
              <w:t xml:space="preserve">; </w:t>
            </w:r>
            <w:r w:rsidRPr="0002182C">
              <w:rPr>
                <w:rFonts w:cs="Arial"/>
                <w:iCs/>
              </w:rPr>
              <w:t>37100716ijkl</w:t>
            </w:r>
            <w:r>
              <w:rPr>
                <w:rFonts w:cs="Arial"/>
                <w:iCs/>
              </w:rPr>
              <w:t xml:space="preserve">; </w:t>
            </w:r>
            <w:r w:rsidRPr="0002182C">
              <w:rPr>
                <w:rFonts w:cs="Arial"/>
                <w:iCs/>
              </w:rPr>
              <w:t>37100717ijkl</w:t>
            </w:r>
            <w:r>
              <w:rPr>
                <w:rFonts w:cs="Arial"/>
                <w:iCs/>
              </w:rPr>
              <w:t xml:space="preserve">; </w:t>
            </w:r>
            <w:r w:rsidRPr="0002182C">
              <w:rPr>
                <w:rFonts w:cs="Arial"/>
                <w:iCs/>
              </w:rPr>
              <w:t>37100718ijkl</w:t>
            </w:r>
            <w:r>
              <w:rPr>
                <w:rFonts w:cs="Arial"/>
                <w:iCs/>
              </w:rPr>
              <w:t xml:space="preserve">; </w:t>
            </w:r>
            <w:r w:rsidRPr="0002182C">
              <w:rPr>
                <w:rFonts w:cs="Arial"/>
                <w:iCs/>
              </w:rPr>
              <w:t>37100719ijkl</w:t>
            </w:r>
            <w:r>
              <w:rPr>
                <w:rFonts w:cs="Arial"/>
                <w:iCs/>
              </w:rPr>
              <w:t xml:space="preserve">; </w:t>
            </w:r>
            <w:r w:rsidRPr="0002182C">
              <w:rPr>
                <w:rFonts w:cs="Arial"/>
                <w:iCs/>
              </w:rPr>
              <w:t>37100720ijkl</w:t>
            </w:r>
            <w:r>
              <w:rPr>
                <w:rFonts w:cs="Arial"/>
                <w:iCs/>
              </w:rPr>
              <w:t xml:space="preserve">; </w:t>
            </w:r>
            <w:r w:rsidRPr="0002182C">
              <w:rPr>
                <w:rFonts w:cs="Arial"/>
                <w:iCs/>
              </w:rPr>
              <w:t>37100721ijkl</w:t>
            </w:r>
            <w:r>
              <w:rPr>
                <w:rFonts w:cs="Arial"/>
                <w:iCs/>
              </w:rPr>
              <w:t xml:space="preserve">; </w:t>
            </w:r>
            <w:r w:rsidRPr="0002182C">
              <w:rPr>
                <w:rFonts w:cs="Arial"/>
                <w:iCs/>
              </w:rPr>
              <w:t>37100722ijkl</w:t>
            </w:r>
            <w:r>
              <w:rPr>
                <w:rFonts w:cs="Arial"/>
                <w:iCs/>
              </w:rPr>
              <w:t xml:space="preserve">; </w:t>
            </w:r>
            <w:r w:rsidRPr="0002182C">
              <w:rPr>
                <w:rFonts w:cs="Arial"/>
                <w:iCs/>
              </w:rPr>
              <w:t>37100723ijkl</w:t>
            </w:r>
            <w:r>
              <w:rPr>
                <w:rFonts w:cs="Arial"/>
                <w:iCs/>
              </w:rPr>
              <w:t xml:space="preserve">; </w:t>
            </w:r>
            <w:r w:rsidRPr="0002182C">
              <w:rPr>
                <w:rFonts w:cs="Arial"/>
                <w:iCs/>
              </w:rPr>
              <w:t>37100724ijkl</w:t>
            </w:r>
            <w:r>
              <w:rPr>
                <w:rFonts w:cs="Arial"/>
                <w:iCs/>
              </w:rPr>
              <w:t xml:space="preserve">; </w:t>
            </w:r>
            <w:r w:rsidRPr="0002182C">
              <w:rPr>
                <w:rFonts w:cs="Arial"/>
                <w:iCs/>
              </w:rPr>
              <w:t>37100725ijkl</w:t>
            </w:r>
            <w:r>
              <w:rPr>
                <w:rFonts w:cs="Arial"/>
                <w:iCs/>
              </w:rPr>
              <w:t xml:space="preserve">; </w:t>
            </w:r>
            <w:r w:rsidRPr="0002182C">
              <w:rPr>
                <w:rFonts w:cs="Arial"/>
                <w:iCs/>
              </w:rPr>
              <w:t>37100726ijkl</w:t>
            </w:r>
            <w:r>
              <w:rPr>
                <w:rFonts w:cs="Arial"/>
                <w:iCs/>
              </w:rPr>
              <w:t xml:space="preserve">; </w:t>
            </w:r>
            <w:r w:rsidRPr="0002182C">
              <w:rPr>
                <w:rFonts w:cs="Arial"/>
                <w:iCs/>
              </w:rPr>
              <w:t>37100727ijkl</w:t>
            </w:r>
            <w:r>
              <w:rPr>
                <w:rFonts w:cs="Arial"/>
                <w:iCs/>
              </w:rPr>
              <w:t xml:space="preserve">; </w:t>
            </w:r>
            <w:r w:rsidRPr="0002182C">
              <w:rPr>
                <w:rFonts w:cs="Arial"/>
                <w:iCs/>
              </w:rPr>
              <w:t>37100728ijkl</w:t>
            </w:r>
            <w:r>
              <w:rPr>
                <w:rFonts w:cs="Arial"/>
                <w:iCs/>
              </w:rPr>
              <w:t xml:space="preserve">; </w:t>
            </w:r>
            <w:r w:rsidRPr="0002182C">
              <w:rPr>
                <w:rFonts w:cs="Arial"/>
                <w:iCs/>
              </w:rPr>
              <w:t>37100729ijkl</w:t>
            </w:r>
            <w:r>
              <w:rPr>
                <w:rFonts w:cs="Arial"/>
                <w:iCs/>
              </w:rPr>
              <w:t xml:space="preserve">; </w:t>
            </w:r>
            <w:r w:rsidRPr="0002182C">
              <w:rPr>
                <w:rFonts w:cs="Arial"/>
                <w:iCs/>
              </w:rPr>
              <w:t>37100730ijkl</w:t>
            </w:r>
          </w:p>
        </w:tc>
        <w:tc>
          <w:tcPr>
            <w:tcW w:w="2693" w:type="dxa"/>
            <w:noWrap/>
          </w:tcPr>
          <w:p w14:paraId="18B89E5D" w14:textId="77777777" w:rsidR="00E51469" w:rsidRPr="002D1A0A" w:rsidRDefault="00E51469" w:rsidP="009B38C2">
            <w:pPr>
              <w:spacing w:before="40" w:after="40"/>
              <w:jc w:val="left"/>
              <w:textAlignment w:val="auto"/>
              <w:rPr>
                <w:rFonts w:cs="Arial"/>
                <w:iCs/>
              </w:rPr>
            </w:pPr>
            <w:r w:rsidRPr="0002182C">
              <w:rPr>
                <w:rFonts w:cs="Arial"/>
                <w:iCs/>
              </w:rPr>
              <w:lastRenderedPageBreak/>
              <w:t>Nexcon.io ApS</w:t>
            </w:r>
          </w:p>
        </w:tc>
        <w:tc>
          <w:tcPr>
            <w:tcW w:w="1843" w:type="dxa"/>
            <w:noWrap/>
          </w:tcPr>
          <w:p w14:paraId="7DA013BF" w14:textId="77777777" w:rsidR="00E51469" w:rsidRPr="002D1A0A" w:rsidRDefault="00E51469" w:rsidP="009B38C2">
            <w:pPr>
              <w:spacing w:before="40" w:after="40"/>
              <w:jc w:val="left"/>
              <w:textAlignment w:val="auto"/>
              <w:rPr>
                <w:rFonts w:cs="Arial"/>
                <w:iCs/>
              </w:rPr>
            </w:pPr>
            <w:r>
              <w:rPr>
                <w:rFonts w:cs="Arial"/>
                <w:iCs/>
              </w:rPr>
              <w:t>1 February 2025</w:t>
            </w:r>
          </w:p>
        </w:tc>
      </w:tr>
      <w:tr w:rsidR="00E51469" w:rsidRPr="002D64B6" w14:paraId="279E124E" w14:textId="77777777" w:rsidTr="009B38C2">
        <w:trPr>
          <w:trHeight w:val="290"/>
        </w:trPr>
        <w:tc>
          <w:tcPr>
            <w:tcW w:w="2405" w:type="dxa"/>
            <w:vMerge/>
            <w:noWrap/>
            <w:vAlign w:val="center"/>
          </w:tcPr>
          <w:p w14:paraId="25D13253" w14:textId="77777777" w:rsidR="00E51469" w:rsidRPr="0002182C" w:rsidRDefault="00E51469" w:rsidP="009B38C2">
            <w:pPr>
              <w:spacing w:before="20" w:after="20"/>
              <w:jc w:val="left"/>
              <w:textAlignment w:val="auto"/>
              <w:rPr>
                <w:rFonts w:cs="Arial"/>
                <w:iCs/>
              </w:rPr>
            </w:pPr>
          </w:p>
        </w:tc>
        <w:tc>
          <w:tcPr>
            <w:tcW w:w="2835" w:type="dxa"/>
            <w:noWrap/>
          </w:tcPr>
          <w:p w14:paraId="65845E09" w14:textId="77777777" w:rsidR="00E51469" w:rsidRPr="0002182C" w:rsidRDefault="00E51469" w:rsidP="009B38C2">
            <w:pPr>
              <w:spacing w:before="40" w:after="40"/>
              <w:jc w:val="left"/>
              <w:textAlignment w:val="auto"/>
              <w:rPr>
                <w:rFonts w:cs="Arial"/>
                <w:iCs/>
              </w:rPr>
            </w:pPr>
            <w:r w:rsidRPr="0096155B">
              <w:rPr>
                <w:rFonts w:cs="Arial"/>
                <w:iCs/>
              </w:rPr>
              <w:t>37100731ijkl</w:t>
            </w:r>
            <w:r>
              <w:rPr>
                <w:rFonts w:cs="Arial"/>
                <w:iCs/>
              </w:rPr>
              <w:t xml:space="preserve">; </w:t>
            </w:r>
            <w:r w:rsidRPr="0096155B">
              <w:rPr>
                <w:rFonts w:cs="Arial"/>
                <w:iCs/>
              </w:rPr>
              <w:t>37100732ijkl</w:t>
            </w:r>
          </w:p>
        </w:tc>
        <w:tc>
          <w:tcPr>
            <w:tcW w:w="2693" w:type="dxa"/>
            <w:noWrap/>
          </w:tcPr>
          <w:p w14:paraId="22187A57" w14:textId="77777777" w:rsidR="00E51469" w:rsidRPr="0002182C" w:rsidRDefault="00E51469" w:rsidP="009B38C2">
            <w:pPr>
              <w:spacing w:before="40" w:after="40"/>
              <w:jc w:val="left"/>
              <w:textAlignment w:val="auto"/>
              <w:rPr>
                <w:rFonts w:cs="Arial"/>
                <w:iCs/>
              </w:rPr>
            </w:pPr>
            <w:r w:rsidRPr="0096155B">
              <w:rPr>
                <w:rFonts w:cs="Arial"/>
                <w:iCs/>
              </w:rPr>
              <w:t>Relatel A/S</w:t>
            </w:r>
          </w:p>
        </w:tc>
        <w:tc>
          <w:tcPr>
            <w:tcW w:w="1843" w:type="dxa"/>
            <w:noWrap/>
          </w:tcPr>
          <w:p w14:paraId="201A2F87" w14:textId="77777777" w:rsidR="00E51469" w:rsidRDefault="00E51469" w:rsidP="009B38C2">
            <w:pPr>
              <w:spacing w:before="40" w:after="40"/>
              <w:jc w:val="left"/>
              <w:textAlignment w:val="auto"/>
              <w:rPr>
                <w:rFonts w:cs="Arial"/>
                <w:iCs/>
              </w:rPr>
            </w:pPr>
            <w:r>
              <w:rPr>
                <w:rFonts w:cs="Arial"/>
                <w:iCs/>
              </w:rPr>
              <w:t>3 March 2025</w:t>
            </w:r>
          </w:p>
        </w:tc>
      </w:tr>
      <w:tr w:rsidR="00E51469" w:rsidRPr="002D64B6" w14:paraId="28E7FE12" w14:textId="77777777" w:rsidTr="009B38C2">
        <w:trPr>
          <w:trHeight w:val="290"/>
        </w:trPr>
        <w:tc>
          <w:tcPr>
            <w:tcW w:w="2405" w:type="dxa"/>
            <w:vMerge/>
            <w:noWrap/>
            <w:vAlign w:val="center"/>
          </w:tcPr>
          <w:p w14:paraId="76310004" w14:textId="77777777" w:rsidR="00E51469" w:rsidRPr="0002182C" w:rsidRDefault="00E51469" w:rsidP="009B38C2">
            <w:pPr>
              <w:spacing w:before="20" w:after="20"/>
              <w:jc w:val="left"/>
              <w:textAlignment w:val="auto"/>
              <w:rPr>
                <w:rFonts w:cs="Arial"/>
                <w:iCs/>
              </w:rPr>
            </w:pPr>
          </w:p>
        </w:tc>
        <w:tc>
          <w:tcPr>
            <w:tcW w:w="2835" w:type="dxa"/>
            <w:noWrap/>
          </w:tcPr>
          <w:p w14:paraId="50DA96CF" w14:textId="77777777" w:rsidR="00E51469" w:rsidRPr="0096155B" w:rsidRDefault="00E51469" w:rsidP="009B38C2">
            <w:pPr>
              <w:spacing w:before="40" w:after="40"/>
              <w:jc w:val="left"/>
              <w:textAlignment w:val="auto"/>
              <w:rPr>
                <w:rFonts w:cs="Arial"/>
                <w:iCs/>
              </w:rPr>
            </w:pPr>
            <w:r w:rsidRPr="0096155B">
              <w:rPr>
                <w:rFonts w:cs="Arial"/>
                <w:iCs/>
              </w:rPr>
              <w:t>37100800ijkl</w:t>
            </w:r>
            <w:r>
              <w:rPr>
                <w:rFonts w:cs="Arial"/>
                <w:iCs/>
              </w:rPr>
              <w:t xml:space="preserve">; </w:t>
            </w:r>
            <w:r w:rsidRPr="0096155B">
              <w:rPr>
                <w:rFonts w:cs="Arial"/>
                <w:iCs/>
              </w:rPr>
              <w:t>37100801ijkl</w:t>
            </w:r>
            <w:r>
              <w:rPr>
                <w:rFonts w:cs="Arial"/>
                <w:iCs/>
              </w:rPr>
              <w:t xml:space="preserve">; </w:t>
            </w:r>
            <w:r w:rsidRPr="0096155B">
              <w:rPr>
                <w:rFonts w:cs="Arial"/>
                <w:iCs/>
              </w:rPr>
              <w:t>37100802ijkl</w:t>
            </w:r>
            <w:r>
              <w:rPr>
                <w:rFonts w:cs="Arial"/>
                <w:iCs/>
              </w:rPr>
              <w:t xml:space="preserve">; </w:t>
            </w:r>
            <w:r w:rsidRPr="0096155B">
              <w:rPr>
                <w:rFonts w:cs="Arial"/>
                <w:iCs/>
              </w:rPr>
              <w:t>37100803ijkl</w:t>
            </w:r>
            <w:r>
              <w:rPr>
                <w:rFonts w:cs="Arial"/>
                <w:iCs/>
              </w:rPr>
              <w:t xml:space="preserve">; </w:t>
            </w:r>
            <w:r w:rsidRPr="0096155B">
              <w:rPr>
                <w:rFonts w:cs="Arial"/>
                <w:iCs/>
              </w:rPr>
              <w:t>37100804ijkl</w:t>
            </w:r>
            <w:r>
              <w:rPr>
                <w:rFonts w:cs="Arial"/>
                <w:iCs/>
              </w:rPr>
              <w:t xml:space="preserve">; </w:t>
            </w:r>
            <w:r w:rsidRPr="0096155B">
              <w:rPr>
                <w:rFonts w:cs="Arial"/>
                <w:iCs/>
              </w:rPr>
              <w:t>37100990ijkl</w:t>
            </w:r>
            <w:r>
              <w:rPr>
                <w:rFonts w:cs="Arial"/>
                <w:iCs/>
              </w:rPr>
              <w:t xml:space="preserve">; </w:t>
            </w:r>
            <w:r w:rsidRPr="0096155B">
              <w:rPr>
                <w:rFonts w:cs="Arial"/>
                <w:iCs/>
              </w:rPr>
              <w:t>37100991ijkl</w:t>
            </w:r>
            <w:r>
              <w:rPr>
                <w:rFonts w:cs="Arial"/>
                <w:iCs/>
              </w:rPr>
              <w:t xml:space="preserve">; </w:t>
            </w:r>
            <w:r w:rsidRPr="0096155B">
              <w:rPr>
                <w:rFonts w:cs="Arial"/>
                <w:iCs/>
              </w:rPr>
              <w:t>37100992ijkl</w:t>
            </w:r>
            <w:r>
              <w:rPr>
                <w:rFonts w:cs="Arial"/>
                <w:iCs/>
              </w:rPr>
              <w:t xml:space="preserve">; </w:t>
            </w:r>
            <w:r w:rsidRPr="0096155B">
              <w:rPr>
                <w:rFonts w:cs="Arial"/>
                <w:iCs/>
              </w:rPr>
              <w:t>37100993ijkl</w:t>
            </w:r>
            <w:r>
              <w:rPr>
                <w:rFonts w:cs="Arial"/>
                <w:iCs/>
              </w:rPr>
              <w:t xml:space="preserve">; </w:t>
            </w:r>
            <w:r w:rsidRPr="0096155B">
              <w:rPr>
                <w:rFonts w:cs="Arial"/>
                <w:iCs/>
              </w:rPr>
              <w:t>37100994ijkl</w:t>
            </w:r>
          </w:p>
        </w:tc>
        <w:tc>
          <w:tcPr>
            <w:tcW w:w="2693" w:type="dxa"/>
            <w:noWrap/>
          </w:tcPr>
          <w:p w14:paraId="6CD858B1" w14:textId="77777777" w:rsidR="00E51469" w:rsidRPr="0096155B" w:rsidRDefault="00E51469" w:rsidP="009B38C2">
            <w:pPr>
              <w:spacing w:before="40" w:after="40"/>
              <w:jc w:val="left"/>
              <w:textAlignment w:val="auto"/>
              <w:rPr>
                <w:rFonts w:cs="Arial"/>
                <w:iCs/>
              </w:rPr>
            </w:pPr>
            <w:r w:rsidRPr="00C67A0A">
              <w:rPr>
                <w:rFonts w:cs="Arial"/>
                <w:iCs/>
              </w:rPr>
              <w:t>Wireless Logic Nordic A/S</w:t>
            </w:r>
          </w:p>
        </w:tc>
        <w:tc>
          <w:tcPr>
            <w:tcW w:w="1843" w:type="dxa"/>
            <w:noWrap/>
          </w:tcPr>
          <w:p w14:paraId="42CF61CE" w14:textId="77777777" w:rsidR="00E51469" w:rsidRDefault="00E51469" w:rsidP="009B38C2">
            <w:pPr>
              <w:spacing w:before="40" w:after="40"/>
              <w:jc w:val="left"/>
              <w:textAlignment w:val="auto"/>
              <w:rPr>
                <w:rFonts w:cs="Arial"/>
                <w:iCs/>
              </w:rPr>
            </w:pPr>
            <w:r>
              <w:rPr>
                <w:rFonts w:cs="Arial"/>
                <w:iCs/>
              </w:rPr>
              <w:t>14 May 2025</w:t>
            </w:r>
          </w:p>
        </w:tc>
      </w:tr>
      <w:tr w:rsidR="00E51469" w:rsidRPr="002D64B6" w14:paraId="29D8B7B0" w14:textId="77777777" w:rsidTr="009B38C2">
        <w:trPr>
          <w:trHeight w:val="290"/>
        </w:trPr>
        <w:tc>
          <w:tcPr>
            <w:tcW w:w="2405" w:type="dxa"/>
            <w:vMerge/>
            <w:noWrap/>
            <w:vAlign w:val="center"/>
          </w:tcPr>
          <w:p w14:paraId="670AB108" w14:textId="77777777" w:rsidR="00E51469" w:rsidRPr="0002182C" w:rsidRDefault="00E51469" w:rsidP="009B38C2">
            <w:pPr>
              <w:spacing w:before="20" w:after="20"/>
              <w:jc w:val="left"/>
              <w:textAlignment w:val="auto"/>
              <w:rPr>
                <w:rFonts w:cs="Arial"/>
                <w:iCs/>
              </w:rPr>
            </w:pPr>
          </w:p>
        </w:tc>
        <w:tc>
          <w:tcPr>
            <w:tcW w:w="2835" w:type="dxa"/>
            <w:noWrap/>
          </w:tcPr>
          <w:p w14:paraId="20367E76" w14:textId="77777777" w:rsidR="00E51469" w:rsidRPr="0096155B" w:rsidRDefault="00E51469" w:rsidP="009B38C2">
            <w:pPr>
              <w:spacing w:before="40" w:after="40"/>
              <w:jc w:val="left"/>
              <w:textAlignment w:val="auto"/>
              <w:rPr>
                <w:rFonts w:cs="Arial"/>
                <w:iCs/>
              </w:rPr>
            </w:pPr>
            <w:r w:rsidRPr="0096155B">
              <w:rPr>
                <w:rFonts w:cs="Arial"/>
                <w:iCs/>
              </w:rPr>
              <w:t>37109828ijkl</w:t>
            </w:r>
            <w:r>
              <w:rPr>
                <w:rFonts w:cs="Arial"/>
                <w:iCs/>
              </w:rPr>
              <w:t xml:space="preserve">; </w:t>
            </w:r>
            <w:r w:rsidRPr="0096155B">
              <w:rPr>
                <w:rFonts w:cs="Arial"/>
                <w:iCs/>
              </w:rPr>
              <w:t>37109829ijkl</w:t>
            </w:r>
            <w:r>
              <w:rPr>
                <w:rFonts w:cs="Arial"/>
                <w:iCs/>
              </w:rPr>
              <w:t xml:space="preserve">; </w:t>
            </w:r>
            <w:r w:rsidRPr="0096155B">
              <w:rPr>
                <w:rFonts w:cs="Arial"/>
                <w:iCs/>
              </w:rPr>
              <w:t>37109830ijkl</w:t>
            </w:r>
            <w:r>
              <w:rPr>
                <w:rFonts w:cs="Arial"/>
                <w:iCs/>
              </w:rPr>
              <w:t xml:space="preserve">; </w:t>
            </w:r>
            <w:r w:rsidRPr="0096155B">
              <w:rPr>
                <w:rFonts w:cs="Arial"/>
                <w:iCs/>
              </w:rPr>
              <w:t>37109831ijkl</w:t>
            </w:r>
            <w:r>
              <w:rPr>
                <w:rFonts w:cs="Arial"/>
                <w:iCs/>
              </w:rPr>
              <w:t xml:space="preserve">; </w:t>
            </w:r>
            <w:r w:rsidRPr="0096155B">
              <w:rPr>
                <w:rFonts w:cs="Arial"/>
                <w:iCs/>
              </w:rPr>
              <w:t>37109832ijkl</w:t>
            </w:r>
            <w:r>
              <w:rPr>
                <w:rFonts w:cs="Arial"/>
                <w:iCs/>
              </w:rPr>
              <w:t xml:space="preserve">; </w:t>
            </w:r>
            <w:r w:rsidRPr="0096155B">
              <w:rPr>
                <w:rFonts w:cs="Arial"/>
                <w:iCs/>
              </w:rPr>
              <w:t>37109833ijkl</w:t>
            </w:r>
            <w:r>
              <w:rPr>
                <w:rFonts w:cs="Arial"/>
                <w:iCs/>
              </w:rPr>
              <w:t xml:space="preserve">; </w:t>
            </w:r>
            <w:r w:rsidRPr="0096155B">
              <w:rPr>
                <w:rFonts w:cs="Arial"/>
                <w:iCs/>
              </w:rPr>
              <w:t>37109834ijkl</w:t>
            </w:r>
            <w:r>
              <w:rPr>
                <w:rFonts w:cs="Arial"/>
                <w:iCs/>
              </w:rPr>
              <w:t xml:space="preserve">; </w:t>
            </w:r>
            <w:r w:rsidRPr="0096155B">
              <w:rPr>
                <w:rFonts w:cs="Arial"/>
                <w:iCs/>
              </w:rPr>
              <w:t>37109835ijkl</w:t>
            </w:r>
            <w:r>
              <w:rPr>
                <w:rFonts w:cs="Arial"/>
                <w:iCs/>
              </w:rPr>
              <w:t xml:space="preserve">; </w:t>
            </w:r>
            <w:r w:rsidRPr="0096155B">
              <w:rPr>
                <w:rFonts w:cs="Arial"/>
                <w:iCs/>
              </w:rPr>
              <w:t>37109836ijkl</w:t>
            </w:r>
            <w:r>
              <w:rPr>
                <w:rFonts w:cs="Arial"/>
                <w:iCs/>
              </w:rPr>
              <w:t xml:space="preserve">; </w:t>
            </w:r>
            <w:r w:rsidRPr="0096155B">
              <w:rPr>
                <w:rFonts w:cs="Arial"/>
                <w:iCs/>
              </w:rPr>
              <w:t>37109837ijkl</w:t>
            </w:r>
            <w:r>
              <w:rPr>
                <w:rFonts w:cs="Arial"/>
                <w:iCs/>
              </w:rPr>
              <w:t xml:space="preserve">; </w:t>
            </w:r>
            <w:r w:rsidRPr="0096155B">
              <w:rPr>
                <w:rFonts w:cs="Arial"/>
                <w:iCs/>
              </w:rPr>
              <w:t>37109838ijkl</w:t>
            </w:r>
            <w:r>
              <w:rPr>
                <w:rFonts w:cs="Arial"/>
                <w:iCs/>
              </w:rPr>
              <w:t xml:space="preserve">; </w:t>
            </w:r>
            <w:r w:rsidRPr="0096155B">
              <w:rPr>
                <w:rFonts w:cs="Arial"/>
                <w:iCs/>
              </w:rPr>
              <w:t>37109839ijkl</w:t>
            </w:r>
            <w:r>
              <w:rPr>
                <w:rFonts w:cs="Arial"/>
                <w:iCs/>
              </w:rPr>
              <w:t xml:space="preserve">; </w:t>
            </w:r>
            <w:r w:rsidRPr="0096155B">
              <w:rPr>
                <w:rFonts w:cs="Arial"/>
                <w:iCs/>
              </w:rPr>
              <w:t>37109840ijkl</w:t>
            </w:r>
            <w:r>
              <w:rPr>
                <w:rFonts w:cs="Arial"/>
                <w:iCs/>
              </w:rPr>
              <w:t xml:space="preserve">; </w:t>
            </w:r>
            <w:r w:rsidRPr="0096155B">
              <w:rPr>
                <w:rFonts w:cs="Arial"/>
                <w:iCs/>
              </w:rPr>
              <w:t>37109841ijkl</w:t>
            </w:r>
            <w:r>
              <w:rPr>
                <w:rFonts w:cs="Arial"/>
                <w:iCs/>
              </w:rPr>
              <w:t xml:space="preserve">; </w:t>
            </w:r>
            <w:r w:rsidRPr="0096155B">
              <w:rPr>
                <w:rFonts w:cs="Arial"/>
                <w:iCs/>
              </w:rPr>
              <w:t>37109842ijkl</w:t>
            </w:r>
            <w:r>
              <w:rPr>
                <w:rFonts w:cs="Arial"/>
                <w:iCs/>
              </w:rPr>
              <w:t xml:space="preserve">; </w:t>
            </w:r>
            <w:r w:rsidRPr="0096155B">
              <w:rPr>
                <w:rFonts w:cs="Arial"/>
                <w:iCs/>
              </w:rPr>
              <w:t>37109843ijkl</w:t>
            </w:r>
            <w:r>
              <w:rPr>
                <w:rFonts w:cs="Arial"/>
                <w:iCs/>
              </w:rPr>
              <w:t xml:space="preserve">; </w:t>
            </w:r>
            <w:r w:rsidRPr="0096155B">
              <w:rPr>
                <w:rFonts w:cs="Arial"/>
                <w:iCs/>
              </w:rPr>
              <w:t>37109844ijkl</w:t>
            </w:r>
            <w:r>
              <w:rPr>
                <w:rFonts w:cs="Arial"/>
                <w:iCs/>
              </w:rPr>
              <w:t xml:space="preserve">; </w:t>
            </w:r>
            <w:r w:rsidRPr="0096155B">
              <w:rPr>
                <w:rFonts w:cs="Arial"/>
                <w:iCs/>
              </w:rPr>
              <w:t>37109845ijkl</w:t>
            </w:r>
            <w:r>
              <w:rPr>
                <w:rFonts w:cs="Arial"/>
                <w:iCs/>
              </w:rPr>
              <w:t xml:space="preserve">; </w:t>
            </w:r>
            <w:r w:rsidRPr="0096155B">
              <w:rPr>
                <w:rFonts w:cs="Arial"/>
                <w:iCs/>
              </w:rPr>
              <w:t>37109846ijkl</w:t>
            </w:r>
            <w:r>
              <w:rPr>
                <w:rFonts w:cs="Arial"/>
                <w:iCs/>
              </w:rPr>
              <w:t xml:space="preserve">; </w:t>
            </w:r>
            <w:r w:rsidRPr="0096155B">
              <w:rPr>
                <w:rFonts w:cs="Arial"/>
                <w:iCs/>
              </w:rPr>
              <w:t>37109847ijkl</w:t>
            </w:r>
            <w:r>
              <w:rPr>
                <w:rFonts w:cs="Arial"/>
                <w:iCs/>
              </w:rPr>
              <w:t xml:space="preserve">; </w:t>
            </w:r>
            <w:r w:rsidRPr="0096155B">
              <w:rPr>
                <w:rFonts w:cs="Arial"/>
                <w:iCs/>
              </w:rPr>
              <w:t>37109848ijkl</w:t>
            </w:r>
            <w:r>
              <w:rPr>
                <w:rFonts w:cs="Arial"/>
                <w:iCs/>
              </w:rPr>
              <w:t xml:space="preserve">; </w:t>
            </w:r>
            <w:r w:rsidRPr="0096155B">
              <w:rPr>
                <w:rFonts w:cs="Arial"/>
                <w:iCs/>
              </w:rPr>
              <w:t>37109849ijkl</w:t>
            </w:r>
            <w:r>
              <w:rPr>
                <w:rFonts w:cs="Arial"/>
                <w:iCs/>
              </w:rPr>
              <w:t xml:space="preserve">; </w:t>
            </w:r>
            <w:r w:rsidRPr="0096155B">
              <w:rPr>
                <w:rFonts w:cs="Arial"/>
                <w:iCs/>
              </w:rPr>
              <w:t>37109850ijkl</w:t>
            </w:r>
            <w:r>
              <w:rPr>
                <w:rFonts w:cs="Arial"/>
                <w:iCs/>
              </w:rPr>
              <w:t xml:space="preserve">; </w:t>
            </w:r>
            <w:r w:rsidRPr="0096155B">
              <w:rPr>
                <w:rFonts w:cs="Arial"/>
                <w:iCs/>
              </w:rPr>
              <w:t>37109851ijkl</w:t>
            </w:r>
            <w:r>
              <w:rPr>
                <w:rFonts w:cs="Arial"/>
                <w:iCs/>
              </w:rPr>
              <w:t xml:space="preserve">; </w:t>
            </w:r>
            <w:r w:rsidRPr="0096155B">
              <w:rPr>
                <w:rFonts w:cs="Arial"/>
                <w:iCs/>
              </w:rPr>
              <w:t>37109852ijkl</w:t>
            </w:r>
            <w:r>
              <w:rPr>
                <w:rFonts w:cs="Arial"/>
                <w:iCs/>
              </w:rPr>
              <w:t xml:space="preserve">; </w:t>
            </w:r>
            <w:r w:rsidRPr="0096155B">
              <w:rPr>
                <w:rFonts w:cs="Arial"/>
                <w:iCs/>
              </w:rPr>
              <w:t>37109853ijkl</w:t>
            </w:r>
            <w:r>
              <w:rPr>
                <w:rFonts w:cs="Arial"/>
                <w:iCs/>
              </w:rPr>
              <w:t xml:space="preserve">; </w:t>
            </w:r>
            <w:r w:rsidRPr="0096155B">
              <w:rPr>
                <w:rFonts w:cs="Arial"/>
                <w:iCs/>
              </w:rPr>
              <w:t>37109854ijkl</w:t>
            </w:r>
            <w:r>
              <w:rPr>
                <w:rFonts w:cs="Arial"/>
                <w:iCs/>
              </w:rPr>
              <w:t xml:space="preserve">; </w:t>
            </w:r>
            <w:r w:rsidRPr="0096155B">
              <w:rPr>
                <w:rFonts w:cs="Arial"/>
                <w:iCs/>
              </w:rPr>
              <w:t>37109855ijkl</w:t>
            </w:r>
            <w:r>
              <w:rPr>
                <w:rFonts w:cs="Arial"/>
                <w:iCs/>
              </w:rPr>
              <w:t xml:space="preserve">; </w:t>
            </w:r>
            <w:r w:rsidRPr="0096155B">
              <w:rPr>
                <w:rFonts w:cs="Arial"/>
                <w:iCs/>
              </w:rPr>
              <w:t>37109856ijkl</w:t>
            </w:r>
            <w:r>
              <w:rPr>
                <w:rFonts w:cs="Arial"/>
                <w:iCs/>
              </w:rPr>
              <w:t xml:space="preserve">; </w:t>
            </w:r>
            <w:r w:rsidRPr="0096155B">
              <w:rPr>
                <w:rFonts w:cs="Arial"/>
                <w:iCs/>
              </w:rPr>
              <w:t>37109857ijkl</w:t>
            </w:r>
            <w:r>
              <w:rPr>
                <w:rFonts w:cs="Arial"/>
                <w:iCs/>
              </w:rPr>
              <w:t xml:space="preserve">; </w:t>
            </w:r>
            <w:r w:rsidRPr="0096155B">
              <w:rPr>
                <w:rFonts w:cs="Arial"/>
                <w:iCs/>
              </w:rPr>
              <w:t>37109858ijkl</w:t>
            </w:r>
            <w:r>
              <w:rPr>
                <w:rFonts w:cs="Arial"/>
                <w:iCs/>
              </w:rPr>
              <w:t xml:space="preserve">; </w:t>
            </w:r>
            <w:r w:rsidRPr="0096155B">
              <w:rPr>
                <w:rFonts w:cs="Arial"/>
                <w:iCs/>
              </w:rPr>
              <w:t>37109859ijkl</w:t>
            </w:r>
            <w:r>
              <w:rPr>
                <w:rFonts w:cs="Arial"/>
                <w:iCs/>
              </w:rPr>
              <w:t xml:space="preserve">; </w:t>
            </w:r>
            <w:r w:rsidRPr="0096155B">
              <w:rPr>
                <w:rFonts w:cs="Arial"/>
                <w:iCs/>
              </w:rPr>
              <w:t>37109860ijkl</w:t>
            </w:r>
            <w:r>
              <w:rPr>
                <w:rFonts w:cs="Arial"/>
                <w:iCs/>
              </w:rPr>
              <w:t xml:space="preserve">; </w:t>
            </w:r>
            <w:r w:rsidRPr="0096155B">
              <w:rPr>
                <w:rFonts w:cs="Arial"/>
                <w:iCs/>
              </w:rPr>
              <w:t>37109861ijkl</w:t>
            </w:r>
            <w:r>
              <w:rPr>
                <w:rFonts w:cs="Arial"/>
                <w:iCs/>
              </w:rPr>
              <w:t xml:space="preserve">; </w:t>
            </w:r>
            <w:r w:rsidRPr="0096155B">
              <w:rPr>
                <w:rFonts w:cs="Arial"/>
                <w:iCs/>
              </w:rPr>
              <w:t>37109862ijkl</w:t>
            </w:r>
            <w:r>
              <w:rPr>
                <w:rFonts w:cs="Arial"/>
                <w:iCs/>
              </w:rPr>
              <w:t xml:space="preserve">; </w:t>
            </w:r>
            <w:r w:rsidRPr="0096155B">
              <w:rPr>
                <w:rFonts w:cs="Arial"/>
                <w:iCs/>
              </w:rPr>
              <w:t>37109863ijkl</w:t>
            </w:r>
            <w:r>
              <w:rPr>
                <w:rFonts w:cs="Arial"/>
                <w:iCs/>
              </w:rPr>
              <w:t xml:space="preserve">; </w:t>
            </w:r>
            <w:r w:rsidRPr="0096155B">
              <w:rPr>
                <w:rFonts w:cs="Arial"/>
                <w:iCs/>
              </w:rPr>
              <w:t>37109864ijkl</w:t>
            </w:r>
            <w:r>
              <w:rPr>
                <w:rFonts w:cs="Arial"/>
                <w:iCs/>
              </w:rPr>
              <w:t xml:space="preserve">; </w:t>
            </w:r>
            <w:r w:rsidRPr="0096155B">
              <w:rPr>
                <w:rFonts w:cs="Arial"/>
                <w:iCs/>
              </w:rPr>
              <w:t>37109865ijkl</w:t>
            </w:r>
            <w:r>
              <w:rPr>
                <w:rFonts w:cs="Arial"/>
                <w:iCs/>
              </w:rPr>
              <w:t xml:space="preserve">; </w:t>
            </w:r>
            <w:r w:rsidRPr="0096155B">
              <w:rPr>
                <w:rFonts w:cs="Arial"/>
                <w:iCs/>
              </w:rPr>
              <w:t>37109866ijkl</w:t>
            </w:r>
            <w:r>
              <w:rPr>
                <w:rFonts w:cs="Arial"/>
                <w:iCs/>
              </w:rPr>
              <w:t xml:space="preserve">; </w:t>
            </w:r>
            <w:r w:rsidRPr="0096155B">
              <w:rPr>
                <w:rFonts w:cs="Arial"/>
                <w:iCs/>
              </w:rPr>
              <w:t>37109867ijkl</w:t>
            </w:r>
            <w:r>
              <w:rPr>
                <w:rFonts w:cs="Arial"/>
                <w:iCs/>
              </w:rPr>
              <w:t xml:space="preserve">; </w:t>
            </w:r>
            <w:r w:rsidRPr="0096155B">
              <w:rPr>
                <w:rFonts w:cs="Arial"/>
                <w:iCs/>
              </w:rPr>
              <w:t>37109868ijkl</w:t>
            </w:r>
            <w:r>
              <w:rPr>
                <w:rFonts w:cs="Arial"/>
                <w:iCs/>
              </w:rPr>
              <w:t xml:space="preserve">; </w:t>
            </w:r>
            <w:r w:rsidRPr="0096155B">
              <w:rPr>
                <w:rFonts w:cs="Arial"/>
                <w:iCs/>
              </w:rPr>
              <w:t>37109869ijkl</w:t>
            </w:r>
            <w:r>
              <w:rPr>
                <w:rFonts w:cs="Arial"/>
                <w:iCs/>
              </w:rPr>
              <w:t xml:space="preserve">; </w:t>
            </w:r>
            <w:r w:rsidRPr="0096155B">
              <w:rPr>
                <w:rFonts w:cs="Arial"/>
                <w:iCs/>
              </w:rPr>
              <w:t>37109870ijkl</w:t>
            </w:r>
            <w:r>
              <w:rPr>
                <w:rFonts w:cs="Arial"/>
                <w:iCs/>
              </w:rPr>
              <w:t xml:space="preserve">; </w:t>
            </w:r>
            <w:r w:rsidRPr="0096155B">
              <w:rPr>
                <w:rFonts w:cs="Arial"/>
                <w:iCs/>
              </w:rPr>
              <w:t>37109871ijkl</w:t>
            </w:r>
            <w:r>
              <w:rPr>
                <w:rFonts w:cs="Arial"/>
                <w:iCs/>
              </w:rPr>
              <w:t xml:space="preserve">; </w:t>
            </w:r>
            <w:r w:rsidRPr="0096155B">
              <w:rPr>
                <w:rFonts w:cs="Arial"/>
                <w:iCs/>
              </w:rPr>
              <w:t>37109872ijkl</w:t>
            </w:r>
            <w:r>
              <w:rPr>
                <w:rFonts w:cs="Arial"/>
                <w:iCs/>
              </w:rPr>
              <w:t xml:space="preserve">; </w:t>
            </w:r>
            <w:r w:rsidRPr="0096155B">
              <w:rPr>
                <w:rFonts w:cs="Arial"/>
                <w:iCs/>
              </w:rPr>
              <w:t>37109873ijkl</w:t>
            </w:r>
            <w:r>
              <w:rPr>
                <w:rFonts w:cs="Arial"/>
                <w:iCs/>
              </w:rPr>
              <w:t xml:space="preserve">; </w:t>
            </w:r>
            <w:r w:rsidRPr="0096155B">
              <w:rPr>
                <w:rFonts w:cs="Arial"/>
                <w:iCs/>
              </w:rPr>
              <w:t>37109874ijkl</w:t>
            </w:r>
            <w:r>
              <w:rPr>
                <w:rFonts w:cs="Arial"/>
                <w:iCs/>
              </w:rPr>
              <w:t xml:space="preserve">; </w:t>
            </w:r>
            <w:r w:rsidRPr="0096155B">
              <w:rPr>
                <w:rFonts w:cs="Arial"/>
                <w:iCs/>
              </w:rPr>
              <w:t>37109875ijkl</w:t>
            </w:r>
            <w:r>
              <w:rPr>
                <w:rFonts w:cs="Arial"/>
                <w:iCs/>
              </w:rPr>
              <w:t xml:space="preserve">; </w:t>
            </w:r>
            <w:r w:rsidRPr="0096155B">
              <w:rPr>
                <w:rFonts w:cs="Arial"/>
                <w:iCs/>
              </w:rPr>
              <w:t>37109876ijkl</w:t>
            </w:r>
            <w:r>
              <w:rPr>
                <w:rFonts w:cs="Arial"/>
                <w:iCs/>
              </w:rPr>
              <w:t xml:space="preserve">; </w:t>
            </w:r>
            <w:r w:rsidRPr="0096155B">
              <w:rPr>
                <w:rFonts w:cs="Arial"/>
                <w:iCs/>
              </w:rPr>
              <w:t>37109877ijkl</w:t>
            </w:r>
          </w:p>
        </w:tc>
        <w:tc>
          <w:tcPr>
            <w:tcW w:w="2693" w:type="dxa"/>
            <w:noWrap/>
          </w:tcPr>
          <w:p w14:paraId="659E46B0" w14:textId="77777777" w:rsidR="00E51469" w:rsidRPr="00C67A0A" w:rsidRDefault="00E51469" w:rsidP="009B38C2">
            <w:pPr>
              <w:spacing w:before="40" w:after="40"/>
              <w:jc w:val="left"/>
              <w:textAlignment w:val="auto"/>
              <w:rPr>
                <w:rFonts w:cs="Arial"/>
                <w:iCs/>
              </w:rPr>
            </w:pPr>
            <w:r w:rsidRPr="00743FC5">
              <w:rPr>
                <w:rFonts w:cs="Arial"/>
                <w:iCs/>
              </w:rPr>
              <w:t>Telenor Connexion AB</w:t>
            </w:r>
          </w:p>
        </w:tc>
        <w:tc>
          <w:tcPr>
            <w:tcW w:w="1843" w:type="dxa"/>
            <w:noWrap/>
          </w:tcPr>
          <w:p w14:paraId="040AB545" w14:textId="77777777" w:rsidR="00E51469" w:rsidRDefault="00E51469" w:rsidP="009B38C2">
            <w:pPr>
              <w:spacing w:before="40" w:after="40"/>
              <w:jc w:val="left"/>
              <w:textAlignment w:val="auto"/>
              <w:rPr>
                <w:rFonts w:cs="Arial"/>
                <w:iCs/>
              </w:rPr>
            </w:pPr>
            <w:r>
              <w:rPr>
                <w:rFonts w:cs="Arial"/>
                <w:iCs/>
              </w:rPr>
              <w:t>14 May 2025</w:t>
            </w:r>
          </w:p>
        </w:tc>
      </w:tr>
    </w:tbl>
    <w:p w14:paraId="7A0BA770" w14:textId="77777777" w:rsidR="00E51469" w:rsidRDefault="00E51469" w:rsidP="00E51469">
      <w:pPr>
        <w:jc w:val="left"/>
        <w:textAlignment w:val="auto"/>
        <w:rPr>
          <w:rFonts w:cs="Arial"/>
          <w:iCs/>
        </w:rPr>
      </w:pPr>
    </w:p>
    <w:p w14:paraId="2C235EFD" w14:textId="77777777" w:rsidR="00E51469" w:rsidRDefault="00E51469" w:rsidP="00E51469">
      <w:pPr>
        <w:overflowPunct/>
        <w:autoSpaceDE/>
        <w:autoSpaceDN/>
        <w:adjustRightInd/>
        <w:spacing w:before="0"/>
        <w:jc w:val="left"/>
        <w:textAlignment w:val="auto"/>
        <w:rPr>
          <w:rFonts w:cs="Arial"/>
          <w:iCs/>
        </w:rPr>
      </w:pPr>
      <w:r>
        <w:rPr>
          <w:rFonts w:cs="Arial"/>
          <w:iCs/>
        </w:rPr>
        <w:br w:type="page"/>
      </w:r>
    </w:p>
    <w:p w14:paraId="63FFC794" w14:textId="77777777" w:rsidR="00E51469" w:rsidRDefault="00E51469" w:rsidP="00E51469">
      <w:pPr>
        <w:jc w:val="left"/>
        <w:textAlignment w:val="auto"/>
        <w:rPr>
          <w:rFonts w:cs="Arial"/>
          <w:iCs/>
        </w:rPr>
      </w:pPr>
    </w:p>
    <w:tbl>
      <w:tblPr>
        <w:tblStyle w:val="TableGrid"/>
        <w:tblW w:w="9776" w:type="dxa"/>
        <w:tblLook w:val="04A0" w:firstRow="1" w:lastRow="0" w:firstColumn="1" w:lastColumn="0" w:noHBand="0" w:noVBand="1"/>
      </w:tblPr>
      <w:tblGrid>
        <w:gridCol w:w="2405"/>
        <w:gridCol w:w="2835"/>
        <w:gridCol w:w="2693"/>
        <w:gridCol w:w="1843"/>
      </w:tblGrid>
      <w:tr w:rsidR="00E51469" w:rsidRPr="002D1A0A" w14:paraId="0B49456B" w14:textId="77777777" w:rsidTr="009B38C2">
        <w:trPr>
          <w:trHeight w:val="290"/>
        </w:trPr>
        <w:tc>
          <w:tcPr>
            <w:tcW w:w="2405" w:type="dxa"/>
            <w:noWrap/>
            <w:hideMark/>
          </w:tcPr>
          <w:p w14:paraId="66987764" w14:textId="77777777" w:rsidR="00E51469" w:rsidRPr="002D1A0A" w:rsidRDefault="00E51469" w:rsidP="009B38C2">
            <w:pPr>
              <w:jc w:val="left"/>
              <w:textAlignment w:val="auto"/>
              <w:rPr>
                <w:rFonts w:cs="Arial"/>
                <w:i/>
              </w:rPr>
            </w:pPr>
            <w:r w:rsidRPr="002D1A0A">
              <w:rPr>
                <w:rFonts w:cs="Arial"/>
                <w:i/>
              </w:rPr>
              <w:t>Type</w:t>
            </w:r>
          </w:p>
        </w:tc>
        <w:tc>
          <w:tcPr>
            <w:tcW w:w="2835" w:type="dxa"/>
            <w:noWrap/>
            <w:hideMark/>
          </w:tcPr>
          <w:p w14:paraId="0229367C" w14:textId="77777777" w:rsidR="00E51469" w:rsidRPr="002D1A0A" w:rsidRDefault="00E51469" w:rsidP="009B38C2">
            <w:pPr>
              <w:jc w:val="left"/>
              <w:textAlignment w:val="auto"/>
              <w:rPr>
                <w:rFonts w:cs="Arial"/>
                <w:i/>
              </w:rPr>
            </w:pPr>
            <w:r w:rsidRPr="002D1A0A">
              <w:rPr>
                <w:rFonts w:cs="Arial"/>
                <w:i/>
              </w:rPr>
              <w:t>Numbering ressource</w:t>
            </w:r>
          </w:p>
        </w:tc>
        <w:tc>
          <w:tcPr>
            <w:tcW w:w="2693" w:type="dxa"/>
            <w:noWrap/>
            <w:hideMark/>
          </w:tcPr>
          <w:p w14:paraId="021BEFE5" w14:textId="77777777" w:rsidR="00E51469" w:rsidRPr="002D1A0A" w:rsidRDefault="00E51469" w:rsidP="009B38C2">
            <w:pPr>
              <w:jc w:val="left"/>
              <w:textAlignment w:val="auto"/>
              <w:rPr>
                <w:rFonts w:cs="Arial"/>
                <w:i/>
              </w:rPr>
            </w:pPr>
            <w:r w:rsidRPr="002D1A0A">
              <w:rPr>
                <w:rFonts w:cs="Arial"/>
                <w:i/>
              </w:rPr>
              <w:t>Provider</w:t>
            </w:r>
          </w:p>
        </w:tc>
        <w:tc>
          <w:tcPr>
            <w:tcW w:w="1843" w:type="dxa"/>
            <w:noWrap/>
            <w:hideMark/>
          </w:tcPr>
          <w:p w14:paraId="04CEC431" w14:textId="77777777" w:rsidR="00E51469" w:rsidRPr="002D1A0A" w:rsidRDefault="00E51469" w:rsidP="009B38C2">
            <w:pPr>
              <w:jc w:val="left"/>
              <w:textAlignment w:val="auto"/>
              <w:rPr>
                <w:rFonts w:cs="Arial"/>
                <w:i/>
              </w:rPr>
            </w:pPr>
            <w:r w:rsidRPr="002D1A0A">
              <w:rPr>
                <w:rFonts w:cs="Arial"/>
                <w:i/>
              </w:rPr>
              <w:t>Date of assignment</w:t>
            </w:r>
          </w:p>
        </w:tc>
      </w:tr>
      <w:tr w:rsidR="00E51469" w:rsidRPr="002D64B6" w14:paraId="68557CEE" w14:textId="77777777" w:rsidTr="009B38C2">
        <w:trPr>
          <w:trHeight w:val="290"/>
        </w:trPr>
        <w:tc>
          <w:tcPr>
            <w:tcW w:w="2405" w:type="dxa"/>
            <w:noWrap/>
            <w:vAlign w:val="center"/>
            <w:hideMark/>
          </w:tcPr>
          <w:p w14:paraId="14F8DFDF" w14:textId="77777777" w:rsidR="00E51469" w:rsidRPr="002D1A0A" w:rsidRDefault="00E51469" w:rsidP="009B38C2">
            <w:pPr>
              <w:spacing w:before="20" w:after="20"/>
              <w:jc w:val="left"/>
              <w:textAlignment w:val="auto"/>
              <w:rPr>
                <w:rFonts w:cs="Arial"/>
                <w:iCs/>
              </w:rPr>
            </w:pPr>
            <w:r>
              <w:rPr>
                <w:rFonts w:cs="Arial"/>
                <w:iCs/>
              </w:rPr>
              <w:t>NSPC</w:t>
            </w:r>
          </w:p>
        </w:tc>
        <w:tc>
          <w:tcPr>
            <w:tcW w:w="2835" w:type="dxa"/>
            <w:noWrap/>
          </w:tcPr>
          <w:p w14:paraId="2AB12B0B" w14:textId="77777777" w:rsidR="00E51469" w:rsidRPr="002D1A0A" w:rsidRDefault="00E51469" w:rsidP="009B38C2">
            <w:pPr>
              <w:spacing w:before="40" w:after="40"/>
              <w:jc w:val="left"/>
              <w:textAlignment w:val="auto"/>
              <w:rPr>
                <w:rFonts w:cs="Arial"/>
                <w:iCs/>
              </w:rPr>
            </w:pPr>
            <w:r w:rsidRPr="00065E7F">
              <w:rPr>
                <w:rFonts w:cs="Arial"/>
                <w:iCs/>
              </w:rPr>
              <w:t>NSPC4-10-0</w:t>
            </w:r>
            <w:r>
              <w:rPr>
                <w:rFonts w:cs="Arial"/>
                <w:iCs/>
              </w:rPr>
              <w:t xml:space="preserve">; </w:t>
            </w:r>
            <w:r w:rsidRPr="00065E7F">
              <w:rPr>
                <w:rFonts w:cs="Arial"/>
                <w:iCs/>
              </w:rPr>
              <w:t>NSPC4-10-3</w:t>
            </w:r>
            <w:r>
              <w:rPr>
                <w:rFonts w:cs="Arial"/>
                <w:iCs/>
              </w:rPr>
              <w:t xml:space="preserve">; </w:t>
            </w:r>
            <w:r w:rsidRPr="00065E7F">
              <w:rPr>
                <w:rFonts w:cs="Arial"/>
                <w:iCs/>
              </w:rPr>
              <w:t>NSPC4-10-4</w:t>
            </w:r>
            <w:r>
              <w:rPr>
                <w:rFonts w:cs="Arial"/>
                <w:iCs/>
              </w:rPr>
              <w:t xml:space="preserve">; </w:t>
            </w:r>
            <w:r w:rsidRPr="00065E7F">
              <w:rPr>
                <w:rFonts w:cs="Arial"/>
                <w:iCs/>
              </w:rPr>
              <w:t>NSPC4-10-8</w:t>
            </w:r>
            <w:r>
              <w:rPr>
                <w:rFonts w:cs="Arial"/>
                <w:iCs/>
              </w:rPr>
              <w:t xml:space="preserve">; </w:t>
            </w:r>
            <w:r w:rsidRPr="00065E7F">
              <w:rPr>
                <w:rFonts w:cs="Arial"/>
                <w:iCs/>
              </w:rPr>
              <w:t>NSPC4-10-10</w:t>
            </w:r>
            <w:r>
              <w:rPr>
                <w:rFonts w:cs="Arial"/>
                <w:iCs/>
              </w:rPr>
              <w:t xml:space="preserve">; </w:t>
            </w:r>
            <w:r w:rsidRPr="00065E7F">
              <w:rPr>
                <w:rFonts w:cs="Arial"/>
                <w:iCs/>
              </w:rPr>
              <w:t>NSPC4-10-11</w:t>
            </w:r>
            <w:r>
              <w:rPr>
                <w:rFonts w:cs="Arial"/>
                <w:iCs/>
              </w:rPr>
              <w:t xml:space="preserve">; </w:t>
            </w:r>
            <w:r w:rsidRPr="00065E7F">
              <w:rPr>
                <w:rFonts w:cs="Arial"/>
                <w:iCs/>
              </w:rPr>
              <w:t>NSPC4-10-12</w:t>
            </w:r>
            <w:r>
              <w:rPr>
                <w:rFonts w:cs="Arial"/>
                <w:iCs/>
              </w:rPr>
              <w:t xml:space="preserve">; </w:t>
            </w:r>
            <w:r w:rsidRPr="00065E7F">
              <w:rPr>
                <w:rFonts w:cs="Arial"/>
                <w:iCs/>
              </w:rPr>
              <w:t>NSPC4-10-13</w:t>
            </w:r>
            <w:r>
              <w:rPr>
                <w:rFonts w:cs="Arial"/>
                <w:iCs/>
              </w:rPr>
              <w:t xml:space="preserve">; </w:t>
            </w:r>
            <w:r w:rsidRPr="00065E7F">
              <w:rPr>
                <w:rFonts w:cs="Arial"/>
                <w:iCs/>
              </w:rPr>
              <w:t>NSPC4-10-14</w:t>
            </w:r>
            <w:r>
              <w:rPr>
                <w:rFonts w:cs="Arial"/>
                <w:iCs/>
              </w:rPr>
              <w:t xml:space="preserve">; </w:t>
            </w:r>
            <w:r w:rsidRPr="00065E7F">
              <w:rPr>
                <w:rFonts w:cs="Arial"/>
                <w:iCs/>
              </w:rPr>
              <w:t>NSPC4-10-16</w:t>
            </w:r>
            <w:r>
              <w:rPr>
                <w:rFonts w:cs="Arial"/>
                <w:iCs/>
              </w:rPr>
              <w:t xml:space="preserve">; </w:t>
            </w:r>
            <w:r w:rsidRPr="00065E7F">
              <w:rPr>
                <w:rFonts w:cs="Arial"/>
                <w:iCs/>
              </w:rPr>
              <w:t>NSPC4-6-1</w:t>
            </w:r>
            <w:r>
              <w:rPr>
                <w:rFonts w:cs="Arial"/>
                <w:iCs/>
              </w:rPr>
              <w:t xml:space="preserve">; </w:t>
            </w:r>
            <w:r w:rsidRPr="00065E7F">
              <w:rPr>
                <w:rFonts w:cs="Arial"/>
                <w:iCs/>
              </w:rPr>
              <w:t>NSPC4-6-2</w:t>
            </w:r>
            <w:r>
              <w:rPr>
                <w:rFonts w:cs="Arial"/>
                <w:iCs/>
              </w:rPr>
              <w:t xml:space="preserve">; </w:t>
            </w:r>
            <w:r>
              <w:rPr>
                <w:rFonts w:cs="Arial"/>
                <w:iCs/>
              </w:rPr>
              <w:br/>
            </w:r>
            <w:r w:rsidRPr="00065E7F">
              <w:rPr>
                <w:rFonts w:cs="Arial"/>
                <w:iCs/>
              </w:rPr>
              <w:t>NSPC4-6-3</w:t>
            </w:r>
            <w:r>
              <w:rPr>
                <w:rFonts w:cs="Arial"/>
                <w:iCs/>
              </w:rPr>
              <w:t xml:space="preserve">; </w:t>
            </w:r>
            <w:r w:rsidRPr="00065E7F">
              <w:rPr>
                <w:rFonts w:cs="Arial"/>
                <w:iCs/>
              </w:rPr>
              <w:t>NSPC4-6-4</w:t>
            </w:r>
            <w:r>
              <w:rPr>
                <w:rFonts w:cs="Arial"/>
                <w:iCs/>
              </w:rPr>
              <w:t xml:space="preserve">; </w:t>
            </w:r>
            <w:r>
              <w:rPr>
                <w:rFonts w:cs="Arial"/>
                <w:iCs/>
              </w:rPr>
              <w:br/>
            </w:r>
            <w:r w:rsidRPr="00065E7F">
              <w:rPr>
                <w:rFonts w:cs="Arial"/>
                <w:iCs/>
              </w:rPr>
              <w:t>NSPC4-6-7</w:t>
            </w:r>
            <w:r>
              <w:rPr>
                <w:rFonts w:cs="Arial"/>
                <w:iCs/>
              </w:rPr>
              <w:t xml:space="preserve">; </w:t>
            </w:r>
            <w:r w:rsidRPr="00065E7F">
              <w:rPr>
                <w:rFonts w:cs="Arial"/>
                <w:iCs/>
              </w:rPr>
              <w:t>NSPC4-6-9</w:t>
            </w:r>
            <w:r>
              <w:rPr>
                <w:rFonts w:cs="Arial"/>
                <w:iCs/>
              </w:rPr>
              <w:t xml:space="preserve">; </w:t>
            </w:r>
            <w:r>
              <w:rPr>
                <w:rFonts w:cs="Arial"/>
                <w:iCs/>
              </w:rPr>
              <w:br/>
            </w:r>
            <w:r w:rsidRPr="00065E7F">
              <w:rPr>
                <w:rFonts w:cs="Arial"/>
                <w:iCs/>
              </w:rPr>
              <w:t>NSPC4-6-26</w:t>
            </w:r>
            <w:r>
              <w:rPr>
                <w:rFonts w:cs="Arial"/>
                <w:iCs/>
              </w:rPr>
              <w:t xml:space="preserve">; </w:t>
            </w:r>
            <w:r w:rsidRPr="00065E7F">
              <w:rPr>
                <w:rFonts w:cs="Arial"/>
                <w:iCs/>
              </w:rPr>
              <w:t>NSPC4-6-27</w:t>
            </w:r>
            <w:r>
              <w:rPr>
                <w:rFonts w:cs="Arial"/>
                <w:iCs/>
              </w:rPr>
              <w:t xml:space="preserve">; </w:t>
            </w:r>
            <w:r w:rsidRPr="00065E7F">
              <w:rPr>
                <w:rFonts w:cs="Arial"/>
                <w:iCs/>
              </w:rPr>
              <w:t>NSPC4-6-28</w:t>
            </w:r>
            <w:r>
              <w:rPr>
                <w:rFonts w:cs="Arial"/>
                <w:iCs/>
              </w:rPr>
              <w:t xml:space="preserve">; </w:t>
            </w:r>
            <w:r w:rsidRPr="00065E7F">
              <w:rPr>
                <w:rFonts w:cs="Arial"/>
                <w:iCs/>
              </w:rPr>
              <w:t>NSPC4-6-29</w:t>
            </w:r>
          </w:p>
        </w:tc>
        <w:tc>
          <w:tcPr>
            <w:tcW w:w="2693" w:type="dxa"/>
            <w:noWrap/>
          </w:tcPr>
          <w:p w14:paraId="69CD0997" w14:textId="77777777" w:rsidR="00E51469" w:rsidRPr="002D1A0A" w:rsidRDefault="00E51469" w:rsidP="009B38C2">
            <w:pPr>
              <w:spacing w:before="40" w:after="40"/>
              <w:jc w:val="left"/>
              <w:textAlignment w:val="auto"/>
              <w:rPr>
                <w:rFonts w:cs="Arial"/>
                <w:iCs/>
              </w:rPr>
            </w:pPr>
            <w:r w:rsidRPr="00065E7F">
              <w:rPr>
                <w:rFonts w:cs="Arial"/>
                <w:iCs/>
              </w:rPr>
              <w:t>Telia Mobil Danmark A/S</w:t>
            </w:r>
          </w:p>
        </w:tc>
        <w:tc>
          <w:tcPr>
            <w:tcW w:w="1843" w:type="dxa"/>
            <w:noWrap/>
          </w:tcPr>
          <w:p w14:paraId="79F5DE13" w14:textId="77777777" w:rsidR="00E51469" w:rsidRPr="002D1A0A" w:rsidRDefault="00E51469" w:rsidP="009B38C2">
            <w:pPr>
              <w:spacing w:before="40" w:after="40"/>
              <w:jc w:val="left"/>
              <w:textAlignment w:val="auto"/>
              <w:rPr>
                <w:rFonts w:cs="Arial"/>
                <w:iCs/>
              </w:rPr>
            </w:pPr>
            <w:r>
              <w:rPr>
                <w:rFonts w:cs="Arial"/>
                <w:iCs/>
              </w:rPr>
              <w:t>4 March 2025</w:t>
            </w:r>
          </w:p>
        </w:tc>
      </w:tr>
    </w:tbl>
    <w:p w14:paraId="32A6A462" w14:textId="77777777" w:rsidR="00E51469" w:rsidRDefault="00E51469" w:rsidP="00E51469">
      <w:pPr>
        <w:jc w:val="left"/>
        <w:textAlignment w:val="auto"/>
        <w:rPr>
          <w:rFonts w:cs="Arial"/>
          <w:iCs/>
          <w:lang w:val="es-ES_tradnl"/>
        </w:rPr>
      </w:pPr>
    </w:p>
    <w:p w14:paraId="3DFD08FC" w14:textId="77777777" w:rsidR="00E51469" w:rsidRPr="009A6DA0" w:rsidRDefault="00E51469" w:rsidP="00E51469">
      <w:pPr>
        <w:tabs>
          <w:tab w:val="left" w:pos="1800"/>
        </w:tabs>
        <w:spacing w:before="0"/>
        <w:ind w:left="1077" w:hanging="1077"/>
        <w:jc w:val="left"/>
        <w:rPr>
          <w:rFonts w:cs="Arial"/>
          <w:lang w:val="es-ES_tradnl"/>
        </w:rPr>
      </w:pPr>
      <w:r w:rsidRPr="009A6DA0">
        <w:rPr>
          <w:rFonts w:cs="Arial"/>
          <w:lang w:val="es-ES_tradnl"/>
        </w:rPr>
        <w:t>Contact:</w:t>
      </w:r>
    </w:p>
    <w:p w14:paraId="2F4E8D08" w14:textId="77777777" w:rsidR="00E51469" w:rsidRPr="00810A2F" w:rsidRDefault="00E51469" w:rsidP="00E51469">
      <w:pPr>
        <w:tabs>
          <w:tab w:val="left" w:pos="1134"/>
        </w:tabs>
        <w:ind w:left="567"/>
        <w:jc w:val="left"/>
        <w:rPr>
          <w:rFonts w:cs="Arial"/>
        </w:rPr>
      </w:pPr>
      <w:r w:rsidRPr="00810A2F">
        <w:rPr>
          <w:rFonts w:cs="Arial"/>
        </w:rPr>
        <w:t>Agency for Digital Government</w:t>
      </w:r>
    </w:p>
    <w:p w14:paraId="73852B71" w14:textId="77777777" w:rsidR="00E51469" w:rsidRPr="00810A2F" w:rsidRDefault="00E51469" w:rsidP="00E51469">
      <w:pPr>
        <w:tabs>
          <w:tab w:val="left" w:pos="1134"/>
        </w:tabs>
        <w:spacing w:before="0"/>
        <w:ind w:left="567"/>
        <w:jc w:val="left"/>
        <w:rPr>
          <w:rFonts w:cs="Arial"/>
          <w:lang w:val="es-ES_tradnl"/>
        </w:rPr>
      </w:pPr>
      <w:r w:rsidRPr="00810A2F">
        <w:rPr>
          <w:rFonts w:cs="Arial"/>
          <w:lang w:val="es-ES_tradnl"/>
        </w:rPr>
        <w:t>Landgreven 4</w:t>
      </w:r>
    </w:p>
    <w:p w14:paraId="56E08F73" w14:textId="77777777" w:rsidR="00E51469" w:rsidRPr="00810A2F" w:rsidRDefault="00E51469" w:rsidP="00E51469">
      <w:pPr>
        <w:tabs>
          <w:tab w:val="left" w:pos="1134"/>
        </w:tabs>
        <w:spacing w:before="0"/>
        <w:ind w:left="567"/>
        <w:jc w:val="left"/>
        <w:rPr>
          <w:rFonts w:cs="Arial"/>
          <w:lang w:val="es-ES_tradnl"/>
        </w:rPr>
      </w:pPr>
      <w:r w:rsidRPr="00810A2F">
        <w:rPr>
          <w:rFonts w:cs="Arial"/>
          <w:lang w:val="es-ES_tradnl"/>
        </w:rPr>
        <w:t>1301 Copenhagen K</w:t>
      </w:r>
    </w:p>
    <w:p w14:paraId="7FEC234A" w14:textId="77777777" w:rsidR="00E51469" w:rsidRPr="00810A2F" w:rsidRDefault="00E51469" w:rsidP="00E51469">
      <w:pPr>
        <w:tabs>
          <w:tab w:val="left" w:pos="1134"/>
        </w:tabs>
        <w:spacing w:before="0"/>
        <w:ind w:left="567"/>
        <w:jc w:val="left"/>
        <w:rPr>
          <w:rFonts w:cs="Arial"/>
          <w:lang w:val="es-ES_tradnl"/>
        </w:rPr>
      </w:pPr>
      <w:r w:rsidRPr="00810A2F">
        <w:rPr>
          <w:rFonts w:cs="Arial"/>
          <w:lang w:val="es-ES_tradnl"/>
        </w:rPr>
        <w:t>Denmark</w:t>
      </w:r>
    </w:p>
    <w:p w14:paraId="2112B908" w14:textId="77777777" w:rsidR="00E51469" w:rsidRPr="009A6DA0" w:rsidRDefault="00E51469" w:rsidP="00E51469">
      <w:pPr>
        <w:tabs>
          <w:tab w:val="left" w:pos="1134"/>
        </w:tabs>
        <w:spacing w:before="0"/>
        <w:ind w:left="567"/>
        <w:jc w:val="left"/>
        <w:rPr>
          <w:rFonts w:cs="Arial"/>
          <w:lang w:val="es-ES_tradnl"/>
        </w:rPr>
      </w:pPr>
      <w:r w:rsidRPr="00810A2F">
        <w:rPr>
          <w:rFonts w:cs="Arial"/>
          <w:lang w:val="es-ES_tradnl"/>
        </w:rPr>
        <w:t>URL:</w:t>
      </w:r>
      <w:r w:rsidRPr="00810A2F">
        <w:rPr>
          <w:rFonts w:cs="Arial"/>
          <w:lang w:val="es-ES_tradnl"/>
        </w:rPr>
        <w:tab/>
        <w:t>www.digst.dk</w:t>
      </w:r>
    </w:p>
    <w:p w14:paraId="66513827" w14:textId="77777777" w:rsidR="00E51469" w:rsidRDefault="00E51469" w:rsidP="00E51469">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eastAsia="Calibri" w:cs="Arial"/>
          <w:kern w:val="2"/>
          <w14:ligatures w14:val="standardContextual"/>
        </w:rPr>
      </w:pPr>
      <w:r>
        <w:rPr>
          <w:rFonts w:eastAsia="Calibri" w:cs="Arial"/>
          <w:kern w:val="2"/>
          <w14:ligatures w14:val="standardContextual"/>
        </w:rPr>
        <w:br w:type="page"/>
      </w:r>
    </w:p>
    <w:p w14:paraId="54E41E9C" w14:textId="77777777" w:rsidR="00E51469" w:rsidRPr="004A109D" w:rsidRDefault="00E51469" w:rsidP="00E51469">
      <w:pPr>
        <w:tabs>
          <w:tab w:val="clear" w:pos="1276"/>
          <w:tab w:val="clear" w:pos="1843"/>
          <w:tab w:val="left" w:pos="1560"/>
          <w:tab w:val="left" w:pos="2127"/>
        </w:tabs>
        <w:spacing w:before="0"/>
        <w:jc w:val="left"/>
        <w:outlineLvl w:val="3"/>
        <w:rPr>
          <w:rFonts w:cs="Arial"/>
          <w:b/>
          <w:lang w:val="fr-FR"/>
        </w:rPr>
      </w:pPr>
      <w:r w:rsidRPr="004A109D">
        <w:rPr>
          <w:rFonts w:cs="Arial"/>
          <w:b/>
          <w:lang w:val="fr-FR"/>
        </w:rPr>
        <w:lastRenderedPageBreak/>
        <w:t>France (country code +33)</w:t>
      </w:r>
    </w:p>
    <w:p w14:paraId="4E773CD5" w14:textId="77777777" w:rsidR="00E51469" w:rsidRPr="004A109D" w:rsidRDefault="00E51469" w:rsidP="00E51469">
      <w:pPr>
        <w:tabs>
          <w:tab w:val="clear" w:pos="1276"/>
          <w:tab w:val="clear" w:pos="1843"/>
          <w:tab w:val="left" w:pos="1560"/>
          <w:tab w:val="left" w:pos="2127"/>
        </w:tabs>
        <w:jc w:val="left"/>
        <w:outlineLvl w:val="4"/>
        <w:rPr>
          <w:rFonts w:cs="Arial"/>
          <w:lang w:val="fr-FR"/>
        </w:rPr>
      </w:pPr>
      <w:r w:rsidRPr="004A109D">
        <w:rPr>
          <w:rFonts w:cs="Arial"/>
          <w:lang w:val="fr-FR"/>
        </w:rPr>
        <w:t>Communication of 3.XII.2025:</w:t>
      </w:r>
    </w:p>
    <w:p w14:paraId="4F65A260" w14:textId="77777777" w:rsidR="00E51469" w:rsidRPr="004A109D" w:rsidRDefault="00E51469" w:rsidP="00E51469">
      <w:pPr>
        <w:tabs>
          <w:tab w:val="clear" w:pos="567"/>
          <w:tab w:val="clear" w:pos="1276"/>
          <w:tab w:val="clear" w:pos="1843"/>
          <w:tab w:val="clear" w:pos="5387"/>
          <w:tab w:val="clear" w:pos="5954"/>
        </w:tabs>
        <w:rPr>
          <w:rFonts w:cs="Arial"/>
          <w:lang w:val="fr-FR"/>
        </w:rPr>
      </w:pPr>
      <w:r w:rsidRPr="004A109D">
        <w:rPr>
          <w:rFonts w:cs="Arial"/>
          <w:lang w:val="fr-FR"/>
        </w:rPr>
        <w:t xml:space="preserve">The </w:t>
      </w:r>
      <w:r w:rsidRPr="004A109D">
        <w:rPr>
          <w:rFonts w:cs="Arial"/>
          <w:i/>
          <w:iCs/>
          <w:lang w:val="fr-FR"/>
        </w:rPr>
        <w:t>Autorité de Régulation des Communications Électroniques, des Postes et de la Distribution de la Presse (Arcep)</w:t>
      </w:r>
      <w:r w:rsidRPr="004A109D">
        <w:rPr>
          <w:rFonts w:cs="Arial"/>
          <w:lang w:val="fr-FR"/>
        </w:rPr>
        <w:t xml:space="preserve">, Paris, announces the following national numbering plan in France: </w:t>
      </w:r>
    </w:p>
    <w:p w14:paraId="09132567"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lang w:val="fr-FR"/>
        </w:rPr>
      </w:pPr>
    </w:p>
    <w:p w14:paraId="3E8EA2CE"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w:t>
      </w:r>
      <w:r w:rsidRPr="004A109D">
        <w:rPr>
          <w:rFonts w:cs="Calibri"/>
        </w:rPr>
        <w:tab/>
        <w:t>Overview:</w:t>
      </w:r>
    </w:p>
    <w:p w14:paraId="01089022"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b/>
        <w:t>The minimum number length (excluding the country code) is 4 digits.</w:t>
      </w:r>
    </w:p>
    <w:p w14:paraId="408E0CEB"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b/>
        <w:t>The maximum number length (excluding the country code) is 13 digits.</w:t>
      </w:r>
    </w:p>
    <w:p w14:paraId="24925F6D"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1E63A58D"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b)</w:t>
      </w:r>
      <w:r w:rsidRPr="004A109D">
        <w:rPr>
          <w:rFonts w:cs="Calibri"/>
        </w:rPr>
        <w:tab/>
        <w:t xml:space="preserve">Link to the national database (or any applicable list) with assigned ITU-T E.164 numbers within the national numbering plan (if any): </w:t>
      </w:r>
      <w:hyperlink r:id="rId116" w:history="1">
        <w:r w:rsidRPr="004A109D">
          <w:rPr>
            <w:rFonts w:cs="Calibri"/>
            <w:color w:val="0000FF"/>
            <w:u w:val="single"/>
          </w:rPr>
          <w:t>https://extranet.arcep.fr/uploads/MAJNUM.csv</w:t>
        </w:r>
      </w:hyperlink>
    </w:p>
    <w:p w14:paraId="6FD2DA9A"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0719319F"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c)</w:t>
      </w:r>
      <w:r w:rsidRPr="004A109D">
        <w:rPr>
          <w:rFonts w:cs="Calibri"/>
        </w:rPr>
        <w:tab/>
        <w:t>Link to the real-time database reflecting ported ITU-T E.164 numbers (if any): Not publicly available.</w:t>
      </w:r>
    </w:p>
    <w:p w14:paraId="6C9154FC"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1E76388B"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d)</w:t>
      </w:r>
      <w:r w:rsidRPr="004A109D">
        <w:rPr>
          <w:rFonts w:cs="Calibri"/>
        </w:rPr>
        <w:tab/>
        <w:t>Detail of numbering plan:</w:t>
      </w:r>
    </w:p>
    <w:p w14:paraId="3863DCAD"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rPr>
          <w:rFonts w:cs="Calibri"/>
          <w:bCs/>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604"/>
        <w:gridCol w:w="1637"/>
      </w:tblGrid>
      <w:tr w:rsidR="00E51469" w:rsidRPr="004A109D" w14:paraId="6CF7AAA3" w14:textId="77777777" w:rsidTr="009B38C2">
        <w:trPr>
          <w:cantSplit/>
          <w:tblHeader/>
          <w:jc w:val="center"/>
        </w:trPr>
        <w:tc>
          <w:tcPr>
            <w:tcW w:w="2130" w:type="dxa"/>
            <w:vMerge w:val="restart"/>
            <w:tcBorders>
              <w:top w:val="single" w:sz="4" w:space="0" w:color="auto"/>
            </w:tcBorders>
          </w:tcPr>
          <w:p w14:paraId="6A15AAD1"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rPr>
              <w:t xml:space="preserve">NDC (national destination code) </w:t>
            </w:r>
            <w:r w:rsidRPr="004A109D">
              <w:rPr>
                <w:rFonts w:cs="Calibri"/>
                <w:b/>
                <w:bCs/>
                <w:color w:val="000000"/>
              </w:rPr>
              <w:t>or leading digits of N(S)N (national (significant) number)</w:t>
            </w:r>
          </w:p>
        </w:tc>
        <w:tc>
          <w:tcPr>
            <w:tcW w:w="2268" w:type="dxa"/>
            <w:gridSpan w:val="2"/>
            <w:tcBorders>
              <w:top w:val="single" w:sz="4" w:space="0" w:color="auto"/>
            </w:tcBorders>
          </w:tcPr>
          <w:p w14:paraId="5C470930"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color w:val="000000"/>
              </w:rPr>
              <w:t>N(S)N number length</w:t>
            </w:r>
          </w:p>
        </w:tc>
        <w:tc>
          <w:tcPr>
            <w:tcW w:w="3604" w:type="dxa"/>
            <w:vMerge w:val="restart"/>
            <w:tcBorders>
              <w:top w:val="single" w:sz="4" w:space="0" w:color="auto"/>
            </w:tcBorders>
          </w:tcPr>
          <w:p w14:paraId="2C385A8B"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color w:val="000000"/>
              </w:rPr>
              <w:t>Usage of E.164 number</w:t>
            </w:r>
          </w:p>
        </w:tc>
        <w:tc>
          <w:tcPr>
            <w:tcW w:w="1637" w:type="dxa"/>
            <w:vMerge w:val="restart"/>
            <w:tcBorders>
              <w:top w:val="single" w:sz="4" w:space="0" w:color="auto"/>
            </w:tcBorders>
          </w:tcPr>
          <w:p w14:paraId="08F653C0"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color w:val="000000"/>
              </w:rPr>
              <w:t>Additional information</w:t>
            </w:r>
          </w:p>
        </w:tc>
      </w:tr>
      <w:tr w:rsidR="00E51469" w:rsidRPr="004A109D" w14:paraId="56844AF3" w14:textId="77777777" w:rsidTr="009B38C2">
        <w:trPr>
          <w:cantSplit/>
          <w:trHeight w:val="687"/>
          <w:tblHeader/>
          <w:jc w:val="center"/>
        </w:trPr>
        <w:tc>
          <w:tcPr>
            <w:tcW w:w="2130" w:type="dxa"/>
            <w:vMerge/>
            <w:tcBorders>
              <w:bottom w:val="single" w:sz="4" w:space="0" w:color="auto"/>
            </w:tcBorders>
            <w:vAlign w:val="center"/>
          </w:tcPr>
          <w:p w14:paraId="745A30C3"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134" w:type="dxa"/>
            <w:tcBorders>
              <w:bottom w:val="single" w:sz="4" w:space="0" w:color="auto"/>
            </w:tcBorders>
            <w:vAlign w:val="center"/>
          </w:tcPr>
          <w:p w14:paraId="430DAB4A"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r w:rsidRPr="004A109D">
              <w:rPr>
                <w:rFonts w:cs="Calibri"/>
                <w:b/>
                <w:bCs/>
              </w:rPr>
              <w:t>Maximum length</w:t>
            </w:r>
          </w:p>
        </w:tc>
        <w:tc>
          <w:tcPr>
            <w:tcW w:w="1134" w:type="dxa"/>
            <w:tcBorders>
              <w:bottom w:val="single" w:sz="4" w:space="0" w:color="auto"/>
            </w:tcBorders>
            <w:vAlign w:val="center"/>
          </w:tcPr>
          <w:p w14:paraId="7E7118DC"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rPr>
            </w:pPr>
            <w:r w:rsidRPr="004A109D">
              <w:rPr>
                <w:rFonts w:cs="Calibri"/>
                <w:b/>
                <w:bCs/>
                <w:color w:val="000000"/>
              </w:rPr>
              <w:t>Minimum length</w:t>
            </w:r>
          </w:p>
        </w:tc>
        <w:tc>
          <w:tcPr>
            <w:tcW w:w="3604" w:type="dxa"/>
            <w:vMerge/>
            <w:tcBorders>
              <w:bottom w:val="single" w:sz="4" w:space="0" w:color="auto"/>
            </w:tcBorders>
            <w:vAlign w:val="center"/>
          </w:tcPr>
          <w:p w14:paraId="53D3AE1A"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637" w:type="dxa"/>
            <w:vMerge/>
            <w:tcBorders>
              <w:bottom w:val="single" w:sz="4" w:space="0" w:color="auto"/>
            </w:tcBorders>
            <w:vAlign w:val="center"/>
          </w:tcPr>
          <w:p w14:paraId="7ACAF0C9"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r>
      <w:tr w:rsidR="00E51469" w:rsidRPr="004A109D" w14:paraId="5CE7D1D2"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2C3C36E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105</w:t>
            </w:r>
          </w:p>
        </w:tc>
        <w:tc>
          <w:tcPr>
            <w:tcW w:w="1134" w:type="dxa"/>
            <w:tcBorders>
              <w:top w:val="single" w:sz="4" w:space="0" w:color="auto"/>
              <w:left w:val="single" w:sz="4" w:space="0" w:color="auto"/>
              <w:bottom w:val="single" w:sz="4" w:space="0" w:color="auto"/>
              <w:right w:val="single" w:sz="4" w:space="0" w:color="auto"/>
            </w:tcBorders>
          </w:tcPr>
          <w:p w14:paraId="1D13019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7D3147E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4" w:space="0" w:color="auto"/>
              <w:bottom w:val="single" w:sz="4" w:space="0" w:color="auto"/>
              <w:right w:val="single" w:sz="4" w:space="0" w:color="auto"/>
            </w:tcBorders>
          </w:tcPr>
          <w:p w14:paraId="66A1979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rPr>
            </w:pPr>
            <w:r w:rsidRPr="004A109D">
              <w:rPr>
                <w:rFonts w:cs="Calibri"/>
                <w:i/>
              </w:rPr>
              <w:t>Fix numbers</w:t>
            </w:r>
          </w:p>
        </w:tc>
        <w:tc>
          <w:tcPr>
            <w:tcW w:w="1637" w:type="dxa"/>
            <w:tcBorders>
              <w:top w:val="single" w:sz="4" w:space="0" w:color="auto"/>
              <w:left w:val="single" w:sz="4" w:space="0" w:color="auto"/>
              <w:bottom w:val="single" w:sz="4" w:space="0" w:color="auto"/>
              <w:right w:val="single" w:sz="4" w:space="0" w:color="auto"/>
            </w:tcBorders>
          </w:tcPr>
          <w:p w14:paraId="6041F1D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4F59D6C1"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446943C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11 to 14</w:t>
            </w:r>
          </w:p>
        </w:tc>
        <w:tc>
          <w:tcPr>
            <w:tcW w:w="1134" w:type="dxa"/>
            <w:tcBorders>
              <w:top w:val="single" w:sz="4" w:space="0" w:color="auto"/>
              <w:left w:val="single" w:sz="4" w:space="0" w:color="auto"/>
              <w:bottom w:val="single" w:sz="4" w:space="0" w:color="auto"/>
              <w:right w:val="single" w:sz="4" w:space="0" w:color="auto"/>
            </w:tcBorders>
          </w:tcPr>
          <w:p w14:paraId="1559DEA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33BF200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4" w:space="0" w:color="auto"/>
              <w:bottom w:val="single" w:sz="4" w:space="0" w:color="auto"/>
              <w:right w:val="single" w:sz="4" w:space="0" w:color="auto"/>
            </w:tcBorders>
          </w:tcPr>
          <w:p w14:paraId="463BABD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rPr>
            </w:pPr>
            <w:r w:rsidRPr="004A109D">
              <w:rPr>
                <w:rFonts w:cs="Calibri"/>
                <w:i/>
              </w:rPr>
              <w:t>Fix numbers</w:t>
            </w:r>
          </w:p>
        </w:tc>
        <w:tc>
          <w:tcPr>
            <w:tcW w:w="1637" w:type="dxa"/>
            <w:tcBorders>
              <w:top w:val="single" w:sz="4" w:space="0" w:color="auto"/>
              <w:left w:val="single" w:sz="4" w:space="0" w:color="auto"/>
              <w:bottom w:val="single" w:sz="4" w:space="0" w:color="auto"/>
              <w:right w:val="single" w:sz="4" w:space="0" w:color="auto"/>
            </w:tcBorders>
          </w:tcPr>
          <w:p w14:paraId="7A3B488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154FF1AF"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44908C0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150</w:t>
            </w:r>
          </w:p>
        </w:tc>
        <w:tc>
          <w:tcPr>
            <w:tcW w:w="1134" w:type="dxa"/>
            <w:tcBorders>
              <w:top w:val="single" w:sz="4" w:space="0" w:color="auto"/>
              <w:left w:val="single" w:sz="4" w:space="0" w:color="auto"/>
              <w:bottom w:val="single" w:sz="4" w:space="0" w:color="auto"/>
              <w:right w:val="single" w:sz="4" w:space="0" w:color="auto"/>
            </w:tcBorders>
          </w:tcPr>
          <w:p w14:paraId="78596B5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1977F7A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4" w:space="0" w:color="auto"/>
              <w:bottom w:val="single" w:sz="4" w:space="0" w:color="auto"/>
              <w:right w:val="single" w:sz="4" w:space="0" w:color="auto"/>
            </w:tcBorders>
          </w:tcPr>
          <w:p w14:paraId="2A64455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left w:val="single" w:sz="4" w:space="0" w:color="auto"/>
              <w:bottom w:val="single" w:sz="4" w:space="0" w:color="auto"/>
              <w:right w:val="single" w:sz="4" w:space="0" w:color="auto"/>
            </w:tcBorders>
          </w:tcPr>
          <w:p w14:paraId="63C4F09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576AD58C"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36F78BF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1510</w:t>
            </w:r>
          </w:p>
        </w:tc>
        <w:tc>
          <w:tcPr>
            <w:tcW w:w="1134" w:type="dxa"/>
            <w:tcBorders>
              <w:top w:val="single" w:sz="4" w:space="0" w:color="auto"/>
              <w:left w:val="single" w:sz="4" w:space="0" w:color="auto"/>
              <w:bottom w:val="single" w:sz="4" w:space="0" w:color="auto"/>
              <w:right w:val="single" w:sz="4" w:space="0" w:color="auto"/>
            </w:tcBorders>
          </w:tcPr>
          <w:p w14:paraId="51C1177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77AED5F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4" w:space="0" w:color="auto"/>
              <w:bottom w:val="single" w:sz="4" w:space="0" w:color="auto"/>
              <w:right w:val="single" w:sz="4" w:space="0" w:color="auto"/>
            </w:tcBorders>
          </w:tcPr>
          <w:p w14:paraId="0952A65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calls and messages of general interest</w:t>
            </w:r>
          </w:p>
        </w:tc>
        <w:tc>
          <w:tcPr>
            <w:tcW w:w="1637" w:type="dxa"/>
            <w:tcBorders>
              <w:top w:val="single" w:sz="4" w:space="0" w:color="auto"/>
              <w:left w:val="single" w:sz="4" w:space="0" w:color="auto"/>
              <w:bottom w:val="single" w:sz="4" w:space="0" w:color="auto"/>
              <w:right w:val="single" w:sz="4" w:space="0" w:color="auto"/>
            </w:tcBorders>
          </w:tcPr>
          <w:p w14:paraId="42C33F9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4EE85FDF"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388F525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1511 to 1519</w:t>
            </w:r>
          </w:p>
        </w:tc>
        <w:tc>
          <w:tcPr>
            <w:tcW w:w="1134" w:type="dxa"/>
            <w:tcBorders>
              <w:top w:val="single" w:sz="4" w:space="0" w:color="auto"/>
              <w:left w:val="single" w:sz="4" w:space="0" w:color="auto"/>
              <w:bottom w:val="single" w:sz="4" w:space="0" w:color="auto"/>
              <w:right w:val="single" w:sz="4" w:space="0" w:color="auto"/>
            </w:tcBorders>
          </w:tcPr>
          <w:p w14:paraId="6D55F44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1589DFA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4" w:space="0" w:color="auto"/>
              <w:bottom w:val="single" w:sz="4" w:space="0" w:color="auto"/>
              <w:right w:val="single" w:sz="4" w:space="0" w:color="auto"/>
            </w:tcBorders>
          </w:tcPr>
          <w:p w14:paraId="6555CDA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left w:val="single" w:sz="4" w:space="0" w:color="auto"/>
              <w:bottom w:val="single" w:sz="4" w:space="0" w:color="auto"/>
              <w:right w:val="single" w:sz="4" w:space="0" w:color="auto"/>
            </w:tcBorders>
          </w:tcPr>
          <w:p w14:paraId="27BE69A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2D406C38"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43B2C1E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152 to 161</w:t>
            </w:r>
          </w:p>
        </w:tc>
        <w:tc>
          <w:tcPr>
            <w:tcW w:w="1134" w:type="dxa"/>
            <w:tcBorders>
              <w:top w:val="single" w:sz="4" w:space="0" w:color="auto"/>
              <w:left w:val="single" w:sz="4" w:space="0" w:color="auto"/>
              <w:bottom w:val="single" w:sz="4" w:space="0" w:color="auto"/>
              <w:right w:val="single" w:sz="4" w:space="0" w:color="auto"/>
            </w:tcBorders>
          </w:tcPr>
          <w:p w14:paraId="3BC6B21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50AABBA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4" w:space="0" w:color="auto"/>
              <w:bottom w:val="single" w:sz="4" w:space="0" w:color="auto"/>
              <w:right w:val="single" w:sz="4" w:space="0" w:color="auto"/>
            </w:tcBorders>
          </w:tcPr>
          <w:p w14:paraId="40EEB2D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left w:val="single" w:sz="4" w:space="0" w:color="auto"/>
              <w:bottom w:val="single" w:sz="4" w:space="0" w:color="auto"/>
              <w:right w:val="single" w:sz="4" w:space="0" w:color="auto"/>
            </w:tcBorders>
          </w:tcPr>
          <w:p w14:paraId="204FB78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09DD6BCC" w14:textId="77777777" w:rsidTr="009B38C2">
        <w:trPr>
          <w:jc w:val="center"/>
        </w:trPr>
        <w:tc>
          <w:tcPr>
            <w:tcW w:w="2130" w:type="dxa"/>
            <w:tcBorders>
              <w:top w:val="single" w:sz="4" w:space="0" w:color="auto"/>
              <w:bottom w:val="single" w:sz="4" w:space="0" w:color="auto"/>
            </w:tcBorders>
          </w:tcPr>
          <w:p w14:paraId="1B84605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162 to 163</w:t>
            </w:r>
          </w:p>
        </w:tc>
        <w:tc>
          <w:tcPr>
            <w:tcW w:w="1134" w:type="dxa"/>
            <w:tcBorders>
              <w:top w:val="single" w:sz="4" w:space="0" w:color="auto"/>
              <w:bottom w:val="single" w:sz="4" w:space="0" w:color="auto"/>
            </w:tcBorders>
          </w:tcPr>
          <w:p w14:paraId="40707B5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36397A8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561D409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Verified fix numbers</w:t>
            </w:r>
          </w:p>
        </w:tc>
        <w:tc>
          <w:tcPr>
            <w:tcW w:w="1637" w:type="dxa"/>
            <w:tcBorders>
              <w:top w:val="single" w:sz="4" w:space="0" w:color="auto"/>
              <w:bottom w:val="single" w:sz="4" w:space="0" w:color="auto"/>
            </w:tcBorders>
          </w:tcPr>
          <w:p w14:paraId="3B42B9C4"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6BB10677" w14:textId="77777777" w:rsidTr="009B38C2">
        <w:trPr>
          <w:jc w:val="center"/>
        </w:trPr>
        <w:tc>
          <w:tcPr>
            <w:tcW w:w="2130" w:type="dxa"/>
            <w:tcBorders>
              <w:top w:val="single" w:sz="4" w:space="0" w:color="auto"/>
              <w:bottom w:val="single" w:sz="4" w:space="0" w:color="auto"/>
            </w:tcBorders>
          </w:tcPr>
          <w:p w14:paraId="0E7D318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164 to 189</w:t>
            </w:r>
          </w:p>
        </w:tc>
        <w:tc>
          <w:tcPr>
            <w:tcW w:w="1134" w:type="dxa"/>
            <w:tcBorders>
              <w:top w:val="single" w:sz="4" w:space="0" w:color="auto"/>
              <w:bottom w:val="single" w:sz="4" w:space="0" w:color="auto"/>
            </w:tcBorders>
          </w:tcPr>
          <w:p w14:paraId="73E2A9C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599893B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4D6855C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4" w:space="0" w:color="auto"/>
            </w:tcBorders>
          </w:tcPr>
          <w:p w14:paraId="36AED1BD"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1DD527CA" w14:textId="77777777" w:rsidTr="009B38C2">
        <w:trPr>
          <w:jc w:val="center"/>
        </w:trPr>
        <w:tc>
          <w:tcPr>
            <w:tcW w:w="2130" w:type="dxa"/>
            <w:tcBorders>
              <w:top w:val="single" w:sz="4" w:space="0" w:color="auto"/>
              <w:bottom w:val="single" w:sz="4" w:space="0" w:color="auto"/>
            </w:tcBorders>
          </w:tcPr>
          <w:p w14:paraId="0151F60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19901 to 19909</w:t>
            </w:r>
          </w:p>
        </w:tc>
        <w:tc>
          <w:tcPr>
            <w:tcW w:w="1134" w:type="dxa"/>
            <w:tcBorders>
              <w:top w:val="single" w:sz="4" w:space="0" w:color="auto"/>
              <w:bottom w:val="single" w:sz="4" w:space="0" w:color="auto"/>
            </w:tcBorders>
          </w:tcPr>
          <w:p w14:paraId="4058022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0B57279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2996FBF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4" w:space="0" w:color="auto"/>
            </w:tcBorders>
          </w:tcPr>
          <w:p w14:paraId="204BFA7C"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64265ABE" w14:textId="77777777" w:rsidTr="009B38C2">
        <w:trPr>
          <w:jc w:val="center"/>
        </w:trPr>
        <w:tc>
          <w:tcPr>
            <w:tcW w:w="2130" w:type="dxa"/>
            <w:tcBorders>
              <w:top w:val="single" w:sz="4" w:space="0" w:color="auto"/>
              <w:bottom w:val="single" w:sz="4" w:space="0" w:color="auto"/>
            </w:tcBorders>
          </w:tcPr>
          <w:p w14:paraId="1564217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1991 to 1999</w:t>
            </w:r>
          </w:p>
        </w:tc>
        <w:tc>
          <w:tcPr>
            <w:tcW w:w="1134" w:type="dxa"/>
            <w:tcBorders>
              <w:top w:val="single" w:sz="4" w:space="0" w:color="auto"/>
              <w:bottom w:val="single" w:sz="4" w:space="0" w:color="auto"/>
            </w:tcBorders>
          </w:tcPr>
          <w:p w14:paraId="3D6484B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5444E41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71EFC86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4" w:space="0" w:color="auto"/>
            </w:tcBorders>
          </w:tcPr>
          <w:p w14:paraId="16E82D81"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39BD0C05" w14:textId="77777777" w:rsidTr="009B38C2">
        <w:trPr>
          <w:jc w:val="center"/>
        </w:trPr>
        <w:tc>
          <w:tcPr>
            <w:tcW w:w="2130" w:type="dxa"/>
            <w:tcBorders>
              <w:top w:val="single" w:sz="4" w:space="0" w:color="auto"/>
              <w:bottom w:val="single" w:sz="4" w:space="0" w:color="auto"/>
            </w:tcBorders>
          </w:tcPr>
          <w:p w14:paraId="2E7423A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210 to 260</w:t>
            </w:r>
          </w:p>
        </w:tc>
        <w:tc>
          <w:tcPr>
            <w:tcW w:w="1134" w:type="dxa"/>
            <w:tcBorders>
              <w:top w:val="single" w:sz="4" w:space="0" w:color="auto"/>
              <w:bottom w:val="single" w:sz="4" w:space="0" w:color="auto"/>
            </w:tcBorders>
          </w:tcPr>
          <w:p w14:paraId="3888CEC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7372887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0BE9BF4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rPr>
            </w:pPr>
            <w:r w:rsidRPr="004A109D">
              <w:rPr>
                <w:rFonts w:cs="Calibri"/>
                <w:i/>
              </w:rPr>
              <w:t>Fix numbers</w:t>
            </w:r>
          </w:p>
        </w:tc>
        <w:tc>
          <w:tcPr>
            <w:tcW w:w="1637" w:type="dxa"/>
            <w:tcBorders>
              <w:top w:val="single" w:sz="4" w:space="0" w:color="auto"/>
              <w:bottom w:val="single" w:sz="4" w:space="0" w:color="auto"/>
            </w:tcBorders>
          </w:tcPr>
          <w:p w14:paraId="215AF6D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64C0189C" w14:textId="77777777" w:rsidTr="009B38C2">
        <w:trPr>
          <w:jc w:val="center"/>
        </w:trPr>
        <w:tc>
          <w:tcPr>
            <w:tcW w:w="2130" w:type="dxa"/>
            <w:tcBorders>
              <w:top w:val="single" w:sz="4" w:space="0" w:color="auto"/>
              <w:bottom w:val="single" w:sz="4" w:space="0" w:color="auto"/>
            </w:tcBorders>
          </w:tcPr>
          <w:p w14:paraId="2482FB3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2610 to 2618</w:t>
            </w:r>
          </w:p>
        </w:tc>
        <w:tc>
          <w:tcPr>
            <w:tcW w:w="1134" w:type="dxa"/>
            <w:tcBorders>
              <w:top w:val="single" w:sz="4" w:space="0" w:color="auto"/>
              <w:bottom w:val="single" w:sz="4" w:space="0" w:color="auto"/>
            </w:tcBorders>
          </w:tcPr>
          <w:p w14:paraId="4FEBB62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20B711B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2A2E76E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4" w:space="0" w:color="auto"/>
            </w:tcBorders>
          </w:tcPr>
          <w:p w14:paraId="5393B62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66254E1C" w14:textId="77777777" w:rsidTr="009B38C2">
        <w:trPr>
          <w:jc w:val="center"/>
        </w:trPr>
        <w:tc>
          <w:tcPr>
            <w:tcW w:w="2130" w:type="dxa"/>
            <w:tcBorders>
              <w:top w:val="single" w:sz="4" w:space="0" w:color="auto"/>
              <w:bottom w:val="single" w:sz="4" w:space="0" w:color="auto"/>
            </w:tcBorders>
          </w:tcPr>
          <w:p w14:paraId="387D111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26190</w:t>
            </w:r>
          </w:p>
        </w:tc>
        <w:tc>
          <w:tcPr>
            <w:tcW w:w="1134" w:type="dxa"/>
            <w:tcBorders>
              <w:top w:val="single" w:sz="4" w:space="0" w:color="auto"/>
              <w:bottom w:val="single" w:sz="4" w:space="0" w:color="auto"/>
            </w:tcBorders>
          </w:tcPr>
          <w:p w14:paraId="3105287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2DEF701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55AD22E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4" w:space="0" w:color="auto"/>
            </w:tcBorders>
          </w:tcPr>
          <w:p w14:paraId="6E203F3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0363888C" w14:textId="77777777" w:rsidTr="009B38C2">
        <w:trPr>
          <w:jc w:val="center"/>
        </w:trPr>
        <w:tc>
          <w:tcPr>
            <w:tcW w:w="2130" w:type="dxa"/>
            <w:tcBorders>
              <w:top w:val="single" w:sz="4" w:space="0" w:color="auto"/>
              <w:bottom w:val="single" w:sz="4" w:space="0" w:color="auto"/>
            </w:tcBorders>
          </w:tcPr>
          <w:p w14:paraId="4032663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26192 to 26199</w:t>
            </w:r>
          </w:p>
        </w:tc>
        <w:tc>
          <w:tcPr>
            <w:tcW w:w="1134" w:type="dxa"/>
            <w:tcBorders>
              <w:top w:val="single" w:sz="4" w:space="0" w:color="auto"/>
              <w:bottom w:val="single" w:sz="4" w:space="0" w:color="auto"/>
            </w:tcBorders>
          </w:tcPr>
          <w:p w14:paraId="6887D78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3E63E21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18E6090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4" w:space="0" w:color="auto"/>
            </w:tcBorders>
          </w:tcPr>
          <w:p w14:paraId="4BF4A4C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0676D08E" w14:textId="77777777" w:rsidTr="009B38C2">
        <w:trPr>
          <w:jc w:val="center"/>
        </w:trPr>
        <w:tc>
          <w:tcPr>
            <w:tcW w:w="2130" w:type="dxa"/>
            <w:tcBorders>
              <w:top w:val="single" w:sz="4" w:space="0" w:color="auto"/>
              <w:bottom w:val="single" w:sz="6" w:space="0" w:color="auto"/>
            </w:tcBorders>
          </w:tcPr>
          <w:p w14:paraId="1C7A133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265 to 267</w:t>
            </w:r>
          </w:p>
        </w:tc>
        <w:tc>
          <w:tcPr>
            <w:tcW w:w="1134" w:type="dxa"/>
            <w:tcBorders>
              <w:top w:val="single" w:sz="4" w:space="0" w:color="auto"/>
              <w:bottom w:val="single" w:sz="6" w:space="0" w:color="auto"/>
            </w:tcBorders>
          </w:tcPr>
          <w:p w14:paraId="123EF85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14CA34F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2C5FB2C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rPr>
            </w:pPr>
            <w:r w:rsidRPr="004A109D">
              <w:rPr>
                <w:rFonts w:cs="Calibri"/>
                <w:i/>
              </w:rPr>
              <w:t>Fix numbers</w:t>
            </w:r>
          </w:p>
        </w:tc>
        <w:tc>
          <w:tcPr>
            <w:tcW w:w="1637" w:type="dxa"/>
            <w:tcBorders>
              <w:top w:val="single" w:sz="4" w:space="0" w:color="auto"/>
              <w:bottom w:val="single" w:sz="6" w:space="0" w:color="auto"/>
            </w:tcBorders>
          </w:tcPr>
          <w:p w14:paraId="6E59CF6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091BA259" w14:textId="77777777" w:rsidTr="009B38C2">
        <w:trPr>
          <w:jc w:val="center"/>
        </w:trPr>
        <w:tc>
          <w:tcPr>
            <w:tcW w:w="2130" w:type="dxa"/>
            <w:tcBorders>
              <w:top w:val="single" w:sz="4" w:space="0" w:color="auto"/>
              <w:bottom w:val="single" w:sz="4" w:space="0" w:color="auto"/>
            </w:tcBorders>
          </w:tcPr>
          <w:p w14:paraId="172B902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270 to 271</w:t>
            </w:r>
          </w:p>
        </w:tc>
        <w:tc>
          <w:tcPr>
            <w:tcW w:w="1134" w:type="dxa"/>
            <w:tcBorders>
              <w:top w:val="single" w:sz="4" w:space="0" w:color="auto"/>
              <w:bottom w:val="single" w:sz="4" w:space="0" w:color="auto"/>
            </w:tcBorders>
          </w:tcPr>
          <w:p w14:paraId="7D462DB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0853AD0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0D20C0C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Verified fix numbers</w:t>
            </w:r>
          </w:p>
        </w:tc>
        <w:tc>
          <w:tcPr>
            <w:tcW w:w="1637" w:type="dxa"/>
            <w:tcBorders>
              <w:top w:val="single" w:sz="4" w:space="0" w:color="auto"/>
              <w:bottom w:val="single" w:sz="4" w:space="0" w:color="auto"/>
            </w:tcBorders>
          </w:tcPr>
          <w:p w14:paraId="3C905BB9"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2FBE9C09" w14:textId="77777777" w:rsidTr="009B38C2">
        <w:trPr>
          <w:jc w:val="center"/>
        </w:trPr>
        <w:tc>
          <w:tcPr>
            <w:tcW w:w="2130" w:type="dxa"/>
            <w:tcBorders>
              <w:top w:val="single" w:sz="4" w:space="0" w:color="auto"/>
              <w:bottom w:val="single" w:sz="6" w:space="0" w:color="auto"/>
            </w:tcBorders>
          </w:tcPr>
          <w:p w14:paraId="042FF78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272 to 280</w:t>
            </w:r>
          </w:p>
        </w:tc>
        <w:tc>
          <w:tcPr>
            <w:tcW w:w="1134" w:type="dxa"/>
            <w:tcBorders>
              <w:top w:val="single" w:sz="4" w:space="0" w:color="auto"/>
              <w:bottom w:val="single" w:sz="6" w:space="0" w:color="auto"/>
            </w:tcBorders>
          </w:tcPr>
          <w:p w14:paraId="3F374BD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76606A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3019CBF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rPr>
            </w:pPr>
            <w:r w:rsidRPr="004A109D">
              <w:rPr>
                <w:rFonts w:cs="Calibri"/>
                <w:i/>
              </w:rPr>
              <w:t>Fix numbers</w:t>
            </w:r>
          </w:p>
        </w:tc>
        <w:tc>
          <w:tcPr>
            <w:tcW w:w="1637" w:type="dxa"/>
            <w:tcBorders>
              <w:top w:val="single" w:sz="4" w:space="0" w:color="auto"/>
              <w:bottom w:val="single" w:sz="6" w:space="0" w:color="auto"/>
            </w:tcBorders>
          </w:tcPr>
          <w:p w14:paraId="68B2D5B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71A077B5" w14:textId="77777777" w:rsidTr="009B38C2">
        <w:trPr>
          <w:jc w:val="center"/>
        </w:trPr>
        <w:tc>
          <w:tcPr>
            <w:tcW w:w="2130" w:type="dxa"/>
            <w:tcBorders>
              <w:top w:val="single" w:sz="4" w:space="0" w:color="auto"/>
              <w:bottom w:val="single" w:sz="6" w:space="0" w:color="auto"/>
            </w:tcBorders>
          </w:tcPr>
          <w:p w14:paraId="3E74E01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2810</w:t>
            </w:r>
          </w:p>
        </w:tc>
        <w:tc>
          <w:tcPr>
            <w:tcW w:w="1134" w:type="dxa"/>
            <w:tcBorders>
              <w:top w:val="single" w:sz="4" w:space="0" w:color="auto"/>
              <w:bottom w:val="single" w:sz="6" w:space="0" w:color="auto"/>
            </w:tcBorders>
          </w:tcPr>
          <w:p w14:paraId="24C5652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3C6C67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3BB789C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calls and messages of general interest</w:t>
            </w:r>
          </w:p>
        </w:tc>
        <w:tc>
          <w:tcPr>
            <w:tcW w:w="1637" w:type="dxa"/>
            <w:tcBorders>
              <w:top w:val="single" w:sz="4" w:space="0" w:color="auto"/>
              <w:bottom w:val="single" w:sz="6" w:space="0" w:color="auto"/>
            </w:tcBorders>
          </w:tcPr>
          <w:p w14:paraId="0B2DA85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72F68D43" w14:textId="77777777" w:rsidTr="009B38C2">
        <w:trPr>
          <w:jc w:val="center"/>
        </w:trPr>
        <w:tc>
          <w:tcPr>
            <w:tcW w:w="2130" w:type="dxa"/>
            <w:tcBorders>
              <w:top w:val="single" w:sz="4" w:space="0" w:color="auto"/>
              <w:bottom w:val="single" w:sz="6" w:space="0" w:color="auto"/>
            </w:tcBorders>
          </w:tcPr>
          <w:p w14:paraId="341D53F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2811 to 2819</w:t>
            </w:r>
          </w:p>
        </w:tc>
        <w:tc>
          <w:tcPr>
            <w:tcW w:w="1134" w:type="dxa"/>
            <w:tcBorders>
              <w:top w:val="single" w:sz="4" w:space="0" w:color="auto"/>
              <w:bottom w:val="single" w:sz="6" w:space="0" w:color="auto"/>
            </w:tcBorders>
          </w:tcPr>
          <w:p w14:paraId="642BE6D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0344202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67921B4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p>
        </w:tc>
        <w:tc>
          <w:tcPr>
            <w:tcW w:w="1637" w:type="dxa"/>
            <w:tcBorders>
              <w:top w:val="single" w:sz="4" w:space="0" w:color="auto"/>
              <w:bottom w:val="single" w:sz="6" w:space="0" w:color="auto"/>
            </w:tcBorders>
          </w:tcPr>
          <w:p w14:paraId="6B2E86C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02A8DC13" w14:textId="77777777" w:rsidTr="009B38C2">
        <w:trPr>
          <w:jc w:val="center"/>
        </w:trPr>
        <w:tc>
          <w:tcPr>
            <w:tcW w:w="2130" w:type="dxa"/>
            <w:tcBorders>
              <w:top w:val="single" w:sz="4" w:space="0" w:color="auto"/>
              <w:bottom w:val="single" w:sz="6" w:space="0" w:color="auto"/>
            </w:tcBorders>
          </w:tcPr>
          <w:p w14:paraId="77962A1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282 to 299</w:t>
            </w:r>
          </w:p>
        </w:tc>
        <w:tc>
          <w:tcPr>
            <w:tcW w:w="1134" w:type="dxa"/>
            <w:tcBorders>
              <w:top w:val="single" w:sz="4" w:space="0" w:color="auto"/>
              <w:bottom w:val="single" w:sz="6" w:space="0" w:color="auto"/>
            </w:tcBorders>
          </w:tcPr>
          <w:p w14:paraId="56D8A93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50E0712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4D60EA2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p>
        </w:tc>
        <w:tc>
          <w:tcPr>
            <w:tcW w:w="1637" w:type="dxa"/>
            <w:tcBorders>
              <w:top w:val="single" w:sz="4" w:space="0" w:color="auto"/>
              <w:bottom w:val="single" w:sz="6" w:space="0" w:color="auto"/>
            </w:tcBorders>
          </w:tcPr>
          <w:p w14:paraId="1A0310D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4CF18B4D" w14:textId="77777777" w:rsidTr="009B38C2">
        <w:trPr>
          <w:jc w:val="center"/>
        </w:trPr>
        <w:tc>
          <w:tcPr>
            <w:tcW w:w="2130" w:type="dxa"/>
            <w:tcBorders>
              <w:top w:val="single" w:sz="4" w:space="0" w:color="auto"/>
              <w:bottom w:val="single" w:sz="6" w:space="0" w:color="auto"/>
            </w:tcBorders>
          </w:tcPr>
          <w:p w14:paraId="230F769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310 to 340</w:t>
            </w:r>
          </w:p>
        </w:tc>
        <w:tc>
          <w:tcPr>
            <w:tcW w:w="1134" w:type="dxa"/>
            <w:tcBorders>
              <w:top w:val="single" w:sz="4" w:space="0" w:color="auto"/>
              <w:bottom w:val="single" w:sz="6" w:space="0" w:color="auto"/>
            </w:tcBorders>
          </w:tcPr>
          <w:p w14:paraId="2344F60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279ED7A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13C450E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color w:val="000000"/>
              </w:rPr>
            </w:pPr>
            <w:r w:rsidRPr="004A109D">
              <w:rPr>
                <w:rFonts w:cs="Calibri"/>
                <w:i/>
              </w:rPr>
              <w:t>Fix numbers</w:t>
            </w:r>
          </w:p>
        </w:tc>
        <w:tc>
          <w:tcPr>
            <w:tcW w:w="1637" w:type="dxa"/>
            <w:tcBorders>
              <w:top w:val="single" w:sz="4" w:space="0" w:color="auto"/>
              <w:bottom w:val="single" w:sz="6" w:space="0" w:color="auto"/>
            </w:tcBorders>
          </w:tcPr>
          <w:p w14:paraId="6D61687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303BADE9" w14:textId="77777777" w:rsidTr="009B38C2">
        <w:trPr>
          <w:jc w:val="center"/>
        </w:trPr>
        <w:tc>
          <w:tcPr>
            <w:tcW w:w="2130" w:type="dxa"/>
            <w:tcBorders>
              <w:top w:val="single" w:sz="4" w:space="0" w:color="auto"/>
              <w:bottom w:val="single" w:sz="6" w:space="0" w:color="auto"/>
            </w:tcBorders>
          </w:tcPr>
          <w:p w14:paraId="6979DC5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3410</w:t>
            </w:r>
          </w:p>
        </w:tc>
        <w:tc>
          <w:tcPr>
            <w:tcW w:w="1134" w:type="dxa"/>
            <w:tcBorders>
              <w:top w:val="single" w:sz="4" w:space="0" w:color="auto"/>
              <w:bottom w:val="single" w:sz="6" w:space="0" w:color="auto"/>
            </w:tcBorders>
          </w:tcPr>
          <w:p w14:paraId="0307E25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60839F9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348E383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calls and messages of general interest</w:t>
            </w:r>
          </w:p>
        </w:tc>
        <w:tc>
          <w:tcPr>
            <w:tcW w:w="1637" w:type="dxa"/>
            <w:tcBorders>
              <w:top w:val="single" w:sz="4" w:space="0" w:color="auto"/>
              <w:bottom w:val="single" w:sz="6" w:space="0" w:color="auto"/>
            </w:tcBorders>
          </w:tcPr>
          <w:p w14:paraId="4F0FE7C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150AE9CD" w14:textId="77777777" w:rsidTr="009B38C2">
        <w:trPr>
          <w:jc w:val="center"/>
        </w:trPr>
        <w:tc>
          <w:tcPr>
            <w:tcW w:w="2130" w:type="dxa"/>
            <w:tcBorders>
              <w:top w:val="single" w:sz="4" w:space="0" w:color="auto"/>
              <w:bottom w:val="single" w:sz="6" w:space="0" w:color="auto"/>
            </w:tcBorders>
          </w:tcPr>
          <w:p w14:paraId="7C8B9DB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3411 to 3419</w:t>
            </w:r>
          </w:p>
        </w:tc>
        <w:tc>
          <w:tcPr>
            <w:tcW w:w="1134" w:type="dxa"/>
            <w:tcBorders>
              <w:top w:val="single" w:sz="4" w:space="0" w:color="auto"/>
              <w:bottom w:val="single" w:sz="6" w:space="0" w:color="auto"/>
            </w:tcBorders>
          </w:tcPr>
          <w:p w14:paraId="132E0F5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690EFCF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7F0BFF7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0A55B4E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40424ADB" w14:textId="77777777" w:rsidTr="009B38C2">
        <w:trPr>
          <w:jc w:val="center"/>
        </w:trPr>
        <w:tc>
          <w:tcPr>
            <w:tcW w:w="2130" w:type="dxa"/>
            <w:tcBorders>
              <w:top w:val="single" w:sz="4" w:space="0" w:color="auto"/>
              <w:bottom w:val="single" w:sz="6" w:space="0" w:color="auto"/>
            </w:tcBorders>
          </w:tcPr>
          <w:p w14:paraId="5EB8210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342 to 349</w:t>
            </w:r>
          </w:p>
        </w:tc>
        <w:tc>
          <w:tcPr>
            <w:tcW w:w="1134" w:type="dxa"/>
            <w:tcBorders>
              <w:top w:val="single" w:sz="4" w:space="0" w:color="auto"/>
              <w:bottom w:val="single" w:sz="6" w:space="0" w:color="auto"/>
            </w:tcBorders>
          </w:tcPr>
          <w:p w14:paraId="58D9102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1A4D312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1E63C3F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7460CA6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39B96D97" w14:textId="77777777" w:rsidTr="009B38C2">
        <w:trPr>
          <w:jc w:val="center"/>
        </w:trPr>
        <w:tc>
          <w:tcPr>
            <w:tcW w:w="2130" w:type="dxa"/>
            <w:tcBorders>
              <w:top w:val="single" w:sz="4" w:space="0" w:color="auto"/>
              <w:bottom w:val="single" w:sz="6" w:space="0" w:color="auto"/>
            </w:tcBorders>
          </w:tcPr>
          <w:p w14:paraId="4A3E814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lastRenderedPageBreak/>
              <w:t>351 to 352</w:t>
            </w:r>
          </w:p>
        </w:tc>
        <w:tc>
          <w:tcPr>
            <w:tcW w:w="1134" w:type="dxa"/>
            <w:tcBorders>
              <w:top w:val="single" w:sz="4" w:space="0" w:color="auto"/>
              <w:bottom w:val="single" w:sz="6" w:space="0" w:color="auto"/>
            </w:tcBorders>
          </w:tcPr>
          <w:p w14:paraId="5AF1A8A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03E0DDA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64A4EDB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26417F3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26E37FB2" w14:textId="77777777" w:rsidTr="009B38C2">
        <w:trPr>
          <w:jc w:val="center"/>
        </w:trPr>
        <w:tc>
          <w:tcPr>
            <w:tcW w:w="2130" w:type="dxa"/>
            <w:tcBorders>
              <w:top w:val="single" w:sz="4" w:space="0" w:color="auto"/>
              <w:bottom w:val="single" w:sz="6" w:space="0" w:color="auto"/>
            </w:tcBorders>
          </w:tcPr>
          <w:p w14:paraId="19AE1E3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35300</w:t>
            </w:r>
          </w:p>
        </w:tc>
        <w:tc>
          <w:tcPr>
            <w:tcW w:w="1134" w:type="dxa"/>
            <w:tcBorders>
              <w:top w:val="single" w:sz="4" w:space="0" w:color="auto"/>
              <w:bottom w:val="single" w:sz="6" w:space="0" w:color="auto"/>
            </w:tcBorders>
          </w:tcPr>
          <w:p w14:paraId="47C8D33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7E5C565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37688A7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4094C8A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4606B8D3" w14:textId="77777777" w:rsidTr="009B38C2">
        <w:trPr>
          <w:jc w:val="center"/>
        </w:trPr>
        <w:tc>
          <w:tcPr>
            <w:tcW w:w="2130" w:type="dxa"/>
            <w:tcBorders>
              <w:top w:val="single" w:sz="4" w:space="0" w:color="auto"/>
              <w:bottom w:val="single" w:sz="6" w:space="0" w:color="auto"/>
            </w:tcBorders>
          </w:tcPr>
          <w:p w14:paraId="00A6AA4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35302 to 35309</w:t>
            </w:r>
          </w:p>
        </w:tc>
        <w:tc>
          <w:tcPr>
            <w:tcW w:w="1134" w:type="dxa"/>
            <w:tcBorders>
              <w:top w:val="single" w:sz="4" w:space="0" w:color="auto"/>
              <w:bottom w:val="single" w:sz="6" w:space="0" w:color="auto"/>
            </w:tcBorders>
          </w:tcPr>
          <w:p w14:paraId="14DE4A3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2ED3031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702980A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03393DD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351CB3A6" w14:textId="77777777" w:rsidTr="009B38C2">
        <w:trPr>
          <w:jc w:val="center"/>
        </w:trPr>
        <w:tc>
          <w:tcPr>
            <w:tcW w:w="2130" w:type="dxa"/>
            <w:tcBorders>
              <w:top w:val="single" w:sz="4" w:space="0" w:color="auto"/>
              <w:bottom w:val="single" w:sz="6" w:space="0" w:color="auto"/>
            </w:tcBorders>
          </w:tcPr>
          <w:p w14:paraId="0AED4E5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3531 to 3539</w:t>
            </w:r>
          </w:p>
        </w:tc>
        <w:tc>
          <w:tcPr>
            <w:tcW w:w="1134" w:type="dxa"/>
            <w:tcBorders>
              <w:top w:val="single" w:sz="4" w:space="0" w:color="auto"/>
              <w:bottom w:val="single" w:sz="6" w:space="0" w:color="auto"/>
            </w:tcBorders>
          </w:tcPr>
          <w:p w14:paraId="4CE27E3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28103F4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1258249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5A81801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06887283" w14:textId="77777777" w:rsidTr="009B38C2">
        <w:trPr>
          <w:jc w:val="center"/>
        </w:trPr>
        <w:tc>
          <w:tcPr>
            <w:tcW w:w="2130" w:type="dxa"/>
            <w:tcBorders>
              <w:top w:val="single" w:sz="4" w:space="0" w:color="auto"/>
              <w:bottom w:val="single" w:sz="6" w:space="0" w:color="auto"/>
            </w:tcBorders>
          </w:tcPr>
          <w:p w14:paraId="2924BC5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354 to 376</w:t>
            </w:r>
          </w:p>
        </w:tc>
        <w:tc>
          <w:tcPr>
            <w:tcW w:w="1134" w:type="dxa"/>
            <w:tcBorders>
              <w:top w:val="single" w:sz="4" w:space="0" w:color="auto"/>
              <w:bottom w:val="single" w:sz="6" w:space="0" w:color="auto"/>
            </w:tcBorders>
          </w:tcPr>
          <w:p w14:paraId="015A826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08490AE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7534DC5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07F614C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2CE92879" w14:textId="77777777" w:rsidTr="009B38C2">
        <w:trPr>
          <w:jc w:val="center"/>
        </w:trPr>
        <w:tc>
          <w:tcPr>
            <w:tcW w:w="2130" w:type="dxa"/>
            <w:tcBorders>
              <w:top w:val="single" w:sz="4" w:space="0" w:color="auto"/>
              <w:bottom w:val="single" w:sz="4" w:space="0" w:color="auto"/>
            </w:tcBorders>
          </w:tcPr>
          <w:p w14:paraId="3B9DB8F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377 to 378</w:t>
            </w:r>
          </w:p>
        </w:tc>
        <w:tc>
          <w:tcPr>
            <w:tcW w:w="1134" w:type="dxa"/>
            <w:tcBorders>
              <w:top w:val="single" w:sz="4" w:space="0" w:color="auto"/>
              <w:bottom w:val="single" w:sz="4" w:space="0" w:color="auto"/>
            </w:tcBorders>
          </w:tcPr>
          <w:p w14:paraId="2CCEEB5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19269D1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7964DE8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Verified fix numbers</w:t>
            </w:r>
          </w:p>
        </w:tc>
        <w:tc>
          <w:tcPr>
            <w:tcW w:w="1637" w:type="dxa"/>
            <w:tcBorders>
              <w:top w:val="single" w:sz="4" w:space="0" w:color="auto"/>
              <w:bottom w:val="single" w:sz="4" w:space="0" w:color="auto"/>
            </w:tcBorders>
          </w:tcPr>
          <w:p w14:paraId="2DB8FDB1"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2A652992" w14:textId="77777777" w:rsidTr="009B38C2">
        <w:trPr>
          <w:jc w:val="center"/>
        </w:trPr>
        <w:tc>
          <w:tcPr>
            <w:tcW w:w="2130" w:type="dxa"/>
            <w:tcBorders>
              <w:top w:val="single" w:sz="4" w:space="0" w:color="auto"/>
              <w:bottom w:val="single" w:sz="6" w:space="0" w:color="auto"/>
            </w:tcBorders>
          </w:tcPr>
          <w:p w14:paraId="07C2742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379 to 399</w:t>
            </w:r>
          </w:p>
        </w:tc>
        <w:tc>
          <w:tcPr>
            <w:tcW w:w="1134" w:type="dxa"/>
            <w:tcBorders>
              <w:top w:val="single" w:sz="4" w:space="0" w:color="auto"/>
              <w:bottom w:val="single" w:sz="6" w:space="0" w:color="auto"/>
            </w:tcBorders>
          </w:tcPr>
          <w:p w14:paraId="49EE35C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529330E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73C7B43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rPr>
            </w:pPr>
            <w:r w:rsidRPr="004A109D">
              <w:rPr>
                <w:rFonts w:cs="Calibri"/>
                <w:i/>
              </w:rPr>
              <w:t>Fix numbers</w:t>
            </w:r>
          </w:p>
        </w:tc>
        <w:tc>
          <w:tcPr>
            <w:tcW w:w="1637" w:type="dxa"/>
            <w:tcBorders>
              <w:top w:val="single" w:sz="4" w:space="0" w:color="auto"/>
              <w:bottom w:val="single" w:sz="6" w:space="0" w:color="auto"/>
            </w:tcBorders>
          </w:tcPr>
          <w:p w14:paraId="4F59282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774120D5" w14:textId="77777777" w:rsidTr="009B38C2">
        <w:trPr>
          <w:jc w:val="center"/>
        </w:trPr>
        <w:tc>
          <w:tcPr>
            <w:tcW w:w="2130" w:type="dxa"/>
            <w:tcBorders>
              <w:top w:val="single" w:sz="4" w:space="0" w:color="auto"/>
              <w:bottom w:val="single" w:sz="6" w:space="0" w:color="auto"/>
            </w:tcBorders>
          </w:tcPr>
          <w:p w14:paraId="05F886A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410 to 423</w:t>
            </w:r>
          </w:p>
        </w:tc>
        <w:tc>
          <w:tcPr>
            <w:tcW w:w="1134" w:type="dxa"/>
            <w:tcBorders>
              <w:top w:val="single" w:sz="4" w:space="0" w:color="auto"/>
              <w:bottom w:val="single" w:sz="6" w:space="0" w:color="auto"/>
            </w:tcBorders>
          </w:tcPr>
          <w:p w14:paraId="2A5197F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1740CC6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2BED8EA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rPr>
            </w:pPr>
            <w:r w:rsidRPr="004A109D">
              <w:rPr>
                <w:rFonts w:cs="Calibri"/>
                <w:i/>
              </w:rPr>
              <w:t>Fix numbers</w:t>
            </w:r>
          </w:p>
        </w:tc>
        <w:tc>
          <w:tcPr>
            <w:tcW w:w="1637" w:type="dxa"/>
            <w:tcBorders>
              <w:top w:val="single" w:sz="4" w:space="0" w:color="auto"/>
              <w:bottom w:val="single" w:sz="6" w:space="0" w:color="auto"/>
            </w:tcBorders>
          </w:tcPr>
          <w:p w14:paraId="5386D90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570F45F3" w14:textId="77777777" w:rsidTr="009B38C2">
        <w:trPr>
          <w:jc w:val="center"/>
        </w:trPr>
        <w:tc>
          <w:tcPr>
            <w:tcW w:w="2130" w:type="dxa"/>
            <w:tcBorders>
              <w:top w:val="single" w:sz="4" w:space="0" w:color="auto"/>
              <w:bottom w:val="single" w:sz="4" w:space="0" w:color="auto"/>
            </w:tcBorders>
          </w:tcPr>
          <w:p w14:paraId="1895812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424 to 425</w:t>
            </w:r>
          </w:p>
        </w:tc>
        <w:tc>
          <w:tcPr>
            <w:tcW w:w="1134" w:type="dxa"/>
            <w:tcBorders>
              <w:top w:val="single" w:sz="4" w:space="0" w:color="auto"/>
              <w:bottom w:val="single" w:sz="4" w:space="0" w:color="auto"/>
            </w:tcBorders>
          </w:tcPr>
          <w:p w14:paraId="3A8916C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383BA71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6384D15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Verified fix numbers</w:t>
            </w:r>
          </w:p>
        </w:tc>
        <w:tc>
          <w:tcPr>
            <w:tcW w:w="1637" w:type="dxa"/>
            <w:tcBorders>
              <w:top w:val="single" w:sz="4" w:space="0" w:color="auto"/>
              <w:bottom w:val="single" w:sz="4" w:space="0" w:color="auto"/>
            </w:tcBorders>
          </w:tcPr>
          <w:p w14:paraId="795F460C"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1C05BB1A" w14:textId="77777777" w:rsidTr="009B38C2">
        <w:trPr>
          <w:jc w:val="center"/>
        </w:trPr>
        <w:tc>
          <w:tcPr>
            <w:tcW w:w="2130" w:type="dxa"/>
            <w:tcBorders>
              <w:top w:val="single" w:sz="4" w:space="0" w:color="auto"/>
              <w:bottom w:val="single" w:sz="6" w:space="0" w:color="auto"/>
            </w:tcBorders>
          </w:tcPr>
          <w:p w14:paraId="7FFB646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426 to 440</w:t>
            </w:r>
          </w:p>
        </w:tc>
        <w:tc>
          <w:tcPr>
            <w:tcW w:w="1134" w:type="dxa"/>
            <w:tcBorders>
              <w:top w:val="single" w:sz="4" w:space="0" w:color="auto"/>
              <w:bottom w:val="single" w:sz="6" w:space="0" w:color="auto"/>
            </w:tcBorders>
          </w:tcPr>
          <w:p w14:paraId="6A47973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577FE94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6124FE4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rPr>
            </w:pPr>
            <w:r w:rsidRPr="004A109D">
              <w:rPr>
                <w:rFonts w:cs="Calibri"/>
                <w:i/>
              </w:rPr>
              <w:t>Fix numbers</w:t>
            </w:r>
          </w:p>
        </w:tc>
        <w:tc>
          <w:tcPr>
            <w:tcW w:w="1637" w:type="dxa"/>
            <w:tcBorders>
              <w:top w:val="single" w:sz="4" w:space="0" w:color="auto"/>
              <w:bottom w:val="single" w:sz="6" w:space="0" w:color="auto"/>
            </w:tcBorders>
          </w:tcPr>
          <w:p w14:paraId="633C513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5BF0E05C" w14:textId="77777777" w:rsidTr="009B38C2">
        <w:trPr>
          <w:jc w:val="center"/>
        </w:trPr>
        <w:tc>
          <w:tcPr>
            <w:tcW w:w="2130" w:type="dxa"/>
            <w:tcBorders>
              <w:top w:val="single" w:sz="4" w:space="0" w:color="auto"/>
              <w:bottom w:val="single" w:sz="6" w:space="0" w:color="auto"/>
            </w:tcBorders>
          </w:tcPr>
          <w:p w14:paraId="22E7866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4410</w:t>
            </w:r>
          </w:p>
        </w:tc>
        <w:tc>
          <w:tcPr>
            <w:tcW w:w="1134" w:type="dxa"/>
            <w:tcBorders>
              <w:top w:val="single" w:sz="4" w:space="0" w:color="auto"/>
              <w:bottom w:val="single" w:sz="6" w:space="0" w:color="auto"/>
            </w:tcBorders>
          </w:tcPr>
          <w:p w14:paraId="271CBCF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148B3B5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3C70FF2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calls and messages of general interest</w:t>
            </w:r>
          </w:p>
        </w:tc>
        <w:tc>
          <w:tcPr>
            <w:tcW w:w="1637" w:type="dxa"/>
            <w:tcBorders>
              <w:top w:val="single" w:sz="4" w:space="0" w:color="auto"/>
              <w:bottom w:val="single" w:sz="6" w:space="0" w:color="auto"/>
            </w:tcBorders>
          </w:tcPr>
          <w:p w14:paraId="55F966F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0A51E21E" w14:textId="77777777" w:rsidTr="009B38C2">
        <w:trPr>
          <w:jc w:val="center"/>
        </w:trPr>
        <w:tc>
          <w:tcPr>
            <w:tcW w:w="2130" w:type="dxa"/>
            <w:tcBorders>
              <w:top w:val="single" w:sz="4" w:space="0" w:color="auto"/>
              <w:bottom w:val="single" w:sz="6" w:space="0" w:color="auto"/>
            </w:tcBorders>
          </w:tcPr>
          <w:p w14:paraId="42DC0B3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4411 to 4419</w:t>
            </w:r>
          </w:p>
        </w:tc>
        <w:tc>
          <w:tcPr>
            <w:tcW w:w="1134" w:type="dxa"/>
            <w:tcBorders>
              <w:top w:val="single" w:sz="4" w:space="0" w:color="auto"/>
              <w:bottom w:val="single" w:sz="6" w:space="0" w:color="auto"/>
            </w:tcBorders>
          </w:tcPr>
          <w:p w14:paraId="0EA6A54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2A206BE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38D7D96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4BBC1A8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66191CF8" w14:textId="77777777" w:rsidTr="009B38C2">
        <w:trPr>
          <w:jc w:val="center"/>
        </w:trPr>
        <w:tc>
          <w:tcPr>
            <w:tcW w:w="2130" w:type="dxa"/>
            <w:tcBorders>
              <w:top w:val="single" w:sz="4" w:space="0" w:color="auto"/>
              <w:bottom w:val="single" w:sz="6" w:space="0" w:color="auto"/>
            </w:tcBorders>
          </w:tcPr>
          <w:p w14:paraId="025C5A2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442 to 459</w:t>
            </w:r>
          </w:p>
        </w:tc>
        <w:tc>
          <w:tcPr>
            <w:tcW w:w="1134" w:type="dxa"/>
            <w:tcBorders>
              <w:top w:val="single" w:sz="4" w:space="0" w:color="auto"/>
              <w:bottom w:val="single" w:sz="6" w:space="0" w:color="auto"/>
            </w:tcBorders>
          </w:tcPr>
          <w:p w14:paraId="2BFBB8C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72EB802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4F9F75C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33768D5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09E67CAD" w14:textId="77777777" w:rsidTr="009B38C2">
        <w:trPr>
          <w:jc w:val="center"/>
        </w:trPr>
        <w:tc>
          <w:tcPr>
            <w:tcW w:w="2130" w:type="dxa"/>
            <w:tcBorders>
              <w:top w:val="single" w:sz="4" w:space="0" w:color="auto"/>
              <w:bottom w:val="single" w:sz="6" w:space="0" w:color="auto"/>
            </w:tcBorders>
          </w:tcPr>
          <w:p w14:paraId="6C79322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4650 to 4656</w:t>
            </w:r>
          </w:p>
        </w:tc>
        <w:tc>
          <w:tcPr>
            <w:tcW w:w="1134" w:type="dxa"/>
            <w:tcBorders>
              <w:top w:val="single" w:sz="4" w:space="0" w:color="auto"/>
              <w:bottom w:val="single" w:sz="6" w:space="0" w:color="auto"/>
            </w:tcBorders>
          </w:tcPr>
          <w:p w14:paraId="0086F19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53F00B3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3AEC495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15C6E25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6511EEA5" w14:textId="77777777" w:rsidTr="009B38C2">
        <w:trPr>
          <w:jc w:val="center"/>
        </w:trPr>
        <w:tc>
          <w:tcPr>
            <w:tcW w:w="2130" w:type="dxa"/>
            <w:tcBorders>
              <w:top w:val="single" w:sz="4" w:space="0" w:color="auto"/>
              <w:bottom w:val="single" w:sz="6" w:space="0" w:color="auto"/>
            </w:tcBorders>
          </w:tcPr>
          <w:p w14:paraId="6A49B47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46570</w:t>
            </w:r>
          </w:p>
        </w:tc>
        <w:tc>
          <w:tcPr>
            <w:tcW w:w="1134" w:type="dxa"/>
            <w:tcBorders>
              <w:top w:val="single" w:sz="4" w:space="0" w:color="auto"/>
              <w:bottom w:val="single" w:sz="6" w:space="0" w:color="auto"/>
            </w:tcBorders>
          </w:tcPr>
          <w:p w14:paraId="289E0FB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52CE372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4C25975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592B16A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2A7EE422" w14:textId="77777777" w:rsidTr="009B38C2">
        <w:trPr>
          <w:jc w:val="center"/>
        </w:trPr>
        <w:tc>
          <w:tcPr>
            <w:tcW w:w="2130" w:type="dxa"/>
            <w:tcBorders>
              <w:top w:val="single" w:sz="4" w:space="0" w:color="auto"/>
              <w:bottom w:val="single" w:sz="6" w:space="0" w:color="auto"/>
            </w:tcBorders>
          </w:tcPr>
          <w:p w14:paraId="7BFD1D2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46572 to 46579</w:t>
            </w:r>
          </w:p>
        </w:tc>
        <w:tc>
          <w:tcPr>
            <w:tcW w:w="1134" w:type="dxa"/>
            <w:tcBorders>
              <w:top w:val="single" w:sz="4" w:space="0" w:color="auto"/>
              <w:bottom w:val="single" w:sz="6" w:space="0" w:color="auto"/>
            </w:tcBorders>
          </w:tcPr>
          <w:p w14:paraId="38558DD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52F04A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37D2B0E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28D9117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774066E7" w14:textId="77777777" w:rsidTr="009B38C2">
        <w:trPr>
          <w:jc w:val="center"/>
        </w:trPr>
        <w:tc>
          <w:tcPr>
            <w:tcW w:w="2130" w:type="dxa"/>
            <w:tcBorders>
              <w:top w:val="single" w:sz="4" w:space="0" w:color="auto"/>
              <w:bottom w:val="single" w:sz="6" w:space="0" w:color="auto"/>
            </w:tcBorders>
          </w:tcPr>
          <w:p w14:paraId="6102BC2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4658 to 4659</w:t>
            </w:r>
          </w:p>
        </w:tc>
        <w:tc>
          <w:tcPr>
            <w:tcW w:w="1134" w:type="dxa"/>
            <w:tcBorders>
              <w:top w:val="single" w:sz="4" w:space="0" w:color="auto"/>
              <w:bottom w:val="single" w:sz="6" w:space="0" w:color="auto"/>
            </w:tcBorders>
          </w:tcPr>
          <w:p w14:paraId="40F8E8C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2807E90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5282676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6FC5184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4F392291" w14:textId="77777777" w:rsidTr="009B38C2">
        <w:trPr>
          <w:jc w:val="center"/>
        </w:trPr>
        <w:tc>
          <w:tcPr>
            <w:tcW w:w="2130" w:type="dxa"/>
            <w:tcBorders>
              <w:top w:val="single" w:sz="4" w:space="0" w:color="auto"/>
              <w:bottom w:val="single" w:sz="6" w:space="0" w:color="auto"/>
            </w:tcBorders>
          </w:tcPr>
          <w:p w14:paraId="7CB89E5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470 to 499</w:t>
            </w:r>
          </w:p>
        </w:tc>
        <w:tc>
          <w:tcPr>
            <w:tcW w:w="1134" w:type="dxa"/>
            <w:tcBorders>
              <w:top w:val="single" w:sz="4" w:space="0" w:color="auto"/>
              <w:bottom w:val="single" w:sz="6" w:space="0" w:color="auto"/>
            </w:tcBorders>
          </w:tcPr>
          <w:p w14:paraId="519F0AC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5D6E584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6D3D74A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69B13B3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3EA18417" w14:textId="77777777" w:rsidTr="009B38C2">
        <w:trPr>
          <w:jc w:val="center"/>
        </w:trPr>
        <w:tc>
          <w:tcPr>
            <w:tcW w:w="2130" w:type="dxa"/>
            <w:tcBorders>
              <w:top w:val="single" w:sz="4" w:space="0" w:color="auto"/>
              <w:bottom w:val="single" w:sz="6" w:space="0" w:color="auto"/>
            </w:tcBorders>
          </w:tcPr>
          <w:p w14:paraId="5DEFE4F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516 to 521</w:t>
            </w:r>
          </w:p>
        </w:tc>
        <w:tc>
          <w:tcPr>
            <w:tcW w:w="1134" w:type="dxa"/>
            <w:tcBorders>
              <w:top w:val="single" w:sz="4" w:space="0" w:color="auto"/>
              <w:bottom w:val="single" w:sz="6" w:space="0" w:color="auto"/>
            </w:tcBorders>
          </w:tcPr>
          <w:p w14:paraId="5731000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0DDBBE6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42243A6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r w:rsidRPr="004A109D">
              <w:rPr>
                <w:rFonts w:cs="Calibri"/>
                <w:i/>
              </w:rPr>
              <w:t>Fix numbers</w:t>
            </w:r>
          </w:p>
        </w:tc>
        <w:tc>
          <w:tcPr>
            <w:tcW w:w="1637" w:type="dxa"/>
            <w:tcBorders>
              <w:top w:val="single" w:sz="4" w:space="0" w:color="auto"/>
              <w:bottom w:val="single" w:sz="6" w:space="0" w:color="auto"/>
            </w:tcBorders>
          </w:tcPr>
          <w:p w14:paraId="02E24C9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33B3077E" w14:textId="77777777" w:rsidTr="009B38C2">
        <w:trPr>
          <w:jc w:val="center"/>
        </w:trPr>
        <w:tc>
          <w:tcPr>
            <w:tcW w:w="2130" w:type="dxa"/>
            <w:tcBorders>
              <w:top w:val="single" w:sz="4" w:space="0" w:color="auto"/>
              <w:bottom w:val="single" w:sz="6" w:space="0" w:color="auto"/>
            </w:tcBorders>
          </w:tcPr>
          <w:p w14:paraId="55553F8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5235 to 5239</w:t>
            </w:r>
          </w:p>
        </w:tc>
        <w:tc>
          <w:tcPr>
            <w:tcW w:w="1134" w:type="dxa"/>
            <w:tcBorders>
              <w:top w:val="single" w:sz="4" w:space="0" w:color="auto"/>
              <w:bottom w:val="single" w:sz="6" w:space="0" w:color="auto"/>
            </w:tcBorders>
          </w:tcPr>
          <w:p w14:paraId="4272C80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86F9D6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7CF6B72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1FDE717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207C620B" w14:textId="77777777" w:rsidTr="009B38C2">
        <w:trPr>
          <w:jc w:val="center"/>
        </w:trPr>
        <w:tc>
          <w:tcPr>
            <w:tcW w:w="2130" w:type="dxa"/>
            <w:tcBorders>
              <w:top w:val="single" w:sz="4" w:space="0" w:color="auto"/>
              <w:bottom w:val="single" w:sz="6" w:space="0" w:color="auto"/>
            </w:tcBorders>
          </w:tcPr>
          <w:p w14:paraId="763347E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524 to 525</w:t>
            </w:r>
          </w:p>
        </w:tc>
        <w:tc>
          <w:tcPr>
            <w:tcW w:w="1134" w:type="dxa"/>
            <w:tcBorders>
              <w:top w:val="single" w:sz="4" w:space="0" w:color="auto"/>
              <w:bottom w:val="single" w:sz="6" w:space="0" w:color="auto"/>
            </w:tcBorders>
          </w:tcPr>
          <w:p w14:paraId="2859A48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1208EF5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7BD377F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r w:rsidRPr="004A109D">
              <w:rPr>
                <w:rFonts w:cs="Calibri"/>
                <w:i/>
              </w:rPr>
              <w:t>Fix numbers</w:t>
            </w:r>
          </w:p>
        </w:tc>
        <w:tc>
          <w:tcPr>
            <w:tcW w:w="1637" w:type="dxa"/>
            <w:tcBorders>
              <w:top w:val="single" w:sz="4" w:space="0" w:color="auto"/>
              <w:bottom w:val="single" w:sz="6" w:space="0" w:color="auto"/>
            </w:tcBorders>
          </w:tcPr>
          <w:p w14:paraId="7AAED70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67EF54F9" w14:textId="77777777" w:rsidTr="009B38C2">
        <w:trPr>
          <w:jc w:val="center"/>
        </w:trPr>
        <w:tc>
          <w:tcPr>
            <w:tcW w:w="2130" w:type="dxa"/>
            <w:tcBorders>
              <w:top w:val="single" w:sz="4" w:space="0" w:color="auto"/>
              <w:bottom w:val="single" w:sz="6" w:space="0" w:color="auto"/>
            </w:tcBorders>
          </w:tcPr>
          <w:p w14:paraId="5EC9F78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531 to 535</w:t>
            </w:r>
          </w:p>
        </w:tc>
        <w:tc>
          <w:tcPr>
            <w:tcW w:w="1134" w:type="dxa"/>
            <w:tcBorders>
              <w:top w:val="single" w:sz="4" w:space="0" w:color="auto"/>
              <w:bottom w:val="single" w:sz="6" w:space="0" w:color="auto"/>
            </w:tcBorders>
          </w:tcPr>
          <w:p w14:paraId="052973A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224661F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01296FE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r w:rsidRPr="004A109D">
              <w:rPr>
                <w:rFonts w:cs="Calibri"/>
                <w:i/>
              </w:rPr>
              <w:t>Fix numbers</w:t>
            </w:r>
          </w:p>
        </w:tc>
        <w:tc>
          <w:tcPr>
            <w:tcW w:w="1637" w:type="dxa"/>
            <w:tcBorders>
              <w:top w:val="single" w:sz="4" w:space="0" w:color="auto"/>
              <w:bottom w:val="single" w:sz="6" w:space="0" w:color="auto"/>
            </w:tcBorders>
          </w:tcPr>
          <w:p w14:paraId="2DB7316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14059FCC" w14:textId="77777777" w:rsidTr="009B38C2">
        <w:trPr>
          <w:jc w:val="center"/>
        </w:trPr>
        <w:tc>
          <w:tcPr>
            <w:tcW w:w="2130" w:type="dxa"/>
            <w:tcBorders>
              <w:top w:val="single" w:sz="4" w:space="0" w:color="auto"/>
              <w:bottom w:val="single" w:sz="6" w:space="0" w:color="auto"/>
            </w:tcBorders>
          </w:tcPr>
          <w:p w14:paraId="639BB2E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5360 to 5363</w:t>
            </w:r>
          </w:p>
        </w:tc>
        <w:tc>
          <w:tcPr>
            <w:tcW w:w="1134" w:type="dxa"/>
            <w:tcBorders>
              <w:top w:val="single" w:sz="4" w:space="0" w:color="auto"/>
              <w:bottom w:val="single" w:sz="6" w:space="0" w:color="auto"/>
            </w:tcBorders>
          </w:tcPr>
          <w:p w14:paraId="672B335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7F5E62C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62FF7C8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7E58140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647E83A9" w14:textId="77777777" w:rsidTr="009B38C2">
        <w:trPr>
          <w:jc w:val="center"/>
        </w:trPr>
        <w:tc>
          <w:tcPr>
            <w:tcW w:w="2130" w:type="dxa"/>
            <w:tcBorders>
              <w:top w:val="single" w:sz="4" w:space="0" w:color="auto"/>
              <w:bottom w:val="single" w:sz="6" w:space="0" w:color="auto"/>
            </w:tcBorders>
          </w:tcPr>
          <w:p w14:paraId="36D018C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53640 to 53648</w:t>
            </w:r>
          </w:p>
        </w:tc>
        <w:tc>
          <w:tcPr>
            <w:tcW w:w="1134" w:type="dxa"/>
            <w:tcBorders>
              <w:top w:val="single" w:sz="4" w:space="0" w:color="auto"/>
              <w:bottom w:val="single" w:sz="6" w:space="0" w:color="auto"/>
            </w:tcBorders>
          </w:tcPr>
          <w:p w14:paraId="6853183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56D5610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52F8425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191562D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72E46FA2" w14:textId="77777777" w:rsidTr="009B38C2">
        <w:trPr>
          <w:jc w:val="center"/>
        </w:trPr>
        <w:tc>
          <w:tcPr>
            <w:tcW w:w="2130" w:type="dxa"/>
            <w:tcBorders>
              <w:top w:val="single" w:sz="4" w:space="0" w:color="auto"/>
              <w:bottom w:val="single" w:sz="6" w:space="0" w:color="auto"/>
            </w:tcBorders>
          </w:tcPr>
          <w:p w14:paraId="648DE04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5365 to 5369</w:t>
            </w:r>
          </w:p>
        </w:tc>
        <w:tc>
          <w:tcPr>
            <w:tcW w:w="1134" w:type="dxa"/>
            <w:tcBorders>
              <w:top w:val="single" w:sz="4" w:space="0" w:color="auto"/>
              <w:bottom w:val="single" w:sz="6" w:space="0" w:color="auto"/>
            </w:tcBorders>
          </w:tcPr>
          <w:p w14:paraId="31E1131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22A69F1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6D321C9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36804BB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31C3F0D6" w14:textId="77777777" w:rsidTr="009B38C2">
        <w:trPr>
          <w:jc w:val="center"/>
        </w:trPr>
        <w:tc>
          <w:tcPr>
            <w:tcW w:w="2130" w:type="dxa"/>
            <w:tcBorders>
              <w:top w:val="single" w:sz="4" w:space="0" w:color="auto"/>
              <w:bottom w:val="single" w:sz="6" w:space="0" w:color="auto"/>
            </w:tcBorders>
          </w:tcPr>
          <w:p w14:paraId="409B8BB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537 to 540</w:t>
            </w:r>
          </w:p>
        </w:tc>
        <w:tc>
          <w:tcPr>
            <w:tcW w:w="1134" w:type="dxa"/>
            <w:tcBorders>
              <w:top w:val="single" w:sz="4" w:space="0" w:color="auto"/>
              <w:bottom w:val="single" w:sz="6" w:space="0" w:color="auto"/>
            </w:tcBorders>
          </w:tcPr>
          <w:p w14:paraId="2A4CD57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60A5D6B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552C572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211806A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1135B5A6" w14:textId="77777777" w:rsidTr="009B38C2">
        <w:trPr>
          <w:jc w:val="center"/>
        </w:trPr>
        <w:tc>
          <w:tcPr>
            <w:tcW w:w="2130" w:type="dxa"/>
            <w:tcBorders>
              <w:top w:val="single" w:sz="4" w:space="0" w:color="auto"/>
              <w:bottom w:val="single" w:sz="6" w:space="0" w:color="auto"/>
            </w:tcBorders>
          </w:tcPr>
          <w:p w14:paraId="44FB161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5410</w:t>
            </w:r>
          </w:p>
        </w:tc>
        <w:tc>
          <w:tcPr>
            <w:tcW w:w="1134" w:type="dxa"/>
            <w:tcBorders>
              <w:top w:val="single" w:sz="4" w:space="0" w:color="auto"/>
              <w:bottom w:val="single" w:sz="6" w:space="0" w:color="auto"/>
            </w:tcBorders>
          </w:tcPr>
          <w:p w14:paraId="6F8C1E3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6D7103D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23AD4EB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calls and messages of general interest</w:t>
            </w:r>
          </w:p>
        </w:tc>
        <w:tc>
          <w:tcPr>
            <w:tcW w:w="1637" w:type="dxa"/>
            <w:tcBorders>
              <w:top w:val="single" w:sz="4" w:space="0" w:color="auto"/>
              <w:bottom w:val="single" w:sz="6" w:space="0" w:color="auto"/>
            </w:tcBorders>
          </w:tcPr>
          <w:p w14:paraId="4AB15C7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4493CBA6" w14:textId="77777777" w:rsidTr="009B38C2">
        <w:trPr>
          <w:jc w:val="center"/>
        </w:trPr>
        <w:tc>
          <w:tcPr>
            <w:tcW w:w="2130" w:type="dxa"/>
            <w:tcBorders>
              <w:top w:val="single" w:sz="4" w:space="0" w:color="auto"/>
              <w:bottom w:val="single" w:sz="6" w:space="0" w:color="auto"/>
            </w:tcBorders>
          </w:tcPr>
          <w:p w14:paraId="5486686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5411 to 5419</w:t>
            </w:r>
          </w:p>
        </w:tc>
        <w:tc>
          <w:tcPr>
            <w:tcW w:w="1134" w:type="dxa"/>
            <w:tcBorders>
              <w:top w:val="single" w:sz="4" w:space="0" w:color="auto"/>
              <w:bottom w:val="single" w:sz="6" w:space="0" w:color="auto"/>
            </w:tcBorders>
          </w:tcPr>
          <w:p w14:paraId="43606C7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652D254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0FFB38A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33B868A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6C952FAD" w14:textId="77777777" w:rsidTr="009B38C2">
        <w:trPr>
          <w:jc w:val="center"/>
        </w:trPr>
        <w:tc>
          <w:tcPr>
            <w:tcW w:w="2130" w:type="dxa"/>
            <w:tcBorders>
              <w:top w:val="single" w:sz="4" w:space="0" w:color="auto"/>
              <w:bottom w:val="single" w:sz="6" w:space="0" w:color="auto"/>
            </w:tcBorders>
          </w:tcPr>
          <w:p w14:paraId="74F8783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542 to 549</w:t>
            </w:r>
          </w:p>
        </w:tc>
        <w:tc>
          <w:tcPr>
            <w:tcW w:w="1134" w:type="dxa"/>
            <w:tcBorders>
              <w:top w:val="single" w:sz="4" w:space="0" w:color="auto"/>
              <w:bottom w:val="single" w:sz="6" w:space="0" w:color="auto"/>
            </w:tcBorders>
          </w:tcPr>
          <w:p w14:paraId="7B29D3A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0EAA056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2B9D7EB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5412B42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503B73A4" w14:textId="77777777" w:rsidTr="009B38C2">
        <w:trPr>
          <w:jc w:val="center"/>
        </w:trPr>
        <w:tc>
          <w:tcPr>
            <w:tcW w:w="2130" w:type="dxa"/>
            <w:tcBorders>
              <w:top w:val="single" w:sz="4" w:space="0" w:color="auto"/>
              <w:bottom w:val="single" w:sz="6" w:space="0" w:color="auto"/>
            </w:tcBorders>
          </w:tcPr>
          <w:p w14:paraId="3252E9F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550 to 567</w:t>
            </w:r>
          </w:p>
        </w:tc>
        <w:tc>
          <w:tcPr>
            <w:tcW w:w="1134" w:type="dxa"/>
            <w:tcBorders>
              <w:top w:val="single" w:sz="4" w:space="0" w:color="auto"/>
              <w:bottom w:val="single" w:sz="6" w:space="0" w:color="auto"/>
            </w:tcBorders>
          </w:tcPr>
          <w:p w14:paraId="31E5CA8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57982A5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039CF80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Fix numbers</w:t>
            </w:r>
          </w:p>
        </w:tc>
        <w:tc>
          <w:tcPr>
            <w:tcW w:w="1637" w:type="dxa"/>
            <w:tcBorders>
              <w:top w:val="single" w:sz="4" w:space="0" w:color="auto"/>
              <w:bottom w:val="single" w:sz="6" w:space="0" w:color="auto"/>
            </w:tcBorders>
          </w:tcPr>
          <w:p w14:paraId="37E4667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723187A2" w14:textId="77777777" w:rsidTr="009B38C2">
        <w:trPr>
          <w:jc w:val="center"/>
        </w:trPr>
        <w:tc>
          <w:tcPr>
            <w:tcW w:w="2130" w:type="dxa"/>
            <w:tcBorders>
              <w:top w:val="single" w:sz="4" w:space="0" w:color="auto"/>
              <w:bottom w:val="single" w:sz="4" w:space="0" w:color="auto"/>
            </w:tcBorders>
          </w:tcPr>
          <w:p w14:paraId="13D02BF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568 to 569</w:t>
            </w:r>
          </w:p>
        </w:tc>
        <w:tc>
          <w:tcPr>
            <w:tcW w:w="1134" w:type="dxa"/>
            <w:tcBorders>
              <w:top w:val="single" w:sz="4" w:space="0" w:color="auto"/>
              <w:bottom w:val="single" w:sz="4" w:space="0" w:color="auto"/>
            </w:tcBorders>
          </w:tcPr>
          <w:p w14:paraId="3432ED2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20C0F63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25B372C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r w:rsidRPr="004A109D">
              <w:rPr>
                <w:rFonts w:cs="Calibri"/>
                <w:i/>
              </w:rPr>
              <w:t>Verified fix numbers</w:t>
            </w:r>
          </w:p>
        </w:tc>
        <w:tc>
          <w:tcPr>
            <w:tcW w:w="1637" w:type="dxa"/>
            <w:tcBorders>
              <w:top w:val="single" w:sz="4" w:space="0" w:color="auto"/>
              <w:bottom w:val="single" w:sz="4" w:space="0" w:color="auto"/>
            </w:tcBorders>
          </w:tcPr>
          <w:p w14:paraId="7047165B"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24653748" w14:textId="77777777" w:rsidTr="009B38C2">
        <w:trPr>
          <w:jc w:val="center"/>
        </w:trPr>
        <w:tc>
          <w:tcPr>
            <w:tcW w:w="2130" w:type="dxa"/>
            <w:tcBorders>
              <w:top w:val="single" w:sz="4" w:space="0" w:color="auto"/>
              <w:bottom w:val="single" w:sz="6" w:space="0" w:color="auto"/>
            </w:tcBorders>
          </w:tcPr>
          <w:p w14:paraId="712D455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570 to 589</w:t>
            </w:r>
          </w:p>
        </w:tc>
        <w:tc>
          <w:tcPr>
            <w:tcW w:w="1134" w:type="dxa"/>
            <w:tcBorders>
              <w:top w:val="single" w:sz="4" w:space="0" w:color="auto"/>
              <w:bottom w:val="single" w:sz="6" w:space="0" w:color="auto"/>
            </w:tcBorders>
          </w:tcPr>
          <w:p w14:paraId="70C90AD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6BB0DE6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7B50CD3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r w:rsidRPr="004A109D">
              <w:rPr>
                <w:rFonts w:cs="Calibri"/>
                <w:i/>
              </w:rPr>
              <w:t>Fix numbers</w:t>
            </w:r>
          </w:p>
        </w:tc>
        <w:tc>
          <w:tcPr>
            <w:tcW w:w="1637" w:type="dxa"/>
            <w:tcBorders>
              <w:top w:val="single" w:sz="4" w:space="0" w:color="auto"/>
              <w:bottom w:val="single" w:sz="6" w:space="0" w:color="auto"/>
            </w:tcBorders>
          </w:tcPr>
          <w:p w14:paraId="65DE836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032AB1AC" w14:textId="77777777" w:rsidTr="009B38C2">
        <w:trPr>
          <w:jc w:val="center"/>
        </w:trPr>
        <w:tc>
          <w:tcPr>
            <w:tcW w:w="2130" w:type="dxa"/>
            <w:tcBorders>
              <w:top w:val="single" w:sz="4" w:space="0" w:color="auto"/>
              <w:bottom w:val="single" w:sz="6" w:space="0" w:color="auto"/>
            </w:tcBorders>
          </w:tcPr>
          <w:p w14:paraId="5A06859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601 to 638</w:t>
            </w:r>
          </w:p>
        </w:tc>
        <w:tc>
          <w:tcPr>
            <w:tcW w:w="1134" w:type="dxa"/>
            <w:tcBorders>
              <w:top w:val="single" w:sz="4" w:space="0" w:color="auto"/>
              <w:bottom w:val="single" w:sz="6" w:space="0" w:color="auto"/>
            </w:tcBorders>
          </w:tcPr>
          <w:p w14:paraId="473FFA2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7C6C6D2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66A459D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4A109D">
              <w:rPr>
                <w:rFonts w:cs="Calibri"/>
                <w:i/>
                <w:lang w:val="fr-FR"/>
              </w:rPr>
              <w:t>Mobile numbers</w:t>
            </w:r>
          </w:p>
        </w:tc>
        <w:tc>
          <w:tcPr>
            <w:tcW w:w="1637" w:type="dxa"/>
            <w:tcBorders>
              <w:top w:val="single" w:sz="4" w:space="0" w:color="auto"/>
              <w:bottom w:val="single" w:sz="6" w:space="0" w:color="auto"/>
            </w:tcBorders>
          </w:tcPr>
          <w:p w14:paraId="4A1783D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03C737D4" w14:textId="77777777" w:rsidTr="009B38C2">
        <w:trPr>
          <w:jc w:val="center"/>
        </w:trPr>
        <w:tc>
          <w:tcPr>
            <w:tcW w:w="2130" w:type="dxa"/>
            <w:tcBorders>
              <w:top w:val="single" w:sz="4" w:space="0" w:color="auto"/>
              <w:bottom w:val="single" w:sz="6" w:space="0" w:color="auto"/>
            </w:tcBorders>
          </w:tcPr>
          <w:p w14:paraId="17EEB4A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640 to 652</w:t>
            </w:r>
          </w:p>
        </w:tc>
        <w:tc>
          <w:tcPr>
            <w:tcW w:w="1134" w:type="dxa"/>
            <w:tcBorders>
              <w:top w:val="single" w:sz="4" w:space="0" w:color="auto"/>
              <w:bottom w:val="single" w:sz="6" w:space="0" w:color="auto"/>
            </w:tcBorders>
          </w:tcPr>
          <w:p w14:paraId="3B963C9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0D9F8BB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3CBF553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4A109D">
              <w:rPr>
                <w:rFonts w:cs="Calibri"/>
                <w:i/>
                <w:lang w:val="fr-FR"/>
              </w:rPr>
              <w:t>Mobile numbers</w:t>
            </w:r>
          </w:p>
        </w:tc>
        <w:tc>
          <w:tcPr>
            <w:tcW w:w="1637" w:type="dxa"/>
            <w:tcBorders>
              <w:top w:val="single" w:sz="4" w:space="0" w:color="auto"/>
              <w:bottom w:val="single" w:sz="6" w:space="0" w:color="auto"/>
            </w:tcBorders>
          </w:tcPr>
          <w:p w14:paraId="13356DE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19C62B72" w14:textId="77777777" w:rsidTr="009B38C2">
        <w:trPr>
          <w:jc w:val="center"/>
        </w:trPr>
        <w:tc>
          <w:tcPr>
            <w:tcW w:w="2130" w:type="dxa"/>
            <w:tcBorders>
              <w:top w:val="single" w:sz="4" w:space="0" w:color="auto"/>
              <w:bottom w:val="single" w:sz="6" w:space="0" w:color="auto"/>
            </w:tcBorders>
          </w:tcPr>
          <w:p w14:paraId="0CB576D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653 to 655</w:t>
            </w:r>
          </w:p>
        </w:tc>
        <w:tc>
          <w:tcPr>
            <w:tcW w:w="1134" w:type="dxa"/>
            <w:tcBorders>
              <w:top w:val="single" w:sz="4" w:space="0" w:color="auto"/>
              <w:bottom w:val="single" w:sz="6" w:space="0" w:color="auto"/>
            </w:tcBorders>
          </w:tcPr>
          <w:p w14:paraId="289DD4A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9F2DDE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0537063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4A109D">
              <w:rPr>
                <w:rFonts w:cs="Calibri"/>
                <w:i/>
                <w:lang w:val="fr-FR"/>
              </w:rPr>
              <w:t>MSRN</w:t>
            </w:r>
          </w:p>
        </w:tc>
        <w:tc>
          <w:tcPr>
            <w:tcW w:w="1637" w:type="dxa"/>
            <w:tcBorders>
              <w:top w:val="single" w:sz="4" w:space="0" w:color="auto"/>
              <w:bottom w:val="single" w:sz="6" w:space="0" w:color="auto"/>
            </w:tcBorders>
          </w:tcPr>
          <w:p w14:paraId="2AF5262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4E100223" w14:textId="77777777" w:rsidTr="009B38C2">
        <w:trPr>
          <w:jc w:val="center"/>
        </w:trPr>
        <w:tc>
          <w:tcPr>
            <w:tcW w:w="2130" w:type="dxa"/>
            <w:tcBorders>
              <w:top w:val="single" w:sz="4" w:space="0" w:color="auto"/>
              <w:bottom w:val="single" w:sz="6" w:space="0" w:color="auto"/>
            </w:tcBorders>
          </w:tcPr>
          <w:p w14:paraId="627D768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656 to 689</w:t>
            </w:r>
          </w:p>
        </w:tc>
        <w:tc>
          <w:tcPr>
            <w:tcW w:w="1134" w:type="dxa"/>
            <w:tcBorders>
              <w:top w:val="single" w:sz="4" w:space="0" w:color="auto"/>
              <w:bottom w:val="single" w:sz="6" w:space="0" w:color="auto"/>
            </w:tcBorders>
          </w:tcPr>
          <w:p w14:paraId="0237EE4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36BD1B9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0FD77A9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4A109D">
              <w:rPr>
                <w:rFonts w:cs="Calibri"/>
                <w:i/>
                <w:lang w:val="fr-FR"/>
              </w:rPr>
              <w:t>Mobile numbers</w:t>
            </w:r>
          </w:p>
        </w:tc>
        <w:tc>
          <w:tcPr>
            <w:tcW w:w="1637" w:type="dxa"/>
            <w:tcBorders>
              <w:top w:val="single" w:sz="4" w:space="0" w:color="auto"/>
              <w:bottom w:val="single" w:sz="6" w:space="0" w:color="auto"/>
            </w:tcBorders>
          </w:tcPr>
          <w:p w14:paraId="5886FFC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08EC9391" w14:textId="77777777" w:rsidTr="009B38C2">
        <w:trPr>
          <w:jc w:val="center"/>
        </w:trPr>
        <w:tc>
          <w:tcPr>
            <w:tcW w:w="2130" w:type="dxa"/>
            <w:tcBorders>
              <w:top w:val="single" w:sz="4" w:space="0" w:color="auto"/>
              <w:bottom w:val="single" w:sz="6" w:space="0" w:color="auto"/>
            </w:tcBorders>
          </w:tcPr>
          <w:p w14:paraId="572EC81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695</w:t>
            </w:r>
          </w:p>
        </w:tc>
        <w:tc>
          <w:tcPr>
            <w:tcW w:w="1134" w:type="dxa"/>
            <w:tcBorders>
              <w:top w:val="single" w:sz="4" w:space="0" w:color="auto"/>
              <w:bottom w:val="single" w:sz="6" w:space="0" w:color="auto"/>
            </w:tcBorders>
          </w:tcPr>
          <w:p w14:paraId="38BDF55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6A7ACBA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03E46BF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4A109D">
              <w:rPr>
                <w:rFonts w:cs="Calibri"/>
                <w:i/>
                <w:lang w:val="fr-FR"/>
              </w:rPr>
              <w:t>Mobile numbers</w:t>
            </w:r>
          </w:p>
        </w:tc>
        <w:tc>
          <w:tcPr>
            <w:tcW w:w="1637" w:type="dxa"/>
            <w:tcBorders>
              <w:top w:val="single" w:sz="4" w:space="0" w:color="auto"/>
              <w:bottom w:val="single" w:sz="6" w:space="0" w:color="auto"/>
            </w:tcBorders>
          </w:tcPr>
          <w:p w14:paraId="6D0F8EF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5CF30390" w14:textId="77777777" w:rsidTr="009B38C2">
        <w:trPr>
          <w:jc w:val="center"/>
        </w:trPr>
        <w:tc>
          <w:tcPr>
            <w:tcW w:w="2130" w:type="dxa"/>
            <w:tcBorders>
              <w:top w:val="single" w:sz="4" w:space="0" w:color="auto"/>
              <w:bottom w:val="single" w:sz="6" w:space="0" w:color="auto"/>
            </w:tcBorders>
          </w:tcPr>
          <w:p w14:paraId="76E5E2A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lastRenderedPageBreak/>
              <w:t>698 to 699</w:t>
            </w:r>
          </w:p>
        </w:tc>
        <w:tc>
          <w:tcPr>
            <w:tcW w:w="1134" w:type="dxa"/>
            <w:tcBorders>
              <w:top w:val="single" w:sz="4" w:space="0" w:color="auto"/>
              <w:bottom w:val="single" w:sz="6" w:space="0" w:color="auto"/>
            </w:tcBorders>
          </w:tcPr>
          <w:p w14:paraId="6C34738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334227F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0C0401A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4A109D">
              <w:rPr>
                <w:rFonts w:cs="Calibri"/>
                <w:i/>
                <w:lang w:val="fr-FR"/>
              </w:rPr>
              <w:t>Mobile numbers</w:t>
            </w:r>
          </w:p>
        </w:tc>
        <w:tc>
          <w:tcPr>
            <w:tcW w:w="1637" w:type="dxa"/>
            <w:tcBorders>
              <w:top w:val="single" w:sz="4" w:space="0" w:color="auto"/>
              <w:bottom w:val="single" w:sz="6" w:space="0" w:color="auto"/>
            </w:tcBorders>
          </w:tcPr>
          <w:p w14:paraId="10C1269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4E7B130C" w14:textId="77777777" w:rsidTr="009B38C2">
        <w:trPr>
          <w:jc w:val="center"/>
        </w:trPr>
        <w:tc>
          <w:tcPr>
            <w:tcW w:w="2130" w:type="dxa"/>
            <w:tcBorders>
              <w:top w:val="single" w:sz="4" w:space="0" w:color="auto"/>
              <w:bottom w:val="single" w:sz="6" w:space="0" w:color="auto"/>
            </w:tcBorders>
          </w:tcPr>
          <w:p w14:paraId="71DCA3C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7000 to 7004</w:t>
            </w:r>
          </w:p>
        </w:tc>
        <w:tc>
          <w:tcPr>
            <w:tcW w:w="1134" w:type="dxa"/>
            <w:tcBorders>
              <w:top w:val="single" w:sz="4" w:space="0" w:color="auto"/>
              <w:bottom w:val="single" w:sz="6" w:space="0" w:color="auto"/>
            </w:tcBorders>
          </w:tcPr>
          <w:p w14:paraId="3884A5F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13 digits</w:t>
            </w:r>
          </w:p>
        </w:tc>
        <w:tc>
          <w:tcPr>
            <w:tcW w:w="1134" w:type="dxa"/>
            <w:tcBorders>
              <w:top w:val="single" w:sz="4" w:space="0" w:color="auto"/>
              <w:bottom w:val="single" w:sz="6" w:space="0" w:color="auto"/>
            </w:tcBorders>
          </w:tcPr>
          <w:p w14:paraId="53DF10D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13 digits</w:t>
            </w:r>
          </w:p>
        </w:tc>
        <w:tc>
          <w:tcPr>
            <w:tcW w:w="3604" w:type="dxa"/>
            <w:tcBorders>
              <w:top w:val="single" w:sz="4" w:space="0" w:color="auto"/>
              <w:bottom w:val="single" w:sz="6" w:space="0" w:color="auto"/>
            </w:tcBorders>
          </w:tcPr>
          <w:p w14:paraId="2F96502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rPr>
            </w:pPr>
            <w:r w:rsidRPr="004A109D">
              <w:rPr>
                <w:rFonts w:cs="Calibri"/>
                <w:i/>
              </w:rPr>
              <w:t>Mobile numbers for machine to machine</w:t>
            </w:r>
          </w:p>
        </w:tc>
        <w:tc>
          <w:tcPr>
            <w:tcW w:w="1637" w:type="dxa"/>
            <w:tcBorders>
              <w:top w:val="single" w:sz="4" w:space="0" w:color="auto"/>
              <w:bottom w:val="single" w:sz="6" w:space="0" w:color="auto"/>
            </w:tcBorders>
          </w:tcPr>
          <w:p w14:paraId="348E345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2AE07E3A" w14:textId="77777777" w:rsidTr="009B38C2">
        <w:trPr>
          <w:jc w:val="center"/>
        </w:trPr>
        <w:tc>
          <w:tcPr>
            <w:tcW w:w="2130" w:type="dxa"/>
            <w:tcBorders>
              <w:top w:val="single" w:sz="4" w:space="0" w:color="auto"/>
              <w:bottom w:val="single" w:sz="6" w:space="0" w:color="auto"/>
            </w:tcBorders>
          </w:tcPr>
          <w:p w14:paraId="62968F9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730 to 789</w:t>
            </w:r>
          </w:p>
        </w:tc>
        <w:tc>
          <w:tcPr>
            <w:tcW w:w="1134" w:type="dxa"/>
            <w:tcBorders>
              <w:top w:val="single" w:sz="4" w:space="0" w:color="auto"/>
              <w:bottom w:val="single" w:sz="6" w:space="0" w:color="auto"/>
            </w:tcBorders>
          </w:tcPr>
          <w:p w14:paraId="450FAB1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05224D6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1000DC1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4A109D">
              <w:rPr>
                <w:rFonts w:cs="Calibri"/>
                <w:i/>
                <w:lang w:val="fr-FR"/>
              </w:rPr>
              <w:t>Mobile numbers</w:t>
            </w:r>
          </w:p>
        </w:tc>
        <w:tc>
          <w:tcPr>
            <w:tcW w:w="1637" w:type="dxa"/>
            <w:tcBorders>
              <w:top w:val="single" w:sz="4" w:space="0" w:color="auto"/>
              <w:bottom w:val="single" w:sz="6" w:space="0" w:color="auto"/>
            </w:tcBorders>
          </w:tcPr>
          <w:p w14:paraId="0C08062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3D440D28" w14:textId="77777777" w:rsidTr="009B38C2">
        <w:trPr>
          <w:jc w:val="center"/>
        </w:trPr>
        <w:tc>
          <w:tcPr>
            <w:tcW w:w="2130" w:type="dxa"/>
            <w:tcBorders>
              <w:top w:val="single" w:sz="4" w:space="0" w:color="auto"/>
              <w:bottom w:val="single" w:sz="6" w:space="0" w:color="auto"/>
            </w:tcBorders>
          </w:tcPr>
          <w:p w14:paraId="0157472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800 to 805</w:t>
            </w:r>
          </w:p>
        </w:tc>
        <w:tc>
          <w:tcPr>
            <w:tcW w:w="1134" w:type="dxa"/>
            <w:tcBorders>
              <w:top w:val="single" w:sz="4" w:space="0" w:color="auto"/>
              <w:bottom w:val="single" w:sz="6" w:space="0" w:color="auto"/>
            </w:tcBorders>
          </w:tcPr>
          <w:p w14:paraId="0C521D2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534530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0362294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4A109D">
              <w:rPr>
                <w:rFonts w:cs="Calibri"/>
                <w:i/>
                <w:lang w:val="fr-FR"/>
              </w:rPr>
              <w:t>Freephone services</w:t>
            </w:r>
          </w:p>
        </w:tc>
        <w:tc>
          <w:tcPr>
            <w:tcW w:w="1637" w:type="dxa"/>
            <w:tcBorders>
              <w:top w:val="single" w:sz="4" w:space="0" w:color="auto"/>
              <w:bottom w:val="single" w:sz="6" w:space="0" w:color="auto"/>
            </w:tcBorders>
          </w:tcPr>
          <w:p w14:paraId="67D6FA0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6002B87D" w14:textId="77777777" w:rsidTr="009B38C2">
        <w:trPr>
          <w:jc w:val="center"/>
        </w:trPr>
        <w:tc>
          <w:tcPr>
            <w:tcW w:w="2130" w:type="dxa"/>
            <w:tcBorders>
              <w:top w:val="single" w:sz="4" w:space="0" w:color="auto"/>
              <w:bottom w:val="single" w:sz="6" w:space="0" w:color="auto"/>
            </w:tcBorders>
          </w:tcPr>
          <w:p w14:paraId="76B98D1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806 to 809</w:t>
            </w:r>
          </w:p>
        </w:tc>
        <w:tc>
          <w:tcPr>
            <w:tcW w:w="1134" w:type="dxa"/>
            <w:tcBorders>
              <w:top w:val="single" w:sz="4" w:space="0" w:color="auto"/>
              <w:bottom w:val="single" w:sz="6" w:space="0" w:color="auto"/>
            </w:tcBorders>
          </w:tcPr>
          <w:p w14:paraId="4766E28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510E3FC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2AB14EC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4A109D">
              <w:rPr>
                <w:rFonts w:cs="Calibri"/>
                <w:i/>
                <w:lang w:val="fr-FR"/>
              </w:rPr>
              <w:t>Standard rate services</w:t>
            </w:r>
          </w:p>
        </w:tc>
        <w:tc>
          <w:tcPr>
            <w:tcW w:w="1637" w:type="dxa"/>
            <w:tcBorders>
              <w:top w:val="single" w:sz="4" w:space="0" w:color="auto"/>
              <w:bottom w:val="single" w:sz="6" w:space="0" w:color="auto"/>
            </w:tcBorders>
          </w:tcPr>
          <w:p w14:paraId="6F27AC1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4A61EA49" w14:textId="77777777" w:rsidTr="009B38C2">
        <w:trPr>
          <w:jc w:val="center"/>
        </w:trPr>
        <w:tc>
          <w:tcPr>
            <w:tcW w:w="2130" w:type="dxa"/>
            <w:tcBorders>
              <w:top w:val="single" w:sz="4" w:space="0" w:color="auto"/>
              <w:bottom w:val="single" w:sz="6" w:space="0" w:color="auto"/>
            </w:tcBorders>
          </w:tcPr>
          <w:p w14:paraId="636C793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810 to 829</w:t>
            </w:r>
          </w:p>
        </w:tc>
        <w:tc>
          <w:tcPr>
            <w:tcW w:w="1134" w:type="dxa"/>
            <w:tcBorders>
              <w:top w:val="single" w:sz="4" w:space="0" w:color="auto"/>
              <w:bottom w:val="single" w:sz="6" w:space="0" w:color="auto"/>
            </w:tcBorders>
          </w:tcPr>
          <w:p w14:paraId="5373ED3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2160C2A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18177E4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4A109D">
              <w:rPr>
                <w:rFonts w:cs="Calibri"/>
                <w:i/>
                <w:lang w:val="fr-FR"/>
              </w:rPr>
              <w:t>Premium rate services</w:t>
            </w:r>
          </w:p>
        </w:tc>
        <w:tc>
          <w:tcPr>
            <w:tcW w:w="1637" w:type="dxa"/>
            <w:tcBorders>
              <w:top w:val="single" w:sz="4" w:space="0" w:color="auto"/>
              <w:bottom w:val="single" w:sz="6" w:space="0" w:color="auto"/>
            </w:tcBorders>
          </w:tcPr>
          <w:p w14:paraId="5854DAF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2469305E" w14:textId="77777777" w:rsidTr="009B38C2">
        <w:trPr>
          <w:jc w:val="center"/>
        </w:trPr>
        <w:tc>
          <w:tcPr>
            <w:tcW w:w="2130" w:type="dxa"/>
            <w:tcBorders>
              <w:top w:val="single" w:sz="4" w:space="0" w:color="auto"/>
              <w:bottom w:val="single" w:sz="6" w:space="0" w:color="auto"/>
            </w:tcBorders>
          </w:tcPr>
          <w:p w14:paraId="2965CC3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836</w:t>
            </w:r>
          </w:p>
        </w:tc>
        <w:tc>
          <w:tcPr>
            <w:tcW w:w="1134" w:type="dxa"/>
            <w:tcBorders>
              <w:top w:val="single" w:sz="4" w:space="0" w:color="auto"/>
              <w:bottom w:val="single" w:sz="6" w:space="0" w:color="auto"/>
            </w:tcBorders>
          </w:tcPr>
          <w:p w14:paraId="4157F75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66B9195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660D78F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Data services</w:t>
            </w:r>
          </w:p>
        </w:tc>
        <w:tc>
          <w:tcPr>
            <w:tcW w:w="1637" w:type="dxa"/>
            <w:tcBorders>
              <w:top w:val="single" w:sz="4" w:space="0" w:color="auto"/>
              <w:bottom w:val="single" w:sz="6" w:space="0" w:color="auto"/>
            </w:tcBorders>
          </w:tcPr>
          <w:p w14:paraId="2DE77B1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27B25850" w14:textId="77777777" w:rsidTr="009B38C2">
        <w:trPr>
          <w:jc w:val="center"/>
        </w:trPr>
        <w:tc>
          <w:tcPr>
            <w:tcW w:w="2130" w:type="dxa"/>
            <w:tcBorders>
              <w:top w:val="single" w:sz="4" w:space="0" w:color="auto"/>
              <w:bottom w:val="single" w:sz="6" w:space="0" w:color="auto"/>
            </w:tcBorders>
          </w:tcPr>
          <w:p w14:paraId="72713CE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860</w:t>
            </w:r>
          </w:p>
        </w:tc>
        <w:tc>
          <w:tcPr>
            <w:tcW w:w="1134" w:type="dxa"/>
            <w:tcBorders>
              <w:top w:val="single" w:sz="4" w:space="0" w:color="auto"/>
              <w:bottom w:val="single" w:sz="6" w:space="0" w:color="auto"/>
            </w:tcBorders>
          </w:tcPr>
          <w:p w14:paraId="7D3AFB1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5AC01ED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176BE47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Dial-up internet access</w:t>
            </w:r>
          </w:p>
        </w:tc>
        <w:tc>
          <w:tcPr>
            <w:tcW w:w="1637" w:type="dxa"/>
            <w:tcBorders>
              <w:top w:val="single" w:sz="4" w:space="0" w:color="auto"/>
              <w:bottom w:val="single" w:sz="6" w:space="0" w:color="auto"/>
            </w:tcBorders>
          </w:tcPr>
          <w:p w14:paraId="2128723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083AD064" w14:textId="77777777" w:rsidTr="009B38C2">
        <w:trPr>
          <w:jc w:val="center"/>
        </w:trPr>
        <w:tc>
          <w:tcPr>
            <w:tcW w:w="2130" w:type="dxa"/>
            <w:tcBorders>
              <w:top w:val="single" w:sz="4" w:space="0" w:color="auto"/>
              <w:bottom w:val="single" w:sz="6" w:space="0" w:color="auto"/>
            </w:tcBorders>
          </w:tcPr>
          <w:p w14:paraId="7FF2AE9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868</w:t>
            </w:r>
          </w:p>
        </w:tc>
        <w:tc>
          <w:tcPr>
            <w:tcW w:w="1134" w:type="dxa"/>
            <w:tcBorders>
              <w:top w:val="single" w:sz="4" w:space="0" w:color="auto"/>
              <w:bottom w:val="single" w:sz="6" w:space="0" w:color="auto"/>
            </w:tcBorders>
          </w:tcPr>
          <w:p w14:paraId="1C215D5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706447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567C969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Dial-up internet access</w:t>
            </w:r>
          </w:p>
        </w:tc>
        <w:tc>
          <w:tcPr>
            <w:tcW w:w="1637" w:type="dxa"/>
            <w:tcBorders>
              <w:top w:val="single" w:sz="4" w:space="0" w:color="auto"/>
              <w:bottom w:val="single" w:sz="6" w:space="0" w:color="auto"/>
            </w:tcBorders>
          </w:tcPr>
          <w:p w14:paraId="04A9FC2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07719479" w14:textId="77777777" w:rsidTr="009B38C2">
        <w:trPr>
          <w:jc w:val="center"/>
        </w:trPr>
        <w:tc>
          <w:tcPr>
            <w:tcW w:w="2130" w:type="dxa"/>
            <w:tcBorders>
              <w:top w:val="single" w:sz="4" w:space="0" w:color="auto"/>
              <w:bottom w:val="single" w:sz="6" w:space="0" w:color="auto"/>
            </w:tcBorders>
          </w:tcPr>
          <w:p w14:paraId="5359419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890 to 899</w:t>
            </w:r>
          </w:p>
        </w:tc>
        <w:tc>
          <w:tcPr>
            <w:tcW w:w="1134" w:type="dxa"/>
            <w:tcBorders>
              <w:top w:val="single" w:sz="4" w:space="0" w:color="auto"/>
              <w:bottom w:val="single" w:sz="6" w:space="0" w:color="auto"/>
            </w:tcBorders>
          </w:tcPr>
          <w:p w14:paraId="2236906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224EA8F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3EB5EF7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4A109D">
              <w:rPr>
                <w:rFonts w:cs="Calibri"/>
                <w:i/>
                <w:lang w:val="fr-FR"/>
              </w:rPr>
              <w:t>Premium rate services</w:t>
            </w:r>
          </w:p>
        </w:tc>
        <w:tc>
          <w:tcPr>
            <w:tcW w:w="1637" w:type="dxa"/>
            <w:tcBorders>
              <w:top w:val="single" w:sz="4" w:space="0" w:color="auto"/>
              <w:bottom w:val="single" w:sz="6" w:space="0" w:color="auto"/>
            </w:tcBorders>
          </w:tcPr>
          <w:p w14:paraId="64B178B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3D2215BD"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2B59A71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9010 to 9014</w:t>
            </w:r>
          </w:p>
        </w:tc>
        <w:tc>
          <w:tcPr>
            <w:tcW w:w="1134" w:type="dxa"/>
            <w:tcBorders>
              <w:top w:val="single" w:sz="4" w:space="0" w:color="auto"/>
              <w:left w:val="single" w:sz="6" w:space="0" w:color="auto"/>
              <w:bottom w:val="single" w:sz="6" w:space="0" w:color="auto"/>
              <w:right w:val="single" w:sz="6" w:space="0" w:color="auto"/>
            </w:tcBorders>
          </w:tcPr>
          <w:p w14:paraId="296B317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13 digits</w:t>
            </w:r>
          </w:p>
        </w:tc>
        <w:tc>
          <w:tcPr>
            <w:tcW w:w="1134" w:type="dxa"/>
            <w:tcBorders>
              <w:top w:val="single" w:sz="4" w:space="0" w:color="auto"/>
              <w:left w:val="single" w:sz="6" w:space="0" w:color="auto"/>
              <w:bottom w:val="single" w:sz="6" w:space="0" w:color="auto"/>
              <w:right w:val="single" w:sz="6" w:space="0" w:color="auto"/>
            </w:tcBorders>
          </w:tcPr>
          <w:p w14:paraId="1055402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13 digits</w:t>
            </w:r>
          </w:p>
        </w:tc>
        <w:tc>
          <w:tcPr>
            <w:tcW w:w="3604" w:type="dxa"/>
            <w:tcBorders>
              <w:top w:val="single" w:sz="4" w:space="0" w:color="auto"/>
              <w:left w:val="single" w:sz="6" w:space="0" w:color="auto"/>
              <w:bottom w:val="single" w:sz="6" w:space="0" w:color="auto"/>
              <w:right w:val="single" w:sz="6" w:space="0" w:color="auto"/>
            </w:tcBorders>
          </w:tcPr>
          <w:p w14:paraId="3189F7A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machine to machine</w:t>
            </w:r>
          </w:p>
        </w:tc>
        <w:tc>
          <w:tcPr>
            <w:tcW w:w="1637" w:type="dxa"/>
            <w:tcBorders>
              <w:top w:val="single" w:sz="4" w:space="0" w:color="auto"/>
              <w:left w:val="single" w:sz="6" w:space="0" w:color="auto"/>
              <w:bottom w:val="single" w:sz="6" w:space="0" w:color="auto"/>
              <w:right w:val="single" w:sz="6" w:space="0" w:color="auto"/>
            </w:tcBorders>
          </w:tcPr>
          <w:p w14:paraId="14EF587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3EED9D36"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5FA8D03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902 to 936</w:t>
            </w:r>
          </w:p>
        </w:tc>
        <w:tc>
          <w:tcPr>
            <w:tcW w:w="1134" w:type="dxa"/>
            <w:tcBorders>
              <w:top w:val="single" w:sz="4" w:space="0" w:color="auto"/>
              <w:left w:val="single" w:sz="6" w:space="0" w:color="auto"/>
              <w:bottom w:val="single" w:sz="6" w:space="0" w:color="auto"/>
              <w:right w:val="single" w:sz="6" w:space="0" w:color="auto"/>
            </w:tcBorders>
          </w:tcPr>
          <w:p w14:paraId="6A47F48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657C4A7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6" w:space="0" w:color="auto"/>
              <w:bottom w:val="single" w:sz="6" w:space="0" w:color="auto"/>
              <w:right w:val="single" w:sz="6" w:space="0" w:color="auto"/>
            </w:tcBorders>
          </w:tcPr>
          <w:p w14:paraId="6C408666"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p>
        </w:tc>
        <w:tc>
          <w:tcPr>
            <w:tcW w:w="1637" w:type="dxa"/>
            <w:tcBorders>
              <w:top w:val="single" w:sz="4" w:space="0" w:color="auto"/>
              <w:left w:val="single" w:sz="6" w:space="0" w:color="auto"/>
              <w:bottom w:val="single" w:sz="6" w:space="0" w:color="auto"/>
              <w:right w:val="single" w:sz="6" w:space="0" w:color="auto"/>
            </w:tcBorders>
          </w:tcPr>
          <w:p w14:paraId="0270DD7C"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2D687CB6"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3CB4FF2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937 to 938</w:t>
            </w:r>
          </w:p>
        </w:tc>
        <w:tc>
          <w:tcPr>
            <w:tcW w:w="1134" w:type="dxa"/>
            <w:tcBorders>
              <w:top w:val="single" w:sz="4" w:space="0" w:color="auto"/>
              <w:left w:val="single" w:sz="6" w:space="0" w:color="auto"/>
              <w:bottom w:val="single" w:sz="6" w:space="0" w:color="auto"/>
              <w:right w:val="single" w:sz="6" w:space="0" w:color="auto"/>
            </w:tcBorders>
          </w:tcPr>
          <w:p w14:paraId="06AE5B0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69E71B2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6" w:space="0" w:color="auto"/>
              <w:bottom w:val="single" w:sz="6" w:space="0" w:color="auto"/>
              <w:right w:val="single" w:sz="6" w:space="0" w:color="auto"/>
            </w:tcBorders>
          </w:tcPr>
          <w:p w14:paraId="6209411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exchange with a platform</w:t>
            </w:r>
          </w:p>
        </w:tc>
        <w:tc>
          <w:tcPr>
            <w:tcW w:w="1637" w:type="dxa"/>
            <w:tcBorders>
              <w:top w:val="single" w:sz="4" w:space="0" w:color="auto"/>
              <w:left w:val="single" w:sz="6" w:space="0" w:color="auto"/>
              <w:bottom w:val="single" w:sz="6" w:space="0" w:color="auto"/>
              <w:right w:val="single" w:sz="6" w:space="0" w:color="auto"/>
            </w:tcBorders>
          </w:tcPr>
          <w:p w14:paraId="181309B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0506E537"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1C8513A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9390 to 9394</w:t>
            </w:r>
          </w:p>
        </w:tc>
        <w:tc>
          <w:tcPr>
            <w:tcW w:w="1134" w:type="dxa"/>
            <w:tcBorders>
              <w:top w:val="single" w:sz="4" w:space="0" w:color="auto"/>
              <w:left w:val="single" w:sz="6" w:space="0" w:color="auto"/>
              <w:bottom w:val="single" w:sz="6" w:space="0" w:color="auto"/>
              <w:right w:val="single" w:sz="6" w:space="0" w:color="auto"/>
            </w:tcBorders>
          </w:tcPr>
          <w:p w14:paraId="3850D19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0F84ECA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6" w:space="0" w:color="auto"/>
              <w:bottom w:val="single" w:sz="6" w:space="0" w:color="auto"/>
              <w:right w:val="single" w:sz="6" w:space="0" w:color="auto"/>
            </w:tcBorders>
          </w:tcPr>
          <w:p w14:paraId="7977FDB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exchange with a platform</w:t>
            </w:r>
          </w:p>
        </w:tc>
        <w:tc>
          <w:tcPr>
            <w:tcW w:w="1637" w:type="dxa"/>
            <w:tcBorders>
              <w:top w:val="single" w:sz="4" w:space="0" w:color="auto"/>
              <w:left w:val="single" w:sz="6" w:space="0" w:color="auto"/>
              <w:bottom w:val="single" w:sz="6" w:space="0" w:color="auto"/>
              <w:right w:val="single" w:sz="6" w:space="0" w:color="auto"/>
            </w:tcBorders>
          </w:tcPr>
          <w:p w14:paraId="0B4C312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40D39C37"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749410F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940 to 946</w:t>
            </w:r>
          </w:p>
        </w:tc>
        <w:tc>
          <w:tcPr>
            <w:tcW w:w="1134" w:type="dxa"/>
            <w:tcBorders>
              <w:top w:val="single" w:sz="4" w:space="0" w:color="auto"/>
              <w:left w:val="single" w:sz="6" w:space="0" w:color="auto"/>
              <w:bottom w:val="single" w:sz="6" w:space="0" w:color="auto"/>
              <w:right w:val="single" w:sz="6" w:space="0" w:color="auto"/>
            </w:tcBorders>
          </w:tcPr>
          <w:p w14:paraId="6F5CF24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5BC89B4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6" w:space="0" w:color="auto"/>
              <w:bottom w:val="single" w:sz="6" w:space="0" w:color="auto"/>
              <w:right w:val="single" w:sz="6" w:space="0" w:color="auto"/>
            </w:tcBorders>
          </w:tcPr>
          <w:p w14:paraId="39FA3096"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p>
        </w:tc>
        <w:tc>
          <w:tcPr>
            <w:tcW w:w="1637" w:type="dxa"/>
            <w:tcBorders>
              <w:top w:val="single" w:sz="4" w:space="0" w:color="auto"/>
              <w:left w:val="single" w:sz="6" w:space="0" w:color="auto"/>
              <w:bottom w:val="single" w:sz="6" w:space="0" w:color="auto"/>
              <w:right w:val="single" w:sz="6" w:space="0" w:color="auto"/>
            </w:tcBorders>
          </w:tcPr>
          <w:p w14:paraId="4E26C801"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5F377C7B"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111CB94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9410</w:t>
            </w:r>
          </w:p>
        </w:tc>
        <w:tc>
          <w:tcPr>
            <w:tcW w:w="1134" w:type="dxa"/>
            <w:tcBorders>
              <w:top w:val="single" w:sz="4" w:space="0" w:color="auto"/>
              <w:left w:val="single" w:sz="6" w:space="0" w:color="auto"/>
              <w:bottom w:val="single" w:sz="6" w:space="0" w:color="auto"/>
              <w:right w:val="single" w:sz="6" w:space="0" w:color="auto"/>
            </w:tcBorders>
          </w:tcPr>
          <w:p w14:paraId="15FBD33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78E2042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6" w:space="0" w:color="auto"/>
              <w:bottom w:val="single" w:sz="6" w:space="0" w:color="auto"/>
              <w:right w:val="single" w:sz="6" w:space="0" w:color="auto"/>
            </w:tcBorders>
          </w:tcPr>
          <w:p w14:paraId="11C6F21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calls and messages of general interest</w:t>
            </w:r>
          </w:p>
        </w:tc>
        <w:tc>
          <w:tcPr>
            <w:tcW w:w="1637" w:type="dxa"/>
            <w:tcBorders>
              <w:top w:val="single" w:sz="4" w:space="0" w:color="auto"/>
              <w:left w:val="single" w:sz="6" w:space="0" w:color="auto"/>
              <w:bottom w:val="single" w:sz="6" w:space="0" w:color="auto"/>
              <w:right w:val="single" w:sz="6" w:space="0" w:color="auto"/>
            </w:tcBorders>
          </w:tcPr>
          <w:p w14:paraId="18430C31"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47F939E4"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6EAF5BD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9411 to 9419</w:t>
            </w:r>
          </w:p>
        </w:tc>
        <w:tc>
          <w:tcPr>
            <w:tcW w:w="1134" w:type="dxa"/>
            <w:tcBorders>
              <w:top w:val="single" w:sz="4" w:space="0" w:color="auto"/>
              <w:left w:val="single" w:sz="6" w:space="0" w:color="auto"/>
              <w:bottom w:val="single" w:sz="6" w:space="0" w:color="auto"/>
              <w:right w:val="single" w:sz="6" w:space="0" w:color="auto"/>
            </w:tcBorders>
          </w:tcPr>
          <w:p w14:paraId="58641DA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13D3615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6" w:space="0" w:color="auto"/>
              <w:bottom w:val="single" w:sz="6" w:space="0" w:color="auto"/>
              <w:right w:val="single" w:sz="6" w:space="0" w:color="auto"/>
            </w:tcBorders>
          </w:tcPr>
          <w:p w14:paraId="2F4B461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p>
        </w:tc>
        <w:tc>
          <w:tcPr>
            <w:tcW w:w="1637" w:type="dxa"/>
            <w:tcBorders>
              <w:top w:val="single" w:sz="4" w:space="0" w:color="auto"/>
              <w:left w:val="single" w:sz="6" w:space="0" w:color="auto"/>
              <w:bottom w:val="single" w:sz="6" w:space="0" w:color="auto"/>
              <w:right w:val="single" w:sz="6" w:space="0" w:color="auto"/>
            </w:tcBorders>
          </w:tcPr>
          <w:p w14:paraId="75CCAC41"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3113A7B4"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3F2EB87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942 to 946</w:t>
            </w:r>
          </w:p>
        </w:tc>
        <w:tc>
          <w:tcPr>
            <w:tcW w:w="1134" w:type="dxa"/>
            <w:tcBorders>
              <w:top w:val="single" w:sz="4" w:space="0" w:color="auto"/>
              <w:left w:val="single" w:sz="6" w:space="0" w:color="auto"/>
              <w:bottom w:val="single" w:sz="6" w:space="0" w:color="auto"/>
              <w:right w:val="single" w:sz="6" w:space="0" w:color="auto"/>
            </w:tcBorders>
          </w:tcPr>
          <w:p w14:paraId="7E67A8D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69C5F4E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6" w:space="0" w:color="auto"/>
              <w:bottom w:val="single" w:sz="6" w:space="0" w:color="auto"/>
              <w:right w:val="single" w:sz="6" w:space="0" w:color="auto"/>
            </w:tcBorders>
          </w:tcPr>
          <w:p w14:paraId="6A5070C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p>
        </w:tc>
        <w:tc>
          <w:tcPr>
            <w:tcW w:w="1637" w:type="dxa"/>
            <w:tcBorders>
              <w:top w:val="single" w:sz="4" w:space="0" w:color="auto"/>
              <w:left w:val="single" w:sz="6" w:space="0" w:color="auto"/>
              <w:bottom w:val="single" w:sz="6" w:space="0" w:color="auto"/>
              <w:right w:val="single" w:sz="6" w:space="0" w:color="auto"/>
            </w:tcBorders>
          </w:tcPr>
          <w:p w14:paraId="2B031A46"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3644F316" w14:textId="77777777" w:rsidTr="009B38C2">
        <w:trPr>
          <w:jc w:val="center"/>
        </w:trPr>
        <w:tc>
          <w:tcPr>
            <w:tcW w:w="2130" w:type="dxa"/>
            <w:tcBorders>
              <w:top w:val="single" w:sz="4" w:space="0" w:color="auto"/>
              <w:bottom w:val="single" w:sz="4" w:space="0" w:color="auto"/>
            </w:tcBorders>
          </w:tcPr>
          <w:p w14:paraId="5A1567A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948 to 949</w:t>
            </w:r>
          </w:p>
        </w:tc>
        <w:tc>
          <w:tcPr>
            <w:tcW w:w="1134" w:type="dxa"/>
            <w:tcBorders>
              <w:top w:val="single" w:sz="4" w:space="0" w:color="auto"/>
              <w:bottom w:val="single" w:sz="4" w:space="0" w:color="auto"/>
            </w:tcBorders>
          </w:tcPr>
          <w:p w14:paraId="0237360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1B20B71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511D7DB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Verified fix numbers</w:t>
            </w:r>
          </w:p>
        </w:tc>
        <w:tc>
          <w:tcPr>
            <w:tcW w:w="1637" w:type="dxa"/>
            <w:tcBorders>
              <w:top w:val="single" w:sz="4" w:space="0" w:color="auto"/>
              <w:bottom w:val="single" w:sz="4" w:space="0" w:color="auto"/>
            </w:tcBorders>
          </w:tcPr>
          <w:p w14:paraId="736CF6CC"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rPr>
            </w:pPr>
          </w:p>
        </w:tc>
      </w:tr>
      <w:tr w:rsidR="00E51469" w:rsidRPr="004A109D" w14:paraId="5F5F45C5" w14:textId="77777777" w:rsidTr="009B38C2">
        <w:trPr>
          <w:jc w:val="center"/>
        </w:trPr>
        <w:tc>
          <w:tcPr>
            <w:tcW w:w="2130" w:type="dxa"/>
            <w:tcBorders>
              <w:top w:val="single" w:sz="4" w:space="0" w:color="auto"/>
              <w:bottom w:val="single" w:sz="6" w:space="0" w:color="auto"/>
            </w:tcBorders>
          </w:tcPr>
          <w:p w14:paraId="0E2E59F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950 to 975</w:t>
            </w:r>
          </w:p>
        </w:tc>
        <w:tc>
          <w:tcPr>
            <w:tcW w:w="1134" w:type="dxa"/>
            <w:tcBorders>
              <w:top w:val="single" w:sz="4" w:space="0" w:color="auto"/>
              <w:bottom w:val="single" w:sz="6" w:space="0" w:color="auto"/>
            </w:tcBorders>
          </w:tcPr>
          <w:p w14:paraId="233D99A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0D3C04A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528BD0A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color w:val="000000"/>
                <w:lang w:val="fr-FR"/>
              </w:rPr>
            </w:pPr>
            <w:r w:rsidRPr="004A109D">
              <w:rPr>
                <w:rFonts w:cs="Calibri"/>
                <w:i/>
              </w:rPr>
              <w:t>Fix numbers</w:t>
            </w:r>
          </w:p>
        </w:tc>
        <w:tc>
          <w:tcPr>
            <w:tcW w:w="1637" w:type="dxa"/>
            <w:tcBorders>
              <w:top w:val="single" w:sz="4" w:space="0" w:color="auto"/>
              <w:bottom w:val="single" w:sz="6" w:space="0" w:color="auto"/>
            </w:tcBorders>
          </w:tcPr>
          <w:p w14:paraId="58D0DA9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25BC6B14" w14:textId="77777777" w:rsidTr="009B38C2">
        <w:trPr>
          <w:jc w:val="center"/>
        </w:trPr>
        <w:tc>
          <w:tcPr>
            <w:tcW w:w="2130" w:type="dxa"/>
            <w:tcBorders>
              <w:top w:val="single" w:sz="4" w:space="0" w:color="auto"/>
              <w:bottom w:val="single" w:sz="6" w:space="0" w:color="auto"/>
            </w:tcBorders>
          </w:tcPr>
          <w:p w14:paraId="6504921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977 to 989</w:t>
            </w:r>
          </w:p>
        </w:tc>
        <w:tc>
          <w:tcPr>
            <w:tcW w:w="1134" w:type="dxa"/>
            <w:tcBorders>
              <w:top w:val="single" w:sz="4" w:space="0" w:color="auto"/>
              <w:bottom w:val="single" w:sz="6" w:space="0" w:color="auto"/>
            </w:tcBorders>
          </w:tcPr>
          <w:p w14:paraId="7B669D4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2AABB95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18F1A8F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color w:val="000000"/>
                <w:lang w:val="fr-FR"/>
              </w:rPr>
            </w:pPr>
            <w:r w:rsidRPr="004A109D">
              <w:rPr>
                <w:rFonts w:cs="Calibri"/>
                <w:i/>
              </w:rPr>
              <w:t>Fix numbers</w:t>
            </w:r>
          </w:p>
        </w:tc>
        <w:tc>
          <w:tcPr>
            <w:tcW w:w="1637" w:type="dxa"/>
            <w:tcBorders>
              <w:top w:val="single" w:sz="4" w:space="0" w:color="auto"/>
              <w:bottom w:val="single" w:sz="6" w:space="0" w:color="auto"/>
            </w:tcBorders>
          </w:tcPr>
          <w:p w14:paraId="09EB5F8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149980E6" w14:textId="77777777" w:rsidTr="009B38C2">
        <w:trPr>
          <w:jc w:val="center"/>
        </w:trPr>
        <w:tc>
          <w:tcPr>
            <w:tcW w:w="2130" w:type="dxa"/>
            <w:tcBorders>
              <w:top w:val="single" w:sz="4" w:space="0" w:color="auto"/>
              <w:bottom w:val="single" w:sz="6" w:space="0" w:color="auto"/>
            </w:tcBorders>
          </w:tcPr>
          <w:p w14:paraId="4864981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9901 to 9909</w:t>
            </w:r>
          </w:p>
        </w:tc>
        <w:tc>
          <w:tcPr>
            <w:tcW w:w="1134" w:type="dxa"/>
            <w:tcBorders>
              <w:top w:val="single" w:sz="4" w:space="0" w:color="auto"/>
              <w:bottom w:val="single" w:sz="6" w:space="0" w:color="auto"/>
            </w:tcBorders>
          </w:tcPr>
          <w:p w14:paraId="562C4CB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7C8769C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71F1258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p>
        </w:tc>
        <w:tc>
          <w:tcPr>
            <w:tcW w:w="1637" w:type="dxa"/>
            <w:tcBorders>
              <w:top w:val="single" w:sz="4" w:space="0" w:color="auto"/>
              <w:bottom w:val="single" w:sz="6" w:space="0" w:color="auto"/>
            </w:tcBorders>
          </w:tcPr>
          <w:p w14:paraId="4B3A3F4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26179EA4" w14:textId="77777777" w:rsidTr="009B38C2">
        <w:trPr>
          <w:jc w:val="center"/>
        </w:trPr>
        <w:tc>
          <w:tcPr>
            <w:tcW w:w="2130" w:type="dxa"/>
            <w:tcBorders>
              <w:top w:val="single" w:sz="4" w:space="0" w:color="auto"/>
              <w:bottom w:val="single" w:sz="6" w:space="0" w:color="auto"/>
            </w:tcBorders>
          </w:tcPr>
          <w:p w14:paraId="5FF2BAB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991 to 998</w:t>
            </w:r>
          </w:p>
        </w:tc>
        <w:tc>
          <w:tcPr>
            <w:tcW w:w="1134" w:type="dxa"/>
            <w:tcBorders>
              <w:top w:val="single" w:sz="4" w:space="0" w:color="auto"/>
              <w:bottom w:val="single" w:sz="6" w:space="0" w:color="auto"/>
            </w:tcBorders>
          </w:tcPr>
          <w:p w14:paraId="7DF0E88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1E16314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546E4D4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p>
        </w:tc>
        <w:tc>
          <w:tcPr>
            <w:tcW w:w="1637" w:type="dxa"/>
            <w:tcBorders>
              <w:top w:val="single" w:sz="4" w:space="0" w:color="auto"/>
              <w:bottom w:val="single" w:sz="6" w:space="0" w:color="auto"/>
            </w:tcBorders>
          </w:tcPr>
          <w:p w14:paraId="2697BC1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5608629D" w14:textId="77777777" w:rsidTr="009B38C2">
        <w:trPr>
          <w:jc w:val="center"/>
        </w:trPr>
        <w:tc>
          <w:tcPr>
            <w:tcW w:w="2130" w:type="dxa"/>
            <w:tcBorders>
              <w:top w:val="single" w:sz="4" w:space="0" w:color="auto"/>
              <w:bottom w:val="single" w:sz="6" w:space="0" w:color="auto"/>
            </w:tcBorders>
          </w:tcPr>
          <w:p w14:paraId="732DBCB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1000 to 1099</w:t>
            </w:r>
          </w:p>
        </w:tc>
        <w:tc>
          <w:tcPr>
            <w:tcW w:w="1134" w:type="dxa"/>
            <w:tcBorders>
              <w:top w:val="single" w:sz="4" w:space="0" w:color="auto"/>
              <w:bottom w:val="single" w:sz="6" w:space="0" w:color="auto"/>
            </w:tcBorders>
          </w:tcPr>
          <w:p w14:paraId="3CAD88B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bottom w:val="single" w:sz="6" w:space="0" w:color="auto"/>
            </w:tcBorders>
          </w:tcPr>
          <w:p w14:paraId="6863361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bottom w:val="single" w:sz="6" w:space="0" w:color="auto"/>
            </w:tcBorders>
          </w:tcPr>
          <w:p w14:paraId="411EE71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operator’s support</w:t>
            </w:r>
          </w:p>
        </w:tc>
        <w:tc>
          <w:tcPr>
            <w:tcW w:w="1637" w:type="dxa"/>
            <w:tcBorders>
              <w:top w:val="single" w:sz="4" w:space="0" w:color="auto"/>
              <w:bottom w:val="single" w:sz="6" w:space="0" w:color="auto"/>
            </w:tcBorders>
          </w:tcPr>
          <w:p w14:paraId="5995772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0A97703D"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1ABC064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bookmarkStart w:id="1215" w:name="_Hlk171086274"/>
            <w:r w:rsidRPr="004A109D">
              <w:rPr>
                <w:rFonts w:cs="Calibri"/>
                <w:lang w:val="fr-FR"/>
              </w:rPr>
              <w:t>3000 to 3007</w:t>
            </w:r>
          </w:p>
        </w:tc>
        <w:tc>
          <w:tcPr>
            <w:tcW w:w="1134" w:type="dxa"/>
            <w:tcBorders>
              <w:top w:val="single" w:sz="4" w:space="0" w:color="auto"/>
              <w:left w:val="single" w:sz="6" w:space="0" w:color="auto"/>
              <w:bottom w:val="single" w:sz="6" w:space="0" w:color="auto"/>
              <w:right w:val="single" w:sz="6" w:space="0" w:color="auto"/>
            </w:tcBorders>
          </w:tcPr>
          <w:p w14:paraId="3A49216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2292C62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left w:val="single" w:sz="6" w:space="0" w:color="auto"/>
              <w:bottom w:val="single" w:sz="6" w:space="0" w:color="auto"/>
              <w:right w:val="single" w:sz="6" w:space="0" w:color="auto"/>
            </w:tcBorders>
          </w:tcPr>
          <w:p w14:paraId="73C7C0C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637" w:type="dxa"/>
            <w:tcBorders>
              <w:top w:val="single" w:sz="4" w:space="0" w:color="auto"/>
              <w:left w:val="single" w:sz="6" w:space="0" w:color="auto"/>
              <w:bottom w:val="single" w:sz="6" w:space="0" w:color="auto"/>
              <w:right w:val="single" w:sz="6" w:space="0" w:color="auto"/>
            </w:tcBorders>
          </w:tcPr>
          <w:p w14:paraId="513C1FA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62460E62"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6EB97F7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3009 to 3169</w:t>
            </w:r>
          </w:p>
        </w:tc>
        <w:tc>
          <w:tcPr>
            <w:tcW w:w="1134" w:type="dxa"/>
            <w:tcBorders>
              <w:top w:val="single" w:sz="4" w:space="0" w:color="auto"/>
              <w:left w:val="single" w:sz="6" w:space="0" w:color="auto"/>
              <w:bottom w:val="single" w:sz="6" w:space="0" w:color="auto"/>
              <w:right w:val="single" w:sz="6" w:space="0" w:color="auto"/>
            </w:tcBorders>
          </w:tcPr>
          <w:p w14:paraId="5D5BF7F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2C454CD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left w:val="single" w:sz="6" w:space="0" w:color="auto"/>
              <w:bottom w:val="single" w:sz="6" w:space="0" w:color="auto"/>
              <w:right w:val="single" w:sz="6" w:space="0" w:color="auto"/>
            </w:tcBorders>
          </w:tcPr>
          <w:p w14:paraId="79A1F38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637" w:type="dxa"/>
            <w:tcBorders>
              <w:top w:val="single" w:sz="4" w:space="0" w:color="auto"/>
              <w:left w:val="single" w:sz="6" w:space="0" w:color="auto"/>
              <w:bottom w:val="single" w:sz="6" w:space="0" w:color="auto"/>
              <w:right w:val="single" w:sz="6" w:space="0" w:color="auto"/>
            </w:tcBorders>
          </w:tcPr>
          <w:p w14:paraId="5509567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02D203F6"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34A29D9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3180 to 3199</w:t>
            </w:r>
          </w:p>
        </w:tc>
        <w:tc>
          <w:tcPr>
            <w:tcW w:w="1134" w:type="dxa"/>
            <w:tcBorders>
              <w:top w:val="single" w:sz="4" w:space="0" w:color="auto"/>
              <w:left w:val="single" w:sz="6" w:space="0" w:color="auto"/>
              <w:bottom w:val="single" w:sz="6" w:space="0" w:color="auto"/>
              <w:right w:val="single" w:sz="6" w:space="0" w:color="auto"/>
            </w:tcBorders>
          </w:tcPr>
          <w:p w14:paraId="5D83A6F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1EA8D25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left w:val="single" w:sz="6" w:space="0" w:color="auto"/>
              <w:bottom w:val="single" w:sz="6" w:space="0" w:color="auto"/>
              <w:right w:val="single" w:sz="6" w:space="0" w:color="auto"/>
            </w:tcBorders>
          </w:tcPr>
          <w:p w14:paraId="4D99CBB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637" w:type="dxa"/>
            <w:tcBorders>
              <w:top w:val="single" w:sz="4" w:space="0" w:color="auto"/>
              <w:left w:val="single" w:sz="6" w:space="0" w:color="auto"/>
              <w:bottom w:val="single" w:sz="6" w:space="0" w:color="auto"/>
              <w:right w:val="single" w:sz="6" w:space="0" w:color="auto"/>
            </w:tcBorders>
          </w:tcPr>
          <w:p w14:paraId="2029E8B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484D2F00"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4DEEA66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3200 to 3299</w:t>
            </w:r>
          </w:p>
        </w:tc>
        <w:tc>
          <w:tcPr>
            <w:tcW w:w="1134" w:type="dxa"/>
            <w:tcBorders>
              <w:top w:val="single" w:sz="4" w:space="0" w:color="auto"/>
              <w:left w:val="single" w:sz="6" w:space="0" w:color="auto"/>
              <w:bottom w:val="single" w:sz="6" w:space="0" w:color="auto"/>
              <w:right w:val="single" w:sz="6" w:space="0" w:color="auto"/>
            </w:tcBorders>
          </w:tcPr>
          <w:p w14:paraId="57733D9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7B0F088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left w:val="single" w:sz="6" w:space="0" w:color="auto"/>
              <w:bottom w:val="single" w:sz="6" w:space="0" w:color="auto"/>
              <w:right w:val="single" w:sz="6" w:space="0" w:color="auto"/>
            </w:tcBorders>
          </w:tcPr>
          <w:p w14:paraId="0AC7C74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637" w:type="dxa"/>
            <w:tcBorders>
              <w:top w:val="single" w:sz="4" w:space="0" w:color="auto"/>
              <w:left w:val="single" w:sz="6" w:space="0" w:color="auto"/>
              <w:bottom w:val="single" w:sz="6" w:space="0" w:color="auto"/>
              <w:right w:val="single" w:sz="6" w:space="0" w:color="auto"/>
            </w:tcBorders>
          </w:tcPr>
          <w:p w14:paraId="2D343E7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6F450A91"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5410EFA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3400 to 3499</w:t>
            </w:r>
          </w:p>
        </w:tc>
        <w:tc>
          <w:tcPr>
            <w:tcW w:w="1134" w:type="dxa"/>
            <w:tcBorders>
              <w:top w:val="single" w:sz="4" w:space="0" w:color="auto"/>
              <w:left w:val="single" w:sz="6" w:space="0" w:color="auto"/>
              <w:bottom w:val="single" w:sz="6" w:space="0" w:color="auto"/>
              <w:right w:val="single" w:sz="6" w:space="0" w:color="auto"/>
            </w:tcBorders>
          </w:tcPr>
          <w:p w14:paraId="28C800D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1BD5F48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left w:val="single" w:sz="6" w:space="0" w:color="auto"/>
              <w:bottom w:val="single" w:sz="6" w:space="0" w:color="auto"/>
              <w:right w:val="single" w:sz="6" w:space="0" w:color="auto"/>
            </w:tcBorders>
          </w:tcPr>
          <w:p w14:paraId="7A12BB8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637" w:type="dxa"/>
            <w:tcBorders>
              <w:top w:val="single" w:sz="4" w:space="0" w:color="auto"/>
              <w:left w:val="single" w:sz="6" w:space="0" w:color="auto"/>
              <w:bottom w:val="single" w:sz="6" w:space="0" w:color="auto"/>
              <w:right w:val="single" w:sz="6" w:space="0" w:color="auto"/>
            </w:tcBorders>
          </w:tcPr>
          <w:p w14:paraId="3BB0233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7429E5A2"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46B33EF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3600 to 3699</w:t>
            </w:r>
          </w:p>
        </w:tc>
        <w:tc>
          <w:tcPr>
            <w:tcW w:w="1134" w:type="dxa"/>
            <w:tcBorders>
              <w:top w:val="single" w:sz="4" w:space="0" w:color="auto"/>
              <w:left w:val="single" w:sz="6" w:space="0" w:color="auto"/>
              <w:bottom w:val="single" w:sz="6" w:space="0" w:color="auto"/>
              <w:right w:val="single" w:sz="6" w:space="0" w:color="auto"/>
            </w:tcBorders>
          </w:tcPr>
          <w:p w14:paraId="6584090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155A8C2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left w:val="single" w:sz="6" w:space="0" w:color="auto"/>
              <w:bottom w:val="single" w:sz="6" w:space="0" w:color="auto"/>
              <w:right w:val="single" w:sz="6" w:space="0" w:color="auto"/>
            </w:tcBorders>
          </w:tcPr>
          <w:p w14:paraId="4DBFD31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637" w:type="dxa"/>
            <w:tcBorders>
              <w:top w:val="single" w:sz="4" w:space="0" w:color="auto"/>
              <w:left w:val="single" w:sz="6" w:space="0" w:color="auto"/>
              <w:bottom w:val="single" w:sz="6" w:space="0" w:color="auto"/>
              <w:right w:val="single" w:sz="6" w:space="0" w:color="auto"/>
            </w:tcBorders>
          </w:tcPr>
          <w:p w14:paraId="5311FD2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3868E7F3"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065B6C9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3900 to 3999</w:t>
            </w:r>
          </w:p>
        </w:tc>
        <w:tc>
          <w:tcPr>
            <w:tcW w:w="1134" w:type="dxa"/>
            <w:tcBorders>
              <w:top w:val="single" w:sz="4" w:space="0" w:color="auto"/>
              <w:left w:val="single" w:sz="6" w:space="0" w:color="auto"/>
              <w:bottom w:val="single" w:sz="6" w:space="0" w:color="auto"/>
              <w:right w:val="single" w:sz="6" w:space="0" w:color="auto"/>
            </w:tcBorders>
          </w:tcPr>
          <w:p w14:paraId="7C61B6B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4BAA9C5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left w:val="single" w:sz="6" w:space="0" w:color="auto"/>
              <w:bottom w:val="single" w:sz="6" w:space="0" w:color="auto"/>
              <w:right w:val="single" w:sz="6" w:space="0" w:color="auto"/>
            </w:tcBorders>
          </w:tcPr>
          <w:p w14:paraId="6B3C68C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637" w:type="dxa"/>
            <w:tcBorders>
              <w:top w:val="single" w:sz="4" w:space="0" w:color="auto"/>
              <w:left w:val="single" w:sz="6" w:space="0" w:color="auto"/>
              <w:bottom w:val="single" w:sz="6" w:space="0" w:color="auto"/>
              <w:right w:val="single" w:sz="6" w:space="0" w:color="auto"/>
            </w:tcBorders>
          </w:tcPr>
          <w:p w14:paraId="078C9CD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7FB57BBF"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2B972FF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118000 to 118099</w:t>
            </w:r>
          </w:p>
        </w:tc>
        <w:tc>
          <w:tcPr>
            <w:tcW w:w="1134" w:type="dxa"/>
            <w:tcBorders>
              <w:top w:val="single" w:sz="4" w:space="0" w:color="auto"/>
              <w:left w:val="single" w:sz="6" w:space="0" w:color="auto"/>
              <w:bottom w:val="single" w:sz="6" w:space="0" w:color="auto"/>
              <w:right w:val="single" w:sz="6" w:space="0" w:color="auto"/>
            </w:tcBorders>
          </w:tcPr>
          <w:p w14:paraId="6217022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1134" w:type="dxa"/>
            <w:tcBorders>
              <w:top w:val="single" w:sz="4" w:space="0" w:color="auto"/>
              <w:left w:val="single" w:sz="6" w:space="0" w:color="auto"/>
              <w:bottom w:val="single" w:sz="6" w:space="0" w:color="auto"/>
              <w:right w:val="single" w:sz="6" w:space="0" w:color="auto"/>
            </w:tcBorders>
          </w:tcPr>
          <w:p w14:paraId="27BA3E3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3604" w:type="dxa"/>
            <w:tcBorders>
              <w:top w:val="single" w:sz="4" w:space="0" w:color="auto"/>
              <w:left w:val="single" w:sz="6" w:space="0" w:color="auto"/>
              <w:bottom w:val="single" w:sz="6" w:space="0" w:color="auto"/>
              <w:right w:val="single" w:sz="6" w:space="0" w:color="auto"/>
            </w:tcBorders>
          </w:tcPr>
          <w:p w14:paraId="2EF2096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directory enquiry services</w:t>
            </w:r>
          </w:p>
        </w:tc>
        <w:tc>
          <w:tcPr>
            <w:tcW w:w="1637" w:type="dxa"/>
            <w:tcBorders>
              <w:top w:val="single" w:sz="4" w:space="0" w:color="auto"/>
              <w:left w:val="single" w:sz="6" w:space="0" w:color="auto"/>
              <w:bottom w:val="single" w:sz="6" w:space="0" w:color="auto"/>
              <w:right w:val="single" w:sz="6" w:space="0" w:color="auto"/>
            </w:tcBorders>
          </w:tcPr>
          <w:p w14:paraId="1660194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E51469" w:rsidRPr="004A109D" w14:paraId="49954B1F"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705943D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lastRenderedPageBreak/>
              <w:t>118200 to 118999</w:t>
            </w:r>
          </w:p>
        </w:tc>
        <w:tc>
          <w:tcPr>
            <w:tcW w:w="1134" w:type="dxa"/>
            <w:tcBorders>
              <w:top w:val="single" w:sz="4" w:space="0" w:color="auto"/>
              <w:left w:val="single" w:sz="6" w:space="0" w:color="auto"/>
              <w:bottom w:val="single" w:sz="6" w:space="0" w:color="auto"/>
              <w:right w:val="single" w:sz="6" w:space="0" w:color="auto"/>
            </w:tcBorders>
          </w:tcPr>
          <w:p w14:paraId="2B8DBB0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1134" w:type="dxa"/>
            <w:tcBorders>
              <w:top w:val="single" w:sz="4" w:space="0" w:color="auto"/>
              <w:left w:val="single" w:sz="6" w:space="0" w:color="auto"/>
              <w:bottom w:val="single" w:sz="6" w:space="0" w:color="auto"/>
              <w:right w:val="single" w:sz="6" w:space="0" w:color="auto"/>
            </w:tcBorders>
          </w:tcPr>
          <w:p w14:paraId="774C962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3604" w:type="dxa"/>
            <w:tcBorders>
              <w:top w:val="single" w:sz="4" w:space="0" w:color="auto"/>
              <w:left w:val="single" w:sz="6" w:space="0" w:color="auto"/>
              <w:bottom w:val="single" w:sz="6" w:space="0" w:color="auto"/>
              <w:right w:val="single" w:sz="6" w:space="0" w:color="auto"/>
            </w:tcBorders>
          </w:tcPr>
          <w:p w14:paraId="5028CF6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directory enquiry services</w:t>
            </w:r>
          </w:p>
        </w:tc>
        <w:tc>
          <w:tcPr>
            <w:tcW w:w="1637" w:type="dxa"/>
            <w:tcBorders>
              <w:top w:val="single" w:sz="4" w:space="0" w:color="auto"/>
              <w:left w:val="single" w:sz="6" w:space="0" w:color="auto"/>
              <w:bottom w:val="single" w:sz="6" w:space="0" w:color="auto"/>
              <w:right w:val="single" w:sz="6" w:space="0" w:color="auto"/>
            </w:tcBorders>
          </w:tcPr>
          <w:p w14:paraId="48AA554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bookmarkEnd w:id="1215"/>
    </w:tbl>
    <w:p w14:paraId="7F6FBA0D" w14:textId="77777777" w:rsidR="00E51469" w:rsidRPr="004A109D" w:rsidRDefault="00E51469" w:rsidP="00E51469">
      <w:pPr>
        <w:tabs>
          <w:tab w:val="clear" w:pos="567"/>
          <w:tab w:val="clear" w:pos="1276"/>
          <w:tab w:val="clear" w:pos="1843"/>
          <w:tab w:val="clear" w:pos="5387"/>
          <w:tab w:val="clear" w:pos="5954"/>
        </w:tabs>
        <w:overflowPunct/>
        <w:spacing w:before="0"/>
        <w:jc w:val="left"/>
        <w:textAlignment w:val="auto"/>
        <w:rPr>
          <w:rFonts w:eastAsia="SimSun"/>
          <w:lang w:eastAsia="zh-CN"/>
        </w:rPr>
      </w:pPr>
    </w:p>
    <w:p w14:paraId="7C418419" w14:textId="77777777" w:rsidR="00E51469" w:rsidRPr="004A109D" w:rsidRDefault="00E51469" w:rsidP="00E51469">
      <w:pPr>
        <w:tabs>
          <w:tab w:val="clear" w:pos="567"/>
          <w:tab w:val="clear" w:pos="1276"/>
          <w:tab w:val="clear" w:pos="1843"/>
          <w:tab w:val="clear" w:pos="5387"/>
          <w:tab w:val="clear" w:pos="5954"/>
        </w:tabs>
        <w:overflowPunct/>
        <w:spacing w:before="0"/>
        <w:jc w:val="left"/>
        <w:textAlignment w:val="auto"/>
        <w:rPr>
          <w:rFonts w:eastAsia="SimSun"/>
          <w:lang w:val="fr-FR" w:eastAsia="zh-CN"/>
        </w:rPr>
      </w:pPr>
      <w:r w:rsidRPr="004A109D">
        <w:rPr>
          <w:rFonts w:eastAsia="SimSun"/>
          <w:lang w:val="fr-FR" w:eastAsia="zh-CN"/>
        </w:rPr>
        <w:t>Contact:</w:t>
      </w:r>
      <w:r w:rsidRPr="004A109D">
        <w:rPr>
          <w:rFonts w:eastAsia="SimSun"/>
          <w:lang w:val="fr-FR" w:eastAsia="zh-CN"/>
        </w:rPr>
        <w:tab/>
      </w:r>
    </w:p>
    <w:p w14:paraId="7875AB30" w14:textId="77777777" w:rsidR="00E51469" w:rsidRPr="004A109D" w:rsidRDefault="00E51469" w:rsidP="00E51469">
      <w:pPr>
        <w:tabs>
          <w:tab w:val="clear" w:pos="567"/>
          <w:tab w:val="clear" w:pos="1276"/>
          <w:tab w:val="clear" w:pos="1843"/>
          <w:tab w:val="clear" w:pos="5387"/>
          <w:tab w:val="clear" w:pos="5954"/>
        </w:tabs>
        <w:overflowPunct/>
        <w:ind w:left="432"/>
        <w:jc w:val="left"/>
        <w:textAlignment w:val="auto"/>
        <w:rPr>
          <w:lang w:val="fr-FR"/>
        </w:rPr>
      </w:pPr>
      <w:bookmarkStart w:id="1216" w:name="_Hlk121853593"/>
      <w:r w:rsidRPr="004A109D">
        <w:rPr>
          <w:lang w:val="fr-FR"/>
        </w:rPr>
        <w:t>Autorité de Régulation des Communications Électroniques, des Postes et de la Distribution de la Presse (Arcep)</w:t>
      </w:r>
      <w:bookmarkEnd w:id="1216"/>
    </w:p>
    <w:p w14:paraId="5535573C" w14:textId="77777777" w:rsidR="00E51469" w:rsidRPr="004A109D" w:rsidRDefault="00E51469" w:rsidP="00E51469">
      <w:pPr>
        <w:tabs>
          <w:tab w:val="clear" w:pos="567"/>
          <w:tab w:val="clear" w:pos="1276"/>
          <w:tab w:val="clear" w:pos="1843"/>
          <w:tab w:val="clear" w:pos="5387"/>
          <w:tab w:val="clear" w:pos="5954"/>
        </w:tabs>
        <w:overflowPunct/>
        <w:spacing w:before="0"/>
        <w:ind w:left="431"/>
        <w:jc w:val="left"/>
        <w:textAlignment w:val="auto"/>
        <w:rPr>
          <w:rFonts w:eastAsia="SimSun"/>
          <w:lang w:val="fr-FR" w:eastAsia="zh-CN"/>
        </w:rPr>
      </w:pPr>
      <w:r w:rsidRPr="004A109D">
        <w:rPr>
          <w:lang w:val="fr-FR"/>
        </w:rPr>
        <w:t>Numerotation</w:t>
      </w:r>
    </w:p>
    <w:p w14:paraId="7A6069F1"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rFonts w:eastAsia="SimSun"/>
          <w:lang w:val="fr-FR" w:eastAsia="zh-CN"/>
        </w:rPr>
      </w:pPr>
      <w:r w:rsidRPr="004A109D">
        <w:rPr>
          <w:rFonts w:eastAsia="SimSun"/>
          <w:lang w:val="fr-FR" w:eastAsia="zh-CN"/>
        </w:rPr>
        <w:t>14 rue Gerty Archimède</w:t>
      </w:r>
    </w:p>
    <w:p w14:paraId="5FCD37E3"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rFonts w:eastAsia="SimSun"/>
          <w:lang w:val="fr-FR" w:eastAsia="zh-CN"/>
        </w:rPr>
      </w:pPr>
      <w:r w:rsidRPr="004A109D">
        <w:rPr>
          <w:rFonts w:eastAsia="SimSun"/>
          <w:lang w:val="fr-FR" w:eastAsia="zh-CN"/>
        </w:rPr>
        <w:t>75613 Paris Cedex 12</w:t>
      </w:r>
    </w:p>
    <w:p w14:paraId="5EE5EAB0"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rFonts w:eastAsia="SimSun"/>
          <w:lang w:val="fr-FR" w:eastAsia="zh-CN"/>
        </w:rPr>
      </w:pPr>
      <w:r w:rsidRPr="004A109D">
        <w:rPr>
          <w:rFonts w:eastAsia="SimSun"/>
          <w:lang w:val="fr-FR" w:eastAsia="zh-CN"/>
        </w:rPr>
        <w:t>France</w:t>
      </w:r>
    </w:p>
    <w:p w14:paraId="35693901"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rFonts w:eastAsia="SimSun"/>
          <w:lang w:val="fr-FR" w:eastAsia="zh-CN"/>
        </w:rPr>
      </w:pPr>
      <w:r w:rsidRPr="004A109D">
        <w:rPr>
          <w:rFonts w:eastAsia="SimSun"/>
          <w:lang w:val="fr-FR" w:eastAsia="zh-CN"/>
        </w:rPr>
        <w:t xml:space="preserve">Tel: </w:t>
      </w:r>
      <w:r w:rsidRPr="004A109D">
        <w:rPr>
          <w:rFonts w:eastAsia="SimSun"/>
          <w:lang w:val="fr-FR" w:eastAsia="zh-CN"/>
        </w:rPr>
        <w:tab/>
      </w:r>
      <w:r w:rsidRPr="004A109D">
        <w:rPr>
          <w:lang w:val="de-CH"/>
        </w:rPr>
        <w:t>+33 1 40 47 72 83</w:t>
      </w:r>
    </w:p>
    <w:p w14:paraId="20BCB7C1"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rFonts w:eastAsia="SimSun"/>
          <w:lang w:val="fr-FR" w:eastAsia="zh-CN"/>
        </w:rPr>
      </w:pPr>
      <w:r w:rsidRPr="004A109D">
        <w:rPr>
          <w:rFonts w:eastAsia="SimSun"/>
          <w:lang w:val="fr-FR" w:eastAsia="zh-CN"/>
        </w:rPr>
        <w:t xml:space="preserve">E-mail: </w:t>
      </w:r>
      <w:r w:rsidRPr="004A109D">
        <w:rPr>
          <w:rFonts w:eastAsia="SimSun"/>
          <w:lang w:val="fr-FR" w:eastAsia="zh-CN"/>
        </w:rPr>
        <w:tab/>
      </w:r>
      <w:r w:rsidRPr="004A109D">
        <w:rPr>
          <w:lang w:val="de-CH"/>
        </w:rPr>
        <w:t>numerotation@arcep.fr</w:t>
      </w:r>
    </w:p>
    <w:p w14:paraId="02E2192B"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color w:val="000000"/>
          <w:lang w:val="de-CH"/>
        </w:rPr>
      </w:pPr>
      <w:r w:rsidRPr="004A109D">
        <w:rPr>
          <w:rFonts w:eastAsia="SimSun"/>
          <w:lang w:val="fr-FR" w:eastAsia="zh-CN"/>
        </w:rPr>
        <w:t xml:space="preserve">URL: </w:t>
      </w:r>
      <w:r w:rsidRPr="004A109D">
        <w:rPr>
          <w:rFonts w:eastAsia="SimSun"/>
          <w:lang w:val="fr-FR" w:eastAsia="zh-CN"/>
        </w:rPr>
        <w:tab/>
        <w:t>https://extranet.arcep.fr/communications-electroniques/numerotation</w:t>
      </w:r>
    </w:p>
    <w:p w14:paraId="36EC46FC" w14:textId="77777777" w:rsidR="00E51469" w:rsidRPr="004A109D" w:rsidRDefault="00E51469" w:rsidP="00E51469">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val="fr-FR"/>
        </w:rPr>
      </w:pPr>
      <w:r w:rsidRPr="004A109D">
        <w:rPr>
          <w:rFonts w:cs="Calibri"/>
          <w:lang w:val="fr-FR"/>
        </w:rPr>
        <w:br w:type="page"/>
      </w:r>
    </w:p>
    <w:p w14:paraId="216C0C84" w14:textId="77777777" w:rsidR="00E51469" w:rsidRPr="004A109D" w:rsidRDefault="00E51469" w:rsidP="00E51469">
      <w:pPr>
        <w:tabs>
          <w:tab w:val="left" w:pos="1560"/>
          <w:tab w:val="left" w:pos="2127"/>
        </w:tabs>
        <w:jc w:val="left"/>
        <w:outlineLvl w:val="3"/>
        <w:rPr>
          <w:rFonts w:cs="Arial"/>
          <w:b/>
        </w:rPr>
      </w:pPr>
      <w:r w:rsidRPr="004A109D">
        <w:rPr>
          <w:rFonts w:cs="Arial"/>
          <w:b/>
        </w:rPr>
        <w:lastRenderedPageBreak/>
        <w:t>Guadeloupe (French Department of) (country code +590) (including French part of Saint Martin)</w:t>
      </w:r>
    </w:p>
    <w:p w14:paraId="4928DBB3" w14:textId="77777777" w:rsidR="00E51469" w:rsidRPr="004A109D" w:rsidRDefault="00E51469" w:rsidP="00E51469">
      <w:pPr>
        <w:tabs>
          <w:tab w:val="clear" w:pos="1276"/>
          <w:tab w:val="clear" w:pos="1843"/>
          <w:tab w:val="left" w:pos="1560"/>
          <w:tab w:val="left" w:pos="2127"/>
        </w:tabs>
        <w:jc w:val="left"/>
        <w:outlineLvl w:val="4"/>
        <w:rPr>
          <w:rFonts w:cs="Arial"/>
          <w:lang w:val="fr-FR"/>
        </w:rPr>
      </w:pPr>
      <w:r w:rsidRPr="004A109D">
        <w:rPr>
          <w:rFonts w:cs="Arial"/>
          <w:lang w:val="fr-FR"/>
        </w:rPr>
        <w:t>Communication of 3.XII.2025:</w:t>
      </w:r>
    </w:p>
    <w:p w14:paraId="3F814143" w14:textId="77777777" w:rsidR="00E51469" w:rsidRPr="004A109D" w:rsidRDefault="00E51469" w:rsidP="00E51469">
      <w:pPr>
        <w:tabs>
          <w:tab w:val="clear" w:pos="567"/>
          <w:tab w:val="clear" w:pos="1276"/>
          <w:tab w:val="clear" w:pos="1843"/>
          <w:tab w:val="clear" w:pos="5387"/>
          <w:tab w:val="clear" w:pos="5954"/>
          <w:tab w:val="left" w:pos="720"/>
        </w:tabs>
        <w:overflowPunct/>
        <w:autoSpaceDE/>
        <w:autoSpaceDN/>
        <w:adjustRightInd/>
        <w:spacing w:after="160"/>
        <w:jc w:val="left"/>
        <w:textAlignment w:val="auto"/>
        <w:rPr>
          <w:rFonts w:eastAsia="SimSun" w:cs="Arial"/>
          <w:lang w:val="fr-FR" w:eastAsia="zh-CN"/>
        </w:rPr>
      </w:pPr>
      <w:r w:rsidRPr="004A109D">
        <w:rPr>
          <w:rFonts w:eastAsia="SimSun" w:cs="Arial"/>
          <w:lang w:val="fr-FR" w:eastAsia="zh-CN"/>
        </w:rPr>
        <w:t xml:space="preserve">The </w:t>
      </w:r>
      <w:r w:rsidRPr="004A109D">
        <w:rPr>
          <w:rFonts w:eastAsia="SimSun" w:cs="Arial"/>
          <w:i/>
          <w:iCs/>
          <w:lang w:val="fr-FR" w:eastAsia="zh-CN"/>
        </w:rPr>
        <w:t>Autorité de Régulation des Communications Électroniques, des Postes et de la Distribution de la Presse (Arcep)</w:t>
      </w:r>
      <w:r w:rsidRPr="004A109D">
        <w:rPr>
          <w:rFonts w:eastAsia="SimSun" w:cs="Arial"/>
          <w:lang w:val="fr-FR" w:eastAsia="zh-CN"/>
        </w:rPr>
        <w:t>, Paris, announces the following numbering plan in Guadeloupe:</w:t>
      </w:r>
    </w:p>
    <w:p w14:paraId="5CB17C02"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w:t>
      </w:r>
      <w:r w:rsidRPr="004A109D">
        <w:rPr>
          <w:rFonts w:cs="Calibri"/>
        </w:rPr>
        <w:tab/>
        <w:t>Overview:</w:t>
      </w:r>
    </w:p>
    <w:p w14:paraId="1FEF3C4F"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b/>
        <w:t>The minimum number length (excluding the country code) is 9 digits.</w:t>
      </w:r>
    </w:p>
    <w:p w14:paraId="37E96589"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b/>
        <w:t>The maximum number length (excluding the country code) is 12 digits.</w:t>
      </w:r>
    </w:p>
    <w:p w14:paraId="0FE91383"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7B9E3ACA"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b)</w:t>
      </w:r>
      <w:r w:rsidRPr="004A109D">
        <w:rPr>
          <w:rFonts w:cs="Calibri"/>
        </w:rPr>
        <w:tab/>
        <w:t xml:space="preserve">Link to the national database (or any applicable list) with assigned ITU-T E.164 numbers within the national numbering plan (if any): </w:t>
      </w:r>
      <w:hyperlink r:id="rId117" w:history="1">
        <w:r w:rsidRPr="004A109D">
          <w:rPr>
            <w:rFonts w:cs="Calibri"/>
            <w:color w:val="0000FF"/>
            <w:u w:val="single"/>
          </w:rPr>
          <w:t>https://extranet.arcep.fr/uploads/MAJNUM.csv</w:t>
        </w:r>
      </w:hyperlink>
    </w:p>
    <w:p w14:paraId="00424C0D"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0A6C3B29"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c)</w:t>
      </w:r>
      <w:r w:rsidRPr="004A109D">
        <w:rPr>
          <w:rFonts w:cs="Calibri"/>
        </w:rPr>
        <w:tab/>
        <w:t>Link to the real-time database reflecting ported ITU-T E.164 numbers (if any): Not publicly available.</w:t>
      </w:r>
    </w:p>
    <w:p w14:paraId="75263C5B"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56E65A92"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d)</w:t>
      </w:r>
      <w:r w:rsidRPr="004A109D">
        <w:rPr>
          <w:rFonts w:cs="Calibri"/>
        </w:rPr>
        <w:tab/>
        <w:t>Detail of numbering plan:</w:t>
      </w:r>
    </w:p>
    <w:p w14:paraId="5E2D76C4"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694"/>
        <w:gridCol w:w="1547"/>
      </w:tblGrid>
      <w:tr w:rsidR="00E51469" w:rsidRPr="004A109D" w14:paraId="4EB06AEF" w14:textId="77777777" w:rsidTr="004A042F">
        <w:trPr>
          <w:cantSplit/>
          <w:tblHeader/>
          <w:jc w:val="center"/>
        </w:trPr>
        <w:tc>
          <w:tcPr>
            <w:tcW w:w="2130" w:type="dxa"/>
            <w:vMerge w:val="restart"/>
            <w:tcBorders>
              <w:top w:val="single" w:sz="4" w:space="0" w:color="auto"/>
            </w:tcBorders>
            <w:vAlign w:val="center"/>
          </w:tcPr>
          <w:p w14:paraId="1A518E9C" w14:textId="77777777" w:rsidR="00E51469" w:rsidRPr="00E9265E"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E9265E">
              <w:rPr>
                <w:rFonts w:cs="Calibri"/>
                <w:b/>
                <w:bCs/>
              </w:rPr>
              <w:t xml:space="preserve">NDC (national destination code) </w:t>
            </w:r>
            <w:r w:rsidRPr="00E9265E">
              <w:rPr>
                <w:rFonts w:cs="Calibri"/>
                <w:b/>
                <w:bCs/>
                <w:color w:val="000000"/>
              </w:rPr>
              <w:t>or leading digits of N(S)N (national (significant) number)</w:t>
            </w:r>
          </w:p>
        </w:tc>
        <w:tc>
          <w:tcPr>
            <w:tcW w:w="2268" w:type="dxa"/>
            <w:gridSpan w:val="2"/>
            <w:tcBorders>
              <w:top w:val="single" w:sz="4" w:space="0" w:color="auto"/>
            </w:tcBorders>
            <w:vAlign w:val="center"/>
          </w:tcPr>
          <w:p w14:paraId="45D8B4B6" w14:textId="77777777" w:rsidR="00E51469" w:rsidRPr="00E9265E"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E9265E">
              <w:rPr>
                <w:rFonts w:cs="Calibri"/>
                <w:b/>
                <w:color w:val="000000"/>
              </w:rPr>
              <w:t>N(S)N number length</w:t>
            </w:r>
          </w:p>
        </w:tc>
        <w:tc>
          <w:tcPr>
            <w:tcW w:w="3694" w:type="dxa"/>
            <w:vMerge w:val="restart"/>
            <w:tcBorders>
              <w:top w:val="single" w:sz="4" w:space="0" w:color="auto"/>
            </w:tcBorders>
            <w:vAlign w:val="center"/>
          </w:tcPr>
          <w:p w14:paraId="2599933E" w14:textId="77777777" w:rsidR="00E51469" w:rsidRPr="00E9265E"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E9265E">
              <w:rPr>
                <w:rFonts w:cs="Calibri"/>
                <w:b/>
                <w:bCs/>
                <w:color w:val="000000"/>
              </w:rPr>
              <w:t>Usage of E.164 number</w:t>
            </w:r>
          </w:p>
        </w:tc>
        <w:tc>
          <w:tcPr>
            <w:tcW w:w="1547" w:type="dxa"/>
            <w:vMerge w:val="restart"/>
            <w:tcBorders>
              <w:top w:val="single" w:sz="4" w:space="0" w:color="auto"/>
            </w:tcBorders>
            <w:vAlign w:val="center"/>
          </w:tcPr>
          <w:p w14:paraId="0FB2854C" w14:textId="77777777" w:rsidR="00E51469" w:rsidRPr="00E9265E"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E9265E">
              <w:rPr>
                <w:rFonts w:cs="Calibri"/>
                <w:b/>
                <w:bCs/>
                <w:color w:val="000000"/>
              </w:rPr>
              <w:t>Additional information</w:t>
            </w:r>
          </w:p>
        </w:tc>
      </w:tr>
      <w:tr w:rsidR="00E51469" w:rsidRPr="004A109D" w14:paraId="1021A6A7" w14:textId="77777777" w:rsidTr="009B38C2">
        <w:trPr>
          <w:cantSplit/>
          <w:tblHeader/>
          <w:jc w:val="center"/>
        </w:trPr>
        <w:tc>
          <w:tcPr>
            <w:tcW w:w="2130" w:type="dxa"/>
            <w:vMerge/>
            <w:tcBorders>
              <w:bottom w:val="single" w:sz="4" w:space="0" w:color="auto"/>
            </w:tcBorders>
            <w:vAlign w:val="center"/>
          </w:tcPr>
          <w:p w14:paraId="610320BF"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134" w:type="dxa"/>
            <w:tcBorders>
              <w:bottom w:val="single" w:sz="4" w:space="0" w:color="auto"/>
            </w:tcBorders>
            <w:vAlign w:val="center"/>
          </w:tcPr>
          <w:p w14:paraId="500C3BFE"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r w:rsidRPr="004A109D">
              <w:rPr>
                <w:rFonts w:cs="Calibri"/>
                <w:b/>
                <w:bCs/>
              </w:rPr>
              <w:t>Maximum length</w:t>
            </w:r>
          </w:p>
        </w:tc>
        <w:tc>
          <w:tcPr>
            <w:tcW w:w="1134" w:type="dxa"/>
            <w:tcBorders>
              <w:bottom w:val="single" w:sz="4" w:space="0" w:color="auto"/>
            </w:tcBorders>
            <w:vAlign w:val="center"/>
          </w:tcPr>
          <w:p w14:paraId="00665BBD"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rPr>
            </w:pPr>
            <w:r w:rsidRPr="004A109D">
              <w:rPr>
                <w:rFonts w:cs="Calibri"/>
                <w:b/>
                <w:bCs/>
                <w:color w:val="000000"/>
              </w:rPr>
              <w:t>Minimum length</w:t>
            </w:r>
          </w:p>
        </w:tc>
        <w:tc>
          <w:tcPr>
            <w:tcW w:w="3694" w:type="dxa"/>
            <w:vMerge/>
            <w:tcBorders>
              <w:bottom w:val="single" w:sz="4" w:space="0" w:color="auto"/>
            </w:tcBorders>
            <w:vAlign w:val="center"/>
          </w:tcPr>
          <w:p w14:paraId="71DA1AAE"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547" w:type="dxa"/>
            <w:vMerge/>
            <w:tcBorders>
              <w:bottom w:val="single" w:sz="4" w:space="0" w:color="auto"/>
            </w:tcBorders>
            <w:vAlign w:val="center"/>
          </w:tcPr>
          <w:p w14:paraId="573E67D1"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r>
      <w:tr w:rsidR="00E51469" w:rsidRPr="004A109D" w14:paraId="6C2FDC39"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7603137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590</w:t>
            </w:r>
          </w:p>
        </w:tc>
        <w:tc>
          <w:tcPr>
            <w:tcW w:w="1134" w:type="dxa"/>
            <w:tcBorders>
              <w:top w:val="single" w:sz="4" w:space="0" w:color="auto"/>
              <w:left w:val="single" w:sz="4" w:space="0" w:color="auto"/>
              <w:bottom w:val="single" w:sz="4" w:space="0" w:color="auto"/>
              <w:right w:val="single" w:sz="4" w:space="0" w:color="auto"/>
            </w:tcBorders>
          </w:tcPr>
          <w:p w14:paraId="6F0E519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135CB87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left w:val="single" w:sz="4" w:space="0" w:color="auto"/>
              <w:bottom w:val="single" w:sz="4" w:space="0" w:color="auto"/>
              <w:right w:val="single" w:sz="4" w:space="0" w:color="auto"/>
            </w:tcBorders>
          </w:tcPr>
          <w:p w14:paraId="671E7AE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r w:rsidRPr="004A109D">
              <w:rPr>
                <w:rFonts w:cs="Calibri"/>
                <w:i/>
              </w:rPr>
              <w:t>Fix numbers</w:t>
            </w:r>
          </w:p>
        </w:tc>
        <w:tc>
          <w:tcPr>
            <w:tcW w:w="1547" w:type="dxa"/>
            <w:tcBorders>
              <w:top w:val="single" w:sz="4" w:space="0" w:color="auto"/>
              <w:left w:val="single" w:sz="4" w:space="0" w:color="auto"/>
              <w:bottom w:val="single" w:sz="4" w:space="0" w:color="auto"/>
              <w:right w:val="single" w:sz="4" w:space="0" w:color="auto"/>
            </w:tcBorders>
          </w:tcPr>
          <w:p w14:paraId="175D2A6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3F9112CC"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032062C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591</w:t>
            </w:r>
          </w:p>
        </w:tc>
        <w:tc>
          <w:tcPr>
            <w:tcW w:w="1134" w:type="dxa"/>
            <w:tcBorders>
              <w:top w:val="single" w:sz="4" w:space="0" w:color="auto"/>
              <w:left w:val="single" w:sz="4" w:space="0" w:color="auto"/>
              <w:bottom w:val="single" w:sz="4" w:space="0" w:color="auto"/>
              <w:right w:val="single" w:sz="4" w:space="0" w:color="auto"/>
            </w:tcBorders>
          </w:tcPr>
          <w:p w14:paraId="0C795D4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26FB69F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left w:val="single" w:sz="4" w:space="0" w:color="auto"/>
              <w:bottom w:val="single" w:sz="4" w:space="0" w:color="auto"/>
              <w:right w:val="single" w:sz="4" w:space="0" w:color="auto"/>
            </w:tcBorders>
          </w:tcPr>
          <w:p w14:paraId="161D3A6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p>
        </w:tc>
        <w:tc>
          <w:tcPr>
            <w:tcW w:w="1547" w:type="dxa"/>
            <w:tcBorders>
              <w:top w:val="single" w:sz="4" w:space="0" w:color="auto"/>
              <w:left w:val="single" w:sz="4" w:space="0" w:color="auto"/>
              <w:bottom w:val="single" w:sz="4" w:space="0" w:color="auto"/>
              <w:right w:val="single" w:sz="4" w:space="0" w:color="auto"/>
            </w:tcBorders>
          </w:tcPr>
          <w:p w14:paraId="7A55906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0C7F0EE1"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3B8B02D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59850 to 59854</w:t>
            </w:r>
          </w:p>
        </w:tc>
        <w:tc>
          <w:tcPr>
            <w:tcW w:w="1134" w:type="dxa"/>
            <w:tcBorders>
              <w:top w:val="single" w:sz="4" w:space="0" w:color="auto"/>
              <w:left w:val="single" w:sz="4" w:space="0" w:color="auto"/>
              <w:bottom w:val="single" w:sz="4" w:space="0" w:color="auto"/>
              <w:right w:val="single" w:sz="4" w:space="0" w:color="auto"/>
            </w:tcBorders>
          </w:tcPr>
          <w:p w14:paraId="5EF8A6B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042034D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left w:val="single" w:sz="4" w:space="0" w:color="auto"/>
              <w:bottom w:val="single" w:sz="4" w:space="0" w:color="auto"/>
              <w:right w:val="single" w:sz="4" w:space="0" w:color="auto"/>
            </w:tcBorders>
          </w:tcPr>
          <w:p w14:paraId="6298C43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calls and messages of general interest</w:t>
            </w:r>
          </w:p>
        </w:tc>
        <w:tc>
          <w:tcPr>
            <w:tcW w:w="1547" w:type="dxa"/>
            <w:tcBorders>
              <w:top w:val="single" w:sz="4" w:space="0" w:color="auto"/>
              <w:left w:val="single" w:sz="4" w:space="0" w:color="auto"/>
              <w:bottom w:val="single" w:sz="4" w:space="0" w:color="auto"/>
              <w:right w:val="single" w:sz="4" w:space="0" w:color="auto"/>
            </w:tcBorders>
          </w:tcPr>
          <w:p w14:paraId="19AC928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39EAD80B"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016A978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5987</w:t>
            </w:r>
          </w:p>
        </w:tc>
        <w:tc>
          <w:tcPr>
            <w:tcW w:w="1134" w:type="dxa"/>
            <w:tcBorders>
              <w:top w:val="single" w:sz="4" w:space="0" w:color="auto"/>
              <w:left w:val="single" w:sz="4" w:space="0" w:color="auto"/>
              <w:bottom w:val="single" w:sz="4" w:space="0" w:color="auto"/>
              <w:right w:val="single" w:sz="4" w:space="0" w:color="auto"/>
            </w:tcBorders>
          </w:tcPr>
          <w:p w14:paraId="7144861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6CD9DF7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left w:val="single" w:sz="4" w:space="0" w:color="auto"/>
              <w:bottom w:val="single" w:sz="4" w:space="0" w:color="auto"/>
              <w:right w:val="single" w:sz="4" w:space="0" w:color="auto"/>
            </w:tcBorders>
          </w:tcPr>
          <w:p w14:paraId="7D5F21B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Verified fix numbers</w:t>
            </w:r>
          </w:p>
        </w:tc>
        <w:tc>
          <w:tcPr>
            <w:tcW w:w="1547" w:type="dxa"/>
            <w:tcBorders>
              <w:top w:val="single" w:sz="4" w:space="0" w:color="auto"/>
              <w:left w:val="single" w:sz="4" w:space="0" w:color="auto"/>
              <w:bottom w:val="single" w:sz="4" w:space="0" w:color="auto"/>
              <w:right w:val="single" w:sz="4" w:space="0" w:color="auto"/>
            </w:tcBorders>
          </w:tcPr>
          <w:p w14:paraId="459D2D9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75286A26" w14:textId="77777777" w:rsidTr="009B38C2">
        <w:trPr>
          <w:jc w:val="center"/>
        </w:trPr>
        <w:tc>
          <w:tcPr>
            <w:tcW w:w="2130" w:type="dxa"/>
            <w:tcBorders>
              <w:top w:val="single" w:sz="4" w:space="0" w:color="auto"/>
              <w:bottom w:val="single" w:sz="4" w:space="0" w:color="auto"/>
            </w:tcBorders>
          </w:tcPr>
          <w:p w14:paraId="016EDDD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690 to 691</w:t>
            </w:r>
          </w:p>
        </w:tc>
        <w:tc>
          <w:tcPr>
            <w:tcW w:w="1134" w:type="dxa"/>
            <w:tcBorders>
              <w:top w:val="single" w:sz="4" w:space="0" w:color="auto"/>
              <w:bottom w:val="single" w:sz="4" w:space="0" w:color="auto"/>
            </w:tcBorders>
          </w:tcPr>
          <w:p w14:paraId="15412B4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002699D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4" w:space="0" w:color="auto"/>
            </w:tcBorders>
          </w:tcPr>
          <w:p w14:paraId="63E897E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4A109D">
              <w:rPr>
                <w:rFonts w:cs="Calibri"/>
                <w:i/>
                <w:lang w:val="fr-FR"/>
              </w:rPr>
              <w:t>Mobile numbers</w:t>
            </w:r>
          </w:p>
        </w:tc>
        <w:tc>
          <w:tcPr>
            <w:tcW w:w="1547" w:type="dxa"/>
            <w:tcBorders>
              <w:top w:val="single" w:sz="4" w:space="0" w:color="auto"/>
              <w:bottom w:val="single" w:sz="4" w:space="0" w:color="auto"/>
            </w:tcBorders>
          </w:tcPr>
          <w:p w14:paraId="6D190D8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6C3E8D1A" w14:textId="77777777" w:rsidTr="009B38C2">
        <w:trPr>
          <w:jc w:val="center"/>
        </w:trPr>
        <w:tc>
          <w:tcPr>
            <w:tcW w:w="2130" w:type="dxa"/>
            <w:tcBorders>
              <w:top w:val="single" w:sz="4" w:space="0" w:color="auto"/>
              <w:bottom w:val="single" w:sz="6" w:space="0" w:color="auto"/>
            </w:tcBorders>
          </w:tcPr>
          <w:p w14:paraId="2A7D34E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7005</w:t>
            </w:r>
          </w:p>
        </w:tc>
        <w:tc>
          <w:tcPr>
            <w:tcW w:w="1134" w:type="dxa"/>
            <w:tcBorders>
              <w:top w:val="single" w:sz="4" w:space="0" w:color="auto"/>
              <w:bottom w:val="single" w:sz="6" w:space="0" w:color="auto"/>
            </w:tcBorders>
          </w:tcPr>
          <w:p w14:paraId="206380E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12 digits</w:t>
            </w:r>
          </w:p>
        </w:tc>
        <w:tc>
          <w:tcPr>
            <w:tcW w:w="1134" w:type="dxa"/>
            <w:tcBorders>
              <w:top w:val="single" w:sz="4" w:space="0" w:color="auto"/>
              <w:bottom w:val="single" w:sz="6" w:space="0" w:color="auto"/>
            </w:tcBorders>
          </w:tcPr>
          <w:p w14:paraId="2455B30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12 digits</w:t>
            </w:r>
          </w:p>
        </w:tc>
        <w:tc>
          <w:tcPr>
            <w:tcW w:w="3694" w:type="dxa"/>
            <w:tcBorders>
              <w:top w:val="single" w:sz="4" w:space="0" w:color="auto"/>
              <w:bottom w:val="single" w:sz="6" w:space="0" w:color="auto"/>
            </w:tcBorders>
          </w:tcPr>
          <w:p w14:paraId="06C0FBF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r w:rsidRPr="004A109D">
              <w:rPr>
                <w:rFonts w:cs="Calibri"/>
                <w:i/>
              </w:rPr>
              <w:t>Mobile numbers for machine to machine</w:t>
            </w:r>
          </w:p>
        </w:tc>
        <w:tc>
          <w:tcPr>
            <w:tcW w:w="1547" w:type="dxa"/>
            <w:tcBorders>
              <w:top w:val="single" w:sz="4" w:space="0" w:color="auto"/>
              <w:bottom w:val="single" w:sz="6" w:space="0" w:color="auto"/>
            </w:tcBorders>
          </w:tcPr>
          <w:p w14:paraId="348EFAF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1F6B3532"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36B8013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rPr>
              <w:t>7090</w:t>
            </w:r>
          </w:p>
        </w:tc>
        <w:tc>
          <w:tcPr>
            <w:tcW w:w="1134" w:type="dxa"/>
            <w:tcBorders>
              <w:top w:val="single" w:sz="4" w:space="0" w:color="auto"/>
              <w:left w:val="single" w:sz="6" w:space="0" w:color="auto"/>
              <w:bottom w:val="single" w:sz="6" w:space="0" w:color="auto"/>
              <w:right w:val="single" w:sz="6" w:space="0" w:color="auto"/>
            </w:tcBorders>
          </w:tcPr>
          <w:p w14:paraId="4C12EAF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0CCC5BE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left w:val="single" w:sz="6" w:space="0" w:color="auto"/>
              <w:bottom w:val="single" w:sz="6" w:space="0" w:color="auto"/>
              <w:right w:val="single" w:sz="6" w:space="0" w:color="auto"/>
            </w:tcBorders>
          </w:tcPr>
          <w:p w14:paraId="16EF38F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MSRN</w:t>
            </w:r>
          </w:p>
        </w:tc>
        <w:tc>
          <w:tcPr>
            <w:tcW w:w="1547" w:type="dxa"/>
            <w:tcBorders>
              <w:top w:val="single" w:sz="4" w:space="0" w:color="auto"/>
              <w:left w:val="single" w:sz="6" w:space="0" w:color="auto"/>
              <w:bottom w:val="single" w:sz="6" w:space="0" w:color="auto"/>
              <w:right w:val="single" w:sz="6" w:space="0" w:color="auto"/>
            </w:tcBorders>
          </w:tcPr>
          <w:p w14:paraId="72681E9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1120B2FC" w14:textId="77777777" w:rsidTr="009B38C2">
        <w:trPr>
          <w:jc w:val="center"/>
        </w:trPr>
        <w:tc>
          <w:tcPr>
            <w:tcW w:w="2130" w:type="dxa"/>
            <w:tcBorders>
              <w:top w:val="single" w:sz="4" w:space="0" w:color="auto"/>
              <w:bottom w:val="single" w:sz="6" w:space="0" w:color="auto"/>
            </w:tcBorders>
          </w:tcPr>
          <w:p w14:paraId="6EE46FA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800 to 805</w:t>
            </w:r>
          </w:p>
        </w:tc>
        <w:tc>
          <w:tcPr>
            <w:tcW w:w="1134" w:type="dxa"/>
            <w:tcBorders>
              <w:top w:val="single" w:sz="4" w:space="0" w:color="auto"/>
              <w:bottom w:val="single" w:sz="6" w:space="0" w:color="auto"/>
            </w:tcBorders>
          </w:tcPr>
          <w:p w14:paraId="4C9BD46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1131182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2378D07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Freephone services</w:t>
            </w:r>
          </w:p>
        </w:tc>
        <w:tc>
          <w:tcPr>
            <w:tcW w:w="1547" w:type="dxa"/>
            <w:tcBorders>
              <w:top w:val="single" w:sz="4" w:space="0" w:color="auto"/>
              <w:bottom w:val="single" w:sz="6" w:space="0" w:color="auto"/>
            </w:tcBorders>
          </w:tcPr>
          <w:p w14:paraId="6CE10F9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06F83551" w14:textId="77777777" w:rsidTr="009B38C2">
        <w:trPr>
          <w:jc w:val="center"/>
        </w:trPr>
        <w:tc>
          <w:tcPr>
            <w:tcW w:w="2130" w:type="dxa"/>
            <w:tcBorders>
              <w:top w:val="single" w:sz="4" w:space="0" w:color="auto"/>
              <w:bottom w:val="single" w:sz="6" w:space="0" w:color="auto"/>
            </w:tcBorders>
          </w:tcPr>
          <w:p w14:paraId="2E7F22D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806 to 809</w:t>
            </w:r>
          </w:p>
        </w:tc>
        <w:tc>
          <w:tcPr>
            <w:tcW w:w="1134" w:type="dxa"/>
            <w:tcBorders>
              <w:top w:val="single" w:sz="4" w:space="0" w:color="auto"/>
              <w:bottom w:val="single" w:sz="6" w:space="0" w:color="auto"/>
            </w:tcBorders>
          </w:tcPr>
          <w:p w14:paraId="5E67B1B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B1AD5F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5F8F159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Standard rate services</w:t>
            </w:r>
          </w:p>
        </w:tc>
        <w:tc>
          <w:tcPr>
            <w:tcW w:w="1547" w:type="dxa"/>
            <w:tcBorders>
              <w:top w:val="single" w:sz="4" w:space="0" w:color="auto"/>
              <w:bottom w:val="single" w:sz="6" w:space="0" w:color="auto"/>
            </w:tcBorders>
          </w:tcPr>
          <w:p w14:paraId="0F3BDF7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44350A93" w14:textId="77777777" w:rsidTr="009B38C2">
        <w:trPr>
          <w:jc w:val="center"/>
        </w:trPr>
        <w:tc>
          <w:tcPr>
            <w:tcW w:w="2130" w:type="dxa"/>
            <w:tcBorders>
              <w:top w:val="single" w:sz="4" w:space="0" w:color="auto"/>
              <w:bottom w:val="single" w:sz="6" w:space="0" w:color="auto"/>
            </w:tcBorders>
          </w:tcPr>
          <w:p w14:paraId="7B22258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810 to 829</w:t>
            </w:r>
          </w:p>
        </w:tc>
        <w:tc>
          <w:tcPr>
            <w:tcW w:w="1134" w:type="dxa"/>
            <w:tcBorders>
              <w:top w:val="single" w:sz="4" w:space="0" w:color="auto"/>
              <w:bottom w:val="single" w:sz="6" w:space="0" w:color="auto"/>
            </w:tcBorders>
          </w:tcPr>
          <w:p w14:paraId="6806F30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6DA7245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402A300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color w:val="000000"/>
                <w:lang w:val="fr-FR"/>
              </w:rPr>
            </w:pPr>
            <w:r w:rsidRPr="004A109D">
              <w:rPr>
                <w:rFonts w:cs="Calibri"/>
                <w:i/>
                <w:lang w:val="fr-FR"/>
              </w:rPr>
              <w:t>Premium rate services</w:t>
            </w:r>
          </w:p>
        </w:tc>
        <w:tc>
          <w:tcPr>
            <w:tcW w:w="1547" w:type="dxa"/>
            <w:tcBorders>
              <w:top w:val="single" w:sz="4" w:space="0" w:color="auto"/>
              <w:bottom w:val="single" w:sz="6" w:space="0" w:color="auto"/>
            </w:tcBorders>
          </w:tcPr>
          <w:p w14:paraId="2D80E09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75F2A666" w14:textId="77777777" w:rsidTr="009B38C2">
        <w:trPr>
          <w:jc w:val="center"/>
        </w:trPr>
        <w:tc>
          <w:tcPr>
            <w:tcW w:w="2130" w:type="dxa"/>
            <w:tcBorders>
              <w:top w:val="single" w:sz="4" w:space="0" w:color="auto"/>
              <w:bottom w:val="single" w:sz="6" w:space="0" w:color="auto"/>
            </w:tcBorders>
          </w:tcPr>
          <w:p w14:paraId="41E37DB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836</w:t>
            </w:r>
          </w:p>
        </w:tc>
        <w:tc>
          <w:tcPr>
            <w:tcW w:w="1134" w:type="dxa"/>
            <w:tcBorders>
              <w:top w:val="single" w:sz="4" w:space="0" w:color="auto"/>
              <w:bottom w:val="single" w:sz="6" w:space="0" w:color="auto"/>
            </w:tcBorders>
          </w:tcPr>
          <w:p w14:paraId="4F59FCC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A42C2A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7E320CC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Data services</w:t>
            </w:r>
          </w:p>
        </w:tc>
        <w:tc>
          <w:tcPr>
            <w:tcW w:w="1547" w:type="dxa"/>
            <w:tcBorders>
              <w:top w:val="single" w:sz="4" w:space="0" w:color="auto"/>
              <w:bottom w:val="single" w:sz="6" w:space="0" w:color="auto"/>
            </w:tcBorders>
          </w:tcPr>
          <w:p w14:paraId="6122250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4B5D5402" w14:textId="77777777" w:rsidTr="009B38C2">
        <w:trPr>
          <w:jc w:val="center"/>
        </w:trPr>
        <w:tc>
          <w:tcPr>
            <w:tcW w:w="2130" w:type="dxa"/>
            <w:tcBorders>
              <w:top w:val="single" w:sz="4" w:space="0" w:color="auto"/>
              <w:bottom w:val="single" w:sz="6" w:space="0" w:color="auto"/>
            </w:tcBorders>
          </w:tcPr>
          <w:p w14:paraId="78E68DB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860</w:t>
            </w:r>
          </w:p>
        </w:tc>
        <w:tc>
          <w:tcPr>
            <w:tcW w:w="1134" w:type="dxa"/>
            <w:tcBorders>
              <w:top w:val="single" w:sz="4" w:space="0" w:color="auto"/>
              <w:bottom w:val="single" w:sz="6" w:space="0" w:color="auto"/>
            </w:tcBorders>
          </w:tcPr>
          <w:p w14:paraId="3FD8811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6FDC81A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7966D60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Dial-up internet access</w:t>
            </w:r>
          </w:p>
        </w:tc>
        <w:tc>
          <w:tcPr>
            <w:tcW w:w="1547" w:type="dxa"/>
            <w:tcBorders>
              <w:top w:val="single" w:sz="4" w:space="0" w:color="auto"/>
              <w:bottom w:val="single" w:sz="6" w:space="0" w:color="auto"/>
            </w:tcBorders>
          </w:tcPr>
          <w:p w14:paraId="792CEBC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100387FC" w14:textId="77777777" w:rsidTr="009B38C2">
        <w:trPr>
          <w:jc w:val="center"/>
        </w:trPr>
        <w:tc>
          <w:tcPr>
            <w:tcW w:w="2130" w:type="dxa"/>
            <w:tcBorders>
              <w:top w:val="single" w:sz="4" w:space="0" w:color="auto"/>
              <w:bottom w:val="single" w:sz="6" w:space="0" w:color="auto"/>
            </w:tcBorders>
          </w:tcPr>
          <w:p w14:paraId="566CA52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868</w:t>
            </w:r>
          </w:p>
        </w:tc>
        <w:tc>
          <w:tcPr>
            <w:tcW w:w="1134" w:type="dxa"/>
            <w:tcBorders>
              <w:top w:val="single" w:sz="4" w:space="0" w:color="auto"/>
              <w:bottom w:val="single" w:sz="6" w:space="0" w:color="auto"/>
            </w:tcBorders>
          </w:tcPr>
          <w:p w14:paraId="210957A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7E74BD9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5F9A49D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Dial-up internet access</w:t>
            </w:r>
          </w:p>
        </w:tc>
        <w:tc>
          <w:tcPr>
            <w:tcW w:w="1547" w:type="dxa"/>
            <w:tcBorders>
              <w:top w:val="single" w:sz="4" w:space="0" w:color="auto"/>
              <w:bottom w:val="single" w:sz="6" w:space="0" w:color="auto"/>
            </w:tcBorders>
          </w:tcPr>
          <w:p w14:paraId="3D0F538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03B60E36" w14:textId="77777777" w:rsidTr="009B38C2">
        <w:trPr>
          <w:jc w:val="center"/>
        </w:trPr>
        <w:tc>
          <w:tcPr>
            <w:tcW w:w="2130" w:type="dxa"/>
            <w:tcBorders>
              <w:top w:val="single" w:sz="4" w:space="0" w:color="auto"/>
              <w:bottom w:val="single" w:sz="6" w:space="0" w:color="auto"/>
            </w:tcBorders>
          </w:tcPr>
          <w:p w14:paraId="7284754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890 to 899</w:t>
            </w:r>
          </w:p>
        </w:tc>
        <w:tc>
          <w:tcPr>
            <w:tcW w:w="1134" w:type="dxa"/>
            <w:tcBorders>
              <w:top w:val="single" w:sz="4" w:space="0" w:color="auto"/>
              <w:bottom w:val="single" w:sz="6" w:space="0" w:color="auto"/>
            </w:tcBorders>
          </w:tcPr>
          <w:p w14:paraId="5E9447D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7994C02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5A9D333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4A109D">
              <w:rPr>
                <w:rFonts w:cs="Calibri"/>
                <w:i/>
                <w:lang w:val="fr-FR"/>
              </w:rPr>
              <w:t>Premium rate services</w:t>
            </w:r>
          </w:p>
        </w:tc>
        <w:tc>
          <w:tcPr>
            <w:tcW w:w="1547" w:type="dxa"/>
            <w:tcBorders>
              <w:top w:val="single" w:sz="4" w:space="0" w:color="auto"/>
              <w:bottom w:val="single" w:sz="6" w:space="0" w:color="auto"/>
            </w:tcBorders>
          </w:tcPr>
          <w:p w14:paraId="5BC3DB0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51508A34"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7A4BD45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9015</w:t>
            </w:r>
          </w:p>
        </w:tc>
        <w:tc>
          <w:tcPr>
            <w:tcW w:w="1134" w:type="dxa"/>
            <w:tcBorders>
              <w:top w:val="single" w:sz="4" w:space="0" w:color="auto"/>
              <w:left w:val="single" w:sz="6" w:space="0" w:color="auto"/>
              <w:bottom w:val="single" w:sz="6" w:space="0" w:color="auto"/>
              <w:right w:val="single" w:sz="6" w:space="0" w:color="auto"/>
            </w:tcBorders>
          </w:tcPr>
          <w:p w14:paraId="4A1E7D6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12 digits</w:t>
            </w:r>
          </w:p>
        </w:tc>
        <w:tc>
          <w:tcPr>
            <w:tcW w:w="1134" w:type="dxa"/>
            <w:tcBorders>
              <w:top w:val="single" w:sz="4" w:space="0" w:color="auto"/>
              <w:left w:val="single" w:sz="6" w:space="0" w:color="auto"/>
              <w:bottom w:val="single" w:sz="6" w:space="0" w:color="auto"/>
              <w:right w:val="single" w:sz="6" w:space="0" w:color="auto"/>
            </w:tcBorders>
          </w:tcPr>
          <w:p w14:paraId="0EBCAF4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12 digits</w:t>
            </w:r>
          </w:p>
        </w:tc>
        <w:tc>
          <w:tcPr>
            <w:tcW w:w="3694" w:type="dxa"/>
            <w:tcBorders>
              <w:top w:val="single" w:sz="4" w:space="0" w:color="auto"/>
              <w:left w:val="single" w:sz="6" w:space="0" w:color="auto"/>
              <w:bottom w:val="single" w:sz="6" w:space="0" w:color="auto"/>
              <w:right w:val="single" w:sz="6" w:space="0" w:color="auto"/>
            </w:tcBorders>
          </w:tcPr>
          <w:p w14:paraId="779E1E9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r w:rsidRPr="004A109D" w:rsidDel="00CD5A36">
              <w:rPr>
                <w:rFonts w:cs="Calibri"/>
                <w:i/>
              </w:rPr>
              <w:t xml:space="preserve"> </w:t>
            </w:r>
            <w:r w:rsidRPr="004A109D">
              <w:rPr>
                <w:rFonts w:cs="Calibri"/>
                <w:i/>
              </w:rPr>
              <w:t>for machine to machine</w:t>
            </w:r>
          </w:p>
        </w:tc>
        <w:tc>
          <w:tcPr>
            <w:tcW w:w="1547" w:type="dxa"/>
            <w:tcBorders>
              <w:top w:val="single" w:sz="4" w:space="0" w:color="auto"/>
              <w:left w:val="single" w:sz="6" w:space="0" w:color="auto"/>
              <w:bottom w:val="single" w:sz="6" w:space="0" w:color="auto"/>
              <w:right w:val="single" w:sz="6" w:space="0" w:color="auto"/>
            </w:tcBorders>
          </w:tcPr>
          <w:p w14:paraId="0808B69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72B7E409"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19D2C93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9395</w:t>
            </w:r>
          </w:p>
        </w:tc>
        <w:tc>
          <w:tcPr>
            <w:tcW w:w="1134" w:type="dxa"/>
            <w:tcBorders>
              <w:top w:val="single" w:sz="4" w:space="0" w:color="auto"/>
              <w:left w:val="single" w:sz="6" w:space="0" w:color="auto"/>
              <w:bottom w:val="single" w:sz="6" w:space="0" w:color="auto"/>
              <w:right w:val="single" w:sz="6" w:space="0" w:color="auto"/>
            </w:tcBorders>
          </w:tcPr>
          <w:p w14:paraId="467DA15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5CA34B1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left w:val="single" w:sz="6" w:space="0" w:color="auto"/>
              <w:bottom w:val="single" w:sz="6" w:space="0" w:color="auto"/>
              <w:right w:val="single" w:sz="6" w:space="0" w:color="auto"/>
            </w:tcBorders>
          </w:tcPr>
          <w:p w14:paraId="7F848BF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r w:rsidRPr="004A109D" w:rsidDel="00CD5A36">
              <w:rPr>
                <w:rFonts w:cs="Calibri"/>
                <w:i/>
              </w:rPr>
              <w:t xml:space="preserve"> </w:t>
            </w:r>
            <w:r w:rsidRPr="004A109D">
              <w:rPr>
                <w:rFonts w:cs="Calibri"/>
                <w:i/>
              </w:rPr>
              <w:t>for exchange with a platform</w:t>
            </w:r>
          </w:p>
        </w:tc>
        <w:tc>
          <w:tcPr>
            <w:tcW w:w="1547" w:type="dxa"/>
            <w:tcBorders>
              <w:top w:val="single" w:sz="4" w:space="0" w:color="auto"/>
              <w:left w:val="single" w:sz="6" w:space="0" w:color="auto"/>
              <w:bottom w:val="single" w:sz="6" w:space="0" w:color="auto"/>
              <w:right w:val="single" w:sz="6" w:space="0" w:color="auto"/>
            </w:tcBorders>
          </w:tcPr>
          <w:p w14:paraId="1AF98D8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6AD4F3CC"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13B4259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94700 to 94701</w:t>
            </w:r>
          </w:p>
        </w:tc>
        <w:tc>
          <w:tcPr>
            <w:tcW w:w="1134" w:type="dxa"/>
            <w:tcBorders>
              <w:top w:val="single" w:sz="4" w:space="0" w:color="auto"/>
              <w:left w:val="single" w:sz="6" w:space="0" w:color="auto"/>
              <w:bottom w:val="single" w:sz="6" w:space="0" w:color="auto"/>
              <w:right w:val="single" w:sz="6" w:space="0" w:color="auto"/>
            </w:tcBorders>
          </w:tcPr>
          <w:p w14:paraId="01137A5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6349E71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left w:val="single" w:sz="6" w:space="0" w:color="auto"/>
              <w:bottom w:val="single" w:sz="6" w:space="0" w:color="auto"/>
              <w:right w:val="single" w:sz="6" w:space="0" w:color="auto"/>
            </w:tcBorders>
          </w:tcPr>
          <w:p w14:paraId="2533957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calls and messages of general interest</w:t>
            </w:r>
          </w:p>
        </w:tc>
        <w:tc>
          <w:tcPr>
            <w:tcW w:w="1547" w:type="dxa"/>
            <w:tcBorders>
              <w:top w:val="single" w:sz="4" w:space="0" w:color="auto"/>
              <w:left w:val="single" w:sz="6" w:space="0" w:color="auto"/>
              <w:bottom w:val="single" w:sz="6" w:space="0" w:color="auto"/>
              <w:right w:val="single" w:sz="6" w:space="0" w:color="auto"/>
            </w:tcBorders>
          </w:tcPr>
          <w:p w14:paraId="46F9739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63B51924" w14:textId="77777777" w:rsidTr="009B38C2">
        <w:trPr>
          <w:jc w:val="center"/>
        </w:trPr>
        <w:tc>
          <w:tcPr>
            <w:tcW w:w="2130" w:type="dxa"/>
            <w:tcBorders>
              <w:top w:val="single" w:sz="4" w:space="0" w:color="auto"/>
              <w:bottom w:val="single" w:sz="4" w:space="0" w:color="auto"/>
            </w:tcBorders>
          </w:tcPr>
          <w:p w14:paraId="0699C7E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9475</w:t>
            </w:r>
          </w:p>
        </w:tc>
        <w:tc>
          <w:tcPr>
            <w:tcW w:w="1134" w:type="dxa"/>
            <w:tcBorders>
              <w:top w:val="single" w:sz="4" w:space="0" w:color="auto"/>
              <w:bottom w:val="single" w:sz="4" w:space="0" w:color="auto"/>
            </w:tcBorders>
          </w:tcPr>
          <w:p w14:paraId="5497C1D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5CF325E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4" w:space="0" w:color="auto"/>
            </w:tcBorders>
          </w:tcPr>
          <w:p w14:paraId="7702B50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Verified fix numbers</w:t>
            </w:r>
          </w:p>
        </w:tc>
        <w:tc>
          <w:tcPr>
            <w:tcW w:w="1547" w:type="dxa"/>
            <w:tcBorders>
              <w:top w:val="single" w:sz="4" w:space="0" w:color="auto"/>
              <w:bottom w:val="single" w:sz="4" w:space="0" w:color="auto"/>
            </w:tcBorders>
          </w:tcPr>
          <w:p w14:paraId="3DE70B9B"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394AD377" w14:textId="77777777" w:rsidTr="009B38C2">
        <w:trPr>
          <w:jc w:val="center"/>
        </w:trPr>
        <w:tc>
          <w:tcPr>
            <w:tcW w:w="2130" w:type="dxa"/>
            <w:tcBorders>
              <w:top w:val="single" w:sz="4" w:space="0" w:color="auto"/>
              <w:bottom w:val="single" w:sz="6" w:space="0" w:color="auto"/>
            </w:tcBorders>
          </w:tcPr>
          <w:p w14:paraId="3592602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9760 to 9761</w:t>
            </w:r>
          </w:p>
        </w:tc>
        <w:tc>
          <w:tcPr>
            <w:tcW w:w="1134" w:type="dxa"/>
            <w:tcBorders>
              <w:top w:val="single" w:sz="4" w:space="0" w:color="auto"/>
              <w:bottom w:val="single" w:sz="6" w:space="0" w:color="auto"/>
            </w:tcBorders>
          </w:tcPr>
          <w:p w14:paraId="4B7EBAF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57D75B9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7BE0883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4A109D">
              <w:rPr>
                <w:rFonts w:cs="Calibri"/>
                <w:i/>
              </w:rPr>
              <w:t>Fix numbers</w:t>
            </w:r>
          </w:p>
        </w:tc>
        <w:tc>
          <w:tcPr>
            <w:tcW w:w="1547" w:type="dxa"/>
            <w:tcBorders>
              <w:top w:val="single" w:sz="4" w:space="0" w:color="auto"/>
              <w:bottom w:val="single" w:sz="6" w:space="0" w:color="auto"/>
            </w:tcBorders>
          </w:tcPr>
          <w:p w14:paraId="6FD77FB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4FA5FF52" w14:textId="77777777" w:rsidTr="009B38C2">
        <w:trPr>
          <w:jc w:val="center"/>
        </w:trPr>
        <w:tc>
          <w:tcPr>
            <w:tcW w:w="2130" w:type="dxa"/>
            <w:tcBorders>
              <w:top w:val="single" w:sz="4" w:space="0" w:color="auto"/>
              <w:bottom w:val="single" w:sz="6" w:space="0" w:color="auto"/>
            </w:tcBorders>
          </w:tcPr>
          <w:p w14:paraId="069F433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9768</w:t>
            </w:r>
          </w:p>
        </w:tc>
        <w:tc>
          <w:tcPr>
            <w:tcW w:w="1134" w:type="dxa"/>
            <w:tcBorders>
              <w:top w:val="single" w:sz="4" w:space="0" w:color="auto"/>
              <w:bottom w:val="single" w:sz="6" w:space="0" w:color="auto"/>
            </w:tcBorders>
          </w:tcPr>
          <w:p w14:paraId="26E162C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2F982E9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7C3F06D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4A109D">
              <w:rPr>
                <w:rFonts w:cs="Calibri"/>
                <w:i/>
              </w:rPr>
              <w:t>Fix numbers</w:t>
            </w:r>
          </w:p>
        </w:tc>
        <w:tc>
          <w:tcPr>
            <w:tcW w:w="1547" w:type="dxa"/>
            <w:tcBorders>
              <w:top w:val="single" w:sz="4" w:space="0" w:color="auto"/>
              <w:bottom w:val="single" w:sz="6" w:space="0" w:color="auto"/>
            </w:tcBorders>
          </w:tcPr>
          <w:p w14:paraId="18F6D06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68022E27"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2E40C8F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3000 to 3007</w:t>
            </w:r>
          </w:p>
        </w:tc>
        <w:tc>
          <w:tcPr>
            <w:tcW w:w="1134" w:type="dxa"/>
            <w:tcBorders>
              <w:top w:val="single" w:sz="4" w:space="0" w:color="auto"/>
              <w:left w:val="single" w:sz="6" w:space="0" w:color="auto"/>
              <w:bottom w:val="single" w:sz="6" w:space="0" w:color="auto"/>
              <w:right w:val="single" w:sz="6" w:space="0" w:color="auto"/>
            </w:tcBorders>
          </w:tcPr>
          <w:p w14:paraId="0669FC2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2AFB30E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94" w:type="dxa"/>
            <w:tcBorders>
              <w:top w:val="single" w:sz="4" w:space="0" w:color="auto"/>
              <w:left w:val="single" w:sz="6" w:space="0" w:color="auto"/>
              <w:bottom w:val="single" w:sz="6" w:space="0" w:color="auto"/>
              <w:right w:val="single" w:sz="6" w:space="0" w:color="auto"/>
            </w:tcBorders>
          </w:tcPr>
          <w:p w14:paraId="018F9B0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547" w:type="dxa"/>
            <w:tcBorders>
              <w:top w:val="single" w:sz="4" w:space="0" w:color="auto"/>
              <w:left w:val="single" w:sz="6" w:space="0" w:color="auto"/>
              <w:bottom w:val="single" w:sz="6" w:space="0" w:color="auto"/>
              <w:right w:val="single" w:sz="6" w:space="0" w:color="auto"/>
            </w:tcBorders>
          </w:tcPr>
          <w:p w14:paraId="7D3B539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47DC8707"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36B18E5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lastRenderedPageBreak/>
              <w:t>3009 to 3169</w:t>
            </w:r>
          </w:p>
        </w:tc>
        <w:tc>
          <w:tcPr>
            <w:tcW w:w="1134" w:type="dxa"/>
            <w:tcBorders>
              <w:top w:val="single" w:sz="4" w:space="0" w:color="auto"/>
              <w:left w:val="single" w:sz="6" w:space="0" w:color="auto"/>
              <w:bottom w:val="single" w:sz="6" w:space="0" w:color="auto"/>
              <w:right w:val="single" w:sz="6" w:space="0" w:color="auto"/>
            </w:tcBorders>
          </w:tcPr>
          <w:p w14:paraId="54AFA42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713A787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94" w:type="dxa"/>
            <w:tcBorders>
              <w:top w:val="single" w:sz="4" w:space="0" w:color="auto"/>
              <w:left w:val="single" w:sz="6" w:space="0" w:color="auto"/>
              <w:bottom w:val="single" w:sz="6" w:space="0" w:color="auto"/>
              <w:right w:val="single" w:sz="6" w:space="0" w:color="auto"/>
            </w:tcBorders>
          </w:tcPr>
          <w:p w14:paraId="6B2C3B7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547" w:type="dxa"/>
            <w:tcBorders>
              <w:top w:val="single" w:sz="4" w:space="0" w:color="auto"/>
              <w:left w:val="single" w:sz="6" w:space="0" w:color="auto"/>
              <w:bottom w:val="single" w:sz="6" w:space="0" w:color="auto"/>
              <w:right w:val="single" w:sz="6" w:space="0" w:color="auto"/>
            </w:tcBorders>
          </w:tcPr>
          <w:p w14:paraId="1AF1C34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4084FE54"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7234FF6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3180 to 3199</w:t>
            </w:r>
          </w:p>
        </w:tc>
        <w:tc>
          <w:tcPr>
            <w:tcW w:w="1134" w:type="dxa"/>
            <w:tcBorders>
              <w:top w:val="single" w:sz="4" w:space="0" w:color="auto"/>
              <w:left w:val="single" w:sz="6" w:space="0" w:color="auto"/>
              <w:bottom w:val="single" w:sz="6" w:space="0" w:color="auto"/>
              <w:right w:val="single" w:sz="6" w:space="0" w:color="auto"/>
            </w:tcBorders>
          </w:tcPr>
          <w:p w14:paraId="7636961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2728C67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94" w:type="dxa"/>
            <w:tcBorders>
              <w:top w:val="single" w:sz="4" w:space="0" w:color="auto"/>
              <w:left w:val="single" w:sz="6" w:space="0" w:color="auto"/>
              <w:bottom w:val="single" w:sz="6" w:space="0" w:color="auto"/>
              <w:right w:val="single" w:sz="6" w:space="0" w:color="auto"/>
            </w:tcBorders>
          </w:tcPr>
          <w:p w14:paraId="6251F86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547" w:type="dxa"/>
            <w:tcBorders>
              <w:top w:val="single" w:sz="4" w:space="0" w:color="auto"/>
              <w:left w:val="single" w:sz="6" w:space="0" w:color="auto"/>
              <w:bottom w:val="single" w:sz="6" w:space="0" w:color="auto"/>
              <w:right w:val="single" w:sz="6" w:space="0" w:color="auto"/>
            </w:tcBorders>
          </w:tcPr>
          <w:p w14:paraId="7DB2697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5C91F806"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491DBF5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3200 to 3299</w:t>
            </w:r>
          </w:p>
        </w:tc>
        <w:tc>
          <w:tcPr>
            <w:tcW w:w="1134" w:type="dxa"/>
            <w:tcBorders>
              <w:top w:val="single" w:sz="4" w:space="0" w:color="auto"/>
              <w:left w:val="single" w:sz="6" w:space="0" w:color="auto"/>
              <w:bottom w:val="single" w:sz="6" w:space="0" w:color="auto"/>
              <w:right w:val="single" w:sz="6" w:space="0" w:color="auto"/>
            </w:tcBorders>
          </w:tcPr>
          <w:p w14:paraId="1542833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33B08C3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94" w:type="dxa"/>
            <w:tcBorders>
              <w:top w:val="single" w:sz="4" w:space="0" w:color="auto"/>
              <w:left w:val="single" w:sz="6" w:space="0" w:color="auto"/>
              <w:bottom w:val="single" w:sz="6" w:space="0" w:color="auto"/>
              <w:right w:val="single" w:sz="6" w:space="0" w:color="auto"/>
            </w:tcBorders>
          </w:tcPr>
          <w:p w14:paraId="16FF7BB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547" w:type="dxa"/>
            <w:tcBorders>
              <w:top w:val="single" w:sz="4" w:space="0" w:color="auto"/>
              <w:left w:val="single" w:sz="6" w:space="0" w:color="auto"/>
              <w:bottom w:val="single" w:sz="6" w:space="0" w:color="auto"/>
              <w:right w:val="single" w:sz="6" w:space="0" w:color="auto"/>
            </w:tcBorders>
          </w:tcPr>
          <w:p w14:paraId="6239C04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6D51C777"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66E4D9A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3400 to 3499</w:t>
            </w:r>
          </w:p>
        </w:tc>
        <w:tc>
          <w:tcPr>
            <w:tcW w:w="1134" w:type="dxa"/>
            <w:tcBorders>
              <w:top w:val="single" w:sz="4" w:space="0" w:color="auto"/>
              <w:left w:val="single" w:sz="6" w:space="0" w:color="auto"/>
              <w:bottom w:val="single" w:sz="6" w:space="0" w:color="auto"/>
              <w:right w:val="single" w:sz="6" w:space="0" w:color="auto"/>
            </w:tcBorders>
          </w:tcPr>
          <w:p w14:paraId="747F46A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51C5F36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94" w:type="dxa"/>
            <w:tcBorders>
              <w:top w:val="single" w:sz="4" w:space="0" w:color="auto"/>
              <w:left w:val="single" w:sz="6" w:space="0" w:color="auto"/>
              <w:bottom w:val="single" w:sz="6" w:space="0" w:color="auto"/>
              <w:right w:val="single" w:sz="6" w:space="0" w:color="auto"/>
            </w:tcBorders>
          </w:tcPr>
          <w:p w14:paraId="3217403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547" w:type="dxa"/>
            <w:tcBorders>
              <w:top w:val="single" w:sz="4" w:space="0" w:color="auto"/>
              <w:left w:val="single" w:sz="6" w:space="0" w:color="auto"/>
              <w:bottom w:val="single" w:sz="6" w:space="0" w:color="auto"/>
              <w:right w:val="single" w:sz="6" w:space="0" w:color="auto"/>
            </w:tcBorders>
          </w:tcPr>
          <w:p w14:paraId="41080FC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5543CE0E"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755E045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3600 to 3699</w:t>
            </w:r>
          </w:p>
        </w:tc>
        <w:tc>
          <w:tcPr>
            <w:tcW w:w="1134" w:type="dxa"/>
            <w:tcBorders>
              <w:top w:val="single" w:sz="4" w:space="0" w:color="auto"/>
              <w:left w:val="single" w:sz="6" w:space="0" w:color="auto"/>
              <w:bottom w:val="single" w:sz="6" w:space="0" w:color="auto"/>
              <w:right w:val="single" w:sz="6" w:space="0" w:color="auto"/>
            </w:tcBorders>
          </w:tcPr>
          <w:p w14:paraId="32D9247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4F59DA1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94" w:type="dxa"/>
            <w:tcBorders>
              <w:top w:val="single" w:sz="4" w:space="0" w:color="auto"/>
              <w:left w:val="single" w:sz="6" w:space="0" w:color="auto"/>
              <w:bottom w:val="single" w:sz="6" w:space="0" w:color="auto"/>
              <w:right w:val="single" w:sz="6" w:space="0" w:color="auto"/>
            </w:tcBorders>
          </w:tcPr>
          <w:p w14:paraId="4510F99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547" w:type="dxa"/>
            <w:tcBorders>
              <w:top w:val="single" w:sz="4" w:space="0" w:color="auto"/>
              <w:left w:val="single" w:sz="6" w:space="0" w:color="auto"/>
              <w:bottom w:val="single" w:sz="6" w:space="0" w:color="auto"/>
              <w:right w:val="single" w:sz="6" w:space="0" w:color="auto"/>
            </w:tcBorders>
          </w:tcPr>
          <w:p w14:paraId="374460D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72F0BEE4"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2544C08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3900 to 3999</w:t>
            </w:r>
          </w:p>
        </w:tc>
        <w:tc>
          <w:tcPr>
            <w:tcW w:w="1134" w:type="dxa"/>
            <w:tcBorders>
              <w:top w:val="single" w:sz="4" w:space="0" w:color="auto"/>
              <w:left w:val="single" w:sz="6" w:space="0" w:color="auto"/>
              <w:bottom w:val="single" w:sz="6" w:space="0" w:color="auto"/>
              <w:right w:val="single" w:sz="6" w:space="0" w:color="auto"/>
            </w:tcBorders>
          </w:tcPr>
          <w:p w14:paraId="599B0C4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2C31F43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94" w:type="dxa"/>
            <w:tcBorders>
              <w:top w:val="single" w:sz="4" w:space="0" w:color="auto"/>
              <w:left w:val="single" w:sz="6" w:space="0" w:color="auto"/>
              <w:bottom w:val="single" w:sz="6" w:space="0" w:color="auto"/>
              <w:right w:val="single" w:sz="6" w:space="0" w:color="auto"/>
            </w:tcBorders>
          </w:tcPr>
          <w:p w14:paraId="1372398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547" w:type="dxa"/>
            <w:tcBorders>
              <w:top w:val="single" w:sz="4" w:space="0" w:color="auto"/>
              <w:left w:val="single" w:sz="6" w:space="0" w:color="auto"/>
              <w:bottom w:val="single" w:sz="6" w:space="0" w:color="auto"/>
              <w:right w:val="single" w:sz="6" w:space="0" w:color="auto"/>
            </w:tcBorders>
          </w:tcPr>
          <w:p w14:paraId="201579D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3941E871"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18D8261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118000 to 118099</w:t>
            </w:r>
          </w:p>
        </w:tc>
        <w:tc>
          <w:tcPr>
            <w:tcW w:w="1134" w:type="dxa"/>
            <w:tcBorders>
              <w:top w:val="single" w:sz="4" w:space="0" w:color="auto"/>
              <w:left w:val="single" w:sz="6" w:space="0" w:color="auto"/>
              <w:bottom w:val="single" w:sz="6" w:space="0" w:color="auto"/>
              <w:right w:val="single" w:sz="6" w:space="0" w:color="auto"/>
            </w:tcBorders>
          </w:tcPr>
          <w:p w14:paraId="373A248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1134" w:type="dxa"/>
            <w:tcBorders>
              <w:top w:val="single" w:sz="4" w:space="0" w:color="auto"/>
              <w:left w:val="single" w:sz="6" w:space="0" w:color="auto"/>
              <w:bottom w:val="single" w:sz="6" w:space="0" w:color="auto"/>
              <w:right w:val="single" w:sz="6" w:space="0" w:color="auto"/>
            </w:tcBorders>
          </w:tcPr>
          <w:p w14:paraId="4C986FF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3694" w:type="dxa"/>
            <w:tcBorders>
              <w:top w:val="single" w:sz="4" w:space="0" w:color="auto"/>
              <w:left w:val="single" w:sz="6" w:space="0" w:color="auto"/>
              <w:bottom w:val="single" w:sz="6" w:space="0" w:color="auto"/>
              <w:right w:val="single" w:sz="6" w:space="0" w:color="auto"/>
            </w:tcBorders>
          </w:tcPr>
          <w:p w14:paraId="0F0D1D0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directory enquiry services</w:t>
            </w:r>
          </w:p>
        </w:tc>
        <w:tc>
          <w:tcPr>
            <w:tcW w:w="1547" w:type="dxa"/>
            <w:tcBorders>
              <w:top w:val="single" w:sz="4" w:space="0" w:color="auto"/>
              <w:left w:val="single" w:sz="6" w:space="0" w:color="auto"/>
              <w:bottom w:val="single" w:sz="6" w:space="0" w:color="auto"/>
              <w:right w:val="single" w:sz="6" w:space="0" w:color="auto"/>
            </w:tcBorders>
          </w:tcPr>
          <w:p w14:paraId="05200A9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17B37A32"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307EFE6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118200 to 118999</w:t>
            </w:r>
          </w:p>
        </w:tc>
        <w:tc>
          <w:tcPr>
            <w:tcW w:w="1134" w:type="dxa"/>
            <w:tcBorders>
              <w:top w:val="single" w:sz="4" w:space="0" w:color="auto"/>
              <w:left w:val="single" w:sz="6" w:space="0" w:color="auto"/>
              <w:bottom w:val="single" w:sz="6" w:space="0" w:color="auto"/>
              <w:right w:val="single" w:sz="6" w:space="0" w:color="auto"/>
            </w:tcBorders>
          </w:tcPr>
          <w:p w14:paraId="12F1CC7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1134" w:type="dxa"/>
            <w:tcBorders>
              <w:top w:val="single" w:sz="4" w:space="0" w:color="auto"/>
              <w:left w:val="single" w:sz="6" w:space="0" w:color="auto"/>
              <w:bottom w:val="single" w:sz="6" w:space="0" w:color="auto"/>
              <w:right w:val="single" w:sz="6" w:space="0" w:color="auto"/>
            </w:tcBorders>
          </w:tcPr>
          <w:p w14:paraId="613CF8E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3694" w:type="dxa"/>
            <w:tcBorders>
              <w:top w:val="single" w:sz="4" w:space="0" w:color="auto"/>
              <w:left w:val="single" w:sz="6" w:space="0" w:color="auto"/>
              <w:bottom w:val="single" w:sz="6" w:space="0" w:color="auto"/>
              <w:right w:val="single" w:sz="6" w:space="0" w:color="auto"/>
            </w:tcBorders>
          </w:tcPr>
          <w:p w14:paraId="7B254DF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directory enquiry services</w:t>
            </w:r>
          </w:p>
        </w:tc>
        <w:tc>
          <w:tcPr>
            <w:tcW w:w="1547" w:type="dxa"/>
            <w:tcBorders>
              <w:top w:val="single" w:sz="4" w:space="0" w:color="auto"/>
              <w:left w:val="single" w:sz="6" w:space="0" w:color="auto"/>
              <w:bottom w:val="single" w:sz="6" w:space="0" w:color="auto"/>
              <w:right w:val="single" w:sz="6" w:space="0" w:color="auto"/>
            </w:tcBorders>
          </w:tcPr>
          <w:p w14:paraId="612D08B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bl>
    <w:p w14:paraId="5B63885C" w14:textId="77777777" w:rsidR="00E51469" w:rsidRPr="004A109D" w:rsidRDefault="00E51469" w:rsidP="00E51469">
      <w:pPr>
        <w:tabs>
          <w:tab w:val="clear" w:pos="567"/>
          <w:tab w:val="clear" w:pos="1276"/>
          <w:tab w:val="clear" w:pos="1843"/>
          <w:tab w:val="clear" w:pos="5387"/>
          <w:tab w:val="clear" w:pos="5954"/>
          <w:tab w:val="left" w:pos="1800"/>
        </w:tabs>
        <w:overflowPunct/>
        <w:autoSpaceDE/>
        <w:autoSpaceDN/>
        <w:adjustRightInd/>
        <w:spacing w:before="240" w:line="259" w:lineRule="auto"/>
        <w:ind w:left="1077" w:hanging="1077"/>
        <w:jc w:val="left"/>
        <w:textAlignment w:val="auto"/>
        <w:rPr>
          <w:rFonts w:cs="Arial"/>
          <w:lang w:val="fr-FR"/>
        </w:rPr>
      </w:pPr>
      <w:r w:rsidRPr="004A109D">
        <w:rPr>
          <w:rFonts w:eastAsia="SimSun" w:cs="Arial"/>
          <w:lang w:val="fr-FR" w:eastAsia="zh-CN"/>
        </w:rPr>
        <w:t>Contact:</w:t>
      </w:r>
    </w:p>
    <w:p w14:paraId="1473141B" w14:textId="77777777" w:rsidR="00E51469" w:rsidRPr="004A109D" w:rsidRDefault="00E51469" w:rsidP="00E51469">
      <w:pPr>
        <w:tabs>
          <w:tab w:val="clear" w:pos="567"/>
          <w:tab w:val="clear" w:pos="1276"/>
          <w:tab w:val="clear" w:pos="1843"/>
          <w:tab w:val="clear" w:pos="5387"/>
          <w:tab w:val="clear" w:pos="5954"/>
        </w:tabs>
        <w:overflowPunct/>
        <w:ind w:left="431"/>
        <w:jc w:val="left"/>
        <w:textAlignment w:val="auto"/>
        <w:rPr>
          <w:lang w:val="fr-FR"/>
        </w:rPr>
      </w:pPr>
      <w:r w:rsidRPr="004A109D">
        <w:rPr>
          <w:rFonts w:cs="Arial"/>
          <w:lang w:val="fr-FR"/>
        </w:rPr>
        <w:t>Autorité de Régulation des Communications Électroniques, des Postes et de la Distribution de la Presse (Arcep)</w:t>
      </w:r>
    </w:p>
    <w:p w14:paraId="1DD70BC1" w14:textId="77777777" w:rsidR="00E51469" w:rsidRPr="004A109D" w:rsidRDefault="00E51469" w:rsidP="00E51469">
      <w:pPr>
        <w:tabs>
          <w:tab w:val="clear" w:pos="567"/>
          <w:tab w:val="clear" w:pos="1276"/>
          <w:tab w:val="clear" w:pos="1843"/>
          <w:tab w:val="clear" w:pos="5387"/>
          <w:tab w:val="clear" w:pos="5954"/>
        </w:tabs>
        <w:overflowPunct/>
        <w:spacing w:before="0"/>
        <w:ind w:left="431"/>
        <w:jc w:val="left"/>
        <w:textAlignment w:val="auto"/>
        <w:rPr>
          <w:lang w:val="fr-FR"/>
        </w:rPr>
      </w:pPr>
      <w:r w:rsidRPr="004A109D">
        <w:rPr>
          <w:rFonts w:cs="Arial"/>
          <w:lang w:val="fr-FR"/>
        </w:rPr>
        <w:t>Numerotation</w:t>
      </w:r>
    </w:p>
    <w:p w14:paraId="5DEAAA93"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14 rue Gerty Archimède</w:t>
      </w:r>
    </w:p>
    <w:p w14:paraId="0E9EC3D7"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75613 Paris Cedex 12</w:t>
      </w:r>
    </w:p>
    <w:p w14:paraId="7BCBBAEF"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FR"/>
        </w:rPr>
        <w:t>France</w:t>
      </w:r>
    </w:p>
    <w:p w14:paraId="51CF6CFE" w14:textId="77777777" w:rsidR="00E51469" w:rsidRPr="004A109D" w:rsidRDefault="00E51469" w:rsidP="00E51469">
      <w:pPr>
        <w:tabs>
          <w:tab w:val="clear" w:pos="567"/>
          <w:tab w:val="clear" w:pos="1276"/>
          <w:tab w:val="clear" w:pos="1843"/>
          <w:tab w:val="clear" w:pos="5387"/>
          <w:tab w:val="clear" w:pos="5954"/>
        </w:tabs>
        <w:overflowPunct/>
        <w:spacing w:before="0"/>
        <w:ind w:left="431"/>
        <w:jc w:val="left"/>
        <w:textAlignment w:val="auto"/>
        <w:rPr>
          <w:lang w:val="de-CH"/>
        </w:rPr>
      </w:pPr>
      <w:r w:rsidRPr="004A109D">
        <w:rPr>
          <w:lang w:val="fr-FR"/>
        </w:rPr>
        <w:t>Tel</w:t>
      </w:r>
      <w:r w:rsidRPr="004A109D">
        <w:rPr>
          <w:lang w:val="de-CH"/>
        </w:rPr>
        <w:t>:</w:t>
      </w:r>
      <w:r w:rsidRPr="004A109D">
        <w:rPr>
          <w:lang w:val="de-CH"/>
        </w:rPr>
        <w:tab/>
        <w:t xml:space="preserve">+33 1 40 47 72 83 </w:t>
      </w:r>
      <w:r w:rsidRPr="004A109D">
        <w:rPr>
          <w:lang w:val="de-CH"/>
        </w:rPr>
        <w:br/>
        <w:t>E-mail:</w:t>
      </w:r>
      <w:r w:rsidRPr="004A109D">
        <w:rPr>
          <w:lang w:val="de-CH"/>
        </w:rPr>
        <w:tab/>
        <w:t xml:space="preserve">numerotation@arcep.fr </w:t>
      </w:r>
      <w:r w:rsidRPr="004A109D">
        <w:rPr>
          <w:lang w:val="de-CH"/>
        </w:rPr>
        <w:br/>
        <w:t>URL:</w:t>
      </w:r>
      <w:r w:rsidRPr="004A109D">
        <w:rPr>
          <w:lang w:val="de-CH"/>
        </w:rPr>
        <w:tab/>
        <w:t>https://extranet.arcep.fr/communications-electroniques/numerotation</w:t>
      </w:r>
    </w:p>
    <w:p w14:paraId="1D952404" w14:textId="77777777" w:rsidR="00E51469" w:rsidRPr="004A109D" w:rsidRDefault="00E51469" w:rsidP="00E51469">
      <w:pPr>
        <w:tabs>
          <w:tab w:val="clear" w:pos="567"/>
          <w:tab w:val="clear" w:pos="1276"/>
          <w:tab w:val="clear" w:pos="1843"/>
          <w:tab w:val="clear" w:pos="5387"/>
          <w:tab w:val="clear" w:pos="5954"/>
        </w:tabs>
        <w:overflowPunct/>
        <w:autoSpaceDE/>
        <w:autoSpaceDN/>
        <w:adjustRightInd/>
        <w:spacing w:before="0"/>
        <w:jc w:val="left"/>
        <w:textAlignment w:val="auto"/>
        <w:rPr>
          <w:rFonts w:cs="Arial"/>
          <w:b/>
          <w:lang w:val="fr-FR"/>
        </w:rPr>
      </w:pPr>
      <w:r w:rsidRPr="004A109D">
        <w:rPr>
          <w:rFonts w:cs="Arial"/>
          <w:b/>
          <w:lang w:val="fr-FR"/>
        </w:rPr>
        <w:br w:type="page"/>
      </w:r>
    </w:p>
    <w:p w14:paraId="7D937BD3" w14:textId="77777777" w:rsidR="00E51469" w:rsidRPr="004A109D" w:rsidRDefault="00E51469" w:rsidP="00E51469">
      <w:pPr>
        <w:tabs>
          <w:tab w:val="left" w:pos="1560"/>
          <w:tab w:val="left" w:pos="2127"/>
        </w:tabs>
        <w:jc w:val="left"/>
        <w:outlineLvl w:val="3"/>
        <w:rPr>
          <w:rFonts w:cs="Arial"/>
          <w:b/>
        </w:rPr>
      </w:pPr>
      <w:r w:rsidRPr="004A109D">
        <w:rPr>
          <w:rFonts w:cs="Arial"/>
          <w:b/>
        </w:rPr>
        <w:lastRenderedPageBreak/>
        <w:t>French Guiana (country code +594)</w:t>
      </w:r>
    </w:p>
    <w:p w14:paraId="1E024DB5" w14:textId="77777777" w:rsidR="00E51469" w:rsidRPr="004A109D" w:rsidRDefault="00E51469" w:rsidP="00E51469">
      <w:pPr>
        <w:tabs>
          <w:tab w:val="clear" w:pos="1276"/>
          <w:tab w:val="clear" w:pos="1843"/>
          <w:tab w:val="left" w:pos="1560"/>
          <w:tab w:val="left" w:pos="2127"/>
        </w:tabs>
        <w:jc w:val="left"/>
        <w:outlineLvl w:val="4"/>
        <w:rPr>
          <w:rFonts w:cs="Arial"/>
        </w:rPr>
      </w:pPr>
      <w:r w:rsidRPr="004A109D">
        <w:rPr>
          <w:rFonts w:cs="Arial"/>
        </w:rPr>
        <w:t>Communication of 3.XII.2025:</w:t>
      </w:r>
    </w:p>
    <w:p w14:paraId="596BDC90" w14:textId="77777777" w:rsidR="00E51469" w:rsidRPr="004A109D" w:rsidRDefault="00E51469" w:rsidP="00E51469">
      <w:pPr>
        <w:tabs>
          <w:tab w:val="clear" w:pos="567"/>
          <w:tab w:val="clear" w:pos="1276"/>
          <w:tab w:val="clear" w:pos="1843"/>
          <w:tab w:val="clear" w:pos="5387"/>
          <w:tab w:val="clear" w:pos="5954"/>
          <w:tab w:val="left" w:pos="720"/>
        </w:tabs>
        <w:overflowPunct/>
        <w:autoSpaceDE/>
        <w:autoSpaceDN/>
        <w:adjustRightInd/>
        <w:spacing w:after="160"/>
        <w:jc w:val="left"/>
        <w:textAlignment w:val="auto"/>
        <w:rPr>
          <w:rFonts w:eastAsia="SimSun" w:cs="Arial"/>
          <w:lang w:val="fr-FR" w:eastAsia="zh-CN"/>
        </w:rPr>
      </w:pPr>
      <w:r w:rsidRPr="004A109D">
        <w:rPr>
          <w:rFonts w:eastAsia="SimSun" w:cs="Arial"/>
          <w:lang w:val="fr-FR" w:eastAsia="zh-CN"/>
        </w:rPr>
        <w:t xml:space="preserve">The </w:t>
      </w:r>
      <w:r w:rsidRPr="004A109D">
        <w:rPr>
          <w:rFonts w:eastAsia="SimSun" w:cs="Arial"/>
          <w:i/>
          <w:iCs/>
          <w:lang w:val="fr-FR" w:eastAsia="zh-CN"/>
        </w:rPr>
        <w:t>Autorité de Régulation des Communications Électroniques, des Postes et de la Distribution de la Presse (Arcep)</w:t>
      </w:r>
      <w:r w:rsidRPr="004A109D">
        <w:rPr>
          <w:rFonts w:eastAsia="SimSun" w:cs="Arial"/>
          <w:lang w:val="fr-FR" w:eastAsia="zh-CN"/>
        </w:rPr>
        <w:t>, Paris, announces the following numbering plan in French Guiana:</w:t>
      </w:r>
    </w:p>
    <w:p w14:paraId="19F968EA"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w:t>
      </w:r>
      <w:r w:rsidRPr="004A109D">
        <w:rPr>
          <w:rFonts w:cs="Calibri"/>
        </w:rPr>
        <w:tab/>
        <w:t>Overview:</w:t>
      </w:r>
    </w:p>
    <w:p w14:paraId="103AA25E"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b/>
        <w:t>The minimum number length (excluding the country code) is 9 digits.</w:t>
      </w:r>
    </w:p>
    <w:p w14:paraId="34739CF5"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b/>
        <w:t>The maximum number length (excluding the country code) is 12 digits.</w:t>
      </w:r>
    </w:p>
    <w:p w14:paraId="52592E4E"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4252553B"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b)</w:t>
      </w:r>
      <w:r w:rsidRPr="004A109D">
        <w:rPr>
          <w:rFonts w:cs="Calibri"/>
        </w:rPr>
        <w:tab/>
        <w:t xml:space="preserve">Link to the national database (or any applicable list) with assigned ITU-T E.164 numbers within the national numbering plan (if any): </w:t>
      </w:r>
      <w:hyperlink r:id="rId118" w:history="1">
        <w:r w:rsidRPr="004A109D">
          <w:rPr>
            <w:rFonts w:cs="Calibri"/>
            <w:color w:val="0000FF"/>
            <w:u w:val="single"/>
          </w:rPr>
          <w:t>https://extranet.arcep.fr/uploads/MAJNUM.csv</w:t>
        </w:r>
      </w:hyperlink>
    </w:p>
    <w:p w14:paraId="6B9C8BAD"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6FA7647B"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c)</w:t>
      </w:r>
      <w:r w:rsidRPr="004A109D">
        <w:rPr>
          <w:rFonts w:cs="Calibri"/>
        </w:rPr>
        <w:tab/>
        <w:t>Link to the real-time database reflecting ported ITU-T E.164 numbers (if any): Not publicly available.</w:t>
      </w:r>
    </w:p>
    <w:p w14:paraId="03C6AD9C"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77FEF4F0"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d)</w:t>
      </w:r>
      <w:r w:rsidRPr="004A109D">
        <w:rPr>
          <w:rFonts w:cs="Calibri"/>
        </w:rPr>
        <w:tab/>
        <w:t>Detail of numbering plan:</w:t>
      </w:r>
    </w:p>
    <w:p w14:paraId="0B078F08"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bCs/>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694"/>
        <w:gridCol w:w="1547"/>
      </w:tblGrid>
      <w:tr w:rsidR="00E51469" w:rsidRPr="004A109D" w14:paraId="0ED7AFB5" w14:textId="77777777" w:rsidTr="009B38C2">
        <w:trPr>
          <w:cantSplit/>
          <w:tblHeader/>
          <w:jc w:val="center"/>
        </w:trPr>
        <w:tc>
          <w:tcPr>
            <w:tcW w:w="2130" w:type="dxa"/>
            <w:vMerge w:val="restart"/>
            <w:tcBorders>
              <w:top w:val="single" w:sz="4" w:space="0" w:color="auto"/>
            </w:tcBorders>
            <w:vAlign w:val="center"/>
          </w:tcPr>
          <w:p w14:paraId="3C06D27D"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rPr>
              <w:t xml:space="preserve">NDC (national destination code) </w:t>
            </w:r>
            <w:r w:rsidRPr="004A109D">
              <w:rPr>
                <w:rFonts w:cs="Calibri"/>
                <w:b/>
                <w:bCs/>
                <w:color w:val="000000"/>
              </w:rPr>
              <w:t>or leading digits of N(S)N (national (significant) number)</w:t>
            </w:r>
          </w:p>
        </w:tc>
        <w:tc>
          <w:tcPr>
            <w:tcW w:w="2268" w:type="dxa"/>
            <w:gridSpan w:val="2"/>
            <w:tcBorders>
              <w:top w:val="single" w:sz="4" w:space="0" w:color="auto"/>
            </w:tcBorders>
            <w:vAlign w:val="center"/>
          </w:tcPr>
          <w:p w14:paraId="6CC5E22B"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color w:val="000000"/>
              </w:rPr>
              <w:t>N(S)N number length</w:t>
            </w:r>
          </w:p>
        </w:tc>
        <w:tc>
          <w:tcPr>
            <w:tcW w:w="3694" w:type="dxa"/>
            <w:vMerge w:val="restart"/>
            <w:tcBorders>
              <w:top w:val="single" w:sz="4" w:space="0" w:color="auto"/>
            </w:tcBorders>
            <w:vAlign w:val="center"/>
          </w:tcPr>
          <w:p w14:paraId="7E8286E0"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color w:val="000000"/>
              </w:rPr>
              <w:t>Usage of E.164 number</w:t>
            </w:r>
          </w:p>
        </w:tc>
        <w:tc>
          <w:tcPr>
            <w:tcW w:w="1547" w:type="dxa"/>
            <w:vMerge w:val="restart"/>
            <w:tcBorders>
              <w:top w:val="single" w:sz="4" w:space="0" w:color="auto"/>
            </w:tcBorders>
            <w:vAlign w:val="center"/>
          </w:tcPr>
          <w:p w14:paraId="707D37EF"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color w:val="000000"/>
              </w:rPr>
              <w:t>Additional information</w:t>
            </w:r>
          </w:p>
        </w:tc>
      </w:tr>
      <w:tr w:rsidR="00E51469" w:rsidRPr="004A109D" w14:paraId="14112D87" w14:textId="77777777" w:rsidTr="009B38C2">
        <w:trPr>
          <w:cantSplit/>
          <w:tblHeader/>
          <w:jc w:val="center"/>
        </w:trPr>
        <w:tc>
          <w:tcPr>
            <w:tcW w:w="2130" w:type="dxa"/>
            <w:vMerge/>
            <w:tcBorders>
              <w:bottom w:val="single" w:sz="4" w:space="0" w:color="auto"/>
            </w:tcBorders>
            <w:vAlign w:val="center"/>
          </w:tcPr>
          <w:p w14:paraId="037C6B2E"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134" w:type="dxa"/>
            <w:tcBorders>
              <w:bottom w:val="single" w:sz="4" w:space="0" w:color="auto"/>
            </w:tcBorders>
            <w:vAlign w:val="center"/>
          </w:tcPr>
          <w:p w14:paraId="57286E92"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r w:rsidRPr="004A109D">
              <w:rPr>
                <w:rFonts w:cs="Calibri"/>
                <w:b/>
                <w:bCs/>
              </w:rPr>
              <w:t>Maximum length</w:t>
            </w:r>
          </w:p>
        </w:tc>
        <w:tc>
          <w:tcPr>
            <w:tcW w:w="1134" w:type="dxa"/>
            <w:tcBorders>
              <w:bottom w:val="single" w:sz="4" w:space="0" w:color="auto"/>
            </w:tcBorders>
            <w:vAlign w:val="center"/>
          </w:tcPr>
          <w:p w14:paraId="4526ACFB"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rPr>
            </w:pPr>
            <w:r w:rsidRPr="004A109D">
              <w:rPr>
                <w:rFonts w:cs="Calibri"/>
                <w:b/>
                <w:bCs/>
                <w:color w:val="000000"/>
              </w:rPr>
              <w:t>Minimum length</w:t>
            </w:r>
          </w:p>
        </w:tc>
        <w:tc>
          <w:tcPr>
            <w:tcW w:w="3694" w:type="dxa"/>
            <w:vMerge/>
            <w:tcBorders>
              <w:bottom w:val="single" w:sz="4" w:space="0" w:color="auto"/>
            </w:tcBorders>
            <w:vAlign w:val="center"/>
          </w:tcPr>
          <w:p w14:paraId="77C70022"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547" w:type="dxa"/>
            <w:vMerge/>
            <w:tcBorders>
              <w:bottom w:val="single" w:sz="4" w:space="0" w:color="auto"/>
            </w:tcBorders>
            <w:vAlign w:val="center"/>
          </w:tcPr>
          <w:p w14:paraId="285D0839"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r>
      <w:tr w:rsidR="00E51469" w:rsidRPr="004A109D" w14:paraId="7C2ED22C"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720C5E1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594</w:t>
            </w:r>
          </w:p>
        </w:tc>
        <w:tc>
          <w:tcPr>
            <w:tcW w:w="1134" w:type="dxa"/>
            <w:tcBorders>
              <w:top w:val="single" w:sz="4" w:space="0" w:color="auto"/>
              <w:left w:val="single" w:sz="4" w:space="0" w:color="auto"/>
              <w:bottom w:val="single" w:sz="4" w:space="0" w:color="auto"/>
              <w:right w:val="single" w:sz="4" w:space="0" w:color="auto"/>
            </w:tcBorders>
          </w:tcPr>
          <w:p w14:paraId="5F81C40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104B667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left w:val="single" w:sz="4" w:space="0" w:color="auto"/>
              <w:bottom w:val="single" w:sz="4" w:space="0" w:color="auto"/>
              <w:right w:val="single" w:sz="4" w:space="0" w:color="auto"/>
            </w:tcBorders>
          </w:tcPr>
          <w:p w14:paraId="37A6B61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r w:rsidRPr="004A109D">
              <w:rPr>
                <w:rFonts w:cs="Calibri"/>
                <w:i/>
              </w:rPr>
              <w:t>Fix numbers</w:t>
            </w:r>
          </w:p>
        </w:tc>
        <w:tc>
          <w:tcPr>
            <w:tcW w:w="1547" w:type="dxa"/>
            <w:tcBorders>
              <w:top w:val="single" w:sz="4" w:space="0" w:color="auto"/>
              <w:left w:val="single" w:sz="4" w:space="0" w:color="auto"/>
              <w:bottom w:val="single" w:sz="4" w:space="0" w:color="auto"/>
              <w:right w:val="single" w:sz="4" w:space="0" w:color="auto"/>
            </w:tcBorders>
          </w:tcPr>
          <w:p w14:paraId="11A4D93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339238EB"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2B41DA1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59855 to 59859</w:t>
            </w:r>
          </w:p>
        </w:tc>
        <w:tc>
          <w:tcPr>
            <w:tcW w:w="1134" w:type="dxa"/>
            <w:tcBorders>
              <w:top w:val="single" w:sz="4" w:space="0" w:color="auto"/>
              <w:left w:val="single" w:sz="4" w:space="0" w:color="auto"/>
              <w:bottom w:val="single" w:sz="4" w:space="0" w:color="auto"/>
              <w:right w:val="single" w:sz="4" w:space="0" w:color="auto"/>
            </w:tcBorders>
          </w:tcPr>
          <w:p w14:paraId="1858AB2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1CAAC83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left w:val="single" w:sz="4" w:space="0" w:color="auto"/>
              <w:bottom w:val="single" w:sz="4" w:space="0" w:color="auto"/>
              <w:right w:val="single" w:sz="4" w:space="0" w:color="auto"/>
            </w:tcBorders>
          </w:tcPr>
          <w:p w14:paraId="5ED0BA8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calls and messages of general interest</w:t>
            </w:r>
          </w:p>
        </w:tc>
        <w:tc>
          <w:tcPr>
            <w:tcW w:w="1547" w:type="dxa"/>
            <w:tcBorders>
              <w:top w:val="single" w:sz="4" w:space="0" w:color="auto"/>
              <w:left w:val="single" w:sz="4" w:space="0" w:color="auto"/>
              <w:bottom w:val="single" w:sz="4" w:space="0" w:color="auto"/>
              <w:right w:val="single" w:sz="4" w:space="0" w:color="auto"/>
            </w:tcBorders>
          </w:tcPr>
          <w:p w14:paraId="0890BC3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64C11F2D"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0B9E512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5988</w:t>
            </w:r>
          </w:p>
        </w:tc>
        <w:tc>
          <w:tcPr>
            <w:tcW w:w="1134" w:type="dxa"/>
            <w:tcBorders>
              <w:top w:val="single" w:sz="4" w:space="0" w:color="auto"/>
              <w:left w:val="single" w:sz="4" w:space="0" w:color="auto"/>
              <w:bottom w:val="single" w:sz="4" w:space="0" w:color="auto"/>
              <w:right w:val="single" w:sz="4" w:space="0" w:color="auto"/>
            </w:tcBorders>
          </w:tcPr>
          <w:p w14:paraId="539C57C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2FE13F5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left w:val="single" w:sz="4" w:space="0" w:color="auto"/>
              <w:bottom w:val="single" w:sz="4" w:space="0" w:color="auto"/>
              <w:right w:val="single" w:sz="4" w:space="0" w:color="auto"/>
            </w:tcBorders>
          </w:tcPr>
          <w:p w14:paraId="6F48E89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Verified fix numbers</w:t>
            </w:r>
          </w:p>
        </w:tc>
        <w:tc>
          <w:tcPr>
            <w:tcW w:w="1547" w:type="dxa"/>
            <w:tcBorders>
              <w:top w:val="single" w:sz="4" w:space="0" w:color="auto"/>
              <w:left w:val="single" w:sz="4" w:space="0" w:color="auto"/>
              <w:bottom w:val="single" w:sz="4" w:space="0" w:color="auto"/>
              <w:right w:val="single" w:sz="4" w:space="0" w:color="auto"/>
            </w:tcBorders>
          </w:tcPr>
          <w:p w14:paraId="5B0EE05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3880D391" w14:textId="77777777" w:rsidTr="009B38C2">
        <w:trPr>
          <w:jc w:val="center"/>
        </w:trPr>
        <w:tc>
          <w:tcPr>
            <w:tcW w:w="2130" w:type="dxa"/>
            <w:tcBorders>
              <w:top w:val="single" w:sz="4" w:space="0" w:color="auto"/>
              <w:bottom w:val="single" w:sz="4" w:space="0" w:color="auto"/>
            </w:tcBorders>
          </w:tcPr>
          <w:p w14:paraId="5FD5FCA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694</w:t>
            </w:r>
          </w:p>
        </w:tc>
        <w:tc>
          <w:tcPr>
            <w:tcW w:w="1134" w:type="dxa"/>
            <w:tcBorders>
              <w:top w:val="single" w:sz="4" w:space="0" w:color="auto"/>
              <w:bottom w:val="single" w:sz="4" w:space="0" w:color="auto"/>
            </w:tcBorders>
          </w:tcPr>
          <w:p w14:paraId="2F4B784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7D52FAA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4" w:space="0" w:color="auto"/>
            </w:tcBorders>
          </w:tcPr>
          <w:p w14:paraId="73680E2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4A109D">
              <w:rPr>
                <w:rFonts w:cs="Calibri"/>
                <w:i/>
                <w:lang w:val="fr-FR"/>
              </w:rPr>
              <w:t>Mobile numbers</w:t>
            </w:r>
          </w:p>
        </w:tc>
        <w:tc>
          <w:tcPr>
            <w:tcW w:w="1547" w:type="dxa"/>
            <w:tcBorders>
              <w:top w:val="single" w:sz="4" w:space="0" w:color="auto"/>
              <w:bottom w:val="single" w:sz="4" w:space="0" w:color="auto"/>
            </w:tcBorders>
          </w:tcPr>
          <w:p w14:paraId="79F49EE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0606E7FC" w14:textId="77777777" w:rsidTr="009B38C2">
        <w:trPr>
          <w:jc w:val="center"/>
        </w:trPr>
        <w:tc>
          <w:tcPr>
            <w:tcW w:w="2130" w:type="dxa"/>
            <w:tcBorders>
              <w:top w:val="single" w:sz="4" w:space="0" w:color="auto"/>
              <w:bottom w:val="single" w:sz="6" w:space="0" w:color="auto"/>
            </w:tcBorders>
          </w:tcPr>
          <w:p w14:paraId="41413ED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7006</w:t>
            </w:r>
          </w:p>
        </w:tc>
        <w:tc>
          <w:tcPr>
            <w:tcW w:w="1134" w:type="dxa"/>
            <w:tcBorders>
              <w:top w:val="single" w:sz="4" w:space="0" w:color="auto"/>
              <w:bottom w:val="single" w:sz="6" w:space="0" w:color="auto"/>
            </w:tcBorders>
          </w:tcPr>
          <w:p w14:paraId="7F1382E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12 digits</w:t>
            </w:r>
          </w:p>
        </w:tc>
        <w:tc>
          <w:tcPr>
            <w:tcW w:w="1134" w:type="dxa"/>
            <w:tcBorders>
              <w:top w:val="single" w:sz="4" w:space="0" w:color="auto"/>
              <w:bottom w:val="single" w:sz="6" w:space="0" w:color="auto"/>
            </w:tcBorders>
          </w:tcPr>
          <w:p w14:paraId="2A92EEB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12 digits</w:t>
            </w:r>
          </w:p>
        </w:tc>
        <w:tc>
          <w:tcPr>
            <w:tcW w:w="3694" w:type="dxa"/>
            <w:tcBorders>
              <w:top w:val="single" w:sz="4" w:space="0" w:color="auto"/>
              <w:bottom w:val="single" w:sz="6" w:space="0" w:color="auto"/>
            </w:tcBorders>
          </w:tcPr>
          <w:p w14:paraId="61DC4E2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r w:rsidRPr="004A109D">
              <w:rPr>
                <w:rFonts w:cs="Calibri"/>
                <w:i/>
              </w:rPr>
              <w:t>Mobile numbers for machine to machine</w:t>
            </w:r>
          </w:p>
        </w:tc>
        <w:tc>
          <w:tcPr>
            <w:tcW w:w="1547" w:type="dxa"/>
            <w:tcBorders>
              <w:top w:val="single" w:sz="4" w:space="0" w:color="auto"/>
              <w:bottom w:val="single" w:sz="6" w:space="0" w:color="auto"/>
            </w:tcBorders>
          </w:tcPr>
          <w:p w14:paraId="5BAFE59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39D4D930"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51FE6F2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70930 to 70934</w:t>
            </w:r>
          </w:p>
        </w:tc>
        <w:tc>
          <w:tcPr>
            <w:tcW w:w="1134" w:type="dxa"/>
            <w:tcBorders>
              <w:top w:val="single" w:sz="4" w:space="0" w:color="auto"/>
              <w:left w:val="single" w:sz="6" w:space="0" w:color="auto"/>
              <w:bottom w:val="single" w:sz="6" w:space="0" w:color="auto"/>
              <w:right w:val="single" w:sz="6" w:space="0" w:color="auto"/>
            </w:tcBorders>
          </w:tcPr>
          <w:p w14:paraId="28FA5B3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278A547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left w:val="single" w:sz="6" w:space="0" w:color="auto"/>
              <w:bottom w:val="single" w:sz="6" w:space="0" w:color="auto"/>
              <w:right w:val="single" w:sz="6" w:space="0" w:color="auto"/>
            </w:tcBorders>
          </w:tcPr>
          <w:p w14:paraId="00D6A93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MSRN</w:t>
            </w:r>
          </w:p>
        </w:tc>
        <w:tc>
          <w:tcPr>
            <w:tcW w:w="1547" w:type="dxa"/>
            <w:tcBorders>
              <w:top w:val="single" w:sz="4" w:space="0" w:color="auto"/>
              <w:left w:val="single" w:sz="6" w:space="0" w:color="auto"/>
              <w:bottom w:val="single" w:sz="6" w:space="0" w:color="auto"/>
              <w:right w:val="single" w:sz="6" w:space="0" w:color="auto"/>
            </w:tcBorders>
          </w:tcPr>
          <w:p w14:paraId="4625F92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212B232B" w14:textId="77777777" w:rsidTr="009B38C2">
        <w:trPr>
          <w:jc w:val="center"/>
        </w:trPr>
        <w:tc>
          <w:tcPr>
            <w:tcW w:w="2130" w:type="dxa"/>
            <w:tcBorders>
              <w:top w:val="single" w:sz="4" w:space="0" w:color="auto"/>
              <w:bottom w:val="single" w:sz="6" w:space="0" w:color="auto"/>
            </w:tcBorders>
          </w:tcPr>
          <w:p w14:paraId="359CE15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800 to 805</w:t>
            </w:r>
          </w:p>
        </w:tc>
        <w:tc>
          <w:tcPr>
            <w:tcW w:w="1134" w:type="dxa"/>
            <w:tcBorders>
              <w:top w:val="single" w:sz="4" w:space="0" w:color="auto"/>
              <w:bottom w:val="single" w:sz="6" w:space="0" w:color="auto"/>
            </w:tcBorders>
          </w:tcPr>
          <w:p w14:paraId="5E7D13A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7F67DA1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4E2677D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Freephone services</w:t>
            </w:r>
          </w:p>
        </w:tc>
        <w:tc>
          <w:tcPr>
            <w:tcW w:w="1547" w:type="dxa"/>
            <w:tcBorders>
              <w:top w:val="single" w:sz="4" w:space="0" w:color="auto"/>
              <w:bottom w:val="single" w:sz="6" w:space="0" w:color="auto"/>
            </w:tcBorders>
          </w:tcPr>
          <w:p w14:paraId="34CFC0F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7B691EA3" w14:textId="77777777" w:rsidTr="009B38C2">
        <w:trPr>
          <w:jc w:val="center"/>
        </w:trPr>
        <w:tc>
          <w:tcPr>
            <w:tcW w:w="2130" w:type="dxa"/>
            <w:tcBorders>
              <w:top w:val="single" w:sz="4" w:space="0" w:color="auto"/>
              <w:bottom w:val="single" w:sz="6" w:space="0" w:color="auto"/>
            </w:tcBorders>
          </w:tcPr>
          <w:p w14:paraId="0EF0F52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806 to 809</w:t>
            </w:r>
          </w:p>
        </w:tc>
        <w:tc>
          <w:tcPr>
            <w:tcW w:w="1134" w:type="dxa"/>
            <w:tcBorders>
              <w:top w:val="single" w:sz="4" w:space="0" w:color="auto"/>
              <w:bottom w:val="single" w:sz="6" w:space="0" w:color="auto"/>
            </w:tcBorders>
          </w:tcPr>
          <w:p w14:paraId="4CF8918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76F4F8F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2F00B3D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Standard rate services</w:t>
            </w:r>
          </w:p>
        </w:tc>
        <w:tc>
          <w:tcPr>
            <w:tcW w:w="1547" w:type="dxa"/>
            <w:tcBorders>
              <w:top w:val="single" w:sz="4" w:space="0" w:color="auto"/>
              <w:bottom w:val="single" w:sz="6" w:space="0" w:color="auto"/>
            </w:tcBorders>
          </w:tcPr>
          <w:p w14:paraId="48FF0B8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40179705" w14:textId="77777777" w:rsidTr="009B38C2">
        <w:trPr>
          <w:jc w:val="center"/>
        </w:trPr>
        <w:tc>
          <w:tcPr>
            <w:tcW w:w="2130" w:type="dxa"/>
            <w:tcBorders>
              <w:top w:val="single" w:sz="4" w:space="0" w:color="auto"/>
              <w:bottom w:val="single" w:sz="6" w:space="0" w:color="auto"/>
            </w:tcBorders>
          </w:tcPr>
          <w:p w14:paraId="0AC95E0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810 to 829</w:t>
            </w:r>
          </w:p>
        </w:tc>
        <w:tc>
          <w:tcPr>
            <w:tcW w:w="1134" w:type="dxa"/>
            <w:tcBorders>
              <w:top w:val="single" w:sz="4" w:space="0" w:color="auto"/>
              <w:bottom w:val="single" w:sz="6" w:space="0" w:color="auto"/>
            </w:tcBorders>
          </w:tcPr>
          <w:p w14:paraId="6A2A2F4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6F63A73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5D135B5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color w:val="000000"/>
                <w:lang w:val="fr-FR"/>
              </w:rPr>
            </w:pPr>
            <w:r w:rsidRPr="004A109D">
              <w:rPr>
                <w:rFonts w:cs="Calibri"/>
                <w:i/>
                <w:lang w:val="fr-FR"/>
              </w:rPr>
              <w:t>Premium rate services</w:t>
            </w:r>
          </w:p>
        </w:tc>
        <w:tc>
          <w:tcPr>
            <w:tcW w:w="1547" w:type="dxa"/>
            <w:tcBorders>
              <w:top w:val="single" w:sz="4" w:space="0" w:color="auto"/>
              <w:bottom w:val="single" w:sz="6" w:space="0" w:color="auto"/>
            </w:tcBorders>
          </w:tcPr>
          <w:p w14:paraId="4AA53CB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021DC3CD" w14:textId="77777777" w:rsidTr="009B38C2">
        <w:trPr>
          <w:jc w:val="center"/>
        </w:trPr>
        <w:tc>
          <w:tcPr>
            <w:tcW w:w="2130" w:type="dxa"/>
            <w:tcBorders>
              <w:top w:val="single" w:sz="4" w:space="0" w:color="auto"/>
              <w:bottom w:val="single" w:sz="6" w:space="0" w:color="auto"/>
            </w:tcBorders>
          </w:tcPr>
          <w:p w14:paraId="6409606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836</w:t>
            </w:r>
          </w:p>
        </w:tc>
        <w:tc>
          <w:tcPr>
            <w:tcW w:w="1134" w:type="dxa"/>
            <w:tcBorders>
              <w:top w:val="single" w:sz="4" w:space="0" w:color="auto"/>
              <w:bottom w:val="single" w:sz="6" w:space="0" w:color="auto"/>
            </w:tcBorders>
          </w:tcPr>
          <w:p w14:paraId="56C5059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5F757E4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397B2C2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Data services</w:t>
            </w:r>
          </w:p>
        </w:tc>
        <w:tc>
          <w:tcPr>
            <w:tcW w:w="1547" w:type="dxa"/>
            <w:tcBorders>
              <w:top w:val="single" w:sz="4" w:space="0" w:color="auto"/>
              <w:bottom w:val="single" w:sz="6" w:space="0" w:color="auto"/>
            </w:tcBorders>
          </w:tcPr>
          <w:p w14:paraId="4558FE3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20DB9239" w14:textId="77777777" w:rsidTr="009B38C2">
        <w:trPr>
          <w:jc w:val="center"/>
        </w:trPr>
        <w:tc>
          <w:tcPr>
            <w:tcW w:w="2130" w:type="dxa"/>
            <w:tcBorders>
              <w:top w:val="single" w:sz="4" w:space="0" w:color="auto"/>
              <w:bottom w:val="single" w:sz="6" w:space="0" w:color="auto"/>
            </w:tcBorders>
          </w:tcPr>
          <w:p w14:paraId="4AED42F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860</w:t>
            </w:r>
          </w:p>
        </w:tc>
        <w:tc>
          <w:tcPr>
            <w:tcW w:w="1134" w:type="dxa"/>
            <w:tcBorders>
              <w:top w:val="single" w:sz="4" w:space="0" w:color="auto"/>
              <w:bottom w:val="single" w:sz="6" w:space="0" w:color="auto"/>
            </w:tcBorders>
          </w:tcPr>
          <w:p w14:paraId="0B2E35F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06D89BA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3ED8DAA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Dial-up internet access</w:t>
            </w:r>
          </w:p>
        </w:tc>
        <w:tc>
          <w:tcPr>
            <w:tcW w:w="1547" w:type="dxa"/>
            <w:tcBorders>
              <w:top w:val="single" w:sz="4" w:space="0" w:color="auto"/>
              <w:bottom w:val="single" w:sz="6" w:space="0" w:color="auto"/>
            </w:tcBorders>
          </w:tcPr>
          <w:p w14:paraId="2048B88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57A76334" w14:textId="77777777" w:rsidTr="009B38C2">
        <w:trPr>
          <w:jc w:val="center"/>
        </w:trPr>
        <w:tc>
          <w:tcPr>
            <w:tcW w:w="2130" w:type="dxa"/>
            <w:tcBorders>
              <w:top w:val="single" w:sz="4" w:space="0" w:color="auto"/>
              <w:bottom w:val="single" w:sz="6" w:space="0" w:color="auto"/>
            </w:tcBorders>
          </w:tcPr>
          <w:p w14:paraId="2285484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868</w:t>
            </w:r>
          </w:p>
        </w:tc>
        <w:tc>
          <w:tcPr>
            <w:tcW w:w="1134" w:type="dxa"/>
            <w:tcBorders>
              <w:top w:val="single" w:sz="4" w:space="0" w:color="auto"/>
              <w:bottom w:val="single" w:sz="6" w:space="0" w:color="auto"/>
            </w:tcBorders>
          </w:tcPr>
          <w:p w14:paraId="6E31E49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0B1C56A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5935ACD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Dial-up internet access</w:t>
            </w:r>
          </w:p>
        </w:tc>
        <w:tc>
          <w:tcPr>
            <w:tcW w:w="1547" w:type="dxa"/>
            <w:tcBorders>
              <w:top w:val="single" w:sz="4" w:space="0" w:color="auto"/>
              <w:bottom w:val="single" w:sz="6" w:space="0" w:color="auto"/>
            </w:tcBorders>
          </w:tcPr>
          <w:p w14:paraId="7B35BD2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4D482EC7" w14:textId="77777777" w:rsidTr="009B38C2">
        <w:trPr>
          <w:jc w:val="center"/>
        </w:trPr>
        <w:tc>
          <w:tcPr>
            <w:tcW w:w="2130" w:type="dxa"/>
            <w:tcBorders>
              <w:top w:val="single" w:sz="4" w:space="0" w:color="auto"/>
              <w:bottom w:val="single" w:sz="6" w:space="0" w:color="auto"/>
            </w:tcBorders>
          </w:tcPr>
          <w:p w14:paraId="4B95A57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890 to 899</w:t>
            </w:r>
          </w:p>
        </w:tc>
        <w:tc>
          <w:tcPr>
            <w:tcW w:w="1134" w:type="dxa"/>
            <w:tcBorders>
              <w:top w:val="single" w:sz="4" w:space="0" w:color="auto"/>
              <w:bottom w:val="single" w:sz="6" w:space="0" w:color="auto"/>
            </w:tcBorders>
          </w:tcPr>
          <w:p w14:paraId="46F9D5C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798BA77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7DA5189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4A109D">
              <w:rPr>
                <w:rFonts w:cs="Calibri"/>
                <w:i/>
                <w:lang w:val="fr-FR"/>
              </w:rPr>
              <w:t>Premium rate services</w:t>
            </w:r>
          </w:p>
        </w:tc>
        <w:tc>
          <w:tcPr>
            <w:tcW w:w="1547" w:type="dxa"/>
            <w:tcBorders>
              <w:top w:val="single" w:sz="4" w:space="0" w:color="auto"/>
              <w:bottom w:val="single" w:sz="6" w:space="0" w:color="auto"/>
            </w:tcBorders>
          </w:tcPr>
          <w:p w14:paraId="41AE0D7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30AE4B7F"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6537753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9016</w:t>
            </w:r>
          </w:p>
        </w:tc>
        <w:tc>
          <w:tcPr>
            <w:tcW w:w="1134" w:type="dxa"/>
            <w:tcBorders>
              <w:top w:val="single" w:sz="4" w:space="0" w:color="auto"/>
              <w:left w:val="single" w:sz="6" w:space="0" w:color="auto"/>
              <w:bottom w:val="single" w:sz="6" w:space="0" w:color="auto"/>
              <w:right w:val="single" w:sz="6" w:space="0" w:color="auto"/>
            </w:tcBorders>
          </w:tcPr>
          <w:p w14:paraId="1B99830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12 digits</w:t>
            </w:r>
          </w:p>
        </w:tc>
        <w:tc>
          <w:tcPr>
            <w:tcW w:w="1134" w:type="dxa"/>
            <w:tcBorders>
              <w:top w:val="single" w:sz="4" w:space="0" w:color="auto"/>
              <w:left w:val="single" w:sz="6" w:space="0" w:color="auto"/>
              <w:bottom w:val="single" w:sz="6" w:space="0" w:color="auto"/>
              <w:right w:val="single" w:sz="6" w:space="0" w:color="auto"/>
            </w:tcBorders>
          </w:tcPr>
          <w:p w14:paraId="6B452DB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12 digits</w:t>
            </w:r>
          </w:p>
        </w:tc>
        <w:tc>
          <w:tcPr>
            <w:tcW w:w="3694" w:type="dxa"/>
            <w:tcBorders>
              <w:top w:val="single" w:sz="4" w:space="0" w:color="auto"/>
              <w:left w:val="single" w:sz="6" w:space="0" w:color="auto"/>
              <w:bottom w:val="single" w:sz="6" w:space="0" w:color="auto"/>
              <w:right w:val="single" w:sz="6" w:space="0" w:color="auto"/>
            </w:tcBorders>
          </w:tcPr>
          <w:p w14:paraId="57F699F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r w:rsidRPr="004A109D" w:rsidDel="00CD5A36">
              <w:rPr>
                <w:rFonts w:cs="Calibri"/>
                <w:i/>
              </w:rPr>
              <w:t xml:space="preserve"> </w:t>
            </w:r>
            <w:r w:rsidRPr="004A109D">
              <w:rPr>
                <w:rFonts w:cs="Calibri"/>
                <w:i/>
              </w:rPr>
              <w:t>for machine to machine</w:t>
            </w:r>
          </w:p>
        </w:tc>
        <w:tc>
          <w:tcPr>
            <w:tcW w:w="1547" w:type="dxa"/>
            <w:tcBorders>
              <w:top w:val="single" w:sz="4" w:space="0" w:color="auto"/>
              <w:left w:val="single" w:sz="6" w:space="0" w:color="auto"/>
              <w:bottom w:val="single" w:sz="6" w:space="0" w:color="auto"/>
              <w:right w:val="single" w:sz="6" w:space="0" w:color="auto"/>
            </w:tcBorders>
          </w:tcPr>
          <w:p w14:paraId="2A7DA1A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5A09D517"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29930ED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9396</w:t>
            </w:r>
          </w:p>
        </w:tc>
        <w:tc>
          <w:tcPr>
            <w:tcW w:w="1134" w:type="dxa"/>
            <w:tcBorders>
              <w:top w:val="single" w:sz="4" w:space="0" w:color="auto"/>
              <w:left w:val="single" w:sz="6" w:space="0" w:color="auto"/>
              <w:bottom w:val="single" w:sz="6" w:space="0" w:color="auto"/>
              <w:right w:val="single" w:sz="6" w:space="0" w:color="auto"/>
            </w:tcBorders>
          </w:tcPr>
          <w:p w14:paraId="09AD47C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57A7E99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left w:val="single" w:sz="6" w:space="0" w:color="auto"/>
              <w:bottom w:val="single" w:sz="6" w:space="0" w:color="auto"/>
              <w:right w:val="single" w:sz="6" w:space="0" w:color="auto"/>
            </w:tcBorders>
          </w:tcPr>
          <w:p w14:paraId="5FBA5F6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r w:rsidRPr="004A109D" w:rsidDel="00CD5A36">
              <w:rPr>
                <w:rFonts w:cs="Calibri"/>
                <w:i/>
              </w:rPr>
              <w:t xml:space="preserve"> </w:t>
            </w:r>
            <w:r w:rsidRPr="004A109D">
              <w:rPr>
                <w:rFonts w:cs="Calibri"/>
                <w:i/>
              </w:rPr>
              <w:t>for exchange with a platform</w:t>
            </w:r>
          </w:p>
        </w:tc>
        <w:tc>
          <w:tcPr>
            <w:tcW w:w="1547" w:type="dxa"/>
            <w:tcBorders>
              <w:top w:val="single" w:sz="4" w:space="0" w:color="auto"/>
              <w:left w:val="single" w:sz="6" w:space="0" w:color="auto"/>
              <w:bottom w:val="single" w:sz="6" w:space="0" w:color="auto"/>
              <w:right w:val="single" w:sz="6" w:space="0" w:color="auto"/>
            </w:tcBorders>
          </w:tcPr>
          <w:p w14:paraId="0BEB398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7B8226B4"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4640BB4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94702 to 94703</w:t>
            </w:r>
          </w:p>
        </w:tc>
        <w:tc>
          <w:tcPr>
            <w:tcW w:w="1134" w:type="dxa"/>
            <w:tcBorders>
              <w:top w:val="single" w:sz="4" w:space="0" w:color="auto"/>
              <w:left w:val="single" w:sz="6" w:space="0" w:color="auto"/>
              <w:bottom w:val="single" w:sz="6" w:space="0" w:color="auto"/>
              <w:right w:val="single" w:sz="6" w:space="0" w:color="auto"/>
            </w:tcBorders>
          </w:tcPr>
          <w:p w14:paraId="3C5D908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6C7E369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left w:val="single" w:sz="6" w:space="0" w:color="auto"/>
              <w:bottom w:val="single" w:sz="6" w:space="0" w:color="auto"/>
              <w:right w:val="single" w:sz="6" w:space="0" w:color="auto"/>
            </w:tcBorders>
          </w:tcPr>
          <w:p w14:paraId="410093B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calls and messages of general interest</w:t>
            </w:r>
          </w:p>
        </w:tc>
        <w:tc>
          <w:tcPr>
            <w:tcW w:w="1547" w:type="dxa"/>
            <w:tcBorders>
              <w:top w:val="single" w:sz="4" w:space="0" w:color="auto"/>
              <w:left w:val="single" w:sz="6" w:space="0" w:color="auto"/>
              <w:bottom w:val="single" w:sz="6" w:space="0" w:color="auto"/>
              <w:right w:val="single" w:sz="6" w:space="0" w:color="auto"/>
            </w:tcBorders>
          </w:tcPr>
          <w:p w14:paraId="4E2EFBE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7AF70097" w14:textId="77777777" w:rsidTr="009B38C2">
        <w:trPr>
          <w:jc w:val="center"/>
        </w:trPr>
        <w:tc>
          <w:tcPr>
            <w:tcW w:w="2130" w:type="dxa"/>
            <w:tcBorders>
              <w:top w:val="single" w:sz="4" w:space="0" w:color="auto"/>
              <w:bottom w:val="single" w:sz="4" w:space="0" w:color="auto"/>
            </w:tcBorders>
          </w:tcPr>
          <w:p w14:paraId="4B13AF2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9476</w:t>
            </w:r>
          </w:p>
        </w:tc>
        <w:tc>
          <w:tcPr>
            <w:tcW w:w="1134" w:type="dxa"/>
            <w:tcBorders>
              <w:top w:val="single" w:sz="4" w:space="0" w:color="auto"/>
              <w:bottom w:val="single" w:sz="4" w:space="0" w:color="auto"/>
            </w:tcBorders>
          </w:tcPr>
          <w:p w14:paraId="4D33CE2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577782B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4" w:space="0" w:color="auto"/>
            </w:tcBorders>
          </w:tcPr>
          <w:p w14:paraId="1EDF295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Verified fix numbers</w:t>
            </w:r>
          </w:p>
        </w:tc>
        <w:tc>
          <w:tcPr>
            <w:tcW w:w="1547" w:type="dxa"/>
            <w:tcBorders>
              <w:top w:val="single" w:sz="4" w:space="0" w:color="auto"/>
              <w:bottom w:val="single" w:sz="4" w:space="0" w:color="auto"/>
            </w:tcBorders>
          </w:tcPr>
          <w:p w14:paraId="724277B3"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23BD2A60" w14:textId="77777777" w:rsidTr="009B38C2">
        <w:trPr>
          <w:jc w:val="center"/>
        </w:trPr>
        <w:tc>
          <w:tcPr>
            <w:tcW w:w="2130" w:type="dxa"/>
            <w:tcBorders>
              <w:top w:val="single" w:sz="4" w:space="0" w:color="auto"/>
              <w:bottom w:val="single" w:sz="6" w:space="0" w:color="auto"/>
            </w:tcBorders>
          </w:tcPr>
          <w:p w14:paraId="70DE96B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9764 to 9765</w:t>
            </w:r>
          </w:p>
        </w:tc>
        <w:tc>
          <w:tcPr>
            <w:tcW w:w="1134" w:type="dxa"/>
            <w:tcBorders>
              <w:top w:val="single" w:sz="4" w:space="0" w:color="auto"/>
              <w:bottom w:val="single" w:sz="6" w:space="0" w:color="auto"/>
            </w:tcBorders>
          </w:tcPr>
          <w:p w14:paraId="2648E00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54C7DFA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94" w:type="dxa"/>
            <w:tcBorders>
              <w:top w:val="single" w:sz="4" w:space="0" w:color="auto"/>
              <w:bottom w:val="single" w:sz="6" w:space="0" w:color="auto"/>
            </w:tcBorders>
          </w:tcPr>
          <w:p w14:paraId="12DD26A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4A109D">
              <w:rPr>
                <w:rFonts w:cs="Calibri"/>
                <w:i/>
              </w:rPr>
              <w:t>Fix numbers</w:t>
            </w:r>
          </w:p>
        </w:tc>
        <w:tc>
          <w:tcPr>
            <w:tcW w:w="1547" w:type="dxa"/>
            <w:tcBorders>
              <w:top w:val="single" w:sz="4" w:space="0" w:color="auto"/>
              <w:bottom w:val="single" w:sz="6" w:space="0" w:color="auto"/>
            </w:tcBorders>
          </w:tcPr>
          <w:p w14:paraId="4921761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1D981738"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2B0F77A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3000 to 3007</w:t>
            </w:r>
          </w:p>
        </w:tc>
        <w:tc>
          <w:tcPr>
            <w:tcW w:w="1134" w:type="dxa"/>
            <w:tcBorders>
              <w:top w:val="single" w:sz="4" w:space="0" w:color="auto"/>
              <w:left w:val="single" w:sz="6" w:space="0" w:color="auto"/>
              <w:bottom w:val="single" w:sz="6" w:space="0" w:color="auto"/>
              <w:right w:val="single" w:sz="6" w:space="0" w:color="auto"/>
            </w:tcBorders>
          </w:tcPr>
          <w:p w14:paraId="0B6ED05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353A43D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94" w:type="dxa"/>
            <w:tcBorders>
              <w:top w:val="single" w:sz="4" w:space="0" w:color="auto"/>
              <w:left w:val="single" w:sz="6" w:space="0" w:color="auto"/>
              <w:bottom w:val="single" w:sz="6" w:space="0" w:color="auto"/>
              <w:right w:val="single" w:sz="6" w:space="0" w:color="auto"/>
            </w:tcBorders>
          </w:tcPr>
          <w:p w14:paraId="17493A1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547" w:type="dxa"/>
            <w:tcBorders>
              <w:top w:val="single" w:sz="4" w:space="0" w:color="auto"/>
              <w:left w:val="single" w:sz="6" w:space="0" w:color="auto"/>
              <w:bottom w:val="single" w:sz="6" w:space="0" w:color="auto"/>
              <w:right w:val="single" w:sz="6" w:space="0" w:color="auto"/>
            </w:tcBorders>
          </w:tcPr>
          <w:p w14:paraId="6F474E6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59AF8D75"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6EBF899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3009 to 3169</w:t>
            </w:r>
          </w:p>
        </w:tc>
        <w:tc>
          <w:tcPr>
            <w:tcW w:w="1134" w:type="dxa"/>
            <w:tcBorders>
              <w:top w:val="single" w:sz="4" w:space="0" w:color="auto"/>
              <w:left w:val="single" w:sz="6" w:space="0" w:color="auto"/>
              <w:bottom w:val="single" w:sz="6" w:space="0" w:color="auto"/>
              <w:right w:val="single" w:sz="6" w:space="0" w:color="auto"/>
            </w:tcBorders>
          </w:tcPr>
          <w:p w14:paraId="450E8CA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5A367CA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94" w:type="dxa"/>
            <w:tcBorders>
              <w:top w:val="single" w:sz="4" w:space="0" w:color="auto"/>
              <w:left w:val="single" w:sz="6" w:space="0" w:color="auto"/>
              <w:bottom w:val="single" w:sz="6" w:space="0" w:color="auto"/>
              <w:right w:val="single" w:sz="6" w:space="0" w:color="auto"/>
            </w:tcBorders>
          </w:tcPr>
          <w:p w14:paraId="7759871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547" w:type="dxa"/>
            <w:tcBorders>
              <w:top w:val="single" w:sz="4" w:space="0" w:color="auto"/>
              <w:left w:val="single" w:sz="6" w:space="0" w:color="auto"/>
              <w:bottom w:val="single" w:sz="6" w:space="0" w:color="auto"/>
              <w:right w:val="single" w:sz="6" w:space="0" w:color="auto"/>
            </w:tcBorders>
          </w:tcPr>
          <w:p w14:paraId="40A01E1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4B6BCB42"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3ED29C5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3180 to 3199</w:t>
            </w:r>
          </w:p>
        </w:tc>
        <w:tc>
          <w:tcPr>
            <w:tcW w:w="1134" w:type="dxa"/>
            <w:tcBorders>
              <w:top w:val="single" w:sz="4" w:space="0" w:color="auto"/>
              <w:left w:val="single" w:sz="6" w:space="0" w:color="auto"/>
              <w:bottom w:val="single" w:sz="6" w:space="0" w:color="auto"/>
              <w:right w:val="single" w:sz="6" w:space="0" w:color="auto"/>
            </w:tcBorders>
          </w:tcPr>
          <w:p w14:paraId="30C3AEF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5E1BDD8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94" w:type="dxa"/>
            <w:tcBorders>
              <w:top w:val="single" w:sz="4" w:space="0" w:color="auto"/>
              <w:left w:val="single" w:sz="6" w:space="0" w:color="auto"/>
              <w:bottom w:val="single" w:sz="6" w:space="0" w:color="auto"/>
              <w:right w:val="single" w:sz="6" w:space="0" w:color="auto"/>
            </w:tcBorders>
          </w:tcPr>
          <w:p w14:paraId="6E0F16F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547" w:type="dxa"/>
            <w:tcBorders>
              <w:top w:val="single" w:sz="4" w:space="0" w:color="auto"/>
              <w:left w:val="single" w:sz="6" w:space="0" w:color="auto"/>
              <w:bottom w:val="single" w:sz="6" w:space="0" w:color="auto"/>
              <w:right w:val="single" w:sz="6" w:space="0" w:color="auto"/>
            </w:tcBorders>
          </w:tcPr>
          <w:p w14:paraId="53F0795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75662E69"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016175D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lastRenderedPageBreak/>
              <w:t>3200 to 3299</w:t>
            </w:r>
          </w:p>
        </w:tc>
        <w:tc>
          <w:tcPr>
            <w:tcW w:w="1134" w:type="dxa"/>
            <w:tcBorders>
              <w:top w:val="single" w:sz="4" w:space="0" w:color="auto"/>
              <w:left w:val="single" w:sz="6" w:space="0" w:color="auto"/>
              <w:bottom w:val="single" w:sz="6" w:space="0" w:color="auto"/>
              <w:right w:val="single" w:sz="6" w:space="0" w:color="auto"/>
            </w:tcBorders>
          </w:tcPr>
          <w:p w14:paraId="12F2DBA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09E0622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94" w:type="dxa"/>
            <w:tcBorders>
              <w:top w:val="single" w:sz="4" w:space="0" w:color="auto"/>
              <w:left w:val="single" w:sz="6" w:space="0" w:color="auto"/>
              <w:bottom w:val="single" w:sz="6" w:space="0" w:color="auto"/>
              <w:right w:val="single" w:sz="6" w:space="0" w:color="auto"/>
            </w:tcBorders>
          </w:tcPr>
          <w:p w14:paraId="0021DC5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547" w:type="dxa"/>
            <w:tcBorders>
              <w:top w:val="single" w:sz="4" w:space="0" w:color="auto"/>
              <w:left w:val="single" w:sz="6" w:space="0" w:color="auto"/>
              <w:bottom w:val="single" w:sz="6" w:space="0" w:color="auto"/>
              <w:right w:val="single" w:sz="6" w:space="0" w:color="auto"/>
            </w:tcBorders>
          </w:tcPr>
          <w:p w14:paraId="2E0E4B2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18DF39F2"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6C0F5FC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3400 to 3499</w:t>
            </w:r>
          </w:p>
        </w:tc>
        <w:tc>
          <w:tcPr>
            <w:tcW w:w="1134" w:type="dxa"/>
            <w:tcBorders>
              <w:top w:val="single" w:sz="4" w:space="0" w:color="auto"/>
              <w:left w:val="single" w:sz="6" w:space="0" w:color="auto"/>
              <w:bottom w:val="single" w:sz="6" w:space="0" w:color="auto"/>
              <w:right w:val="single" w:sz="6" w:space="0" w:color="auto"/>
            </w:tcBorders>
          </w:tcPr>
          <w:p w14:paraId="24DB220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05B619D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94" w:type="dxa"/>
            <w:tcBorders>
              <w:top w:val="single" w:sz="4" w:space="0" w:color="auto"/>
              <w:left w:val="single" w:sz="6" w:space="0" w:color="auto"/>
              <w:bottom w:val="single" w:sz="6" w:space="0" w:color="auto"/>
              <w:right w:val="single" w:sz="6" w:space="0" w:color="auto"/>
            </w:tcBorders>
          </w:tcPr>
          <w:p w14:paraId="360989F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547" w:type="dxa"/>
            <w:tcBorders>
              <w:top w:val="single" w:sz="4" w:space="0" w:color="auto"/>
              <w:left w:val="single" w:sz="6" w:space="0" w:color="auto"/>
              <w:bottom w:val="single" w:sz="6" w:space="0" w:color="auto"/>
              <w:right w:val="single" w:sz="6" w:space="0" w:color="auto"/>
            </w:tcBorders>
          </w:tcPr>
          <w:p w14:paraId="26FED28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732EE02A"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46BEB58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3600 to 3699</w:t>
            </w:r>
          </w:p>
        </w:tc>
        <w:tc>
          <w:tcPr>
            <w:tcW w:w="1134" w:type="dxa"/>
            <w:tcBorders>
              <w:top w:val="single" w:sz="4" w:space="0" w:color="auto"/>
              <w:left w:val="single" w:sz="6" w:space="0" w:color="auto"/>
              <w:bottom w:val="single" w:sz="6" w:space="0" w:color="auto"/>
              <w:right w:val="single" w:sz="6" w:space="0" w:color="auto"/>
            </w:tcBorders>
          </w:tcPr>
          <w:p w14:paraId="1D46FA3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46FA320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94" w:type="dxa"/>
            <w:tcBorders>
              <w:top w:val="single" w:sz="4" w:space="0" w:color="auto"/>
              <w:left w:val="single" w:sz="6" w:space="0" w:color="auto"/>
              <w:bottom w:val="single" w:sz="6" w:space="0" w:color="auto"/>
              <w:right w:val="single" w:sz="6" w:space="0" w:color="auto"/>
            </w:tcBorders>
          </w:tcPr>
          <w:p w14:paraId="075EF24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547" w:type="dxa"/>
            <w:tcBorders>
              <w:top w:val="single" w:sz="4" w:space="0" w:color="auto"/>
              <w:left w:val="single" w:sz="6" w:space="0" w:color="auto"/>
              <w:bottom w:val="single" w:sz="6" w:space="0" w:color="auto"/>
              <w:right w:val="single" w:sz="6" w:space="0" w:color="auto"/>
            </w:tcBorders>
          </w:tcPr>
          <w:p w14:paraId="6081EB5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4F5EB59B"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685AB0D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3900 to 3999</w:t>
            </w:r>
          </w:p>
        </w:tc>
        <w:tc>
          <w:tcPr>
            <w:tcW w:w="1134" w:type="dxa"/>
            <w:tcBorders>
              <w:top w:val="single" w:sz="4" w:space="0" w:color="auto"/>
              <w:left w:val="single" w:sz="6" w:space="0" w:color="auto"/>
              <w:bottom w:val="single" w:sz="6" w:space="0" w:color="auto"/>
              <w:right w:val="single" w:sz="6" w:space="0" w:color="auto"/>
            </w:tcBorders>
          </w:tcPr>
          <w:p w14:paraId="7A3F964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7475F28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94" w:type="dxa"/>
            <w:tcBorders>
              <w:top w:val="single" w:sz="4" w:space="0" w:color="auto"/>
              <w:left w:val="single" w:sz="6" w:space="0" w:color="auto"/>
              <w:bottom w:val="single" w:sz="6" w:space="0" w:color="auto"/>
              <w:right w:val="single" w:sz="6" w:space="0" w:color="auto"/>
            </w:tcBorders>
          </w:tcPr>
          <w:p w14:paraId="6BE5BD8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547" w:type="dxa"/>
            <w:tcBorders>
              <w:top w:val="single" w:sz="4" w:space="0" w:color="auto"/>
              <w:left w:val="single" w:sz="6" w:space="0" w:color="auto"/>
              <w:bottom w:val="single" w:sz="6" w:space="0" w:color="auto"/>
              <w:right w:val="single" w:sz="6" w:space="0" w:color="auto"/>
            </w:tcBorders>
          </w:tcPr>
          <w:p w14:paraId="67A5669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2052BE22"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7F69DEF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118000 to 118099</w:t>
            </w:r>
          </w:p>
        </w:tc>
        <w:tc>
          <w:tcPr>
            <w:tcW w:w="1134" w:type="dxa"/>
            <w:tcBorders>
              <w:top w:val="single" w:sz="4" w:space="0" w:color="auto"/>
              <w:left w:val="single" w:sz="6" w:space="0" w:color="auto"/>
              <w:bottom w:val="single" w:sz="6" w:space="0" w:color="auto"/>
              <w:right w:val="single" w:sz="6" w:space="0" w:color="auto"/>
            </w:tcBorders>
          </w:tcPr>
          <w:p w14:paraId="1B9B738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1134" w:type="dxa"/>
            <w:tcBorders>
              <w:top w:val="single" w:sz="4" w:space="0" w:color="auto"/>
              <w:left w:val="single" w:sz="6" w:space="0" w:color="auto"/>
              <w:bottom w:val="single" w:sz="6" w:space="0" w:color="auto"/>
              <w:right w:val="single" w:sz="6" w:space="0" w:color="auto"/>
            </w:tcBorders>
          </w:tcPr>
          <w:p w14:paraId="35AC257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3694" w:type="dxa"/>
            <w:tcBorders>
              <w:top w:val="single" w:sz="4" w:space="0" w:color="auto"/>
              <w:left w:val="single" w:sz="6" w:space="0" w:color="auto"/>
              <w:bottom w:val="single" w:sz="6" w:space="0" w:color="auto"/>
              <w:right w:val="single" w:sz="6" w:space="0" w:color="auto"/>
            </w:tcBorders>
          </w:tcPr>
          <w:p w14:paraId="2825FFC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directory enquiry services</w:t>
            </w:r>
          </w:p>
        </w:tc>
        <w:tc>
          <w:tcPr>
            <w:tcW w:w="1547" w:type="dxa"/>
            <w:tcBorders>
              <w:top w:val="single" w:sz="4" w:space="0" w:color="auto"/>
              <w:left w:val="single" w:sz="6" w:space="0" w:color="auto"/>
              <w:bottom w:val="single" w:sz="6" w:space="0" w:color="auto"/>
              <w:right w:val="single" w:sz="6" w:space="0" w:color="auto"/>
            </w:tcBorders>
          </w:tcPr>
          <w:p w14:paraId="54D23BF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28EF53E3"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2154E49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118200 to 118999</w:t>
            </w:r>
          </w:p>
        </w:tc>
        <w:tc>
          <w:tcPr>
            <w:tcW w:w="1134" w:type="dxa"/>
            <w:tcBorders>
              <w:top w:val="single" w:sz="4" w:space="0" w:color="auto"/>
              <w:left w:val="single" w:sz="6" w:space="0" w:color="auto"/>
              <w:bottom w:val="single" w:sz="6" w:space="0" w:color="auto"/>
              <w:right w:val="single" w:sz="6" w:space="0" w:color="auto"/>
            </w:tcBorders>
          </w:tcPr>
          <w:p w14:paraId="50D1235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1134" w:type="dxa"/>
            <w:tcBorders>
              <w:top w:val="single" w:sz="4" w:space="0" w:color="auto"/>
              <w:left w:val="single" w:sz="6" w:space="0" w:color="auto"/>
              <w:bottom w:val="single" w:sz="6" w:space="0" w:color="auto"/>
              <w:right w:val="single" w:sz="6" w:space="0" w:color="auto"/>
            </w:tcBorders>
          </w:tcPr>
          <w:p w14:paraId="024638F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3694" w:type="dxa"/>
            <w:tcBorders>
              <w:top w:val="single" w:sz="4" w:space="0" w:color="auto"/>
              <w:left w:val="single" w:sz="6" w:space="0" w:color="auto"/>
              <w:bottom w:val="single" w:sz="6" w:space="0" w:color="auto"/>
              <w:right w:val="single" w:sz="6" w:space="0" w:color="auto"/>
            </w:tcBorders>
          </w:tcPr>
          <w:p w14:paraId="5B05476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directory enquiry services</w:t>
            </w:r>
          </w:p>
        </w:tc>
        <w:tc>
          <w:tcPr>
            <w:tcW w:w="1547" w:type="dxa"/>
            <w:tcBorders>
              <w:top w:val="single" w:sz="4" w:space="0" w:color="auto"/>
              <w:left w:val="single" w:sz="6" w:space="0" w:color="auto"/>
              <w:bottom w:val="single" w:sz="6" w:space="0" w:color="auto"/>
              <w:right w:val="single" w:sz="6" w:space="0" w:color="auto"/>
            </w:tcBorders>
          </w:tcPr>
          <w:p w14:paraId="74923B0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bl>
    <w:p w14:paraId="0071E4F0" w14:textId="77777777" w:rsidR="00E51469" w:rsidRPr="004A109D" w:rsidRDefault="00E51469" w:rsidP="00E51469">
      <w:pPr>
        <w:tabs>
          <w:tab w:val="clear" w:pos="567"/>
          <w:tab w:val="clear" w:pos="1276"/>
          <w:tab w:val="clear" w:pos="1843"/>
          <w:tab w:val="clear" w:pos="5387"/>
          <w:tab w:val="clear" w:pos="5954"/>
        </w:tabs>
        <w:overflowPunct/>
        <w:spacing w:before="240"/>
        <w:jc w:val="left"/>
        <w:textAlignment w:val="auto"/>
        <w:rPr>
          <w:rFonts w:cs="Arial"/>
          <w:lang w:val="fr-FR"/>
        </w:rPr>
      </w:pPr>
      <w:r w:rsidRPr="004A109D">
        <w:rPr>
          <w:rFonts w:eastAsia="SimSun" w:cs="Calibri"/>
          <w:lang w:val="fr-FR" w:eastAsia="zh-CN"/>
        </w:rPr>
        <w:t>Contact:</w:t>
      </w:r>
      <w:r w:rsidRPr="004A109D">
        <w:rPr>
          <w:rFonts w:eastAsia="SimSun" w:cs="Calibri"/>
          <w:lang w:val="fr-FR" w:eastAsia="zh-CN"/>
        </w:rPr>
        <w:tab/>
      </w:r>
    </w:p>
    <w:p w14:paraId="2C688AE1" w14:textId="77777777" w:rsidR="00E51469" w:rsidRPr="004A109D" w:rsidRDefault="00E51469" w:rsidP="00E51469">
      <w:pPr>
        <w:tabs>
          <w:tab w:val="clear" w:pos="567"/>
          <w:tab w:val="clear" w:pos="1276"/>
          <w:tab w:val="clear" w:pos="1843"/>
          <w:tab w:val="clear" w:pos="5387"/>
          <w:tab w:val="clear" w:pos="5954"/>
        </w:tabs>
        <w:overflowPunct/>
        <w:ind w:left="432"/>
        <w:jc w:val="left"/>
        <w:textAlignment w:val="auto"/>
        <w:rPr>
          <w:lang w:val="fr-FR"/>
        </w:rPr>
      </w:pPr>
      <w:r w:rsidRPr="004A109D">
        <w:rPr>
          <w:rFonts w:cs="Arial"/>
          <w:lang w:val="fr-FR"/>
        </w:rPr>
        <w:t>Autorité de Régulation des Communications Électroniques, des Postes et de la Distribution de la Presse (Arcep)</w:t>
      </w:r>
    </w:p>
    <w:p w14:paraId="41A49C5A"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Numerotation</w:t>
      </w:r>
    </w:p>
    <w:p w14:paraId="630EFA07"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14 rue Gerty Archimède</w:t>
      </w:r>
    </w:p>
    <w:p w14:paraId="509AD215"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75613 Paris Cedex 12</w:t>
      </w:r>
    </w:p>
    <w:p w14:paraId="5E7A4CEA"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FR"/>
        </w:rPr>
        <w:t>France</w:t>
      </w:r>
    </w:p>
    <w:p w14:paraId="14E58C52" w14:textId="77777777" w:rsidR="00E51469" w:rsidRPr="004A109D" w:rsidRDefault="00E51469" w:rsidP="00E51469">
      <w:pPr>
        <w:tabs>
          <w:tab w:val="clear" w:pos="567"/>
          <w:tab w:val="clear" w:pos="1276"/>
          <w:tab w:val="clear" w:pos="1843"/>
          <w:tab w:val="clear" w:pos="5387"/>
          <w:tab w:val="clear" w:pos="5954"/>
        </w:tabs>
        <w:overflowPunct/>
        <w:spacing w:before="0"/>
        <w:ind w:left="431"/>
        <w:jc w:val="left"/>
        <w:textAlignment w:val="auto"/>
        <w:rPr>
          <w:lang w:val="de-CH"/>
        </w:rPr>
      </w:pPr>
      <w:r w:rsidRPr="004A109D">
        <w:rPr>
          <w:lang w:val="fr-FR"/>
        </w:rPr>
        <w:t>Tel</w:t>
      </w:r>
      <w:r w:rsidRPr="004A109D">
        <w:rPr>
          <w:lang w:val="de-CH"/>
        </w:rPr>
        <w:t>:</w:t>
      </w:r>
      <w:r w:rsidRPr="004A109D">
        <w:rPr>
          <w:lang w:val="de-CH"/>
        </w:rPr>
        <w:tab/>
        <w:t xml:space="preserve">+33 1 40 47 72 83 </w:t>
      </w:r>
      <w:r w:rsidRPr="004A109D">
        <w:rPr>
          <w:lang w:val="de-CH"/>
        </w:rPr>
        <w:br/>
        <w:t>E-mail:</w:t>
      </w:r>
      <w:r w:rsidRPr="004A109D">
        <w:rPr>
          <w:lang w:val="de-CH"/>
        </w:rPr>
        <w:tab/>
        <w:t xml:space="preserve">numerotation@arcep.fr </w:t>
      </w:r>
      <w:r w:rsidRPr="004A109D">
        <w:rPr>
          <w:lang w:val="de-CH"/>
        </w:rPr>
        <w:br/>
        <w:t>URL:</w:t>
      </w:r>
      <w:r w:rsidRPr="004A109D">
        <w:rPr>
          <w:lang w:val="de-CH"/>
        </w:rPr>
        <w:tab/>
        <w:t>https://extranet.arcep.fr/communications-electroniques/numerotation</w:t>
      </w:r>
    </w:p>
    <w:p w14:paraId="4544DB10" w14:textId="77777777" w:rsidR="00E51469" w:rsidRPr="004A109D" w:rsidRDefault="00E51469" w:rsidP="00E51469">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val="fr-FR"/>
        </w:rPr>
      </w:pPr>
    </w:p>
    <w:p w14:paraId="7D94D445" w14:textId="77777777" w:rsidR="00E51469" w:rsidRPr="004A109D" w:rsidRDefault="00E51469" w:rsidP="00E51469">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val="fr-FR"/>
        </w:rPr>
      </w:pPr>
      <w:r w:rsidRPr="004A109D">
        <w:rPr>
          <w:rFonts w:cs="Calibri"/>
          <w:lang w:val="fr-FR"/>
        </w:rPr>
        <w:br w:type="page"/>
      </w:r>
    </w:p>
    <w:p w14:paraId="51A044A4"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60"/>
          <w:tab w:val="left" w:pos="1588"/>
          <w:tab w:val="left" w:pos="1985"/>
          <w:tab w:val="left" w:pos="2127"/>
        </w:tabs>
        <w:spacing w:before="0"/>
        <w:jc w:val="left"/>
        <w:outlineLvl w:val="3"/>
        <w:rPr>
          <w:rFonts w:cs="Arial"/>
          <w:b/>
        </w:rPr>
      </w:pPr>
      <w:r w:rsidRPr="004A109D">
        <w:rPr>
          <w:rFonts w:cs="Arial"/>
          <w:b/>
        </w:rPr>
        <w:lastRenderedPageBreak/>
        <w:t>Martinique (French Department of) (country code +596)</w:t>
      </w:r>
    </w:p>
    <w:p w14:paraId="0C761EE0" w14:textId="77777777" w:rsidR="00E51469" w:rsidRPr="004A109D" w:rsidRDefault="00E51469" w:rsidP="00E51469">
      <w:pPr>
        <w:tabs>
          <w:tab w:val="clear" w:pos="1276"/>
          <w:tab w:val="clear" w:pos="1843"/>
          <w:tab w:val="left" w:pos="1560"/>
          <w:tab w:val="left" w:pos="2127"/>
        </w:tabs>
        <w:jc w:val="left"/>
        <w:outlineLvl w:val="4"/>
        <w:rPr>
          <w:rFonts w:cs="Arial"/>
          <w:lang w:val="fr-FR"/>
        </w:rPr>
      </w:pPr>
      <w:r w:rsidRPr="004A109D">
        <w:rPr>
          <w:rFonts w:cs="Arial"/>
          <w:lang w:val="fr-FR"/>
        </w:rPr>
        <w:t>Communication of 3.XII.2025:</w:t>
      </w:r>
    </w:p>
    <w:p w14:paraId="2A8B1BF1"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rPr>
          <w:rFonts w:cs="Arial"/>
          <w:lang w:val="fr-FR"/>
        </w:rPr>
      </w:pPr>
      <w:r w:rsidRPr="004A109D">
        <w:rPr>
          <w:rFonts w:cs="Arial"/>
          <w:lang w:val="fr-CH"/>
        </w:rPr>
        <w:t xml:space="preserve">The </w:t>
      </w:r>
      <w:r w:rsidRPr="004A109D">
        <w:rPr>
          <w:rFonts w:cs="Arial"/>
          <w:i/>
          <w:iCs/>
          <w:lang w:val="fr-CH"/>
        </w:rPr>
        <w:t>Autorité de Régulation des Communications Électroniques, des Postes et de la Distribution de la Presse (Arcep)</w:t>
      </w:r>
      <w:r w:rsidRPr="004A109D">
        <w:rPr>
          <w:rFonts w:cs="Arial"/>
          <w:lang w:val="fr-CH"/>
        </w:rPr>
        <w:t>, Paris</w:t>
      </w:r>
      <w:r w:rsidRPr="004A109D">
        <w:rPr>
          <w:rFonts w:cs="Arial"/>
          <w:lang w:val="fr-FR"/>
        </w:rPr>
        <w:t>, announces the following numbering plan in Martinique:</w:t>
      </w:r>
    </w:p>
    <w:p w14:paraId="35BBB89B"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lang w:val="fr-FR"/>
        </w:rPr>
      </w:pPr>
    </w:p>
    <w:p w14:paraId="7DA5D3CB"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w:t>
      </w:r>
      <w:r w:rsidRPr="004A109D">
        <w:rPr>
          <w:rFonts w:cs="Calibri"/>
        </w:rPr>
        <w:tab/>
        <w:t>Overview:</w:t>
      </w:r>
    </w:p>
    <w:p w14:paraId="5DBB0982"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b/>
        <w:t>The minimum number length (excluding the country code) is 9 digits.</w:t>
      </w:r>
    </w:p>
    <w:p w14:paraId="6B689651"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b/>
        <w:t>The maximum number length (excluding the country code) is 12 digits.</w:t>
      </w:r>
    </w:p>
    <w:p w14:paraId="265B9651"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22A262B1"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b)</w:t>
      </w:r>
      <w:r w:rsidRPr="004A109D">
        <w:rPr>
          <w:rFonts w:cs="Calibri"/>
        </w:rPr>
        <w:tab/>
        <w:t xml:space="preserve">Link to the national database (or any applicable list) with assigned ITU-T E.164 numbers within the national numbering plan (if any): </w:t>
      </w:r>
      <w:hyperlink r:id="rId119" w:history="1">
        <w:r w:rsidRPr="004A109D">
          <w:rPr>
            <w:rFonts w:cs="Calibri"/>
            <w:color w:val="0000FF"/>
            <w:u w:val="single"/>
          </w:rPr>
          <w:t>https://extranet.arcep.fr/uploads/MAJNUM.csv</w:t>
        </w:r>
      </w:hyperlink>
    </w:p>
    <w:p w14:paraId="4AB0DBCB"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7DECDD20"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c)</w:t>
      </w:r>
      <w:r w:rsidRPr="004A109D">
        <w:rPr>
          <w:rFonts w:cs="Calibri"/>
        </w:rPr>
        <w:tab/>
        <w:t>Link to the real-time database reflecting ported ITU-T E.164 numbers (if any): Not publicly available.</w:t>
      </w:r>
    </w:p>
    <w:p w14:paraId="02EC016D"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32FF5C2F"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d)</w:t>
      </w:r>
      <w:r w:rsidRPr="004A109D">
        <w:rPr>
          <w:rFonts w:cs="Calibri"/>
        </w:rPr>
        <w:tab/>
        <w:t>Detail of numbering plan:</w:t>
      </w:r>
    </w:p>
    <w:p w14:paraId="098049A7"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rPr>
          <w:rFonts w:cs="Calibri"/>
          <w:bCs/>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604"/>
        <w:gridCol w:w="1637"/>
      </w:tblGrid>
      <w:tr w:rsidR="00E51469" w:rsidRPr="004A109D" w14:paraId="51C1A212" w14:textId="77777777" w:rsidTr="009B38C2">
        <w:trPr>
          <w:cantSplit/>
          <w:tblHeader/>
          <w:jc w:val="center"/>
        </w:trPr>
        <w:tc>
          <w:tcPr>
            <w:tcW w:w="2130" w:type="dxa"/>
            <w:vMerge w:val="restart"/>
            <w:tcBorders>
              <w:top w:val="single" w:sz="4" w:space="0" w:color="auto"/>
            </w:tcBorders>
            <w:vAlign w:val="center"/>
          </w:tcPr>
          <w:p w14:paraId="1996363B"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rPr>
              <w:t xml:space="preserve">NDC (national destination code) </w:t>
            </w:r>
            <w:r w:rsidRPr="004A109D">
              <w:rPr>
                <w:rFonts w:cs="Calibri"/>
                <w:b/>
                <w:bCs/>
                <w:color w:val="000000"/>
              </w:rPr>
              <w:t>or leading digits of N(S)N (national (significant) number)</w:t>
            </w:r>
          </w:p>
        </w:tc>
        <w:tc>
          <w:tcPr>
            <w:tcW w:w="2268" w:type="dxa"/>
            <w:gridSpan w:val="2"/>
            <w:tcBorders>
              <w:top w:val="single" w:sz="4" w:space="0" w:color="auto"/>
            </w:tcBorders>
            <w:vAlign w:val="center"/>
          </w:tcPr>
          <w:p w14:paraId="32AB2F81"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color w:val="000000"/>
              </w:rPr>
              <w:t>N(S)N number length</w:t>
            </w:r>
          </w:p>
        </w:tc>
        <w:tc>
          <w:tcPr>
            <w:tcW w:w="3604" w:type="dxa"/>
            <w:vMerge w:val="restart"/>
            <w:tcBorders>
              <w:top w:val="single" w:sz="4" w:space="0" w:color="auto"/>
            </w:tcBorders>
            <w:vAlign w:val="center"/>
          </w:tcPr>
          <w:p w14:paraId="6C4A38EF"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color w:val="000000"/>
              </w:rPr>
              <w:t>Usage of E.164 number</w:t>
            </w:r>
          </w:p>
        </w:tc>
        <w:tc>
          <w:tcPr>
            <w:tcW w:w="1637" w:type="dxa"/>
            <w:vMerge w:val="restart"/>
            <w:tcBorders>
              <w:top w:val="single" w:sz="4" w:space="0" w:color="auto"/>
            </w:tcBorders>
            <w:vAlign w:val="center"/>
          </w:tcPr>
          <w:p w14:paraId="76771731"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color w:val="000000"/>
              </w:rPr>
              <w:t>Additional information</w:t>
            </w:r>
          </w:p>
        </w:tc>
      </w:tr>
      <w:tr w:rsidR="00E51469" w:rsidRPr="004A109D" w14:paraId="74C7F36A" w14:textId="77777777" w:rsidTr="009B38C2">
        <w:trPr>
          <w:cantSplit/>
          <w:tblHeader/>
          <w:jc w:val="center"/>
        </w:trPr>
        <w:tc>
          <w:tcPr>
            <w:tcW w:w="2130" w:type="dxa"/>
            <w:vMerge/>
            <w:tcBorders>
              <w:bottom w:val="single" w:sz="4" w:space="0" w:color="auto"/>
            </w:tcBorders>
            <w:vAlign w:val="center"/>
          </w:tcPr>
          <w:p w14:paraId="0C735C57"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134" w:type="dxa"/>
            <w:tcBorders>
              <w:bottom w:val="single" w:sz="4" w:space="0" w:color="auto"/>
            </w:tcBorders>
            <w:vAlign w:val="center"/>
          </w:tcPr>
          <w:p w14:paraId="40AA3A3D"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r w:rsidRPr="004A109D">
              <w:rPr>
                <w:rFonts w:cs="Calibri"/>
                <w:b/>
                <w:bCs/>
              </w:rPr>
              <w:t>Maximum length</w:t>
            </w:r>
          </w:p>
        </w:tc>
        <w:tc>
          <w:tcPr>
            <w:tcW w:w="1134" w:type="dxa"/>
            <w:tcBorders>
              <w:bottom w:val="single" w:sz="4" w:space="0" w:color="auto"/>
            </w:tcBorders>
            <w:vAlign w:val="center"/>
          </w:tcPr>
          <w:p w14:paraId="5D891EAF"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rPr>
            </w:pPr>
            <w:r w:rsidRPr="004A109D">
              <w:rPr>
                <w:rFonts w:cs="Calibri"/>
                <w:b/>
                <w:bCs/>
                <w:color w:val="000000"/>
              </w:rPr>
              <w:t>Minimum length</w:t>
            </w:r>
          </w:p>
        </w:tc>
        <w:tc>
          <w:tcPr>
            <w:tcW w:w="3604" w:type="dxa"/>
            <w:vMerge/>
            <w:tcBorders>
              <w:bottom w:val="single" w:sz="4" w:space="0" w:color="auto"/>
            </w:tcBorders>
            <w:vAlign w:val="center"/>
          </w:tcPr>
          <w:p w14:paraId="706B0852"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637" w:type="dxa"/>
            <w:vMerge/>
            <w:tcBorders>
              <w:bottom w:val="single" w:sz="4" w:space="0" w:color="auto"/>
            </w:tcBorders>
            <w:vAlign w:val="center"/>
          </w:tcPr>
          <w:p w14:paraId="552B2F71"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r>
      <w:tr w:rsidR="00E51469" w:rsidRPr="004A109D" w14:paraId="5AE87202"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35D222E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596</w:t>
            </w:r>
          </w:p>
        </w:tc>
        <w:tc>
          <w:tcPr>
            <w:tcW w:w="1134" w:type="dxa"/>
            <w:tcBorders>
              <w:top w:val="single" w:sz="4" w:space="0" w:color="auto"/>
              <w:left w:val="single" w:sz="4" w:space="0" w:color="auto"/>
              <w:bottom w:val="single" w:sz="4" w:space="0" w:color="auto"/>
              <w:right w:val="single" w:sz="4" w:space="0" w:color="auto"/>
            </w:tcBorders>
          </w:tcPr>
          <w:p w14:paraId="5991688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3A6506B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4" w:space="0" w:color="auto"/>
              <w:bottom w:val="single" w:sz="4" w:space="0" w:color="auto"/>
              <w:right w:val="single" w:sz="4" w:space="0" w:color="auto"/>
            </w:tcBorders>
          </w:tcPr>
          <w:p w14:paraId="50BFB9B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r w:rsidRPr="004A109D">
              <w:rPr>
                <w:rFonts w:cs="Calibri"/>
                <w:i/>
              </w:rPr>
              <w:t>Fix numbers</w:t>
            </w:r>
          </w:p>
        </w:tc>
        <w:tc>
          <w:tcPr>
            <w:tcW w:w="1637" w:type="dxa"/>
            <w:tcBorders>
              <w:top w:val="single" w:sz="4" w:space="0" w:color="auto"/>
              <w:left w:val="single" w:sz="4" w:space="0" w:color="auto"/>
              <w:bottom w:val="single" w:sz="4" w:space="0" w:color="auto"/>
              <w:right w:val="single" w:sz="4" w:space="0" w:color="auto"/>
            </w:tcBorders>
          </w:tcPr>
          <w:p w14:paraId="664407B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3F2434A8"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226AACF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597</w:t>
            </w:r>
          </w:p>
        </w:tc>
        <w:tc>
          <w:tcPr>
            <w:tcW w:w="1134" w:type="dxa"/>
            <w:tcBorders>
              <w:top w:val="single" w:sz="4" w:space="0" w:color="auto"/>
              <w:left w:val="single" w:sz="4" w:space="0" w:color="auto"/>
              <w:bottom w:val="single" w:sz="4" w:space="0" w:color="auto"/>
              <w:right w:val="single" w:sz="4" w:space="0" w:color="auto"/>
            </w:tcBorders>
          </w:tcPr>
          <w:p w14:paraId="717A4B5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7BA8E04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4" w:space="0" w:color="auto"/>
              <w:bottom w:val="single" w:sz="4" w:space="0" w:color="auto"/>
              <w:right w:val="single" w:sz="4" w:space="0" w:color="auto"/>
            </w:tcBorders>
          </w:tcPr>
          <w:p w14:paraId="18B1134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p>
        </w:tc>
        <w:tc>
          <w:tcPr>
            <w:tcW w:w="1637" w:type="dxa"/>
            <w:tcBorders>
              <w:top w:val="single" w:sz="4" w:space="0" w:color="auto"/>
              <w:left w:val="single" w:sz="4" w:space="0" w:color="auto"/>
              <w:bottom w:val="single" w:sz="4" w:space="0" w:color="auto"/>
              <w:right w:val="single" w:sz="4" w:space="0" w:color="auto"/>
            </w:tcBorders>
          </w:tcPr>
          <w:p w14:paraId="5C3D850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4A7B3B7A"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6B04DAD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59860 to 59864</w:t>
            </w:r>
          </w:p>
        </w:tc>
        <w:tc>
          <w:tcPr>
            <w:tcW w:w="1134" w:type="dxa"/>
            <w:tcBorders>
              <w:top w:val="single" w:sz="4" w:space="0" w:color="auto"/>
              <w:left w:val="single" w:sz="4" w:space="0" w:color="auto"/>
              <w:bottom w:val="single" w:sz="4" w:space="0" w:color="auto"/>
              <w:right w:val="single" w:sz="4" w:space="0" w:color="auto"/>
            </w:tcBorders>
          </w:tcPr>
          <w:p w14:paraId="344C1A5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669C145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4" w:space="0" w:color="auto"/>
              <w:bottom w:val="single" w:sz="4" w:space="0" w:color="auto"/>
              <w:right w:val="single" w:sz="4" w:space="0" w:color="auto"/>
            </w:tcBorders>
          </w:tcPr>
          <w:p w14:paraId="0CC5FE9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calls and messages of general interest</w:t>
            </w:r>
          </w:p>
        </w:tc>
        <w:tc>
          <w:tcPr>
            <w:tcW w:w="1637" w:type="dxa"/>
            <w:tcBorders>
              <w:top w:val="single" w:sz="4" w:space="0" w:color="auto"/>
              <w:left w:val="single" w:sz="4" w:space="0" w:color="auto"/>
              <w:bottom w:val="single" w:sz="4" w:space="0" w:color="auto"/>
              <w:right w:val="single" w:sz="4" w:space="0" w:color="auto"/>
            </w:tcBorders>
          </w:tcPr>
          <w:p w14:paraId="22C3BEC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14608918"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74A586F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rPr>
            </w:pPr>
            <w:r w:rsidRPr="004A109D">
              <w:rPr>
                <w:rFonts w:cs="Calibri"/>
              </w:rPr>
              <w:t>5989</w:t>
            </w:r>
          </w:p>
        </w:tc>
        <w:tc>
          <w:tcPr>
            <w:tcW w:w="1134" w:type="dxa"/>
            <w:tcBorders>
              <w:top w:val="single" w:sz="4" w:space="0" w:color="auto"/>
              <w:left w:val="single" w:sz="4" w:space="0" w:color="auto"/>
              <w:bottom w:val="single" w:sz="4" w:space="0" w:color="auto"/>
              <w:right w:val="single" w:sz="4" w:space="0" w:color="auto"/>
            </w:tcBorders>
          </w:tcPr>
          <w:p w14:paraId="0D37B52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rPr>
            </w:pPr>
            <w:r w:rsidRPr="004A109D">
              <w:rPr>
                <w:rFonts w:cs="Calibri"/>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2D2D8A1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rPr>
            </w:pPr>
            <w:r w:rsidRPr="004A109D">
              <w:rPr>
                <w:rFonts w:cs="Calibri"/>
                <w:lang w:val="fr-FR"/>
              </w:rPr>
              <w:t>9 digits</w:t>
            </w:r>
          </w:p>
        </w:tc>
        <w:tc>
          <w:tcPr>
            <w:tcW w:w="3604" w:type="dxa"/>
            <w:tcBorders>
              <w:top w:val="single" w:sz="4" w:space="0" w:color="auto"/>
              <w:left w:val="single" w:sz="4" w:space="0" w:color="auto"/>
              <w:bottom w:val="single" w:sz="4" w:space="0" w:color="auto"/>
              <w:right w:val="single" w:sz="4" w:space="0" w:color="auto"/>
            </w:tcBorders>
          </w:tcPr>
          <w:p w14:paraId="47173D9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Verified fix numbers</w:t>
            </w:r>
          </w:p>
        </w:tc>
        <w:tc>
          <w:tcPr>
            <w:tcW w:w="1637" w:type="dxa"/>
            <w:tcBorders>
              <w:top w:val="single" w:sz="4" w:space="0" w:color="auto"/>
              <w:left w:val="single" w:sz="4" w:space="0" w:color="auto"/>
              <w:bottom w:val="single" w:sz="4" w:space="0" w:color="auto"/>
              <w:right w:val="single" w:sz="4" w:space="0" w:color="auto"/>
            </w:tcBorders>
          </w:tcPr>
          <w:p w14:paraId="61A1B9C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02A0AF15" w14:textId="77777777" w:rsidTr="009B38C2">
        <w:trPr>
          <w:jc w:val="center"/>
        </w:trPr>
        <w:tc>
          <w:tcPr>
            <w:tcW w:w="2130" w:type="dxa"/>
            <w:tcBorders>
              <w:top w:val="single" w:sz="4" w:space="0" w:color="auto"/>
              <w:bottom w:val="single" w:sz="4" w:space="0" w:color="auto"/>
            </w:tcBorders>
          </w:tcPr>
          <w:p w14:paraId="56781EF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696 to 697</w:t>
            </w:r>
          </w:p>
        </w:tc>
        <w:tc>
          <w:tcPr>
            <w:tcW w:w="1134" w:type="dxa"/>
            <w:tcBorders>
              <w:top w:val="single" w:sz="4" w:space="0" w:color="auto"/>
              <w:bottom w:val="single" w:sz="4" w:space="0" w:color="auto"/>
            </w:tcBorders>
          </w:tcPr>
          <w:p w14:paraId="5949650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6FB6130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370446E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4A109D">
              <w:rPr>
                <w:rFonts w:cs="Calibri"/>
                <w:i/>
                <w:lang w:val="fr-FR"/>
              </w:rPr>
              <w:t>Mobile numbers</w:t>
            </w:r>
          </w:p>
        </w:tc>
        <w:tc>
          <w:tcPr>
            <w:tcW w:w="1637" w:type="dxa"/>
            <w:tcBorders>
              <w:top w:val="single" w:sz="4" w:space="0" w:color="auto"/>
              <w:bottom w:val="single" w:sz="4" w:space="0" w:color="auto"/>
            </w:tcBorders>
          </w:tcPr>
          <w:p w14:paraId="3A20426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7B918633" w14:textId="77777777" w:rsidTr="009B38C2">
        <w:trPr>
          <w:jc w:val="center"/>
        </w:trPr>
        <w:tc>
          <w:tcPr>
            <w:tcW w:w="2130" w:type="dxa"/>
            <w:tcBorders>
              <w:top w:val="single" w:sz="4" w:space="0" w:color="auto"/>
              <w:bottom w:val="single" w:sz="6" w:space="0" w:color="auto"/>
            </w:tcBorders>
          </w:tcPr>
          <w:p w14:paraId="6969728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7007</w:t>
            </w:r>
          </w:p>
        </w:tc>
        <w:tc>
          <w:tcPr>
            <w:tcW w:w="1134" w:type="dxa"/>
            <w:tcBorders>
              <w:top w:val="single" w:sz="4" w:space="0" w:color="auto"/>
              <w:bottom w:val="single" w:sz="6" w:space="0" w:color="auto"/>
            </w:tcBorders>
          </w:tcPr>
          <w:p w14:paraId="0D5C4E5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12 digits</w:t>
            </w:r>
          </w:p>
        </w:tc>
        <w:tc>
          <w:tcPr>
            <w:tcW w:w="1134" w:type="dxa"/>
            <w:tcBorders>
              <w:top w:val="single" w:sz="4" w:space="0" w:color="auto"/>
              <w:bottom w:val="single" w:sz="6" w:space="0" w:color="auto"/>
            </w:tcBorders>
          </w:tcPr>
          <w:p w14:paraId="293706A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12 digits</w:t>
            </w:r>
          </w:p>
        </w:tc>
        <w:tc>
          <w:tcPr>
            <w:tcW w:w="3604" w:type="dxa"/>
            <w:tcBorders>
              <w:top w:val="single" w:sz="4" w:space="0" w:color="auto"/>
              <w:bottom w:val="single" w:sz="6" w:space="0" w:color="auto"/>
            </w:tcBorders>
          </w:tcPr>
          <w:p w14:paraId="3F07D9D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r w:rsidRPr="004A109D">
              <w:rPr>
                <w:rFonts w:cs="Calibri"/>
                <w:i/>
              </w:rPr>
              <w:t>Mobile numbers for machine to machine</w:t>
            </w:r>
          </w:p>
        </w:tc>
        <w:tc>
          <w:tcPr>
            <w:tcW w:w="1637" w:type="dxa"/>
            <w:tcBorders>
              <w:top w:val="single" w:sz="4" w:space="0" w:color="auto"/>
              <w:bottom w:val="single" w:sz="6" w:space="0" w:color="auto"/>
            </w:tcBorders>
          </w:tcPr>
          <w:p w14:paraId="2B3DC3E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01954E03"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18D65A7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7091</w:t>
            </w:r>
          </w:p>
        </w:tc>
        <w:tc>
          <w:tcPr>
            <w:tcW w:w="1134" w:type="dxa"/>
            <w:tcBorders>
              <w:top w:val="single" w:sz="4" w:space="0" w:color="auto"/>
              <w:left w:val="single" w:sz="6" w:space="0" w:color="auto"/>
              <w:bottom w:val="single" w:sz="6" w:space="0" w:color="auto"/>
              <w:right w:val="single" w:sz="6" w:space="0" w:color="auto"/>
            </w:tcBorders>
          </w:tcPr>
          <w:p w14:paraId="7258B46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500EEB2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6" w:space="0" w:color="auto"/>
              <w:bottom w:val="single" w:sz="6" w:space="0" w:color="auto"/>
              <w:right w:val="single" w:sz="6" w:space="0" w:color="auto"/>
            </w:tcBorders>
          </w:tcPr>
          <w:p w14:paraId="67610A1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MSRN</w:t>
            </w:r>
          </w:p>
        </w:tc>
        <w:tc>
          <w:tcPr>
            <w:tcW w:w="1637" w:type="dxa"/>
            <w:tcBorders>
              <w:top w:val="single" w:sz="4" w:space="0" w:color="auto"/>
              <w:left w:val="single" w:sz="6" w:space="0" w:color="auto"/>
              <w:bottom w:val="single" w:sz="6" w:space="0" w:color="auto"/>
              <w:right w:val="single" w:sz="6" w:space="0" w:color="auto"/>
            </w:tcBorders>
          </w:tcPr>
          <w:p w14:paraId="10CC1D8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7654DDAF" w14:textId="77777777" w:rsidTr="009B38C2">
        <w:trPr>
          <w:jc w:val="center"/>
        </w:trPr>
        <w:tc>
          <w:tcPr>
            <w:tcW w:w="2130" w:type="dxa"/>
            <w:tcBorders>
              <w:top w:val="single" w:sz="4" w:space="0" w:color="auto"/>
              <w:bottom w:val="single" w:sz="6" w:space="0" w:color="auto"/>
            </w:tcBorders>
          </w:tcPr>
          <w:p w14:paraId="57DE82A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800 to 805</w:t>
            </w:r>
          </w:p>
        </w:tc>
        <w:tc>
          <w:tcPr>
            <w:tcW w:w="1134" w:type="dxa"/>
            <w:tcBorders>
              <w:top w:val="single" w:sz="4" w:space="0" w:color="auto"/>
              <w:bottom w:val="single" w:sz="6" w:space="0" w:color="auto"/>
            </w:tcBorders>
          </w:tcPr>
          <w:p w14:paraId="0E466DE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3EF1F45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63371F1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Freephone services</w:t>
            </w:r>
          </w:p>
        </w:tc>
        <w:tc>
          <w:tcPr>
            <w:tcW w:w="1637" w:type="dxa"/>
            <w:tcBorders>
              <w:top w:val="single" w:sz="4" w:space="0" w:color="auto"/>
              <w:bottom w:val="single" w:sz="6" w:space="0" w:color="auto"/>
            </w:tcBorders>
          </w:tcPr>
          <w:p w14:paraId="54AFC63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08038E1E" w14:textId="77777777" w:rsidTr="009B38C2">
        <w:trPr>
          <w:jc w:val="center"/>
        </w:trPr>
        <w:tc>
          <w:tcPr>
            <w:tcW w:w="2130" w:type="dxa"/>
            <w:tcBorders>
              <w:top w:val="single" w:sz="4" w:space="0" w:color="auto"/>
              <w:bottom w:val="single" w:sz="6" w:space="0" w:color="auto"/>
            </w:tcBorders>
          </w:tcPr>
          <w:p w14:paraId="30C9866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806 to 809</w:t>
            </w:r>
          </w:p>
        </w:tc>
        <w:tc>
          <w:tcPr>
            <w:tcW w:w="1134" w:type="dxa"/>
            <w:tcBorders>
              <w:top w:val="single" w:sz="4" w:space="0" w:color="auto"/>
              <w:bottom w:val="single" w:sz="6" w:space="0" w:color="auto"/>
            </w:tcBorders>
          </w:tcPr>
          <w:p w14:paraId="3E34D7D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0C48E0B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62E2B51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Standard rate services</w:t>
            </w:r>
          </w:p>
        </w:tc>
        <w:tc>
          <w:tcPr>
            <w:tcW w:w="1637" w:type="dxa"/>
            <w:tcBorders>
              <w:top w:val="single" w:sz="4" w:space="0" w:color="auto"/>
              <w:bottom w:val="single" w:sz="6" w:space="0" w:color="auto"/>
            </w:tcBorders>
          </w:tcPr>
          <w:p w14:paraId="2E4AD61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323FA780" w14:textId="77777777" w:rsidTr="009B38C2">
        <w:trPr>
          <w:jc w:val="center"/>
        </w:trPr>
        <w:tc>
          <w:tcPr>
            <w:tcW w:w="2130" w:type="dxa"/>
            <w:tcBorders>
              <w:top w:val="single" w:sz="4" w:space="0" w:color="auto"/>
              <w:bottom w:val="single" w:sz="6" w:space="0" w:color="auto"/>
            </w:tcBorders>
          </w:tcPr>
          <w:p w14:paraId="0B6FC80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810 to 829</w:t>
            </w:r>
          </w:p>
        </w:tc>
        <w:tc>
          <w:tcPr>
            <w:tcW w:w="1134" w:type="dxa"/>
            <w:tcBorders>
              <w:top w:val="single" w:sz="4" w:space="0" w:color="auto"/>
              <w:bottom w:val="single" w:sz="6" w:space="0" w:color="auto"/>
            </w:tcBorders>
          </w:tcPr>
          <w:p w14:paraId="5A587D3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0FC7AEC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7A89947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color w:val="000000"/>
                <w:lang w:val="fr-FR"/>
              </w:rPr>
            </w:pPr>
            <w:r w:rsidRPr="004A109D">
              <w:rPr>
                <w:rFonts w:cs="Calibri"/>
                <w:i/>
                <w:lang w:val="fr-FR"/>
              </w:rPr>
              <w:t>Premium rate services</w:t>
            </w:r>
          </w:p>
        </w:tc>
        <w:tc>
          <w:tcPr>
            <w:tcW w:w="1637" w:type="dxa"/>
            <w:tcBorders>
              <w:top w:val="single" w:sz="4" w:space="0" w:color="auto"/>
              <w:bottom w:val="single" w:sz="6" w:space="0" w:color="auto"/>
            </w:tcBorders>
          </w:tcPr>
          <w:p w14:paraId="0B11503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2E9192F3" w14:textId="77777777" w:rsidTr="009B38C2">
        <w:trPr>
          <w:jc w:val="center"/>
        </w:trPr>
        <w:tc>
          <w:tcPr>
            <w:tcW w:w="2130" w:type="dxa"/>
            <w:tcBorders>
              <w:top w:val="single" w:sz="4" w:space="0" w:color="auto"/>
              <w:bottom w:val="single" w:sz="6" w:space="0" w:color="auto"/>
            </w:tcBorders>
          </w:tcPr>
          <w:p w14:paraId="4F09989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836</w:t>
            </w:r>
          </w:p>
        </w:tc>
        <w:tc>
          <w:tcPr>
            <w:tcW w:w="1134" w:type="dxa"/>
            <w:tcBorders>
              <w:top w:val="single" w:sz="4" w:space="0" w:color="auto"/>
              <w:bottom w:val="single" w:sz="6" w:space="0" w:color="auto"/>
            </w:tcBorders>
          </w:tcPr>
          <w:p w14:paraId="3E2FB07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690EC3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40C2DBE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Data services</w:t>
            </w:r>
          </w:p>
        </w:tc>
        <w:tc>
          <w:tcPr>
            <w:tcW w:w="1637" w:type="dxa"/>
            <w:tcBorders>
              <w:top w:val="single" w:sz="4" w:space="0" w:color="auto"/>
              <w:bottom w:val="single" w:sz="6" w:space="0" w:color="auto"/>
            </w:tcBorders>
          </w:tcPr>
          <w:p w14:paraId="0E7B62F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647E1DA9" w14:textId="77777777" w:rsidTr="009B38C2">
        <w:trPr>
          <w:jc w:val="center"/>
        </w:trPr>
        <w:tc>
          <w:tcPr>
            <w:tcW w:w="2130" w:type="dxa"/>
            <w:tcBorders>
              <w:top w:val="single" w:sz="4" w:space="0" w:color="auto"/>
              <w:bottom w:val="single" w:sz="6" w:space="0" w:color="auto"/>
            </w:tcBorders>
          </w:tcPr>
          <w:p w14:paraId="21BF449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860</w:t>
            </w:r>
          </w:p>
        </w:tc>
        <w:tc>
          <w:tcPr>
            <w:tcW w:w="1134" w:type="dxa"/>
            <w:tcBorders>
              <w:top w:val="single" w:sz="4" w:space="0" w:color="auto"/>
              <w:bottom w:val="single" w:sz="6" w:space="0" w:color="auto"/>
            </w:tcBorders>
          </w:tcPr>
          <w:p w14:paraId="41B796F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3B28805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1BCF687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Dial-up internet access</w:t>
            </w:r>
          </w:p>
        </w:tc>
        <w:tc>
          <w:tcPr>
            <w:tcW w:w="1637" w:type="dxa"/>
            <w:tcBorders>
              <w:top w:val="single" w:sz="4" w:space="0" w:color="auto"/>
              <w:bottom w:val="single" w:sz="6" w:space="0" w:color="auto"/>
            </w:tcBorders>
          </w:tcPr>
          <w:p w14:paraId="7EE64F5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1962A34D" w14:textId="77777777" w:rsidTr="009B38C2">
        <w:trPr>
          <w:jc w:val="center"/>
        </w:trPr>
        <w:tc>
          <w:tcPr>
            <w:tcW w:w="2130" w:type="dxa"/>
            <w:tcBorders>
              <w:top w:val="single" w:sz="4" w:space="0" w:color="auto"/>
              <w:bottom w:val="single" w:sz="6" w:space="0" w:color="auto"/>
            </w:tcBorders>
          </w:tcPr>
          <w:p w14:paraId="5544B5A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868</w:t>
            </w:r>
          </w:p>
        </w:tc>
        <w:tc>
          <w:tcPr>
            <w:tcW w:w="1134" w:type="dxa"/>
            <w:tcBorders>
              <w:top w:val="single" w:sz="4" w:space="0" w:color="auto"/>
              <w:bottom w:val="single" w:sz="6" w:space="0" w:color="auto"/>
            </w:tcBorders>
          </w:tcPr>
          <w:p w14:paraId="47F8EE8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33E29ED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17F5292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Dial-up internet access</w:t>
            </w:r>
          </w:p>
        </w:tc>
        <w:tc>
          <w:tcPr>
            <w:tcW w:w="1637" w:type="dxa"/>
            <w:tcBorders>
              <w:top w:val="single" w:sz="4" w:space="0" w:color="auto"/>
              <w:bottom w:val="single" w:sz="6" w:space="0" w:color="auto"/>
            </w:tcBorders>
          </w:tcPr>
          <w:p w14:paraId="33387EB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459DBD60" w14:textId="77777777" w:rsidTr="009B38C2">
        <w:trPr>
          <w:jc w:val="center"/>
        </w:trPr>
        <w:tc>
          <w:tcPr>
            <w:tcW w:w="2130" w:type="dxa"/>
            <w:tcBorders>
              <w:top w:val="single" w:sz="4" w:space="0" w:color="auto"/>
              <w:bottom w:val="single" w:sz="6" w:space="0" w:color="auto"/>
            </w:tcBorders>
          </w:tcPr>
          <w:p w14:paraId="781F92D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890 to 899</w:t>
            </w:r>
          </w:p>
        </w:tc>
        <w:tc>
          <w:tcPr>
            <w:tcW w:w="1134" w:type="dxa"/>
            <w:tcBorders>
              <w:top w:val="single" w:sz="4" w:space="0" w:color="auto"/>
              <w:bottom w:val="single" w:sz="6" w:space="0" w:color="auto"/>
            </w:tcBorders>
          </w:tcPr>
          <w:p w14:paraId="6E523CF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63F8D1C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5B948C3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4A109D">
              <w:rPr>
                <w:rFonts w:cs="Calibri"/>
                <w:i/>
                <w:lang w:val="fr-FR"/>
              </w:rPr>
              <w:t>Premium rate services</w:t>
            </w:r>
          </w:p>
        </w:tc>
        <w:tc>
          <w:tcPr>
            <w:tcW w:w="1637" w:type="dxa"/>
            <w:tcBorders>
              <w:top w:val="single" w:sz="4" w:space="0" w:color="auto"/>
              <w:bottom w:val="single" w:sz="6" w:space="0" w:color="auto"/>
            </w:tcBorders>
          </w:tcPr>
          <w:p w14:paraId="6CD5154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2C81A07D"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4F76E67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9017</w:t>
            </w:r>
          </w:p>
        </w:tc>
        <w:tc>
          <w:tcPr>
            <w:tcW w:w="1134" w:type="dxa"/>
            <w:tcBorders>
              <w:top w:val="single" w:sz="4" w:space="0" w:color="auto"/>
              <w:left w:val="single" w:sz="6" w:space="0" w:color="auto"/>
              <w:bottom w:val="single" w:sz="6" w:space="0" w:color="auto"/>
              <w:right w:val="single" w:sz="6" w:space="0" w:color="auto"/>
            </w:tcBorders>
          </w:tcPr>
          <w:p w14:paraId="1F742DD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12 digits</w:t>
            </w:r>
          </w:p>
        </w:tc>
        <w:tc>
          <w:tcPr>
            <w:tcW w:w="1134" w:type="dxa"/>
            <w:tcBorders>
              <w:top w:val="single" w:sz="4" w:space="0" w:color="auto"/>
              <w:left w:val="single" w:sz="6" w:space="0" w:color="auto"/>
              <w:bottom w:val="single" w:sz="6" w:space="0" w:color="auto"/>
              <w:right w:val="single" w:sz="6" w:space="0" w:color="auto"/>
            </w:tcBorders>
          </w:tcPr>
          <w:p w14:paraId="4710277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12 digits</w:t>
            </w:r>
          </w:p>
        </w:tc>
        <w:tc>
          <w:tcPr>
            <w:tcW w:w="3604" w:type="dxa"/>
            <w:tcBorders>
              <w:top w:val="single" w:sz="4" w:space="0" w:color="auto"/>
              <w:left w:val="single" w:sz="6" w:space="0" w:color="auto"/>
              <w:bottom w:val="single" w:sz="6" w:space="0" w:color="auto"/>
              <w:right w:val="single" w:sz="6" w:space="0" w:color="auto"/>
            </w:tcBorders>
          </w:tcPr>
          <w:p w14:paraId="51C6D23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r w:rsidRPr="004A109D" w:rsidDel="00CD5A36">
              <w:rPr>
                <w:rFonts w:cs="Calibri"/>
                <w:i/>
              </w:rPr>
              <w:t xml:space="preserve"> </w:t>
            </w:r>
            <w:r w:rsidRPr="004A109D">
              <w:rPr>
                <w:rFonts w:cs="Calibri"/>
                <w:i/>
              </w:rPr>
              <w:t>for machine to machine</w:t>
            </w:r>
          </w:p>
        </w:tc>
        <w:tc>
          <w:tcPr>
            <w:tcW w:w="1637" w:type="dxa"/>
            <w:tcBorders>
              <w:top w:val="single" w:sz="4" w:space="0" w:color="auto"/>
              <w:left w:val="single" w:sz="6" w:space="0" w:color="auto"/>
              <w:bottom w:val="single" w:sz="6" w:space="0" w:color="auto"/>
              <w:right w:val="single" w:sz="6" w:space="0" w:color="auto"/>
            </w:tcBorders>
          </w:tcPr>
          <w:p w14:paraId="537AE3C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2440D8F9"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03F6A8A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9397</w:t>
            </w:r>
          </w:p>
        </w:tc>
        <w:tc>
          <w:tcPr>
            <w:tcW w:w="1134" w:type="dxa"/>
            <w:tcBorders>
              <w:top w:val="single" w:sz="4" w:space="0" w:color="auto"/>
              <w:left w:val="single" w:sz="6" w:space="0" w:color="auto"/>
              <w:bottom w:val="single" w:sz="6" w:space="0" w:color="auto"/>
              <w:right w:val="single" w:sz="6" w:space="0" w:color="auto"/>
            </w:tcBorders>
          </w:tcPr>
          <w:p w14:paraId="28B13FA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32E39E7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6" w:space="0" w:color="auto"/>
              <w:bottom w:val="single" w:sz="6" w:space="0" w:color="auto"/>
              <w:right w:val="single" w:sz="6" w:space="0" w:color="auto"/>
            </w:tcBorders>
          </w:tcPr>
          <w:p w14:paraId="614423C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w:t>
            </w:r>
            <w:r w:rsidRPr="004A109D" w:rsidDel="00CD5A36">
              <w:rPr>
                <w:rFonts w:cs="Calibri"/>
                <w:i/>
              </w:rPr>
              <w:t xml:space="preserve"> </w:t>
            </w:r>
            <w:r w:rsidRPr="004A109D">
              <w:rPr>
                <w:rFonts w:cs="Calibri"/>
                <w:i/>
              </w:rPr>
              <w:t>for exchange with a platform</w:t>
            </w:r>
          </w:p>
        </w:tc>
        <w:tc>
          <w:tcPr>
            <w:tcW w:w="1637" w:type="dxa"/>
            <w:tcBorders>
              <w:top w:val="single" w:sz="4" w:space="0" w:color="auto"/>
              <w:left w:val="single" w:sz="6" w:space="0" w:color="auto"/>
              <w:bottom w:val="single" w:sz="6" w:space="0" w:color="auto"/>
              <w:right w:val="single" w:sz="6" w:space="0" w:color="auto"/>
            </w:tcBorders>
          </w:tcPr>
          <w:p w14:paraId="0E1DB1F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79A1D230"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66D0A18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94704 to 94705</w:t>
            </w:r>
          </w:p>
        </w:tc>
        <w:tc>
          <w:tcPr>
            <w:tcW w:w="1134" w:type="dxa"/>
            <w:tcBorders>
              <w:top w:val="single" w:sz="4" w:space="0" w:color="auto"/>
              <w:left w:val="single" w:sz="6" w:space="0" w:color="auto"/>
              <w:bottom w:val="single" w:sz="6" w:space="0" w:color="auto"/>
              <w:right w:val="single" w:sz="6" w:space="0" w:color="auto"/>
            </w:tcBorders>
          </w:tcPr>
          <w:p w14:paraId="6CD2509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5B69F3A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left w:val="single" w:sz="6" w:space="0" w:color="auto"/>
              <w:bottom w:val="single" w:sz="6" w:space="0" w:color="auto"/>
              <w:right w:val="single" w:sz="6" w:space="0" w:color="auto"/>
            </w:tcBorders>
          </w:tcPr>
          <w:p w14:paraId="0AB4A52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calls and messages of general interest</w:t>
            </w:r>
          </w:p>
        </w:tc>
        <w:tc>
          <w:tcPr>
            <w:tcW w:w="1637" w:type="dxa"/>
            <w:tcBorders>
              <w:top w:val="single" w:sz="4" w:space="0" w:color="auto"/>
              <w:left w:val="single" w:sz="6" w:space="0" w:color="auto"/>
              <w:bottom w:val="single" w:sz="6" w:space="0" w:color="auto"/>
              <w:right w:val="single" w:sz="6" w:space="0" w:color="auto"/>
            </w:tcBorders>
          </w:tcPr>
          <w:p w14:paraId="4F2FD8E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661664F5" w14:textId="77777777" w:rsidTr="009B38C2">
        <w:trPr>
          <w:jc w:val="center"/>
        </w:trPr>
        <w:tc>
          <w:tcPr>
            <w:tcW w:w="2130" w:type="dxa"/>
            <w:tcBorders>
              <w:top w:val="single" w:sz="4" w:space="0" w:color="auto"/>
              <w:bottom w:val="single" w:sz="4" w:space="0" w:color="auto"/>
            </w:tcBorders>
          </w:tcPr>
          <w:p w14:paraId="5009705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9477</w:t>
            </w:r>
          </w:p>
        </w:tc>
        <w:tc>
          <w:tcPr>
            <w:tcW w:w="1134" w:type="dxa"/>
            <w:tcBorders>
              <w:top w:val="single" w:sz="4" w:space="0" w:color="auto"/>
              <w:bottom w:val="single" w:sz="4" w:space="0" w:color="auto"/>
            </w:tcBorders>
          </w:tcPr>
          <w:p w14:paraId="152707C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4" w:space="0" w:color="auto"/>
            </w:tcBorders>
          </w:tcPr>
          <w:p w14:paraId="15623F2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4" w:space="0" w:color="auto"/>
            </w:tcBorders>
          </w:tcPr>
          <w:p w14:paraId="751D772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Verified fix numbers</w:t>
            </w:r>
          </w:p>
        </w:tc>
        <w:tc>
          <w:tcPr>
            <w:tcW w:w="1637" w:type="dxa"/>
            <w:tcBorders>
              <w:top w:val="single" w:sz="4" w:space="0" w:color="auto"/>
              <w:bottom w:val="single" w:sz="4" w:space="0" w:color="auto"/>
            </w:tcBorders>
          </w:tcPr>
          <w:p w14:paraId="067232E0"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36A3E726" w14:textId="77777777" w:rsidTr="009B38C2">
        <w:trPr>
          <w:jc w:val="center"/>
        </w:trPr>
        <w:tc>
          <w:tcPr>
            <w:tcW w:w="2130" w:type="dxa"/>
            <w:tcBorders>
              <w:top w:val="single" w:sz="4" w:space="0" w:color="auto"/>
              <w:bottom w:val="single" w:sz="6" w:space="0" w:color="auto"/>
            </w:tcBorders>
          </w:tcPr>
          <w:p w14:paraId="042C03F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9766 to 9767</w:t>
            </w:r>
          </w:p>
        </w:tc>
        <w:tc>
          <w:tcPr>
            <w:tcW w:w="1134" w:type="dxa"/>
            <w:tcBorders>
              <w:top w:val="single" w:sz="4" w:space="0" w:color="auto"/>
              <w:bottom w:val="single" w:sz="6" w:space="0" w:color="auto"/>
            </w:tcBorders>
          </w:tcPr>
          <w:p w14:paraId="279FEE7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3D8C5B1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604" w:type="dxa"/>
            <w:tcBorders>
              <w:top w:val="single" w:sz="4" w:space="0" w:color="auto"/>
              <w:bottom w:val="single" w:sz="6" w:space="0" w:color="auto"/>
            </w:tcBorders>
          </w:tcPr>
          <w:p w14:paraId="4C8F77F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4A109D">
              <w:rPr>
                <w:rFonts w:cs="Calibri"/>
                <w:i/>
              </w:rPr>
              <w:t>Fix numbers</w:t>
            </w:r>
          </w:p>
        </w:tc>
        <w:tc>
          <w:tcPr>
            <w:tcW w:w="1637" w:type="dxa"/>
            <w:tcBorders>
              <w:top w:val="single" w:sz="4" w:space="0" w:color="auto"/>
              <w:bottom w:val="single" w:sz="6" w:space="0" w:color="auto"/>
            </w:tcBorders>
          </w:tcPr>
          <w:p w14:paraId="36FA2D2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336CD52B"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48E7617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3000 to 3007</w:t>
            </w:r>
          </w:p>
        </w:tc>
        <w:tc>
          <w:tcPr>
            <w:tcW w:w="1134" w:type="dxa"/>
            <w:tcBorders>
              <w:top w:val="single" w:sz="4" w:space="0" w:color="auto"/>
              <w:left w:val="single" w:sz="6" w:space="0" w:color="auto"/>
              <w:bottom w:val="single" w:sz="6" w:space="0" w:color="auto"/>
              <w:right w:val="single" w:sz="6" w:space="0" w:color="auto"/>
            </w:tcBorders>
          </w:tcPr>
          <w:p w14:paraId="6F91EE3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4C6C765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left w:val="single" w:sz="6" w:space="0" w:color="auto"/>
              <w:bottom w:val="single" w:sz="6" w:space="0" w:color="auto"/>
              <w:right w:val="single" w:sz="6" w:space="0" w:color="auto"/>
            </w:tcBorders>
          </w:tcPr>
          <w:p w14:paraId="7805CB9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637" w:type="dxa"/>
            <w:tcBorders>
              <w:top w:val="single" w:sz="4" w:space="0" w:color="auto"/>
              <w:left w:val="single" w:sz="6" w:space="0" w:color="auto"/>
              <w:bottom w:val="single" w:sz="6" w:space="0" w:color="auto"/>
              <w:right w:val="single" w:sz="6" w:space="0" w:color="auto"/>
            </w:tcBorders>
          </w:tcPr>
          <w:p w14:paraId="116038B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6B962947"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713AA2C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lastRenderedPageBreak/>
              <w:t>3009 to 3169</w:t>
            </w:r>
          </w:p>
        </w:tc>
        <w:tc>
          <w:tcPr>
            <w:tcW w:w="1134" w:type="dxa"/>
            <w:tcBorders>
              <w:top w:val="single" w:sz="4" w:space="0" w:color="auto"/>
              <w:left w:val="single" w:sz="6" w:space="0" w:color="auto"/>
              <w:bottom w:val="single" w:sz="6" w:space="0" w:color="auto"/>
              <w:right w:val="single" w:sz="6" w:space="0" w:color="auto"/>
            </w:tcBorders>
          </w:tcPr>
          <w:p w14:paraId="71842D3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76C7B7B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left w:val="single" w:sz="6" w:space="0" w:color="auto"/>
              <w:bottom w:val="single" w:sz="6" w:space="0" w:color="auto"/>
              <w:right w:val="single" w:sz="6" w:space="0" w:color="auto"/>
            </w:tcBorders>
          </w:tcPr>
          <w:p w14:paraId="66DF3FB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637" w:type="dxa"/>
            <w:tcBorders>
              <w:top w:val="single" w:sz="4" w:space="0" w:color="auto"/>
              <w:left w:val="single" w:sz="6" w:space="0" w:color="auto"/>
              <w:bottom w:val="single" w:sz="6" w:space="0" w:color="auto"/>
              <w:right w:val="single" w:sz="6" w:space="0" w:color="auto"/>
            </w:tcBorders>
          </w:tcPr>
          <w:p w14:paraId="1D9B584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40966F3F"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7ABA7D4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3180 to 3199</w:t>
            </w:r>
          </w:p>
        </w:tc>
        <w:tc>
          <w:tcPr>
            <w:tcW w:w="1134" w:type="dxa"/>
            <w:tcBorders>
              <w:top w:val="single" w:sz="4" w:space="0" w:color="auto"/>
              <w:left w:val="single" w:sz="6" w:space="0" w:color="auto"/>
              <w:bottom w:val="single" w:sz="6" w:space="0" w:color="auto"/>
              <w:right w:val="single" w:sz="6" w:space="0" w:color="auto"/>
            </w:tcBorders>
          </w:tcPr>
          <w:p w14:paraId="5F66048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67C9B91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left w:val="single" w:sz="6" w:space="0" w:color="auto"/>
              <w:bottom w:val="single" w:sz="6" w:space="0" w:color="auto"/>
              <w:right w:val="single" w:sz="6" w:space="0" w:color="auto"/>
            </w:tcBorders>
          </w:tcPr>
          <w:p w14:paraId="40CE8AB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637" w:type="dxa"/>
            <w:tcBorders>
              <w:top w:val="single" w:sz="4" w:space="0" w:color="auto"/>
              <w:left w:val="single" w:sz="6" w:space="0" w:color="auto"/>
              <w:bottom w:val="single" w:sz="6" w:space="0" w:color="auto"/>
              <w:right w:val="single" w:sz="6" w:space="0" w:color="auto"/>
            </w:tcBorders>
          </w:tcPr>
          <w:p w14:paraId="4EAC3C6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7B643531"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66369B5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3200 to 3299</w:t>
            </w:r>
          </w:p>
        </w:tc>
        <w:tc>
          <w:tcPr>
            <w:tcW w:w="1134" w:type="dxa"/>
            <w:tcBorders>
              <w:top w:val="single" w:sz="4" w:space="0" w:color="auto"/>
              <w:left w:val="single" w:sz="6" w:space="0" w:color="auto"/>
              <w:bottom w:val="single" w:sz="6" w:space="0" w:color="auto"/>
              <w:right w:val="single" w:sz="6" w:space="0" w:color="auto"/>
            </w:tcBorders>
          </w:tcPr>
          <w:p w14:paraId="57F1BE6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7021796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left w:val="single" w:sz="6" w:space="0" w:color="auto"/>
              <w:bottom w:val="single" w:sz="6" w:space="0" w:color="auto"/>
              <w:right w:val="single" w:sz="6" w:space="0" w:color="auto"/>
            </w:tcBorders>
          </w:tcPr>
          <w:p w14:paraId="4F3B99B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637" w:type="dxa"/>
            <w:tcBorders>
              <w:top w:val="single" w:sz="4" w:space="0" w:color="auto"/>
              <w:left w:val="single" w:sz="6" w:space="0" w:color="auto"/>
              <w:bottom w:val="single" w:sz="6" w:space="0" w:color="auto"/>
              <w:right w:val="single" w:sz="6" w:space="0" w:color="auto"/>
            </w:tcBorders>
          </w:tcPr>
          <w:p w14:paraId="3C85FDB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1B7B7A9A"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4E598A7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3400 to 3499</w:t>
            </w:r>
          </w:p>
        </w:tc>
        <w:tc>
          <w:tcPr>
            <w:tcW w:w="1134" w:type="dxa"/>
            <w:tcBorders>
              <w:top w:val="single" w:sz="4" w:space="0" w:color="auto"/>
              <w:left w:val="single" w:sz="6" w:space="0" w:color="auto"/>
              <w:bottom w:val="single" w:sz="6" w:space="0" w:color="auto"/>
              <w:right w:val="single" w:sz="6" w:space="0" w:color="auto"/>
            </w:tcBorders>
          </w:tcPr>
          <w:p w14:paraId="5C21E63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1B890CB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left w:val="single" w:sz="6" w:space="0" w:color="auto"/>
              <w:bottom w:val="single" w:sz="6" w:space="0" w:color="auto"/>
              <w:right w:val="single" w:sz="6" w:space="0" w:color="auto"/>
            </w:tcBorders>
          </w:tcPr>
          <w:p w14:paraId="73BAA32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637" w:type="dxa"/>
            <w:tcBorders>
              <w:top w:val="single" w:sz="4" w:space="0" w:color="auto"/>
              <w:left w:val="single" w:sz="6" w:space="0" w:color="auto"/>
              <w:bottom w:val="single" w:sz="6" w:space="0" w:color="auto"/>
              <w:right w:val="single" w:sz="6" w:space="0" w:color="auto"/>
            </w:tcBorders>
          </w:tcPr>
          <w:p w14:paraId="5A12BA2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68ABFD76"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6B1B2E0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3600 to 3699</w:t>
            </w:r>
          </w:p>
        </w:tc>
        <w:tc>
          <w:tcPr>
            <w:tcW w:w="1134" w:type="dxa"/>
            <w:tcBorders>
              <w:top w:val="single" w:sz="4" w:space="0" w:color="auto"/>
              <w:left w:val="single" w:sz="6" w:space="0" w:color="auto"/>
              <w:bottom w:val="single" w:sz="6" w:space="0" w:color="auto"/>
              <w:right w:val="single" w:sz="6" w:space="0" w:color="auto"/>
            </w:tcBorders>
          </w:tcPr>
          <w:p w14:paraId="0CC1925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7917FEA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left w:val="single" w:sz="6" w:space="0" w:color="auto"/>
              <w:bottom w:val="single" w:sz="6" w:space="0" w:color="auto"/>
              <w:right w:val="single" w:sz="6" w:space="0" w:color="auto"/>
            </w:tcBorders>
          </w:tcPr>
          <w:p w14:paraId="2892225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637" w:type="dxa"/>
            <w:tcBorders>
              <w:top w:val="single" w:sz="4" w:space="0" w:color="auto"/>
              <w:left w:val="single" w:sz="6" w:space="0" w:color="auto"/>
              <w:bottom w:val="single" w:sz="6" w:space="0" w:color="auto"/>
              <w:right w:val="single" w:sz="6" w:space="0" w:color="auto"/>
            </w:tcBorders>
          </w:tcPr>
          <w:p w14:paraId="093C483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54EF1493"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292785A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3900 to 3999</w:t>
            </w:r>
          </w:p>
        </w:tc>
        <w:tc>
          <w:tcPr>
            <w:tcW w:w="1134" w:type="dxa"/>
            <w:tcBorders>
              <w:top w:val="single" w:sz="4" w:space="0" w:color="auto"/>
              <w:left w:val="single" w:sz="6" w:space="0" w:color="auto"/>
              <w:bottom w:val="single" w:sz="6" w:space="0" w:color="auto"/>
              <w:right w:val="single" w:sz="6" w:space="0" w:color="auto"/>
            </w:tcBorders>
          </w:tcPr>
          <w:p w14:paraId="6C3E9C0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38F47BE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604" w:type="dxa"/>
            <w:tcBorders>
              <w:top w:val="single" w:sz="4" w:space="0" w:color="auto"/>
              <w:left w:val="single" w:sz="6" w:space="0" w:color="auto"/>
              <w:bottom w:val="single" w:sz="6" w:space="0" w:color="auto"/>
              <w:right w:val="single" w:sz="6" w:space="0" w:color="auto"/>
            </w:tcBorders>
          </w:tcPr>
          <w:p w14:paraId="1642322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637" w:type="dxa"/>
            <w:tcBorders>
              <w:top w:val="single" w:sz="4" w:space="0" w:color="auto"/>
              <w:left w:val="single" w:sz="6" w:space="0" w:color="auto"/>
              <w:bottom w:val="single" w:sz="6" w:space="0" w:color="auto"/>
              <w:right w:val="single" w:sz="6" w:space="0" w:color="auto"/>
            </w:tcBorders>
          </w:tcPr>
          <w:p w14:paraId="048A9E7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303F95E8"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72F52C3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118000 to 118099</w:t>
            </w:r>
          </w:p>
        </w:tc>
        <w:tc>
          <w:tcPr>
            <w:tcW w:w="1134" w:type="dxa"/>
            <w:tcBorders>
              <w:top w:val="single" w:sz="4" w:space="0" w:color="auto"/>
              <w:left w:val="single" w:sz="6" w:space="0" w:color="auto"/>
              <w:bottom w:val="single" w:sz="6" w:space="0" w:color="auto"/>
              <w:right w:val="single" w:sz="6" w:space="0" w:color="auto"/>
            </w:tcBorders>
          </w:tcPr>
          <w:p w14:paraId="42ADE12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1134" w:type="dxa"/>
            <w:tcBorders>
              <w:top w:val="single" w:sz="4" w:space="0" w:color="auto"/>
              <w:left w:val="single" w:sz="6" w:space="0" w:color="auto"/>
              <w:bottom w:val="single" w:sz="6" w:space="0" w:color="auto"/>
              <w:right w:val="single" w:sz="6" w:space="0" w:color="auto"/>
            </w:tcBorders>
          </w:tcPr>
          <w:p w14:paraId="23A4087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3604" w:type="dxa"/>
            <w:tcBorders>
              <w:top w:val="single" w:sz="4" w:space="0" w:color="auto"/>
              <w:left w:val="single" w:sz="6" w:space="0" w:color="auto"/>
              <w:bottom w:val="single" w:sz="6" w:space="0" w:color="auto"/>
              <w:right w:val="single" w:sz="6" w:space="0" w:color="auto"/>
            </w:tcBorders>
          </w:tcPr>
          <w:p w14:paraId="66E5688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directory enquiry services</w:t>
            </w:r>
          </w:p>
        </w:tc>
        <w:tc>
          <w:tcPr>
            <w:tcW w:w="1637" w:type="dxa"/>
            <w:tcBorders>
              <w:top w:val="single" w:sz="4" w:space="0" w:color="auto"/>
              <w:left w:val="single" w:sz="6" w:space="0" w:color="auto"/>
              <w:bottom w:val="single" w:sz="6" w:space="0" w:color="auto"/>
              <w:right w:val="single" w:sz="6" w:space="0" w:color="auto"/>
            </w:tcBorders>
          </w:tcPr>
          <w:p w14:paraId="09E84F8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75CE864A"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1266B10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118200 to 118999</w:t>
            </w:r>
          </w:p>
        </w:tc>
        <w:tc>
          <w:tcPr>
            <w:tcW w:w="1134" w:type="dxa"/>
            <w:tcBorders>
              <w:top w:val="single" w:sz="4" w:space="0" w:color="auto"/>
              <w:left w:val="single" w:sz="6" w:space="0" w:color="auto"/>
              <w:bottom w:val="single" w:sz="6" w:space="0" w:color="auto"/>
              <w:right w:val="single" w:sz="6" w:space="0" w:color="auto"/>
            </w:tcBorders>
          </w:tcPr>
          <w:p w14:paraId="08A2724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1134" w:type="dxa"/>
            <w:tcBorders>
              <w:top w:val="single" w:sz="4" w:space="0" w:color="auto"/>
              <w:left w:val="single" w:sz="6" w:space="0" w:color="auto"/>
              <w:bottom w:val="single" w:sz="6" w:space="0" w:color="auto"/>
              <w:right w:val="single" w:sz="6" w:space="0" w:color="auto"/>
            </w:tcBorders>
          </w:tcPr>
          <w:p w14:paraId="5B05BBC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3604" w:type="dxa"/>
            <w:tcBorders>
              <w:top w:val="single" w:sz="4" w:space="0" w:color="auto"/>
              <w:left w:val="single" w:sz="6" w:space="0" w:color="auto"/>
              <w:bottom w:val="single" w:sz="6" w:space="0" w:color="auto"/>
              <w:right w:val="single" w:sz="6" w:space="0" w:color="auto"/>
            </w:tcBorders>
          </w:tcPr>
          <w:p w14:paraId="0601491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directory enquiry services</w:t>
            </w:r>
          </w:p>
        </w:tc>
        <w:tc>
          <w:tcPr>
            <w:tcW w:w="1637" w:type="dxa"/>
            <w:tcBorders>
              <w:top w:val="single" w:sz="4" w:space="0" w:color="auto"/>
              <w:left w:val="single" w:sz="6" w:space="0" w:color="auto"/>
              <w:bottom w:val="single" w:sz="6" w:space="0" w:color="auto"/>
              <w:right w:val="single" w:sz="6" w:space="0" w:color="auto"/>
            </w:tcBorders>
          </w:tcPr>
          <w:p w14:paraId="7A5DA6A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bl>
    <w:p w14:paraId="0F02C563"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p>
    <w:p w14:paraId="785B2E38" w14:textId="77777777" w:rsidR="00E51469" w:rsidRPr="004A109D" w:rsidRDefault="00E51469" w:rsidP="00E51469">
      <w:pPr>
        <w:keepNext/>
        <w:keepLines/>
        <w:tabs>
          <w:tab w:val="clear" w:pos="1276"/>
          <w:tab w:val="clear" w:pos="1843"/>
          <w:tab w:val="clear" w:pos="5387"/>
          <w:tab w:val="clear" w:pos="595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textAlignment w:val="auto"/>
        <w:rPr>
          <w:rFonts w:cs="Arial"/>
          <w:lang w:val="fr-FR"/>
        </w:rPr>
      </w:pPr>
      <w:r w:rsidRPr="004A109D">
        <w:rPr>
          <w:rFonts w:eastAsia="SimSun" w:cs="Arial"/>
          <w:lang w:val="fr-FR" w:eastAsia="zh-CN"/>
        </w:rPr>
        <w:t>Contact:</w:t>
      </w:r>
    </w:p>
    <w:p w14:paraId="5D091094" w14:textId="77777777" w:rsidR="00E51469" w:rsidRPr="004A109D" w:rsidRDefault="00E51469" w:rsidP="00E51469">
      <w:pPr>
        <w:tabs>
          <w:tab w:val="clear" w:pos="567"/>
          <w:tab w:val="clear" w:pos="1276"/>
          <w:tab w:val="clear" w:pos="1843"/>
          <w:tab w:val="clear" w:pos="5387"/>
          <w:tab w:val="clear" w:pos="5954"/>
        </w:tabs>
        <w:overflowPunct/>
        <w:ind w:left="432"/>
        <w:jc w:val="left"/>
        <w:textAlignment w:val="auto"/>
        <w:rPr>
          <w:lang w:val="fr-FR"/>
        </w:rPr>
      </w:pPr>
      <w:r w:rsidRPr="004A109D">
        <w:rPr>
          <w:rFonts w:cs="Arial"/>
          <w:lang w:val="fr-FR"/>
        </w:rPr>
        <w:t>Autorité de Régulation des Communications Électroniques, des Postes et de la Distribution de la Presse (Arcep)</w:t>
      </w:r>
    </w:p>
    <w:p w14:paraId="3FCDEFE2" w14:textId="77777777" w:rsidR="00E51469" w:rsidRPr="004A109D" w:rsidRDefault="00E51469" w:rsidP="00E51469">
      <w:pPr>
        <w:tabs>
          <w:tab w:val="clear" w:pos="567"/>
          <w:tab w:val="clear" w:pos="1276"/>
          <w:tab w:val="clear" w:pos="1843"/>
          <w:tab w:val="clear" w:pos="5387"/>
          <w:tab w:val="clear" w:pos="5954"/>
        </w:tabs>
        <w:overflowPunct/>
        <w:spacing w:before="0"/>
        <w:ind w:left="431"/>
        <w:jc w:val="left"/>
        <w:textAlignment w:val="auto"/>
        <w:rPr>
          <w:lang w:val="fr-FR"/>
        </w:rPr>
      </w:pPr>
      <w:r w:rsidRPr="004A109D">
        <w:rPr>
          <w:rFonts w:cs="Arial"/>
          <w:lang w:val="fr-FR"/>
        </w:rPr>
        <w:t>Numerotation</w:t>
      </w:r>
    </w:p>
    <w:p w14:paraId="5A787D14"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14 rue Gerty Archimède</w:t>
      </w:r>
    </w:p>
    <w:p w14:paraId="5B634926"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75613 Paris Cedex 12</w:t>
      </w:r>
    </w:p>
    <w:p w14:paraId="0AFA0B54"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FR"/>
        </w:rPr>
        <w:t>France</w:t>
      </w:r>
    </w:p>
    <w:p w14:paraId="359144CC" w14:textId="77777777" w:rsidR="00E51469" w:rsidRPr="004A109D" w:rsidRDefault="00E51469" w:rsidP="00E51469">
      <w:pPr>
        <w:tabs>
          <w:tab w:val="clear" w:pos="567"/>
          <w:tab w:val="clear" w:pos="1276"/>
          <w:tab w:val="clear" w:pos="1843"/>
          <w:tab w:val="clear" w:pos="5387"/>
          <w:tab w:val="clear" w:pos="5954"/>
        </w:tabs>
        <w:overflowPunct/>
        <w:spacing w:before="0"/>
        <w:ind w:left="431"/>
        <w:jc w:val="left"/>
        <w:textAlignment w:val="auto"/>
        <w:rPr>
          <w:lang w:val="de-CH"/>
        </w:rPr>
      </w:pPr>
      <w:r w:rsidRPr="004A109D">
        <w:rPr>
          <w:lang w:val="fr-FR"/>
        </w:rPr>
        <w:t>Tel</w:t>
      </w:r>
      <w:r w:rsidRPr="004A109D">
        <w:rPr>
          <w:lang w:val="de-CH"/>
        </w:rPr>
        <w:t>:</w:t>
      </w:r>
      <w:r w:rsidRPr="004A109D">
        <w:rPr>
          <w:lang w:val="de-CH"/>
        </w:rPr>
        <w:tab/>
        <w:t xml:space="preserve">+33 1 40 47 72 83 </w:t>
      </w:r>
      <w:r w:rsidRPr="004A109D">
        <w:rPr>
          <w:lang w:val="de-CH"/>
        </w:rPr>
        <w:br/>
        <w:t>E-mail:</w:t>
      </w:r>
      <w:r w:rsidRPr="004A109D">
        <w:rPr>
          <w:lang w:val="de-CH"/>
        </w:rPr>
        <w:tab/>
        <w:t xml:space="preserve">numerotation@arcep.fr </w:t>
      </w:r>
      <w:r w:rsidRPr="004A109D">
        <w:rPr>
          <w:lang w:val="de-CH"/>
        </w:rPr>
        <w:br/>
        <w:t>URL:</w:t>
      </w:r>
      <w:r w:rsidRPr="004A109D">
        <w:rPr>
          <w:lang w:val="de-CH"/>
        </w:rPr>
        <w:tab/>
        <w:t>https://extranet.arcep.fr/communications-electroniques/numerotation</w:t>
      </w:r>
    </w:p>
    <w:p w14:paraId="21091131" w14:textId="77777777" w:rsidR="00E51469" w:rsidRPr="004A109D" w:rsidRDefault="00E51469" w:rsidP="00E51469">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val="fr-FR"/>
        </w:rPr>
      </w:pPr>
      <w:r w:rsidRPr="004A109D">
        <w:rPr>
          <w:rFonts w:cs="Calibri"/>
          <w:lang w:val="fr-FR"/>
        </w:rPr>
        <w:br w:type="page"/>
      </w:r>
    </w:p>
    <w:p w14:paraId="73E5386C" w14:textId="77777777" w:rsidR="00E51469" w:rsidRPr="004A109D" w:rsidRDefault="00E51469" w:rsidP="00E51469">
      <w:pPr>
        <w:tabs>
          <w:tab w:val="left" w:pos="1560"/>
          <w:tab w:val="left" w:pos="2127"/>
        </w:tabs>
        <w:spacing w:before="0"/>
        <w:jc w:val="left"/>
        <w:outlineLvl w:val="3"/>
        <w:rPr>
          <w:rFonts w:cs="Arial"/>
          <w:b/>
        </w:rPr>
      </w:pPr>
      <w:r w:rsidRPr="004A109D">
        <w:rPr>
          <w:rFonts w:cs="Arial"/>
          <w:b/>
        </w:rPr>
        <w:lastRenderedPageBreak/>
        <w:t>French Departments and Territories in the Indian Ocean (country code +262)</w:t>
      </w:r>
    </w:p>
    <w:p w14:paraId="3BB28D35" w14:textId="77777777" w:rsidR="00E51469" w:rsidRPr="004A109D" w:rsidRDefault="00E51469" w:rsidP="00E51469">
      <w:pPr>
        <w:tabs>
          <w:tab w:val="clear" w:pos="1276"/>
          <w:tab w:val="clear" w:pos="1843"/>
          <w:tab w:val="left" w:pos="1560"/>
          <w:tab w:val="left" w:pos="2127"/>
        </w:tabs>
        <w:jc w:val="left"/>
        <w:outlineLvl w:val="4"/>
        <w:rPr>
          <w:rFonts w:cs="Arial"/>
          <w:lang w:val="fr-FR"/>
        </w:rPr>
      </w:pPr>
      <w:r w:rsidRPr="004A109D">
        <w:rPr>
          <w:rFonts w:cs="Arial"/>
          <w:lang w:val="fr-FR"/>
        </w:rPr>
        <w:t>Communication of 3.XII.2025:</w:t>
      </w:r>
    </w:p>
    <w:p w14:paraId="4BDFFB67" w14:textId="77777777" w:rsidR="00E51469" w:rsidRPr="004A109D" w:rsidRDefault="00E51469" w:rsidP="00E51469">
      <w:pPr>
        <w:rPr>
          <w:rFonts w:cs="Arial"/>
          <w:lang w:val="fr-FR"/>
        </w:rPr>
      </w:pPr>
      <w:r w:rsidRPr="004A109D">
        <w:rPr>
          <w:rFonts w:cs="Arial"/>
          <w:lang w:val="fr-FR"/>
        </w:rPr>
        <w:t xml:space="preserve">The </w:t>
      </w:r>
      <w:r w:rsidRPr="004A109D">
        <w:rPr>
          <w:rFonts w:cs="Arial"/>
          <w:i/>
          <w:iCs/>
          <w:lang w:val="fr-FR"/>
        </w:rPr>
        <w:t>Autorité de Régulation des Communications Électroniques, des Postes et de la Distribution de la Presse (Arcep)</w:t>
      </w:r>
      <w:r w:rsidRPr="004A109D">
        <w:rPr>
          <w:rFonts w:cs="Arial"/>
          <w:lang w:val="fr-FR"/>
        </w:rPr>
        <w:t>, Paris, announces the following numbering plan:</w:t>
      </w:r>
    </w:p>
    <w:p w14:paraId="6ABC6D64"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80"/>
        <w:ind w:left="794" w:hanging="794"/>
        <w:rPr>
          <w:rFonts w:cs="Calibri"/>
          <w:lang w:val="fr-FR"/>
        </w:rPr>
      </w:pPr>
    </w:p>
    <w:p w14:paraId="59BD8066"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w:t>
      </w:r>
      <w:r w:rsidRPr="004A109D">
        <w:rPr>
          <w:rFonts w:cs="Calibri"/>
        </w:rPr>
        <w:tab/>
        <w:t>Overview:</w:t>
      </w:r>
    </w:p>
    <w:p w14:paraId="55F3B88C"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b/>
        <w:t>The minimum number length (excluding the country code) is 9 digits.</w:t>
      </w:r>
    </w:p>
    <w:p w14:paraId="01FBB77E"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b/>
        <w:t>The maximum number length (excluding the country code) is 12 digits.</w:t>
      </w:r>
    </w:p>
    <w:p w14:paraId="30BB0E14"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1317DCAD"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b)</w:t>
      </w:r>
      <w:r w:rsidRPr="004A109D">
        <w:rPr>
          <w:rFonts w:cs="Calibri"/>
        </w:rPr>
        <w:tab/>
        <w:t xml:space="preserve">Link to the national database (or any applicable list) with assigned ITU-T E.164 numbers within the national numbering plan (if any): </w:t>
      </w:r>
      <w:hyperlink r:id="rId120" w:history="1">
        <w:r w:rsidRPr="004A109D">
          <w:rPr>
            <w:rFonts w:cs="Calibri"/>
            <w:color w:val="0000FF"/>
            <w:u w:val="single"/>
          </w:rPr>
          <w:t>https://extranet.arcep.fr/uploads/MAJNUM.csv</w:t>
        </w:r>
      </w:hyperlink>
    </w:p>
    <w:p w14:paraId="1579A74D"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7713EF44"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c)</w:t>
      </w:r>
      <w:r w:rsidRPr="004A109D">
        <w:rPr>
          <w:rFonts w:cs="Calibri"/>
        </w:rPr>
        <w:tab/>
        <w:t>Link to the real-time database reflecting ported ITU-T E.164 numbers (if any): Not publicly available.</w:t>
      </w:r>
      <w:r w:rsidRPr="004A109D">
        <w:rPr>
          <w:rFonts w:cs="Calibri"/>
        </w:rPr>
        <w:tab/>
      </w:r>
    </w:p>
    <w:p w14:paraId="52CEE9AE"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66E79A4A"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d)</w:t>
      </w:r>
      <w:r w:rsidRPr="004A109D">
        <w:rPr>
          <w:rFonts w:cs="Calibri"/>
        </w:rPr>
        <w:tab/>
        <w:t>Detail of numbering plan:</w:t>
      </w:r>
    </w:p>
    <w:p w14:paraId="5E17002B"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tbl>
      <w:tblPr>
        <w:tblW w:w="99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424"/>
        <w:gridCol w:w="2160"/>
      </w:tblGrid>
      <w:tr w:rsidR="00E51469" w:rsidRPr="004A109D" w14:paraId="7EC66C80" w14:textId="77777777" w:rsidTr="009B38C2">
        <w:trPr>
          <w:cantSplit/>
          <w:tblHeader/>
          <w:jc w:val="center"/>
        </w:trPr>
        <w:tc>
          <w:tcPr>
            <w:tcW w:w="2130" w:type="dxa"/>
            <w:vMerge w:val="restart"/>
            <w:tcBorders>
              <w:top w:val="single" w:sz="4" w:space="0" w:color="auto"/>
            </w:tcBorders>
            <w:vAlign w:val="center"/>
          </w:tcPr>
          <w:p w14:paraId="336E520E"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rPr>
              <w:t xml:space="preserve">NDC (national destination code) </w:t>
            </w:r>
            <w:r w:rsidRPr="004A109D">
              <w:rPr>
                <w:rFonts w:cs="Calibri"/>
                <w:b/>
                <w:bCs/>
                <w:color w:val="000000"/>
              </w:rPr>
              <w:t>or leading digits of N(S)N (national (significant) number)</w:t>
            </w:r>
          </w:p>
        </w:tc>
        <w:tc>
          <w:tcPr>
            <w:tcW w:w="2268" w:type="dxa"/>
            <w:gridSpan w:val="2"/>
            <w:tcBorders>
              <w:top w:val="single" w:sz="4" w:space="0" w:color="auto"/>
            </w:tcBorders>
            <w:vAlign w:val="center"/>
          </w:tcPr>
          <w:p w14:paraId="2A4EB429"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color w:val="000000"/>
              </w:rPr>
              <w:t>N(S)N number length</w:t>
            </w:r>
          </w:p>
        </w:tc>
        <w:tc>
          <w:tcPr>
            <w:tcW w:w="3424" w:type="dxa"/>
            <w:vMerge w:val="restart"/>
            <w:tcBorders>
              <w:top w:val="single" w:sz="4" w:space="0" w:color="auto"/>
            </w:tcBorders>
            <w:vAlign w:val="center"/>
          </w:tcPr>
          <w:p w14:paraId="286250E7"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color w:val="000000"/>
              </w:rPr>
              <w:t>Usage of E.164 number</w:t>
            </w:r>
          </w:p>
        </w:tc>
        <w:tc>
          <w:tcPr>
            <w:tcW w:w="2160" w:type="dxa"/>
            <w:vMerge w:val="restart"/>
            <w:tcBorders>
              <w:top w:val="single" w:sz="4" w:space="0" w:color="auto"/>
            </w:tcBorders>
            <w:vAlign w:val="center"/>
          </w:tcPr>
          <w:p w14:paraId="5EC676BF"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color w:val="000000"/>
              </w:rPr>
              <w:t>Additional information</w:t>
            </w:r>
          </w:p>
        </w:tc>
      </w:tr>
      <w:tr w:rsidR="00E51469" w:rsidRPr="004A109D" w14:paraId="55798783" w14:textId="77777777" w:rsidTr="009B38C2">
        <w:trPr>
          <w:cantSplit/>
          <w:tblHeader/>
          <w:jc w:val="center"/>
        </w:trPr>
        <w:tc>
          <w:tcPr>
            <w:tcW w:w="2130" w:type="dxa"/>
            <w:vMerge/>
            <w:tcBorders>
              <w:bottom w:val="single" w:sz="4" w:space="0" w:color="auto"/>
            </w:tcBorders>
            <w:vAlign w:val="center"/>
          </w:tcPr>
          <w:p w14:paraId="1D3D7904"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134" w:type="dxa"/>
            <w:tcBorders>
              <w:bottom w:val="single" w:sz="4" w:space="0" w:color="auto"/>
            </w:tcBorders>
            <w:vAlign w:val="center"/>
          </w:tcPr>
          <w:p w14:paraId="5A585483"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r w:rsidRPr="004A109D">
              <w:rPr>
                <w:rFonts w:cs="Calibri"/>
                <w:b/>
                <w:bCs/>
              </w:rPr>
              <w:t>Maximum length</w:t>
            </w:r>
          </w:p>
        </w:tc>
        <w:tc>
          <w:tcPr>
            <w:tcW w:w="1134" w:type="dxa"/>
            <w:tcBorders>
              <w:bottom w:val="single" w:sz="4" w:space="0" w:color="auto"/>
            </w:tcBorders>
            <w:vAlign w:val="center"/>
          </w:tcPr>
          <w:p w14:paraId="09AEF910"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rPr>
            </w:pPr>
            <w:r w:rsidRPr="004A109D">
              <w:rPr>
                <w:rFonts w:cs="Calibri"/>
                <w:b/>
                <w:bCs/>
                <w:color w:val="000000"/>
              </w:rPr>
              <w:t>Minimum length</w:t>
            </w:r>
          </w:p>
        </w:tc>
        <w:tc>
          <w:tcPr>
            <w:tcW w:w="3424" w:type="dxa"/>
            <w:vMerge/>
            <w:tcBorders>
              <w:bottom w:val="single" w:sz="4" w:space="0" w:color="auto"/>
            </w:tcBorders>
            <w:vAlign w:val="center"/>
          </w:tcPr>
          <w:p w14:paraId="18959BA1"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2160" w:type="dxa"/>
            <w:vMerge/>
            <w:tcBorders>
              <w:bottom w:val="single" w:sz="4" w:space="0" w:color="auto"/>
            </w:tcBorders>
            <w:vAlign w:val="center"/>
          </w:tcPr>
          <w:p w14:paraId="3E802789"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r>
      <w:tr w:rsidR="00E51469" w:rsidRPr="004A109D" w14:paraId="727978F9"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3250972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26200</w:t>
            </w:r>
          </w:p>
        </w:tc>
        <w:tc>
          <w:tcPr>
            <w:tcW w:w="1134" w:type="dxa"/>
            <w:tcBorders>
              <w:top w:val="single" w:sz="4" w:space="0" w:color="auto"/>
              <w:left w:val="single" w:sz="4" w:space="0" w:color="auto"/>
              <w:bottom w:val="single" w:sz="4" w:space="0" w:color="auto"/>
              <w:right w:val="single" w:sz="4" w:space="0" w:color="auto"/>
            </w:tcBorders>
          </w:tcPr>
          <w:p w14:paraId="58C2FEC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4BB58CD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left w:val="single" w:sz="4" w:space="0" w:color="auto"/>
              <w:bottom w:val="single" w:sz="4" w:space="0" w:color="auto"/>
              <w:right w:val="single" w:sz="4" w:space="0" w:color="auto"/>
            </w:tcBorders>
          </w:tcPr>
          <w:p w14:paraId="0EE9A8F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Fix numbers</w:t>
            </w:r>
          </w:p>
        </w:tc>
        <w:tc>
          <w:tcPr>
            <w:tcW w:w="2160" w:type="dxa"/>
            <w:tcBorders>
              <w:top w:val="single" w:sz="4" w:space="0" w:color="auto"/>
              <w:left w:val="single" w:sz="4" w:space="0" w:color="auto"/>
              <w:bottom w:val="single" w:sz="4" w:space="0" w:color="auto"/>
              <w:right w:val="single" w:sz="4" w:space="0" w:color="auto"/>
            </w:tcBorders>
          </w:tcPr>
          <w:p w14:paraId="3503EBC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the French Southern and Antarctic Lands only</w:t>
            </w:r>
          </w:p>
        </w:tc>
      </w:tr>
      <w:tr w:rsidR="00E51469" w:rsidRPr="004A109D" w14:paraId="682F20FF"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3922EB6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26201 to 26299</w:t>
            </w:r>
          </w:p>
        </w:tc>
        <w:tc>
          <w:tcPr>
            <w:tcW w:w="1134" w:type="dxa"/>
            <w:tcBorders>
              <w:top w:val="single" w:sz="4" w:space="0" w:color="auto"/>
              <w:left w:val="single" w:sz="4" w:space="0" w:color="auto"/>
              <w:bottom w:val="single" w:sz="4" w:space="0" w:color="auto"/>
              <w:right w:val="single" w:sz="4" w:space="0" w:color="auto"/>
            </w:tcBorders>
          </w:tcPr>
          <w:p w14:paraId="0BAEC84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4B464C8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left w:val="single" w:sz="4" w:space="0" w:color="auto"/>
              <w:bottom w:val="single" w:sz="4" w:space="0" w:color="auto"/>
              <w:right w:val="single" w:sz="4" w:space="0" w:color="auto"/>
            </w:tcBorders>
          </w:tcPr>
          <w:p w14:paraId="62F2666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rPr>
            </w:pPr>
            <w:r w:rsidRPr="004A109D">
              <w:rPr>
                <w:rFonts w:cs="Calibri"/>
                <w:i/>
                <w:sz w:val="19"/>
                <w:szCs w:val="19"/>
              </w:rPr>
              <w:t>Fix numbers</w:t>
            </w:r>
          </w:p>
        </w:tc>
        <w:tc>
          <w:tcPr>
            <w:tcW w:w="2160" w:type="dxa"/>
            <w:tcBorders>
              <w:top w:val="single" w:sz="4" w:space="0" w:color="auto"/>
              <w:left w:val="single" w:sz="4" w:space="0" w:color="auto"/>
              <w:bottom w:val="single" w:sz="4" w:space="0" w:color="auto"/>
              <w:right w:val="single" w:sz="4" w:space="0" w:color="auto"/>
            </w:tcBorders>
          </w:tcPr>
          <w:p w14:paraId="084F605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rPr>
            </w:pPr>
            <w:r w:rsidRPr="004A109D">
              <w:rPr>
                <w:rFonts w:cs="Calibri"/>
                <w:i/>
                <w:sz w:val="19"/>
                <w:szCs w:val="19"/>
              </w:rPr>
              <w:t>For Reunion Island only</w:t>
            </w:r>
          </w:p>
        </w:tc>
      </w:tr>
      <w:tr w:rsidR="00E51469" w:rsidRPr="004A109D" w14:paraId="3514BFB8"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7311D67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263</w:t>
            </w:r>
          </w:p>
        </w:tc>
        <w:tc>
          <w:tcPr>
            <w:tcW w:w="1134" w:type="dxa"/>
            <w:tcBorders>
              <w:top w:val="single" w:sz="4" w:space="0" w:color="auto"/>
              <w:left w:val="single" w:sz="4" w:space="0" w:color="auto"/>
              <w:bottom w:val="single" w:sz="4" w:space="0" w:color="auto"/>
              <w:right w:val="single" w:sz="4" w:space="0" w:color="auto"/>
            </w:tcBorders>
          </w:tcPr>
          <w:p w14:paraId="0E5D686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left w:val="single" w:sz="4" w:space="0" w:color="auto"/>
              <w:bottom w:val="single" w:sz="4" w:space="0" w:color="auto"/>
              <w:right w:val="single" w:sz="4" w:space="0" w:color="auto"/>
            </w:tcBorders>
          </w:tcPr>
          <w:p w14:paraId="307BE54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left w:val="single" w:sz="4" w:space="0" w:color="auto"/>
              <w:bottom w:val="single" w:sz="4" w:space="0" w:color="auto"/>
              <w:right w:val="single" w:sz="4" w:space="0" w:color="auto"/>
            </w:tcBorders>
          </w:tcPr>
          <w:p w14:paraId="1C18B4A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rPr>
            </w:pPr>
            <w:r w:rsidRPr="004A109D">
              <w:rPr>
                <w:rFonts w:cs="Calibri"/>
                <w:i/>
                <w:sz w:val="19"/>
                <w:szCs w:val="19"/>
              </w:rPr>
              <w:t>Fix numbers</w:t>
            </w:r>
          </w:p>
        </w:tc>
        <w:tc>
          <w:tcPr>
            <w:tcW w:w="2160" w:type="dxa"/>
            <w:tcBorders>
              <w:top w:val="single" w:sz="4" w:space="0" w:color="auto"/>
              <w:left w:val="single" w:sz="4" w:space="0" w:color="auto"/>
              <w:bottom w:val="single" w:sz="4" w:space="0" w:color="auto"/>
              <w:right w:val="single" w:sz="4" w:space="0" w:color="auto"/>
            </w:tcBorders>
          </w:tcPr>
          <w:p w14:paraId="7AD76A4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rPr>
            </w:pPr>
            <w:r w:rsidRPr="004A109D">
              <w:rPr>
                <w:rFonts w:cs="Calibri"/>
                <w:i/>
                <w:sz w:val="19"/>
                <w:szCs w:val="19"/>
              </w:rPr>
              <w:t>For Reunion Island only</w:t>
            </w:r>
          </w:p>
        </w:tc>
      </w:tr>
      <w:tr w:rsidR="00E51469" w:rsidRPr="004A109D" w14:paraId="3B47CB4B" w14:textId="77777777" w:rsidTr="009B38C2">
        <w:trPr>
          <w:jc w:val="center"/>
        </w:trPr>
        <w:tc>
          <w:tcPr>
            <w:tcW w:w="2130" w:type="dxa"/>
            <w:tcBorders>
              <w:top w:val="single" w:sz="4" w:space="0" w:color="auto"/>
              <w:bottom w:val="single" w:sz="4" w:space="0" w:color="auto"/>
            </w:tcBorders>
          </w:tcPr>
          <w:p w14:paraId="780BC9F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26870 to 26874</w:t>
            </w:r>
          </w:p>
        </w:tc>
        <w:tc>
          <w:tcPr>
            <w:tcW w:w="1134" w:type="dxa"/>
            <w:tcBorders>
              <w:top w:val="single" w:sz="4" w:space="0" w:color="auto"/>
              <w:bottom w:val="single" w:sz="4" w:space="0" w:color="auto"/>
            </w:tcBorders>
          </w:tcPr>
          <w:p w14:paraId="7750C81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4" w:space="0" w:color="auto"/>
            </w:tcBorders>
          </w:tcPr>
          <w:p w14:paraId="711860B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4" w:space="0" w:color="auto"/>
            </w:tcBorders>
          </w:tcPr>
          <w:p w14:paraId="4F43F26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Fix numbers for calls and messages of general interest</w:t>
            </w:r>
          </w:p>
        </w:tc>
        <w:tc>
          <w:tcPr>
            <w:tcW w:w="2160" w:type="dxa"/>
            <w:tcBorders>
              <w:top w:val="single" w:sz="4" w:space="0" w:color="auto"/>
              <w:bottom w:val="single" w:sz="4" w:space="0" w:color="auto"/>
            </w:tcBorders>
          </w:tcPr>
          <w:p w14:paraId="7CB8094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Reunion Island only</w:t>
            </w:r>
          </w:p>
        </w:tc>
      </w:tr>
      <w:tr w:rsidR="00E51469" w:rsidRPr="004A109D" w14:paraId="48767204" w14:textId="77777777" w:rsidTr="009B38C2">
        <w:trPr>
          <w:jc w:val="center"/>
        </w:trPr>
        <w:tc>
          <w:tcPr>
            <w:tcW w:w="2130" w:type="dxa"/>
            <w:tcBorders>
              <w:top w:val="single" w:sz="4" w:space="0" w:color="auto"/>
              <w:bottom w:val="single" w:sz="4" w:space="0" w:color="auto"/>
            </w:tcBorders>
          </w:tcPr>
          <w:p w14:paraId="4C4EDD9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26875 to 26879</w:t>
            </w:r>
          </w:p>
        </w:tc>
        <w:tc>
          <w:tcPr>
            <w:tcW w:w="1134" w:type="dxa"/>
            <w:tcBorders>
              <w:top w:val="single" w:sz="4" w:space="0" w:color="auto"/>
              <w:bottom w:val="single" w:sz="4" w:space="0" w:color="auto"/>
            </w:tcBorders>
          </w:tcPr>
          <w:p w14:paraId="08974EB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4" w:space="0" w:color="auto"/>
            </w:tcBorders>
          </w:tcPr>
          <w:p w14:paraId="2FB43F3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4" w:space="0" w:color="auto"/>
            </w:tcBorders>
          </w:tcPr>
          <w:p w14:paraId="30E9EE4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Fix numbers for calls and messages of general interest</w:t>
            </w:r>
          </w:p>
        </w:tc>
        <w:tc>
          <w:tcPr>
            <w:tcW w:w="2160" w:type="dxa"/>
            <w:tcBorders>
              <w:top w:val="single" w:sz="4" w:space="0" w:color="auto"/>
              <w:bottom w:val="single" w:sz="4" w:space="0" w:color="auto"/>
            </w:tcBorders>
          </w:tcPr>
          <w:p w14:paraId="1968119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Mayotte only</w:t>
            </w:r>
          </w:p>
        </w:tc>
      </w:tr>
      <w:tr w:rsidR="00E51469" w:rsidRPr="004A109D" w14:paraId="17ABC6B2" w14:textId="77777777" w:rsidTr="009B38C2">
        <w:trPr>
          <w:jc w:val="center"/>
        </w:trPr>
        <w:tc>
          <w:tcPr>
            <w:tcW w:w="2130" w:type="dxa"/>
            <w:tcBorders>
              <w:top w:val="single" w:sz="4" w:space="0" w:color="auto"/>
              <w:bottom w:val="single" w:sz="4" w:space="0" w:color="auto"/>
            </w:tcBorders>
          </w:tcPr>
          <w:p w14:paraId="0300DFD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2688</w:t>
            </w:r>
          </w:p>
        </w:tc>
        <w:tc>
          <w:tcPr>
            <w:tcW w:w="1134" w:type="dxa"/>
            <w:tcBorders>
              <w:top w:val="single" w:sz="4" w:space="0" w:color="auto"/>
              <w:bottom w:val="single" w:sz="4" w:space="0" w:color="auto"/>
            </w:tcBorders>
          </w:tcPr>
          <w:p w14:paraId="5398138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4" w:space="0" w:color="auto"/>
            </w:tcBorders>
          </w:tcPr>
          <w:p w14:paraId="0C31BC0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4" w:space="0" w:color="auto"/>
            </w:tcBorders>
          </w:tcPr>
          <w:p w14:paraId="6B07E3F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Verified fix numbers</w:t>
            </w:r>
          </w:p>
        </w:tc>
        <w:tc>
          <w:tcPr>
            <w:tcW w:w="2160" w:type="dxa"/>
            <w:tcBorders>
              <w:top w:val="single" w:sz="4" w:space="0" w:color="auto"/>
              <w:bottom w:val="single" w:sz="4" w:space="0" w:color="auto"/>
            </w:tcBorders>
          </w:tcPr>
          <w:p w14:paraId="28C138C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Reunion Island only</w:t>
            </w:r>
          </w:p>
        </w:tc>
      </w:tr>
      <w:tr w:rsidR="00E51469" w:rsidRPr="004A109D" w14:paraId="3E2D90E9" w14:textId="77777777" w:rsidTr="009B38C2">
        <w:trPr>
          <w:jc w:val="center"/>
        </w:trPr>
        <w:tc>
          <w:tcPr>
            <w:tcW w:w="2130" w:type="dxa"/>
            <w:tcBorders>
              <w:top w:val="single" w:sz="4" w:space="0" w:color="auto"/>
              <w:bottom w:val="single" w:sz="4" w:space="0" w:color="auto"/>
            </w:tcBorders>
          </w:tcPr>
          <w:p w14:paraId="33F2481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2689</w:t>
            </w:r>
          </w:p>
        </w:tc>
        <w:tc>
          <w:tcPr>
            <w:tcW w:w="1134" w:type="dxa"/>
            <w:tcBorders>
              <w:top w:val="single" w:sz="4" w:space="0" w:color="auto"/>
              <w:bottom w:val="single" w:sz="4" w:space="0" w:color="auto"/>
            </w:tcBorders>
          </w:tcPr>
          <w:p w14:paraId="70C3B73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4" w:space="0" w:color="auto"/>
            </w:tcBorders>
          </w:tcPr>
          <w:p w14:paraId="1F58FA0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4" w:space="0" w:color="auto"/>
            </w:tcBorders>
          </w:tcPr>
          <w:p w14:paraId="337B81E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Verified fix numbers</w:t>
            </w:r>
          </w:p>
        </w:tc>
        <w:tc>
          <w:tcPr>
            <w:tcW w:w="2160" w:type="dxa"/>
            <w:tcBorders>
              <w:top w:val="single" w:sz="4" w:space="0" w:color="auto"/>
              <w:bottom w:val="single" w:sz="4" w:space="0" w:color="auto"/>
            </w:tcBorders>
          </w:tcPr>
          <w:p w14:paraId="2432713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Mayotte only</w:t>
            </w:r>
          </w:p>
        </w:tc>
      </w:tr>
      <w:tr w:rsidR="00E51469" w:rsidRPr="004A109D" w14:paraId="14EA49F4" w14:textId="77777777" w:rsidTr="009B38C2">
        <w:trPr>
          <w:jc w:val="center"/>
        </w:trPr>
        <w:tc>
          <w:tcPr>
            <w:tcW w:w="2130" w:type="dxa"/>
            <w:tcBorders>
              <w:top w:val="single" w:sz="4" w:space="0" w:color="auto"/>
              <w:bottom w:val="single" w:sz="4" w:space="0" w:color="auto"/>
            </w:tcBorders>
          </w:tcPr>
          <w:p w14:paraId="751D1D3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269</w:t>
            </w:r>
          </w:p>
        </w:tc>
        <w:tc>
          <w:tcPr>
            <w:tcW w:w="1134" w:type="dxa"/>
            <w:tcBorders>
              <w:top w:val="single" w:sz="4" w:space="0" w:color="auto"/>
              <w:bottom w:val="single" w:sz="4" w:space="0" w:color="auto"/>
            </w:tcBorders>
          </w:tcPr>
          <w:p w14:paraId="78F7FB9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4" w:space="0" w:color="auto"/>
            </w:tcBorders>
          </w:tcPr>
          <w:p w14:paraId="5C7B938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4" w:space="0" w:color="auto"/>
            </w:tcBorders>
          </w:tcPr>
          <w:p w14:paraId="0BD709B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rPr>
            </w:pPr>
            <w:r w:rsidRPr="004A109D">
              <w:rPr>
                <w:rFonts w:cs="Calibri"/>
                <w:i/>
                <w:sz w:val="19"/>
                <w:szCs w:val="19"/>
              </w:rPr>
              <w:t>Fix numbers</w:t>
            </w:r>
          </w:p>
        </w:tc>
        <w:tc>
          <w:tcPr>
            <w:tcW w:w="2160" w:type="dxa"/>
            <w:tcBorders>
              <w:top w:val="single" w:sz="4" w:space="0" w:color="auto"/>
              <w:bottom w:val="single" w:sz="4" w:space="0" w:color="auto"/>
            </w:tcBorders>
          </w:tcPr>
          <w:p w14:paraId="539BA3D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rPr>
            </w:pPr>
            <w:r w:rsidRPr="004A109D">
              <w:rPr>
                <w:rFonts w:cs="Calibri"/>
                <w:i/>
                <w:sz w:val="19"/>
                <w:szCs w:val="19"/>
              </w:rPr>
              <w:t>For Mayotte only</w:t>
            </w:r>
          </w:p>
        </w:tc>
      </w:tr>
      <w:tr w:rsidR="00E51469" w:rsidRPr="004A109D" w14:paraId="1AECA9DF" w14:textId="77777777" w:rsidTr="009B38C2">
        <w:trPr>
          <w:jc w:val="center"/>
        </w:trPr>
        <w:tc>
          <w:tcPr>
            <w:tcW w:w="2130" w:type="dxa"/>
            <w:tcBorders>
              <w:top w:val="single" w:sz="4" w:space="0" w:color="auto"/>
              <w:bottom w:val="single" w:sz="6" w:space="0" w:color="auto"/>
            </w:tcBorders>
          </w:tcPr>
          <w:p w14:paraId="7B23C1F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6390 to 6398</w:t>
            </w:r>
          </w:p>
        </w:tc>
        <w:tc>
          <w:tcPr>
            <w:tcW w:w="1134" w:type="dxa"/>
            <w:tcBorders>
              <w:top w:val="single" w:sz="4" w:space="0" w:color="auto"/>
              <w:bottom w:val="single" w:sz="6" w:space="0" w:color="auto"/>
            </w:tcBorders>
          </w:tcPr>
          <w:p w14:paraId="25D641D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6" w:space="0" w:color="auto"/>
            </w:tcBorders>
          </w:tcPr>
          <w:p w14:paraId="27A94FE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6" w:space="0" w:color="auto"/>
            </w:tcBorders>
          </w:tcPr>
          <w:p w14:paraId="256AB5C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4A109D">
              <w:rPr>
                <w:rFonts w:cs="Calibri"/>
                <w:i/>
                <w:sz w:val="19"/>
                <w:szCs w:val="19"/>
                <w:lang w:val="fr-FR"/>
              </w:rPr>
              <w:t>Mobile numbers</w:t>
            </w:r>
          </w:p>
        </w:tc>
        <w:tc>
          <w:tcPr>
            <w:tcW w:w="2160" w:type="dxa"/>
            <w:tcBorders>
              <w:top w:val="single" w:sz="4" w:space="0" w:color="auto"/>
              <w:bottom w:val="single" w:sz="6" w:space="0" w:color="auto"/>
            </w:tcBorders>
          </w:tcPr>
          <w:p w14:paraId="09CD100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Mayotte only</w:t>
            </w:r>
          </w:p>
        </w:tc>
      </w:tr>
      <w:tr w:rsidR="00E51469" w:rsidRPr="004A109D" w14:paraId="2F811E06" w14:textId="77777777" w:rsidTr="009B38C2">
        <w:trPr>
          <w:jc w:val="center"/>
        </w:trPr>
        <w:tc>
          <w:tcPr>
            <w:tcW w:w="2130" w:type="dxa"/>
            <w:tcBorders>
              <w:top w:val="single" w:sz="4" w:space="0" w:color="auto"/>
              <w:bottom w:val="single" w:sz="6" w:space="0" w:color="auto"/>
            </w:tcBorders>
          </w:tcPr>
          <w:p w14:paraId="043D94E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63990 to 63997</w:t>
            </w:r>
          </w:p>
        </w:tc>
        <w:tc>
          <w:tcPr>
            <w:tcW w:w="1134" w:type="dxa"/>
            <w:tcBorders>
              <w:top w:val="single" w:sz="4" w:space="0" w:color="auto"/>
              <w:bottom w:val="single" w:sz="6" w:space="0" w:color="auto"/>
            </w:tcBorders>
          </w:tcPr>
          <w:p w14:paraId="4985061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6" w:space="0" w:color="auto"/>
            </w:tcBorders>
          </w:tcPr>
          <w:p w14:paraId="0F4709A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6" w:space="0" w:color="auto"/>
            </w:tcBorders>
          </w:tcPr>
          <w:p w14:paraId="334A241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4A109D">
              <w:rPr>
                <w:rFonts w:cs="Calibri"/>
                <w:i/>
                <w:sz w:val="19"/>
                <w:szCs w:val="19"/>
                <w:lang w:val="fr-FR"/>
              </w:rPr>
              <w:t>Mobile numbers</w:t>
            </w:r>
          </w:p>
        </w:tc>
        <w:tc>
          <w:tcPr>
            <w:tcW w:w="2160" w:type="dxa"/>
            <w:tcBorders>
              <w:top w:val="single" w:sz="4" w:space="0" w:color="auto"/>
              <w:bottom w:val="single" w:sz="6" w:space="0" w:color="auto"/>
            </w:tcBorders>
          </w:tcPr>
          <w:p w14:paraId="3E57205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Mayotte only</w:t>
            </w:r>
          </w:p>
        </w:tc>
      </w:tr>
      <w:tr w:rsidR="00E51469" w:rsidRPr="004A109D" w14:paraId="26E846C9" w14:textId="77777777" w:rsidTr="009B38C2">
        <w:trPr>
          <w:jc w:val="center"/>
        </w:trPr>
        <w:tc>
          <w:tcPr>
            <w:tcW w:w="2130" w:type="dxa"/>
            <w:tcBorders>
              <w:top w:val="single" w:sz="4" w:space="0" w:color="auto"/>
              <w:bottom w:val="single" w:sz="6" w:space="0" w:color="auto"/>
            </w:tcBorders>
          </w:tcPr>
          <w:p w14:paraId="0769934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63999</w:t>
            </w:r>
          </w:p>
        </w:tc>
        <w:tc>
          <w:tcPr>
            <w:tcW w:w="1134" w:type="dxa"/>
            <w:tcBorders>
              <w:top w:val="single" w:sz="4" w:space="0" w:color="auto"/>
              <w:bottom w:val="single" w:sz="6" w:space="0" w:color="auto"/>
            </w:tcBorders>
          </w:tcPr>
          <w:p w14:paraId="78443FD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6" w:space="0" w:color="auto"/>
            </w:tcBorders>
          </w:tcPr>
          <w:p w14:paraId="6D512F2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6" w:space="0" w:color="auto"/>
            </w:tcBorders>
          </w:tcPr>
          <w:p w14:paraId="5E8A0F1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4A109D">
              <w:rPr>
                <w:rFonts w:cs="Calibri"/>
                <w:i/>
                <w:sz w:val="19"/>
                <w:szCs w:val="19"/>
                <w:lang w:val="fr-FR"/>
              </w:rPr>
              <w:t>Mobile numbers</w:t>
            </w:r>
          </w:p>
        </w:tc>
        <w:tc>
          <w:tcPr>
            <w:tcW w:w="2160" w:type="dxa"/>
            <w:tcBorders>
              <w:top w:val="single" w:sz="4" w:space="0" w:color="auto"/>
              <w:bottom w:val="single" w:sz="6" w:space="0" w:color="auto"/>
            </w:tcBorders>
          </w:tcPr>
          <w:p w14:paraId="7171697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Mayotte only</w:t>
            </w:r>
          </w:p>
        </w:tc>
      </w:tr>
      <w:tr w:rsidR="00E51469" w:rsidRPr="004A109D" w14:paraId="0005104B" w14:textId="77777777" w:rsidTr="009B38C2">
        <w:trPr>
          <w:jc w:val="center"/>
        </w:trPr>
        <w:tc>
          <w:tcPr>
            <w:tcW w:w="2130" w:type="dxa"/>
            <w:tcBorders>
              <w:top w:val="single" w:sz="4" w:space="0" w:color="auto"/>
              <w:bottom w:val="single" w:sz="6" w:space="0" w:color="auto"/>
            </w:tcBorders>
          </w:tcPr>
          <w:p w14:paraId="37F0625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692 to 693</w:t>
            </w:r>
          </w:p>
        </w:tc>
        <w:tc>
          <w:tcPr>
            <w:tcW w:w="1134" w:type="dxa"/>
            <w:tcBorders>
              <w:top w:val="single" w:sz="4" w:space="0" w:color="auto"/>
              <w:bottom w:val="single" w:sz="6" w:space="0" w:color="auto"/>
            </w:tcBorders>
          </w:tcPr>
          <w:p w14:paraId="1BFA5F5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6" w:space="0" w:color="auto"/>
            </w:tcBorders>
          </w:tcPr>
          <w:p w14:paraId="6F28EA2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6" w:space="0" w:color="auto"/>
            </w:tcBorders>
          </w:tcPr>
          <w:p w14:paraId="0FAC51B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4A109D">
              <w:rPr>
                <w:rFonts w:cs="Calibri"/>
                <w:i/>
                <w:sz w:val="19"/>
                <w:szCs w:val="19"/>
                <w:lang w:val="fr-FR"/>
              </w:rPr>
              <w:t>Mobile numbers</w:t>
            </w:r>
          </w:p>
        </w:tc>
        <w:tc>
          <w:tcPr>
            <w:tcW w:w="2160" w:type="dxa"/>
            <w:tcBorders>
              <w:top w:val="single" w:sz="4" w:space="0" w:color="auto"/>
              <w:bottom w:val="single" w:sz="6" w:space="0" w:color="auto"/>
            </w:tcBorders>
          </w:tcPr>
          <w:p w14:paraId="60C8522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Reunion Island only</w:t>
            </w:r>
          </w:p>
        </w:tc>
      </w:tr>
      <w:tr w:rsidR="00E51469" w:rsidRPr="004A109D" w14:paraId="319E2BA0" w14:textId="77777777" w:rsidTr="009B38C2">
        <w:trPr>
          <w:jc w:val="center"/>
        </w:trPr>
        <w:tc>
          <w:tcPr>
            <w:tcW w:w="2130" w:type="dxa"/>
            <w:tcBorders>
              <w:top w:val="single" w:sz="4" w:space="0" w:color="auto"/>
              <w:bottom w:val="single" w:sz="6" w:space="0" w:color="auto"/>
            </w:tcBorders>
          </w:tcPr>
          <w:p w14:paraId="5D4ECA7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7008</w:t>
            </w:r>
          </w:p>
        </w:tc>
        <w:tc>
          <w:tcPr>
            <w:tcW w:w="1134" w:type="dxa"/>
            <w:tcBorders>
              <w:top w:val="single" w:sz="4" w:space="0" w:color="auto"/>
              <w:bottom w:val="single" w:sz="6" w:space="0" w:color="auto"/>
            </w:tcBorders>
          </w:tcPr>
          <w:p w14:paraId="32B9FA1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12 digits</w:t>
            </w:r>
          </w:p>
        </w:tc>
        <w:tc>
          <w:tcPr>
            <w:tcW w:w="1134" w:type="dxa"/>
            <w:tcBorders>
              <w:top w:val="single" w:sz="4" w:space="0" w:color="auto"/>
              <w:bottom w:val="single" w:sz="6" w:space="0" w:color="auto"/>
            </w:tcBorders>
          </w:tcPr>
          <w:p w14:paraId="23BB46C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12 digits</w:t>
            </w:r>
          </w:p>
        </w:tc>
        <w:tc>
          <w:tcPr>
            <w:tcW w:w="3424" w:type="dxa"/>
            <w:tcBorders>
              <w:top w:val="single" w:sz="4" w:space="0" w:color="auto"/>
              <w:bottom w:val="single" w:sz="6" w:space="0" w:color="auto"/>
            </w:tcBorders>
          </w:tcPr>
          <w:p w14:paraId="629709A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rPr>
            </w:pPr>
            <w:r w:rsidRPr="004A109D">
              <w:rPr>
                <w:rFonts w:cs="Calibri"/>
                <w:i/>
                <w:sz w:val="19"/>
                <w:szCs w:val="19"/>
              </w:rPr>
              <w:t>Mobile numbers for machine to machine</w:t>
            </w:r>
          </w:p>
        </w:tc>
        <w:tc>
          <w:tcPr>
            <w:tcW w:w="2160" w:type="dxa"/>
            <w:tcBorders>
              <w:top w:val="single" w:sz="4" w:space="0" w:color="auto"/>
              <w:bottom w:val="single" w:sz="6" w:space="0" w:color="auto"/>
            </w:tcBorders>
          </w:tcPr>
          <w:p w14:paraId="5759F87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Mayotte only</w:t>
            </w:r>
          </w:p>
        </w:tc>
      </w:tr>
      <w:tr w:rsidR="00E51469" w:rsidRPr="004A109D" w14:paraId="311B6849" w14:textId="77777777" w:rsidTr="009B38C2">
        <w:trPr>
          <w:jc w:val="center"/>
        </w:trPr>
        <w:tc>
          <w:tcPr>
            <w:tcW w:w="2130" w:type="dxa"/>
            <w:tcBorders>
              <w:top w:val="single" w:sz="4" w:space="0" w:color="auto"/>
              <w:bottom w:val="single" w:sz="6" w:space="0" w:color="auto"/>
            </w:tcBorders>
          </w:tcPr>
          <w:p w14:paraId="1BFC61A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7009</w:t>
            </w:r>
          </w:p>
        </w:tc>
        <w:tc>
          <w:tcPr>
            <w:tcW w:w="1134" w:type="dxa"/>
            <w:tcBorders>
              <w:top w:val="single" w:sz="4" w:space="0" w:color="auto"/>
              <w:bottom w:val="single" w:sz="6" w:space="0" w:color="auto"/>
            </w:tcBorders>
          </w:tcPr>
          <w:p w14:paraId="3C3B3D4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12 digits</w:t>
            </w:r>
          </w:p>
        </w:tc>
        <w:tc>
          <w:tcPr>
            <w:tcW w:w="1134" w:type="dxa"/>
            <w:tcBorders>
              <w:top w:val="single" w:sz="4" w:space="0" w:color="auto"/>
              <w:bottom w:val="single" w:sz="6" w:space="0" w:color="auto"/>
            </w:tcBorders>
          </w:tcPr>
          <w:p w14:paraId="47AA9F1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12 digits</w:t>
            </w:r>
          </w:p>
        </w:tc>
        <w:tc>
          <w:tcPr>
            <w:tcW w:w="3424" w:type="dxa"/>
            <w:tcBorders>
              <w:top w:val="single" w:sz="4" w:space="0" w:color="auto"/>
              <w:bottom w:val="single" w:sz="6" w:space="0" w:color="auto"/>
            </w:tcBorders>
          </w:tcPr>
          <w:p w14:paraId="77A5139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rPr>
            </w:pPr>
            <w:r w:rsidRPr="004A109D">
              <w:rPr>
                <w:rFonts w:cs="Calibri"/>
                <w:i/>
                <w:sz w:val="19"/>
                <w:szCs w:val="19"/>
              </w:rPr>
              <w:t>Mobile numbers for machine to machine</w:t>
            </w:r>
          </w:p>
        </w:tc>
        <w:tc>
          <w:tcPr>
            <w:tcW w:w="2160" w:type="dxa"/>
            <w:tcBorders>
              <w:top w:val="single" w:sz="4" w:space="0" w:color="auto"/>
              <w:bottom w:val="single" w:sz="6" w:space="0" w:color="auto"/>
            </w:tcBorders>
          </w:tcPr>
          <w:p w14:paraId="12ED351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Reunion Island only</w:t>
            </w:r>
          </w:p>
        </w:tc>
      </w:tr>
      <w:tr w:rsidR="00E51469" w:rsidRPr="004A109D" w14:paraId="0E2315A3"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037C8EB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7092</w:t>
            </w:r>
          </w:p>
        </w:tc>
        <w:tc>
          <w:tcPr>
            <w:tcW w:w="1134" w:type="dxa"/>
            <w:tcBorders>
              <w:top w:val="single" w:sz="4" w:space="0" w:color="auto"/>
              <w:left w:val="single" w:sz="6" w:space="0" w:color="auto"/>
              <w:bottom w:val="single" w:sz="6" w:space="0" w:color="auto"/>
              <w:right w:val="single" w:sz="6" w:space="0" w:color="auto"/>
            </w:tcBorders>
          </w:tcPr>
          <w:p w14:paraId="5C7ACB6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6DDB1E7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left w:val="single" w:sz="6" w:space="0" w:color="auto"/>
              <w:bottom w:val="single" w:sz="6" w:space="0" w:color="auto"/>
              <w:right w:val="single" w:sz="6" w:space="0" w:color="auto"/>
            </w:tcBorders>
          </w:tcPr>
          <w:p w14:paraId="0A2C9D7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4A109D">
              <w:rPr>
                <w:rFonts w:cs="Calibri"/>
                <w:i/>
                <w:sz w:val="19"/>
                <w:szCs w:val="19"/>
                <w:lang w:val="fr-FR"/>
              </w:rPr>
              <w:t>MSRN</w:t>
            </w:r>
          </w:p>
        </w:tc>
        <w:tc>
          <w:tcPr>
            <w:tcW w:w="2160" w:type="dxa"/>
            <w:tcBorders>
              <w:top w:val="single" w:sz="4" w:space="0" w:color="auto"/>
              <w:left w:val="single" w:sz="6" w:space="0" w:color="auto"/>
              <w:bottom w:val="single" w:sz="6" w:space="0" w:color="auto"/>
              <w:right w:val="single" w:sz="6" w:space="0" w:color="auto"/>
            </w:tcBorders>
          </w:tcPr>
          <w:p w14:paraId="6CA196C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Reunion Island only</w:t>
            </w:r>
          </w:p>
        </w:tc>
      </w:tr>
      <w:tr w:rsidR="00E51469" w:rsidRPr="004A109D" w14:paraId="7E3CD0FB"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7301B5B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70935 to 70939</w:t>
            </w:r>
          </w:p>
        </w:tc>
        <w:tc>
          <w:tcPr>
            <w:tcW w:w="1134" w:type="dxa"/>
            <w:tcBorders>
              <w:top w:val="single" w:sz="4" w:space="0" w:color="auto"/>
              <w:left w:val="single" w:sz="6" w:space="0" w:color="auto"/>
              <w:bottom w:val="single" w:sz="6" w:space="0" w:color="auto"/>
              <w:right w:val="single" w:sz="6" w:space="0" w:color="auto"/>
            </w:tcBorders>
          </w:tcPr>
          <w:p w14:paraId="23A489A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7A421F7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left w:val="single" w:sz="6" w:space="0" w:color="auto"/>
              <w:bottom w:val="single" w:sz="6" w:space="0" w:color="auto"/>
              <w:right w:val="single" w:sz="6" w:space="0" w:color="auto"/>
            </w:tcBorders>
          </w:tcPr>
          <w:p w14:paraId="55BEEB5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4A109D">
              <w:rPr>
                <w:rFonts w:cs="Calibri"/>
                <w:i/>
                <w:sz w:val="19"/>
                <w:szCs w:val="19"/>
                <w:lang w:val="fr-FR"/>
              </w:rPr>
              <w:t>MSRN</w:t>
            </w:r>
          </w:p>
        </w:tc>
        <w:tc>
          <w:tcPr>
            <w:tcW w:w="2160" w:type="dxa"/>
            <w:tcBorders>
              <w:top w:val="single" w:sz="4" w:space="0" w:color="auto"/>
              <w:left w:val="single" w:sz="6" w:space="0" w:color="auto"/>
              <w:bottom w:val="single" w:sz="6" w:space="0" w:color="auto"/>
              <w:right w:val="single" w:sz="6" w:space="0" w:color="auto"/>
            </w:tcBorders>
          </w:tcPr>
          <w:p w14:paraId="1857E01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Mayotte only</w:t>
            </w:r>
          </w:p>
        </w:tc>
      </w:tr>
      <w:tr w:rsidR="00E51469" w:rsidRPr="004A109D" w14:paraId="345C2C8A" w14:textId="77777777" w:rsidTr="009B38C2">
        <w:trPr>
          <w:jc w:val="center"/>
        </w:trPr>
        <w:tc>
          <w:tcPr>
            <w:tcW w:w="2130" w:type="dxa"/>
            <w:tcBorders>
              <w:top w:val="single" w:sz="4" w:space="0" w:color="auto"/>
              <w:bottom w:val="single" w:sz="6" w:space="0" w:color="auto"/>
            </w:tcBorders>
          </w:tcPr>
          <w:p w14:paraId="7E2A2C5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800 to 805</w:t>
            </w:r>
          </w:p>
        </w:tc>
        <w:tc>
          <w:tcPr>
            <w:tcW w:w="1134" w:type="dxa"/>
            <w:tcBorders>
              <w:top w:val="single" w:sz="4" w:space="0" w:color="auto"/>
              <w:bottom w:val="single" w:sz="6" w:space="0" w:color="auto"/>
            </w:tcBorders>
          </w:tcPr>
          <w:p w14:paraId="32F3C28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6" w:space="0" w:color="auto"/>
            </w:tcBorders>
          </w:tcPr>
          <w:p w14:paraId="4C7A5C1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6" w:space="0" w:color="auto"/>
            </w:tcBorders>
          </w:tcPr>
          <w:p w14:paraId="0D2B5D7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4A109D">
              <w:rPr>
                <w:rFonts w:cs="Calibri"/>
                <w:i/>
                <w:sz w:val="19"/>
                <w:szCs w:val="19"/>
                <w:lang w:val="fr-FR"/>
              </w:rPr>
              <w:t>Freephone services</w:t>
            </w:r>
          </w:p>
        </w:tc>
        <w:tc>
          <w:tcPr>
            <w:tcW w:w="2160" w:type="dxa"/>
            <w:tcBorders>
              <w:top w:val="single" w:sz="4" w:space="0" w:color="auto"/>
              <w:bottom w:val="single" w:sz="6" w:space="0" w:color="auto"/>
            </w:tcBorders>
          </w:tcPr>
          <w:p w14:paraId="53AD247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rPr>
            </w:pPr>
          </w:p>
        </w:tc>
      </w:tr>
      <w:tr w:rsidR="00E51469" w:rsidRPr="004A109D" w14:paraId="60292897" w14:textId="77777777" w:rsidTr="009B38C2">
        <w:trPr>
          <w:jc w:val="center"/>
        </w:trPr>
        <w:tc>
          <w:tcPr>
            <w:tcW w:w="2130" w:type="dxa"/>
            <w:tcBorders>
              <w:top w:val="single" w:sz="4" w:space="0" w:color="auto"/>
              <w:bottom w:val="single" w:sz="6" w:space="0" w:color="auto"/>
            </w:tcBorders>
          </w:tcPr>
          <w:p w14:paraId="4F257F0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806 to 809</w:t>
            </w:r>
          </w:p>
        </w:tc>
        <w:tc>
          <w:tcPr>
            <w:tcW w:w="1134" w:type="dxa"/>
            <w:tcBorders>
              <w:top w:val="single" w:sz="4" w:space="0" w:color="auto"/>
              <w:bottom w:val="single" w:sz="6" w:space="0" w:color="auto"/>
            </w:tcBorders>
          </w:tcPr>
          <w:p w14:paraId="6C8701A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6" w:space="0" w:color="auto"/>
            </w:tcBorders>
          </w:tcPr>
          <w:p w14:paraId="1257B39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6" w:space="0" w:color="auto"/>
            </w:tcBorders>
          </w:tcPr>
          <w:p w14:paraId="4991AA2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4A109D">
              <w:rPr>
                <w:rFonts w:cs="Calibri"/>
                <w:i/>
                <w:sz w:val="19"/>
                <w:szCs w:val="19"/>
                <w:lang w:val="fr-FR"/>
              </w:rPr>
              <w:t>Standard rate services</w:t>
            </w:r>
          </w:p>
        </w:tc>
        <w:tc>
          <w:tcPr>
            <w:tcW w:w="2160" w:type="dxa"/>
            <w:tcBorders>
              <w:top w:val="single" w:sz="4" w:space="0" w:color="auto"/>
              <w:bottom w:val="single" w:sz="6" w:space="0" w:color="auto"/>
            </w:tcBorders>
          </w:tcPr>
          <w:p w14:paraId="7439957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rPr>
            </w:pPr>
          </w:p>
        </w:tc>
      </w:tr>
      <w:tr w:rsidR="00E51469" w:rsidRPr="004A109D" w14:paraId="377EED25" w14:textId="77777777" w:rsidTr="009B38C2">
        <w:trPr>
          <w:jc w:val="center"/>
        </w:trPr>
        <w:tc>
          <w:tcPr>
            <w:tcW w:w="2130" w:type="dxa"/>
            <w:tcBorders>
              <w:top w:val="single" w:sz="4" w:space="0" w:color="auto"/>
              <w:bottom w:val="single" w:sz="6" w:space="0" w:color="auto"/>
            </w:tcBorders>
          </w:tcPr>
          <w:p w14:paraId="260701A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810 to 829</w:t>
            </w:r>
          </w:p>
        </w:tc>
        <w:tc>
          <w:tcPr>
            <w:tcW w:w="1134" w:type="dxa"/>
            <w:tcBorders>
              <w:top w:val="single" w:sz="4" w:space="0" w:color="auto"/>
              <w:bottom w:val="single" w:sz="6" w:space="0" w:color="auto"/>
            </w:tcBorders>
          </w:tcPr>
          <w:p w14:paraId="75D6FA2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6" w:space="0" w:color="auto"/>
            </w:tcBorders>
          </w:tcPr>
          <w:p w14:paraId="53474A2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6" w:space="0" w:color="auto"/>
            </w:tcBorders>
          </w:tcPr>
          <w:p w14:paraId="70F4F64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color w:val="000000"/>
                <w:sz w:val="19"/>
                <w:szCs w:val="19"/>
                <w:lang w:val="fr-FR"/>
              </w:rPr>
            </w:pPr>
            <w:r w:rsidRPr="004A109D">
              <w:rPr>
                <w:rFonts w:cs="Calibri"/>
                <w:i/>
                <w:sz w:val="19"/>
                <w:szCs w:val="19"/>
                <w:lang w:val="fr-FR"/>
              </w:rPr>
              <w:t>Premium rate services</w:t>
            </w:r>
          </w:p>
        </w:tc>
        <w:tc>
          <w:tcPr>
            <w:tcW w:w="2160" w:type="dxa"/>
            <w:tcBorders>
              <w:top w:val="single" w:sz="4" w:space="0" w:color="auto"/>
              <w:bottom w:val="single" w:sz="6" w:space="0" w:color="auto"/>
            </w:tcBorders>
          </w:tcPr>
          <w:p w14:paraId="009A38B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rPr>
            </w:pPr>
          </w:p>
        </w:tc>
      </w:tr>
      <w:tr w:rsidR="00E51469" w:rsidRPr="004A109D" w14:paraId="4FD37833" w14:textId="77777777" w:rsidTr="009B38C2">
        <w:trPr>
          <w:jc w:val="center"/>
        </w:trPr>
        <w:tc>
          <w:tcPr>
            <w:tcW w:w="2130" w:type="dxa"/>
            <w:tcBorders>
              <w:top w:val="single" w:sz="4" w:space="0" w:color="auto"/>
              <w:bottom w:val="single" w:sz="6" w:space="0" w:color="auto"/>
            </w:tcBorders>
          </w:tcPr>
          <w:p w14:paraId="1B5C796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836</w:t>
            </w:r>
          </w:p>
        </w:tc>
        <w:tc>
          <w:tcPr>
            <w:tcW w:w="1134" w:type="dxa"/>
            <w:tcBorders>
              <w:top w:val="single" w:sz="4" w:space="0" w:color="auto"/>
              <w:bottom w:val="single" w:sz="6" w:space="0" w:color="auto"/>
            </w:tcBorders>
          </w:tcPr>
          <w:p w14:paraId="45AA95B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6" w:space="0" w:color="auto"/>
            </w:tcBorders>
          </w:tcPr>
          <w:p w14:paraId="3C3DC4B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6" w:space="0" w:color="auto"/>
            </w:tcBorders>
          </w:tcPr>
          <w:p w14:paraId="28B0DF1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4A109D">
              <w:rPr>
                <w:rFonts w:cs="Calibri"/>
                <w:i/>
                <w:sz w:val="19"/>
                <w:szCs w:val="19"/>
                <w:lang w:val="fr-FR"/>
              </w:rPr>
              <w:t>Data services</w:t>
            </w:r>
          </w:p>
        </w:tc>
        <w:tc>
          <w:tcPr>
            <w:tcW w:w="2160" w:type="dxa"/>
            <w:tcBorders>
              <w:top w:val="single" w:sz="4" w:space="0" w:color="auto"/>
              <w:bottom w:val="single" w:sz="6" w:space="0" w:color="auto"/>
            </w:tcBorders>
          </w:tcPr>
          <w:p w14:paraId="246B9F8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Resources will disappear on 1</w:t>
            </w:r>
            <w:r w:rsidRPr="004A109D">
              <w:rPr>
                <w:rFonts w:cs="Calibri"/>
                <w:i/>
                <w:sz w:val="19"/>
                <w:szCs w:val="19"/>
                <w:vertAlign w:val="superscript"/>
              </w:rPr>
              <w:t>st</w:t>
            </w:r>
            <w:r w:rsidRPr="004A109D">
              <w:rPr>
                <w:rFonts w:cs="Calibri"/>
                <w:i/>
                <w:sz w:val="19"/>
                <w:szCs w:val="19"/>
              </w:rPr>
              <w:t xml:space="preserve"> January 2031</w:t>
            </w:r>
          </w:p>
        </w:tc>
      </w:tr>
      <w:tr w:rsidR="00E51469" w:rsidRPr="004A109D" w14:paraId="60D7F7D0" w14:textId="77777777" w:rsidTr="009B38C2">
        <w:trPr>
          <w:jc w:val="center"/>
        </w:trPr>
        <w:tc>
          <w:tcPr>
            <w:tcW w:w="2130" w:type="dxa"/>
            <w:tcBorders>
              <w:top w:val="single" w:sz="4" w:space="0" w:color="auto"/>
              <w:bottom w:val="single" w:sz="6" w:space="0" w:color="auto"/>
            </w:tcBorders>
          </w:tcPr>
          <w:p w14:paraId="7EB70FE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860</w:t>
            </w:r>
          </w:p>
        </w:tc>
        <w:tc>
          <w:tcPr>
            <w:tcW w:w="1134" w:type="dxa"/>
            <w:tcBorders>
              <w:top w:val="single" w:sz="4" w:space="0" w:color="auto"/>
              <w:bottom w:val="single" w:sz="6" w:space="0" w:color="auto"/>
            </w:tcBorders>
          </w:tcPr>
          <w:p w14:paraId="4FEAB0F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6" w:space="0" w:color="auto"/>
            </w:tcBorders>
          </w:tcPr>
          <w:p w14:paraId="7992F01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6" w:space="0" w:color="auto"/>
            </w:tcBorders>
          </w:tcPr>
          <w:p w14:paraId="15112A0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4A109D">
              <w:rPr>
                <w:rFonts w:cs="Calibri"/>
                <w:i/>
                <w:sz w:val="19"/>
                <w:szCs w:val="19"/>
                <w:lang w:val="fr-FR"/>
              </w:rPr>
              <w:t>Dial-up internet access</w:t>
            </w:r>
          </w:p>
        </w:tc>
        <w:tc>
          <w:tcPr>
            <w:tcW w:w="2160" w:type="dxa"/>
            <w:tcBorders>
              <w:top w:val="single" w:sz="4" w:space="0" w:color="auto"/>
              <w:bottom w:val="single" w:sz="6" w:space="0" w:color="auto"/>
            </w:tcBorders>
          </w:tcPr>
          <w:p w14:paraId="4E8509D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Resources will disappear on 1</w:t>
            </w:r>
            <w:r w:rsidRPr="004A109D">
              <w:rPr>
                <w:rFonts w:cs="Calibri"/>
                <w:i/>
                <w:sz w:val="19"/>
                <w:szCs w:val="19"/>
                <w:vertAlign w:val="superscript"/>
              </w:rPr>
              <w:t>st</w:t>
            </w:r>
            <w:r w:rsidRPr="004A109D">
              <w:rPr>
                <w:rFonts w:cs="Calibri"/>
                <w:i/>
                <w:sz w:val="19"/>
                <w:szCs w:val="19"/>
              </w:rPr>
              <w:t xml:space="preserve"> January 2031</w:t>
            </w:r>
          </w:p>
        </w:tc>
      </w:tr>
      <w:tr w:rsidR="00E51469" w:rsidRPr="004A109D" w14:paraId="5A40B192" w14:textId="77777777" w:rsidTr="009B38C2">
        <w:trPr>
          <w:jc w:val="center"/>
        </w:trPr>
        <w:tc>
          <w:tcPr>
            <w:tcW w:w="2130" w:type="dxa"/>
            <w:tcBorders>
              <w:top w:val="single" w:sz="4" w:space="0" w:color="auto"/>
              <w:bottom w:val="single" w:sz="6" w:space="0" w:color="auto"/>
            </w:tcBorders>
          </w:tcPr>
          <w:p w14:paraId="584ADDE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868</w:t>
            </w:r>
          </w:p>
        </w:tc>
        <w:tc>
          <w:tcPr>
            <w:tcW w:w="1134" w:type="dxa"/>
            <w:tcBorders>
              <w:top w:val="single" w:sz="4" w:space="0" w:color="auto"/>
              <w:bottom w:val="single" w:sz="6" w:space="0" w:color="auto"/>
            </w:tcBorders>
          </w:tcPr>
          <w:p w14:paraId="4B308E2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6" w:space="0" w:color="auto"/>
            </w:tcBorders>
          </w:tcPr>
          <w:p w14:paraId="20C9A1A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6" w:space="0" w:color="auto"/>
            </w:tcBorders>
          </w:tcPr>
          <w:p w14:paraId="724BE58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4A109D">
              <w:rPr>
                <w:rFonts w:cs="Calibri"/>
                <w:i/>
                <w:sz w:val="19"/>
                <w:szCs w:val="19"/>
                <w:lang w:val="fr-FR"/>
              </w:rPr>
              <w:t>Dial-up internet access</w:t>
            </w:r>
          </w:p>
        </w:tc>
        <w:tc>
          <w:tcPr>
            <w:tcW w:w="2160" w:type="dxa"/>
            <w:tcBorders>
              <w:top w:val="single" w:sz="4" w:space="0" w:color="auto"/>
              <w:bottom w:val="single" w:sz="6" w:space="0" w:color="auto"/>
            </w:tcBorders>
          </w:tcPr>
          <w:p w14:paraId="64B04B2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Resources will disappear on 1</w:t>
            </w:r>
            <w:r w:rsidRPr="004A109D">
              <w:rPr>
                <w:rFonts w:cs="Calibri"/>
                <w:i/>
                <w:sz w:val="19"/>
                <w:szCs w:val="19"/>
                <w:vertAlign w:val="superscript"/>
              </w:rPr>
              <w:t>st</w:t>
            </w:r>
            <w:r w:rsidRPr="004A109D">
              <w:rPr>
                <w:rFonts w:cs="Calibri"/>
                <w:i/>
                <w:sz w:val="19"/>
                <w:szCs w:val="19"/>
              </w:rPr>
              <w:t xml:space="preserve"> January 2031</w:t>
            </w:r>
          </w:p>
        </w:tc>
      </w:tr>
      <w:tr w:rsidR="00E51469" w:rsidRPr="004A109D" w14:paraId="5F8A8E99" w14:textId="77777777" w:rsidTr="009B38C2">
        <w:trPr>
          <w:jc w:val="center"/>
        </w:trPr>
        <w:tc>
          <w:tcPr>
            <w:tcW w:w="2130" w:type="dxa"/>
            <w:tcBorders>
              <w:top w:val="single" w:sz="4" w:space="0" w:color="auto"/>
              <w:bottom w:val="single" w:sz="6" w:space="0" w:color="auto"/>
            </w:tcBorders>
          </w:tcPr>
          <w:p w14:paraId="7EE91F0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890 to 899</w:t>
            </w:r>
          </w:p>
        </w:tc>
        <w:tc>
          <w:tcPr>
            <w:tcW w:w="1134" w:type="dxa"/>
            <w:tcBorders>
              <w:top w:val="single" w:sz="4" w:space="0" w:color="auto"/>
              <w:bottom w:val="single" w:sz="6" w:space="0" w:color="auto"/>
            </w:tcBorders>
          </w:tcPr>
          <w:p w14:paraId="50584C7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6" w:space="0" w:color="auto"/>
            </w:tcBorders>
          </w:tcPr>
          <w:p w14:paraId="6679A9D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6" w:space="0" w:color="auto"/>
            </w:tcBorders>
          </w:tcPr>
          <w:p w14:paraId="6474D98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4A109D">
              <w:rPr>
                <w:rFonts w:cs="Calibri"/>
                <w:i/>
                <w:sz w:val="19"/>
                <w:szCs w:val="19"/>
                <w:lang w:val="fr-FR"/>
              </w:rPr>
              <w:t>Premium rate services</w:t>
            </w:r>
          </w:p>
        </w:tc>
        <w:tc>
          <w:tcPr>
            <w:tcW w:w="2160" w:type="dxa"/>
            <w:tcBorders>
              <w:top w:val="single" w:sz="4" w:space="0" w:color="auto"/>
              <w:bottom w:val="single" w:sz="6" w:space="0" w:color="auto"/>
            </w:tcBorders>
          </w:tcPr>
          <w:p w14:paraId="71C9A34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rPr>
            </w:pPr>
          </w:p>
        </w:tc>
      </w:tr>
      <w:tr w:rsidR="00E51469" w:rsidRPr="004A109D" w14:paraId="6DFECD74"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618D645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9018</w:t>
            </w:r>
          </w:p>
        </w:tc>
        <w:tc>
          <w:tcPr>
            <w:tcW w:w="1134" w:type="dxa"/>
            <w:tcBorders>
              <w:top w:val="single" w:sz="4" w:space="0" w:color="auto"/>
              <w:left w:val="single" w:sz="6" w:space="0" w:color="auto"/>
              <w:bottom w:val="single" w:sz="6" w:space="0" w:color="auto"/>
              <w:right w:val="single" w:sz="6" w:space="0" w:color="auto"/>
            </w:tcBorders>
          </w:tcPr>
          <w:p w14:paraId="084E3E0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12 digits</w:t>
            </w:r>
          </w:p>
        </w:tc>
        <w:tc>
          <w:tcPr>
            <w:tcW w:w="1134" w:type="dxa"/>
            <w:tcBorders>
              <w:top w:val="single" w:sz="4" w:space="0" w:color="auto"/>
              <w:left w:val="single" w:sz="6" w:space="0" w:color="auto"/>
              <w:bottom w:val="single" w:sz="6" w:space="0" w:color="auto"/>
              <w:right w:val="single" w:sz="6" w:space="0" w:color="auto"/>
            </w:tcBorders>
          </w:tcPr>
          <w:p w14:paraId="3CADB09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12 digits</w:t>
            </w:r>
          </w:p>
        </w:tc>
        <w:tc>
          <w:tcPr>
            <w:tcW w:w="3424" w:type="dxa"/>
            <w:tcBorders>
              <w:top w:val="single" w:sz="4" w:space="0" w:color="auto"/>
              <w:left w:val="single" w:sz="6" w:space="0" w:color="auto"/>
              <w:bottom w:val="single" w:sz="6" w:space="0" w:color="auto"/>
              <w:right w:val="single" w:sz="6" w:space="0" w:color="auto"/>
            </w:tcBorders>
          </w:tcPr>
          <w:p w14:paraId="6E5D415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Fix numbers</w:t>
            </w:r>
            <w:r w:rsidRPr="004A109D" w:rsidDel="00CD5A36">
              <w:rPr>
                <w:rFonts w:cs="Calibri"/>
                <w:i/>
                <w:sz w:val="19"/>
                <w:szCs w:val="19"/>
              </w:rPr>
              <w:t xml:space="preserve"> </w:t>
            </w:r>
            <w:r w:rsidRPr="004A109D">
              <w:rPr>
                <w:rFonts w:cs="Calibri"/>
                <w:i/>
                <w:sz w:val="19"/>
                <w:szCs w:val="19"/>
              </w:rPr>
              <w:t>for machine to machine</w:t>
            </w:r>
          </w:p>
        </w:tc>
        <w:tc>
          <w:tcPr>
            <w:tcW w:w="2160" w:type="dxa"/>
            <w:tcBorders>
              <w:top w:val="single" w:sz="4" w:space="0" w:color="auto"/>
              <w:left w:val="single" w:sz="6" w:space="0" w:color="auto"/>
              <w:bottom w:val="single" w:sz="6" w:space="0" w:color="auto"/>
              <w:right w:val="single" w:sz="6" w:space="0" w:color="auto"/>
            </w:tcBorders>
          </w:tcPr>
          <w:p w14:paraId="0AA16DD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Mayotte only</w:t>
            </w:r>
          </w:p>
        </w:tc>
      </w:tr>
      <w:tr w:rsidR="00E51469" w:rsidRPr="004A109D" w14:paraId="2610400B"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631CD5D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9019</w:t>
            </w:r>
          </w:p>
        </w:tc>
        <w:tc>
          <w:tcPr>
            <w:tcW w:w="1134" w:type="dxa"/>
            <w:tcBorders>
              <w:top w:val="single" w:sz="4" w:space="0" w:color="auto"/>
              <w:left w:val="single" w:sz="6" w:space="0" w:color="auto"/>
              <w:bottom w:val="single" w:sz="6" w:space="0" w:color="auto"/>
              <w:right w:val="single" w:sz="6" w:space="0" w:color="auto"/>
            </w:tcBorders>
          </w:tcPr>
          <w:p w14:paraId="6445BA3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12 digits</w:t>
            </w:r>
          </w:p>
        </w:tc>
        <w:tc>
          <w:tcPr>
            <w:tcW w:w="1134" w:type="dxa"/>
            <w:tcBorders>
              <w:top w:val="single" w:sz="4" w:space="0" w:color="auto"/>
              <w:left w:val="single" w:sz="6" w:space="0" w:color="auto"/>
              <w:bottom w:val="single" w:sz="6" w:space="0" w:color="auto"/>
              <w:right w:val="single" w:sz="6" w:space="0" w:color="auto"/>
            </w:tcBorders>
          </w:tcPr>
          <w:p w14:paraId="62064AB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12 digits</w:t>
            </w:r>
          </w:p>
        </w:tc>
        <w:tc>
          <w:tcPr>
            <w:tcW w:w="3424" w:type="dxa"/>
            <w:tcBorders>
              <w:top w:val="single" w:sz="4" w:space="0" w:color="auto"/>
              <w:left w:val="single" w:sz="6" w:space="0" w:color="auto"/>
              <w:bottom w:val="single" w:sz="6" w:space="0" w:color="auto"/>
              <w:right w:val="single" w:sz="6" w:space="0" w:color="auto"/>
            </w:tcBorders>
          </w:tcPr>
          <w:p w14:paraId="266C394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Fix numbers</w:t>
            </w:r>
            <w:r w:rsidRPr="004A109D" w:rsidDel="00CD5A36">
              <w:rPr>
                <w:rFonts w:cs="Calibri"/>
                <w:i/>
                <w:sz w:val="19"/>
                <w:szCs w:val="19"/>
              </w:rPr>
              <w:t xml:space="preserve"> </w:t>
            </w:r>
            <w:r w:rsidRPr="004A109D">
              <w:rPr>
                <w:rFonts w:cs="Calibri"/>
                <w:i/>
                <w:sz w:val="19"/>
                <w:szCs w:val="19"/>
              </w:rPr>
              <w:t>for machine to machine</w:t>
            </w:r>
          </w:p>
        </w:tc>
        <w:tc>
          <w:tcPr>
            <w:tcW w:w="2160" w:type="dxa"/>
            <w:tcBorders>
              <w:top w:val="single" w:sz="4" w:space="0" w:color="auto"/>
              <w:left w:val="single" w:sz="6" w:space="0" w:color="auto"/>
              <w:bottom w:val="single" w:sz="6" w:space="0" w:color="auto"/>
              <w:right w:val="single" w:sz="6" w:space="0" w:color="auto"/>
            </w:tcBorders>
          </w:tcPr>
          <w:p w14:paraId="20DF000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Reunion Island only</w:t>
            </w:r>
          </w:p>
        </w:tc>
      </w:tr>
      <w:tr w:rsidR="00E51469" w:rsidRPr="004A109D" w14:paraId="0FA0D0ED"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5875AE6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lastRenderedPageBreak/>
              <w:t>9398</w:t>
            </w:r>
          </w:p>
        </w:tc>
        <w:tc>
          <w:tcPr>
            <w:tcW w:w="1134" w:type="dxa"/>
            <w:tcBorders>
              <w:top w:val="single" w:sz="4" w:space="0" w:color="auto"/>
              <w:left w:val="single" w:sz="6" w:space="0" w:color="auto"/>
              <w:bottom w:val="single" w:sz="6" w:space="0" w:color="auto"/>
              <w:right w:val="single" w:sz="6" w:space="0" w:color="auto"/>
            </w:tcBorders>
          </w:tcPr>
          <w:p w14:paraId="35AF848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297CC96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left w:val="single" w:sz="6" w:space="0" w:color="auto"/>
              <w:bottom w:val="single" w:sz="6" w:space="0" w:color="auto"/>
              <w:right w:val="single" w:sz="6" w:space="0" w:color="auto"/>
            </w:tcBorders>
          </w:tcPr>
          <w:p w14:paraId="33462B8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Fix numbers</w:t>
            </w:r>
            <w:r w:rsidRPr="004A109D" w:rsidDel="00CD5A36">
              <w:rPr>
                <w:rFonts w:cs="Calibri"/>
                <w:i/>
                <w:sz w:val="19"/>
                <w:szCs w:val="19"/>
              </w:rPr>
              <w:t xml:space="preserve"> </w:t>
            </w:r>
            <w:r w:rsidRPr="004A109D">
              <w:rPr>
                <w:rFonts w:cs="Calibri"/>
                <w:i/>
                <w:sz w:val="19"/>
                <w:szCs w:val="19"/>
              </w:rPr>
              <w:t>for exchange with a platform</w:t>
            </w:r>
          </w:p>
        </w:tc>
        <w:tc>
          <w:tcPr>
            <w:tcW w:w="2160" w:type="dxa"/>
            <w:tcBorders>
              <w:top w:val="single" w:sz="4" w:space="0" w:color="auto"/>
              <w:left w:val="single" w:sz="6" w:space="0" w:color="auto"/>
              <w:bottom w:val="single" w:sz="6" w:space="0" w:color="auto"/>
              <w:right w:val="single" w:sz="6" w:space="0" w:color="auto"/>
            </w:tcBorders>
          </w:tcPr>
          <w:p w14:paraId="2601016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Mayotte only</w:t>
            </w:r>
          </w:p>
        </w:tc>
      </w:tr>
      <w:tr w:rsidR="00E51469" w:rsidRPr="004A109D" w14:paraId="4AE1CC5B"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277BC02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9399</w:t>
            </w:r>
          </w:p>
        </w:tc>
        <w:tc>
          <w:tcPr>
            <w:tcW w:w="1134" w:type="dxa"/>
            <w:tcBorders>
              <w:top w:val="single" w:sz="4" w:space="0" w:color="auto"/>
              <w:left w:val="single" w:sz="6" w:space="0" w:color="auto"/>
              <w:bottom w:val="single" w:sz="6" w:space="0" w:color="auto"/>
              <w:right w:val="single" w:sz="6" w:space="0" w:color="auto"/>
            </w:tcBorders>
          </w:tcPr>
          <w:p w14:paraId="518790E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58CDD31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left w:val="single" w:sz="6" w:space="0" w:color="auto"/>
              <w:bottom w:val="single" w:sz="6" w:space="0" w:color="auto"/>
              <w:right w:val="single" w:sz="6" w:space="0" w:color="auto"/>
            </w:tcBorders>
          </w:tcPr>
          <w:p w14:paraId="6B28F56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Fix numbers</w:t>
            </w:r>
            <w:r w:rsidRPr="004A109D" w:rsidDel="00CD5A36">
              <w:rPr>
                <w:rFonts w:cs="Calibri"/>
                <w:i/>
                <w:sz w:val="19"/>
                <w:szCs w:val="19"/>
              </w:rPr>
              <w:t xml:space="preserve"> </w:t>
            </w:r>
            <w:r w:rsidRPr="004A109D">
              <w:rPr>
                <w:rFonts w:cs="Calibri"/>
                <w:i/>
                <w:sz w:val="19"/>
                <w:szCs w:val="19"/>
              </w:rPr>
              <w:t>for exchange with a platform</w:t>
            </w:r>
          </w:p>
        </w:tc>
        <w:tc>
          <w:tcPr>
            <w:tcW w:w="2160" w:type="dxa"/>
            <w:tcBorders>
              <w:top w:val="single" w:sz="4" w:space="0" w:color="auto"/>
              <w:left w:val="single" w:sz="6" w:space="0" w:color="auto"/>
              <w:bottom w:val="single" w:sz="6" w:space="0" w:color="auto"/>
              <w:right w:val="single" w:sz="6" w:space="0" w:color="auto"/>
            </w:tcBorders>
          </w:tcPr>
          <w:p w14:paraId="1D5B192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Reunion Island only</w:t>
            </w:r>
          </w:p>
        </w:tc>
      </w:tr>
      <w:tr w:rsidR="00E51469" w:rsidRPr="004A109D" w14:paraId="143F1210" w14:textId="77777777" w:rsidTr="009B38C2">
        <w:trPr>
          <w:jc w:val="center"/>
        </w:trPr>
        <w:tc>
          <w:tcPr>
            <w:tcW w:w="2130" w:type="dxa"/>
            <w:tcBorders>
              <w:top w:val="single" w:sz="4" w:space="0" w:color="auto"/>
              <w:bottom w:val="single" w:sz="4" w:space="0" w:color="auto"/>
            </w:tcBorders>
          </w:tcPr>
          <w:p w14:paraId="5369A64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94706 to 94707</w:t>
            </w:r>
          </w:p>
        </w:tc>
        <w:tc>
          <w:tcPr>
            <w:tcW w:w="1134" w:type="dxa"/>
            <w:tcBorders>
              <w:top w:val="single" w:sz="4" w:space="0" w:color="auto"/>
              <w:bottom w:val="single" w:sz="4" w:space="0" w:color="auto"/>
            </w:tcBorders>
          </w:tcPr>
          <w:p w14:paraId="171E0A1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4" w:space="0" w:color="auto"/>
            </w:tcBorders>
          </w:tcPr>
          <w:p w14:paraId="767571E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4" w:space="0" w:color="auto"/>
            </w:tcBorders>
          </w:tcPr>
          <w:p w14:paraId="129EFC6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Fix numbers for calls and messages of general interest</w:t>
            </w:r>
          </w:p>
        </w:tc>
        <w:tc>
          <w:tcPr>
            <w:tcW w:w="2160" w:type="dxa"/>
            <w:tcBorders>
              <w:top w:val="single" w:sz="4" w:space="0" w:color="auto"/>
              <w:bottom w:val="single" w:sz="4" w:space="0" w:color="auto"/>
            </w:tcBorders>
          </w:tcPr>
          <w:p w14:paraId="7845439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Reunion Island only</w:t>
            </w:r>
          </w:p>
        </w:tc>
      </w:tr>
      <w:tr w:rsidR="00E51469" w:rsidRPr="004A109D" w14:paraId="093D6D33" w14:textId="77777777" w:rsidTr="009B38C2">
        <w:trPr>
          <w:jc w:val="center"/>
        </w:trPr>
        <w:tc>
          <w:tcPr>
            <w:tcW w:w="2130" w:type="dxa"/>
            <w:tcBorders>
              <w:top w:val="single" w:sz="4" w:space="0" w:color="auto"/>
              <w:bottom w:val="single" w:sz="4" w:space="0" w:color="auto"/>
            </w:tcBorders>
          </w:tcPr>
          <w:p w14:paraId="52A49C6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94708 to 94709</w:t>
            </w:r>
          </w:p>
        </w:tc>
        <w:tc>
          <w:tcPr>
            <w:tcW w:w="1134" w:type="dxa"/>
            <w:tcBorders>
              <w:top w:val="single" w:sz="4" w:space="0" w:color="auto"/>
              <w:bottom w:val="single" w:sz="4" w:space="0" w:color="auto"/>
            </w:tcBorders>
          </w:tcPr>
          <w:p w14:paraId="1010AB7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4" w:space="0" w:color="auto"/>
            </w:tcBorders>
          </w:tcPr>
          <w:p w14:paraId="6A8E560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4" w:space="0" w:color="auto"/>
            </w:tcBorders>
          </w:tcPr>
          <w:p w14:paraId="7187696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Fix numbers for calls and messages of general interest</w:t>
            </w:r>
          </w:p>
        </w:tc>
        <w:tc>
          <w:tcPr>
            <w:tcW w:w="2160" w:type="dxa"/>
            <w:tcBorders>
              <w:top w:val="single" w:sz="4" w:space="0" w:color="auto"/>
              <w:bottom w:val="single" w:sz="4" w:space="0" w:color="auto"/>
            </w:tcBorders>
          </w:tcPr>
          <w:p w14:paraId="72E2FE2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Mayotte only</w:t>
            </w:r>
          </w:p>
        </w:tc>
      </w:tr>
      <w:tr w:rsidR="00E51469" w:rsidRPr="004A109D" w14:paraId="487F14EB" w14:textId="77777777" w:rsidTr="009B38C2">
        <w:trPr>
          <w:jc w:val="center"/>
        </w:trPr>
        <w:tc>
          <w:tcPr>
            <w:tcW w:w="2130" w:type="dxa"/>
            <w:tcBorders>
              <w:top w:val="single" w:sz="4" w:space="0" w:color="auto"/>
              <w:bottom w:val="single" w:sz="4" w:space="0" w:color="auto"/>
            </w:tcBorders>
          </w:tcPr>
          <w:p w14:paraId="1492EC3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9478</w:t>
            </w:r>
          </w:p>
        </w:tc>
        <w:tc>
          <w:tcPr>
            <w:tcW w:w="1134" w:type="dxa"/>
            <w:tcBorders>
              <w:top w:val="single" w:sz="4" w:space="0" w:color="auto"/>
              <w:bottom w:val="single" w:sz="4" w:space="0" w:color="auto"/>
            </w:tcBorders>
          </w:tcPr>
          <w:p w14:paraId="637C8D4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4" w:space="0" w:color="auto"/>
            </w:tcBorders>
          </w:tcPr>
          <w:p w14:paraId="3C460AA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4" w:space="0" w:color="auto"/>
            </w:tcBorders>
          </w:tcPr>
          <w:p w14:paraId="6613ABA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Verified fix numbers</w:t>
            </w:r>
          </w:p>
        </w:tc>
        <w:tc>
          <w:tcPr>
            <w:tcW w:w="2160" w:type="dxa"/>
            <w:tcBorders>
              <w:top w:val="single" w:sz="4" w:space="0" w:color="auto"/>
              <w:bottom w:val="single" w:sz="4" w:space="0" w:color="auto"/>
            </w:tcBorders>
          </w:tcPr>
          <w:p w14:paraId="1BAC9FE7"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Mayotte only</w:t>
            </w:r>
          </w:p>
        </w:tc>
      </w:tr>
      <w:tr w:rsidR="00E51469" w:rsidRPr="004A109D" w14:paraId="72D85730" w14:textId="77777777" w:rsidTr="009B38C2">
        <w:trPr>
          <w:jc w:val="center"/>
        </w:trPr>
        <w:tc>
          <w:tcPr>
            <w:tcW w:w="2130" w:type="dxa"/>
            <w:tcBorders>
              <w:top w:val="single" w:sz="4" w:space="0" w:color="auto"/>
              <w:bottom w:val="single" w:sz="4" w:space="0" w:color="auto"/>
            </w:tcBorders>
          </w:tcPr>
          <w:p w14:paraId="4E52577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9479</w:t>
            </w:r>
          </w:p>
        </w:tc>
        <w:tc>
          <w:tcPr>
            <w:tcW w:w="1134" w:type="dxa"/>
            <w:tcBorders>
              <w:top w:val="single" w:sz="4" w:space="0" w:color="auto"/>
              <w:bottom w:val="single" w:sz="4" w:space="0" w:color="auto"/>
            </w:tcBorders>
          </w:tcPr>
          <w:p w14:paraId="47F2066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4" w:space="0" w:color="auto"/>
            </w:tcBorders>
          </w:tcPr>
          <w:p w14:paraId="2AECBAF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4" w:space="0" w:color="auto"/>
            </w:tcBorders>
          </w:tcPr>
          <w:p w14:paraId="56CE7BB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Verified fix numbers</w:t>
            </w:r>
          </w:p>
        </w:tc>
        <w:tc>
          <w:tcPr>
            <w:tcW w:w="2160" w:type="dxa"/>
            <w:tcBorders>
              <w:top w:val="single" w:sz="4" w:space="0" w:color="auto"/>
              <w:bottom w:val="single" w:sz="4" w:space="0" w:color="auto"/>
            </w:tcBorders>
          </w:tcPr>
          <w:p w14:paraId="4A6DD6DA" w14:textId="77777777" w:rsidR="00E51469" w:rsidRPr="004A109D" w:rsidDel="00CD5A36"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Reunion Island only</w:t>
            </w:r>
          </w:p>
        </w:tc>
      </w:tr>
      <w:tr w:rsidR="00E51469" w:rsidRPr="004A109D" w14:paraId="77D0F53E" w14:textId="77777777" w:rsidTr="009B38C2">
        <w:trPr>
          <w:jc w:val="center"/>
        </w:trPr>
        <w:tc>
          <w:tcPr>
            <w:tcW w:w="2130" w:type="dxa"/>
            <w:tcBorders>
              <w:top w:val="single" w:sz="4" w:space="0" w:color="auto"/>
              <w:bottom w:val="single" w:sz="6" w:space="0" w:color="auto"/>
            </w:tcBorders>
          </w:tcPr>
          <w:p w14:paraId="7095BF2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9762 to 9763</w:t>
            </w:r>
          </w:p>
        </w:tc>
        <w:tc>
          <w:tcPr>
            <w:tcW w:w="1134" w:type="dxa"/>
            <w:tcBorders>
              <w:top w:val="single" w:sz="4" w:space="0" w:color="auto"/>
              <w:bottom w:val="single" w:sz="6" w:space="0" w:color="auto"/>
            </w:tcBorders>
          </w:tcPr>
          <w:p w14:paraId="3BD3189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6" w:space="0" w:color="auto"/>
            </w:tcBorders>
          </w:tcPr>
          <w:p w14:paraId="2C63B94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6" w:space="0" w:color="auto"/>
            </w:tcBorders>
          </w:tcPr>
          <w:p w14:paraId="08C7401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4A109D">
              <w:rPr>
                <w:rFonts w:cs="Calibri"/>
                <w:i/>
                <w:sz w:val="19"/>
                <w:szCs w:val="19"/>
              </w:rPr>
              <w:t>Fix numbers</w:t>
            </w:r>
          </w:p>
        </w:tc>
        <w:tc>
          <w:tcPr>
            <w:tcW w:w="2160" w:type="dxa"/>
            <w:tcBorders>
              <w:top w:val="single" w:sz="4" w:space="0" w:color="auto"/>
              <w:bottom w:val="single" w:sz="6" w:space="0" w:color="auto"/>
            </w:tcBorders>
          </w:tcPr>
          <w:p w14:paraId="5EF1A84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rPr>
            </w:pPr>
            <w:r w:rsidRPr="004A109D">
              <w:rPr>
                <w:rFonts w:cs="Calibri"/>
                <w:i/>
                <w:sz w:val="19"/>
                <w:szCs w:val="19"/>
              </w:rPr>
              <w:t>For Reunion Island only</w:t>
            </w:r>
          </w:p>
        </w:tc>
      </w:tr>
      <w:tr w:rsidR="00E51469" w:rsidRPr="004A109D" w14:paraId="2E7522CC" w14:textId="77777777" w:rsidTr="009B38C2">
        <w:trPr>
          <w:jc w:val="center"/>
        </w:trPr>
        <w:tc>
          <w:tcPr>
            <w:tcW w:w="2130" w:type="dxa"/>
            <w:tcBorders>
              <w:top w:val="single" w:sz="4" w:space="0" w:color="auto"/>
              <w:bottom w:val="single" w:sz="6" w:space="0" w:color="auto"/>
            </w:tcBorders>
          </w:tcPr>
          <w:p w14:paraId="265D42B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9769</w:t>
            </w:r>
          </w:p>
        </w:tc>
        <w:tc>
          <w:tcPr>
            <w:tcW w:w="1134" w:type="dxa"/>
            <w:tcBorders>
              <w:top w:val="single" w:sz="4" w:space="0" w:color="auto"/>
              <w:bottom w:val="single" w:sz="6" w:space="0" w:color="auto"/>
            </w:tcBorders>
          </w:tcPr>
          <w:p w14:paraId="62D5FFD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bottom w:val="single" w:sz="6" w:space="0" w:color="auto"/>
            </w:tcBorders>
          </w:tcPr>
          <w:p w14:paraId="46C490E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bottom w:val="single" w:sz="6" w:space="0" w:color="auto"/>
            </w:tcBorders>
          </w:tcPr>
          <w:p w14:paraId="7DF7D7C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4A109D">
              <w:rPr>
                <w:rFonts w:cs="Calibri"/>
                <w:i/>
                <w:sz w:val="19"/>
                <w:szCs w:val="19"/>
              </w:rPr>
              <w:t>Fix numbers</w:t>
            </w:r>
          </w:p>
        </w:tc>
        <w:tc>
          <w:tcPr>
            <w:tcW w:w="2160" w:type="dxa"/>
            <w:tcBorders>
              <w:top w:val="single" w:sz="4" w:space="0" w:color="auto"/>
              <w:bottom w:val="single" w:sz="6" w:space="0" w:color="auto"/>
            </w:tcBorders>
          </w:tcPr>
          <w:p w14:paraId="281E537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rPr>
            </w:pPr>
            <w:r w:rsidRPr="004A109D">
              <w:rPr>
                <w:rFonts w:cs="Calibri"/>
                <w:i/>
                <w:sz w:val="19"/>
                <w:szCs w:val="19"/>
              </w:rPr>
              <w:t>For Mayotte only</w:t>
            </w:r>
          </w:p>
        </w:tc>
      </w:tr>
      <w:tr w:rsidR="00E51469" w:rsidRPr="004A109D" w14:paraId="05880E0B"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5EC4BDC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9900</w:t>
            </w:r>
          </w:p>
        </w:tc>
        <w:tc>
          <w:tcPr>
            <w:tcW w:w="1134" w:type="dxa"/>
            <w:tcBorders>
              <w:top w:val="single" w:sz="4" w:space="0" w:color="auto"/>
              <w:left w:val="single" w:sz="6" w:space="0" w:color="auto"/>
              <w:bottom w:val="single" w:sz="6" w:space="0" w:color="auto"/>
              <w:right w:val="single" w:sz="6" w:space="0" w:color="auto"/>
            </w:tcBorders>
          </w:tcPr>
          <w:p w14:paraId="3CB17B0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1134" w:type="dxa"/>
            <w:tcBorders>
              <w:top w:val="single" w:sz="4" w:space="0" w:color="auto"/>
              <w:left w:val="single" w:sz="6" w:space="0" w:color="auto"/>
              <w:bottom w:val="single" w:sz="6" w:space="0" w:color="auto"/>
              <w:right w:val="single" w:sz="6" w:space="0" w:color="auto"/>
            </w:tcBorders>
          </w:tcPr>
          <w:p w14:paraId="7FCA499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9 digits</w:t>
            </w:r>
          </w:p>
        </w:tc>
        <w:tc>
          <w:tcPr>
            <w:tcW w:w="3424" w:type="dxa"/>
            <w:tcBorders>
              <w:top w:val="single" w:sz="4" w:space="0" w:color="auto"/>
              <w:left w:val="single" w:sz="6" w:space="0" w:color="auto"/>
              <w:bottom w:val="single" w:sz="6" w:space="0" w:color="auto"/>
              <w:right w:val="single" w:sz="6" w:space="0" w:color="auto"/>
            </w:tcBorders>
          </w:tcPr>
          <w:p w14:paraId="0E75CB4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Fix numbers</w:t>
            </w:r>
          </w:p>
        </w:tc>
        <w:tc>
          <w:tcPr>
            <w:tcW w:w="2160" w:type="dxa"/>
            <w:tcBorders>
              <w:top w:val="single" w:sz="4" w:space="0" w:color="auto"/>
              <w:left w:val="single" w:sz="6" w:space="0" w:color="auto"/>
              <w:bottom w:val="single" w:sz="6" w:space="0" w:color="auto"/>
              <w:right w:val="single" w:sz="6" w:space="0" w:color="auto"/>
            </w:tcBorders>
          </w:tcPr>
          <w:p w14:paraId="5802FBF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For Mayotte only</w:t>
            </w:r>
          </w:p>
        </w:tc>
      </w:tr>
      <w:tr w:rsidR="00E51469" w:rsidRPr="004A109D" w14:paraId="35F1D58E"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4F8F660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3000 to 3007</w:t>
            </w:r>
          </w:p>
        </w:tc>
        <w:tc>
          <w:tcPr>
            <w:tcW w:w="1134" w:type="dxa"/>
            <w:tcBorders>
              <w:top w:val="single" w:sz="4" w:space="0" w:color="auto"/>
              <w:left w:val="single" w:sz="6" w:space="0" w:color="auto"/>
              <w:bottom w:val="single" w:sz="6" w:space="0" w:color="auto"/>
              <w:right w:val="single" w:sz="6" w:space="0" w:color="auto"/>
            </w:tcBorders>
          </w:tcPr>
          <w:p w14:paraId="4B4A16E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745E49A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4 digits</w:t>
            </w:r>
          </w:p>
        </w:tc>
        <w:tc>
          <w:tcPr>
            <w:tcW w:w="3424" w:type="dxa"/>
            <w:tcBorders>
              <w:top w:val="single" w:sz="4" w:space="0" w:color="auto"/>
              <w:left w:val="single" w:sz="6" w:space="0" w:color="auto"/>
              <w:bottom w:val="single" w:sz="6" w:space="0" w:color="auto"/>
              <w:right w:val="single" w:sz="6" w:space="0" w:color="auto"/>
            </w:tcBorders>
          </w:tcPr>
          <w:p w14:paraId="603C776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Short numbers for freephone services</w:t>
            </w:r>
          </w:p>
        </w:tc>
        <w:tc>
          <w:tcPr>
            <w:tcW w:w="2160" w:type="dxa"/>
            <w:tcBorders>
              <w:top w:val="single" w:sz="4" w:space="0" w:color="auto"/>
              <w:left w:val="single" w:sz="6" w:space="0" w:color="auto"/>
              <w:bottom w:val="single" w:sz="6" w:space="0" w:color="auto"/>
              <w:right w:val="single" w:sz="6" w:space="0" w:color="auto"/>
            </w:tcBorders>
          </w:tcPr>
          <w:p w14:paraId="0ABDFF2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p>
        </w:tc>
      </w:tr>
      <w:tr w:rsidR="00E51469" w:rsidRPr="004A109D" w14:paraId="46BDEE87"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199A7B6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3009 to 3169</w:t>
            </w:r>
          </w:p>
        </w:tc>
        <w:tc>
          <w:tcPr>
            <w:tcW w:w="1134" w:type="dxa"/>
            <w:tcBorders>
              <w:top w:val="single" w:sz="4" w:space="0" w:color="auto"/>
              <w:left w:val="single" w:sz="6" w:space="0" w:color="auto"/>
              <w:bottom w:val="single" w:sz="6" w:space="0" w:color="auto"/>
              <w:right w:val="single" w:sz="6" w:space="0" w:color="auto"/>
            </w:tcBorders>
          </w:tcPr>
          <w:p w14:paraId="567C2D6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74E78BB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4 digits</w:t>
            </w:r>
          </w:p>
        </w:tc>
        <w:tc>
          <w:tcPr>
            <w:tcW w:w="3424" w:type="dxa"/>
            <w:tcBorders>
              <w:top w:val="single" w:sz="4" w:space="0" w:color="auto"/>
              <w:left w:val="single" w:sz="6" w:space="0" w:color="auto"/>
              <w:bottom w:val="single" w:sz="6" w:space="0" w:color="auto"/>
              <w:right w:val="single" w:sz="6" w:space="0" w:color="auto"/>
            </w:tcBorders>
          </w:tcPr>
          <w:p w14:paraId="71E87CA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Short numbers for freephone services</w:t>
            </w:r>
          </w:p>
        </w:tc>
        <w:tc>
          <w:tcPr>
            <w:tcW w:w="2160" w:type="dxa"/>
            <w:tcBorders>
              <w:top w:val="single" w:sz="4" w:space="0" w:color="auto"/>
              <w:left w:val="single" w:sz="6" w:space="0" w:color="auto"/>
              <w:bottom w:val="single" w:sz="6" w:space="0" w:color="auto"/>
              <w:right w:val="single" w:sz="6" w:space="0" w:color="auto"/>
            </w:tcBorders>
          </w:tcPr>
          <w:p w14:paraId="7F03902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p>
        </w:tc>
      </w:tr>
      <w:tr w:rsidR="00E51469" w:rsidRPr="004A109D" w14:paraId="66FE5555"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7F747A1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3180 to 3199</w:t>
            </w:r>
          </w:p>
        </w:tc>
        <w:tc>
          <w:tcPr>
            <w:tcW w:w="1134" w:type="dxa"/>
            <w:tcBorders>
              <w:top w:val="single" w:sz="4" w:space="0" w:color="auto"/>
              <w:left w:val="single" w:sz="6" w:space="0" w:color="auto"/>
              <w:bottom w:val="single" w:sz="6" w:space="0" w:color="auto"/>
              <w:right w:val="single" w:sz="6" w:space="0" w:color="auto"/>
            </w:tcBorders>
          </w:tcPr>
          <w:p w14:paraId="327CEEB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7DDFCAF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4 digits</w:t>
            </w:r>
          </w:p>
        </w:tc>
        <w:tc>
          <w:tcPr>
            <w:tcW w:w="3424" w:type="dxa"/>
            <w:tcBorders>
              <w:top w:val="single" w:sz="4" w:space="0" w:color="auto"/>
              <w:left w:val="single" w:sz="6" w:space="0" w:color="auto"/>
              <w:bottom w:val="single" w:sz="6" w:space="0" w:color="auto"/>
              <w:right w:val="single" w:sz="6" w:space="0" w:color="auto"/>
            </w:tcBorders>
          </w:tcPr>
          <w:p w14:paraId="0D7A145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Short numbers for freephone services</w:t>
            </w:r>
          </w:p>
        </w:tc>
        <w:tc>
          <w:tcPr>
            <w:tcW w:w="2160" w:type="dxa"/>
            <w:tcBorders>
              <w:top w:val="single" w:sz="4" w:space="0" w:color="auto"/>
              <w:left w:val="single" w:sz="6" w:space="0" w:color="auto"/>
              <w:bottom w:val="single" w:sz="6" w:space="0" w:color="auto"/>
              <w:right w:val="single" w:sz="6" w:space="0" w:color="auto"/>
            </w:tcBorders>
          </w:tcPr>
          <w:p w14:paraId="1F6B007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p>
        </w:tc>
      </w:tr>
      <w:tr w:rsidR="00E51469" w:rsidRPr="004A109D" w14:paraId="020F57BF"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461C983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3200 to 3299</w:t>
            </w:r>
          </w:p>
        </w:tc>
        <w:tc>
          <w:tcPr>
            <w:tcW w:w="1134" w:type="dxa"/>
            <w:tcBorders>
              <w:top w:val="single" w:sz="4" w:space="0" w:color="auto"/>
              <w:left w:val="single" w:sz="6" w:space="0" w:color="auto"/>
              <w:bottom w:val="single" w:sz="6" w:space="0" w:color="auto"/>
              <w:right w:val="single" w:sz="6" w:space="0" w:color="auto"/>
            </w:tcBorders>
          </w:tcPr>
          <w:p w14:paraId="5209276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4438E8E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4 digits</w:t>
            </w:r>
          </w:p>
        </w:tc>
        <w:tc>
          <w:tcPr>
            <w:tcW w:w="3424" w:type="dxa"/>
            <w:tcBorders>
              <w:top w:val="single" w:sz="4" w:space="0" w:color="auto"/>
              <w:left w:val="single" w:sz="6" w:space="0" w:color="auto"/>
              <w:bottom w:val="single" w:sz="6" w:space="0" w:color="auto"/>
              <w:right w:val="single" w:sz="6" w:space="0" w:color="auto"/>
            </w:tcBorders>
          </w:tcPr>
          <w:p w14:paraId="564B4A3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Short numbers for premium rate services</w:t>
            </w:r>
          </w:p>
        </w:tc>
        <w:tc>
          <w:tcPr>
            <w:tcW w:w="2160" w:type="dxa"/>
            <w:tcBorders>
              <w:top w:val="single" w:sz="4" w:space="0" w:color="auto"/>
              <w:left w:val="single" w:sz="6" w:space="0" w:color="auto"/>
              <w:bottom w:val="single" w:sz="6" w:space="0" w:color="auto"/>
              <w:right w:val="single" w:sz="6" w:space="0" w:color="auto"/>
            </w:tcBorders>
          </w:tcPr>
          <w:p w14:paraId="216A321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p>
        </w:tc>
      </w:tr>
      <w:tr w:rsidR="00E51469" w:rsidRPr="004A109D" w14:paraId="6913D2E3"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21A5FC4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3400 to 3499</w:t>
            </w:r>
          </w:p>
        </w:tc>
        <w:tc>
          <w:tcPr>
            <w:tcW w:w="1134" w:type="dxa"/>
            <w:tcBorders>
              <w:top w:val="single" w:sz="4" w:space="0" w:color="auto"/>
              <w:left w:val="single" w:sz="6" w:space="0" w:color="auto"/>
              <w:bottom w:val="single" w:sz="6" w:space="0" w:color="auto"/>
              <w:right w:val="single" w:sz="6" w:space="0" w:color="auto"/>
            </w:tcBorders>
          </w:tcPr>
          <w:p w14:paraId="77CAF02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3F6AFA6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4 digits</w:t>
            </w:r>
          </w:p>
        </w:tc>
        <w:tc>
          <w:tcPr>
            <w:tcW w:w="3424" w:type="dxa"/>
            <w:tcBorders>
              <w:top w:val="single" w:sz="4" w:space="0" w:color="auto"/>
              <w:left w:val="single" w:sz="6" w:space="0" w:color="auto"/>
              <w:bottom w:val="single" w:sz="6" w:space="0" w:color="auto"/>
              <w:right w:val="single" w:sz="6" w:space="0" w:color="auto"/>
            </w:tcBorders>
          </w:tcPr>
          <w:p w14:paraId="0615282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Short numbers for premium rate services</w:t>
            </w:r>
          </w:p>
        </w:tc>
        <w:tc>
          <w:tcPr>
            <w:tcW w:w="2160" w:type="dxa"/>
            <w:tcBorders>
              <w:top w:val="single" w:sz="4" w:space="0" w:color="auto"/>
              <w:left w:val="single" w:sz="6" w:space="0" w:color="auto"/>
              <w:bottom w:val="single" w:sz="6" w:space="0" w:color="auto"/>
              <w:right w:val="single" w:sz="6" w:space="0" w:color="auto"/>
            </w:tcBorders>
          </w:tcPr>
          <w:p w14:paraId="74B1EE6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p>
        </w:tc>
      </w:tr>
      <w:tr w:rsidR="00E51469" w:rsidRPr="004A109D" w14:paraId="2F134111"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388E36D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3600 to 3699</w:t>
            </w:r>
          </w:p>
        </w:tc>
        <w:tc>
          <w:tcPr>
            <w:tcW w:w="1134" w:type="dxa"/>
            <w:tcBorders>
              <w:top w:val="single" w:sz="4" w:space="0" w:color="auto"/>
              <w:left w:val="single" w:sz="6" w:space="0" w:color="auto"/>
              <w:bottom w:val="single" w:sz="6" w:space="0" w:color="auto"/>
              <w:right w:val="single" w:sz="6" w:space="0" w:color="auto"/>
            </w:tcBorders>
          </w:tcPr>
          <w:p w14:paraId="42DAB0E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5AC206E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4 digits</w:t>
            </w:r>
          </w:p>
        </w:tc>
        <w:tc>
          <w:tcPr>
            <w:tcW w:w="3424" w:type="dxa"/>
            <w:tcBorders>
              <w:top w:val="single" w:sz="4" w:space="0" w:color="auto"/>
              <w:left w:val="single" w:sz="6" w:space="0" w:color="auto"/>
              <w:bottom w:val="single" w:sz="6" w:space="0" w:color="auto"/>
              <w:right w:val="single" w:sz="6" w:space="0" w:color="auto"/>
            </w:tcBorders>
          </w:tcPr>
          <w:p w14:paraId="608FBC7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Short numbers for premium rate services</w:t>
            </w:r>
          </w:p>
        </w:tc>
        <w:tc>
          <w:tcPr>
            <w:tcW w:w="2160" w:type="dxa"/>
            <w:tcBorders>
              <w:top w:val="single" w:sz="4" w:space="0" w:color="auto"/>
              <w:left w:val="single" w:sz="6" w:space="0" w:color="auto"/>
              <w:bottom w:val="single" w:sz="6" w:space="0" w:color="auto"/>
              <w:right w:val="single" w:sz="6" w:space="0" w:color="auto"/>
            </w:tcBorders>
          </w:tcPr>
          <w:p w14:paraId="053DCDF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p>
        </w:tc>
      </w:tr>
      <w:tr w:rsidR="00E51469" w:rsidRPr="004A109D" w14:paraId="50A3B02C"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10B3F5D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3900 to 3999</w:t>
            </w:r>
          </w:p>
        </w:tc>
        <w:tc>
          <w:tcPr>
            <w:tcW w:w="1134" w:type="dxa"/>
            <w:tcBorders>
              <w:top w:val="single" w:sz="4" w:space="0" w:color="auto"/>
              <w:left w:val="single" w:sz="6" w:space="0" w:color="auto"/>
              <w:bottom w:val="single" w:sz="6" w:space="0" w:color="auto"/>
              <w:right w:val="single" w:sz="6" w:space="0" w:color="auto"/>
            </w:tcBorders>
          </w:tcPr>
          <w:p w14:paraId="62EA98E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5CF8124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4 digits</w:t>
            </w:r>
          </w:p>
        </w:tc>
        <w:tc>
          <w:tcPr>
            <w:tcW w:w="3424" w:type="dxa"/>
            <w:tcBorders>
              <w:top w:val="single" w:sz="4" w:space="0" w:color="auto"/>
              <w:left w:val="single" w:sz="6" w:space="0" w:color="auto"/>
              <w:bottom w:val="single" w:sz="6" w:space="0" w:color="auto"/>
              <w:right w:val="single" w:sz="6" w:space="0" w:color="auto"/>
            </w:tcBorders>
          </w:tcPr>
          <w:p w14:paraId="33E146F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Short numbers for premium rate services</w:t>
            </w:r>
          </w:p>
        </w:tc>
        <w:tc>
          <w:tcPr>
            <w:tcW w:w="2160" w:type="dxa"/>
            <w:tcBorders>
              <w:top w:val="single" w:sz="4" w:space="0" w:color="auto"/>
              <w:left w:val="single" w:sz="6" w:space="0" w:color="auto"/>
              <w:bottom w:val="single" w:sz="6" w:space="0" w:color="auto"/>
              <w:right w:val="single" w:sz="6" w:space="0" w:color="auto"/>
            </w:tcBorders>
          </w:tcPr>
          <w:p w14:paraId="646D500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p>
        </w:tc>
      </w:tr>
      <w:tr w:rsidR="00E51469" w:rsidRPr="004A109D" w14:paraId="5DFC6717"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32AA787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118000 to 118099</w:t>
            </w:r>
          </w:p>
        </w:tc>
        <w:tc>
          <w:tcPr>
            <w:tcW w:w="1134" w:type="dxa"/>
            <w:tcBorders>
              <w:top w:val="single" w:sz="4" w:space="0" w:color="auto"/>
              <w:left w:val="single" w:sz="6" w:space="0" w:color="auto"/>
              <w:bottom w:val="single" w:sz="6" w:space="0" w:color="auto"/>
              <w:right w:val="single" w:sz="6" w:space="0" w:color="auto"/>
            </w:tcBorders>
          </w:tcPr>
          <w:p w14:paraId="50DBC64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6 digits</w:t>
            </w:r>
          </w:p>
        </w:tc>
        <w:tc>
          <w:tcPr>
            <w:tcW w:w="1134" w:type="dxa"/>
            <w:tcBorders>
              <w:top w:val="single" w:sz="4" w:space="0" w:color="auto"/>
              <w:left w:val="single" w:sz="6" w:space="0" w:color="auto"/>
              <w:bottom w:val="single" w:sz="6" w:space="0" w:color="auto"/>
              <w:right w:val="single" w:sz="6" w:space="0" w:color="auto"/>
            </w:tcBorders>
          </w:tcPr>
          <w:p w14:paraId="1A520D8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6 digits</w:t>
            </w:r>
          </w:p>
        </w:tc>
        <w:tc>
          <w:tcPr>
            <w:tcW w:w="3424" w:type="dxa"/>
            <w:tcBorders>
              <w:top w:val="single" w:sz="4" w:space="0" w:color="auto"/>
              <w:left w:val="single" w:sz="6" w:space="0" w:color="auto"/>
              <w:bottom w:val="single" w:sz="6" w:space="0" w:color="auto"/>
              <w:right w:val="single" w:sz="6" w:space="0" w:color="auto"/>
            </w:tcBorders>
          </w:tcPr>
          <w:p w14:paraId="58DD99F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Short numbers for directory enquiry services</w:t>
            </w:r>
          </w:p>
        </w:tc>
        <w:tc>
          <w:tcPr>
            <w:tcW w:w="2160" w:type="dxa"/>
            <w:tcBorders>
              <w:top w:val="single" w:sz="4" w:space="0" w:color="auto"/>
              <w:left w:val="single" w:sz="6" w:space="0" w:color="auto"/>
              <w:bottom w:val="single" w:sz="6" w:space="0" w:color="auto"/>
              <w:right w:val="single" w:sz="6" w:space="0" w:color="auto"/>
            </w:tcBorders>
          </w:tcPr>
          <w:p w14:paraId="4868226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p>
        </w:tc>
      </w:tr>
      <w:tr w:rsidR="00E51469" w:rsidRPr="004A109D" w14:paraId="7557DDBC"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370BB47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118200 to 118999</w:t>
            </w:r>
          </w:p>
        </w:tc>
        <w:tc>
          <w:tcPr>
            <w:tcW w:w="1134" w:type="dxa"/>
            <w:tcBorders>
              <w:top w:val="single" w:sz="4" w:space="0" w:color="auto"/>
              <w:left w:val="single" w:sz="6" w:space="0" w:color="auto"/>
              <w:bottom w:val="single" w:sz="6" w:space="0" w:color="auto"/>
              <w:right w:val="single" w:sz="6" w:space="0" w:color="auto"/>
            </w:tcBorders>
          </w:tcPr>
          <w:p w14:paraId="57184F7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6 digits</w:t>
            </w:r>
          </w:p>
        </w:tc>
        <w:tc>
          <w:tcPr>
            <w:tcW w:w="1134" w:type="dxa"/>
            <w:tcBorders>
              <w:top w:val="single" w:sz="4" w:space="0" w:color="auto"/>
              <w:left w:val="single" w:sz="6" w:space="0" w:color="auto"/>
              <w:bottom w:val="single" w:sz="6" w:space="0" w:color="auto"/>
              <w:right w:val="single" w:sz="6" w:space="0" w:color="auto"/>
            </w:tcBorders>
          </w:tcPr>
          <w:p w14:paraId="5AAE691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4A109D">
              <w:rPr>
                <w:rFonts w:cs="Calibri"/>
                <w:sz w:val="19"/>
                <w:szCs w:val="19"/>
                <w:lang w:val="fr-FR"/>
              </w:rPr>
              <w:t>6 digits</w:t>
            </w:r>
          </w:p>
        </w:tc>
        <w:tc>
          <w:tcPr>
            <w:tcW w:w="3424" w:type="dxa"/>
            <w:tcBorders>
              <w:top w:val="single" w:sz="4" w:space="0" w:color="auto"/>
              <w:left w:val="single" w:sz="6" w:space="0" w:color="auto"/>
              <w:bottom w:val="single" w:sz="6" w:space="0" w:color="auto"/>
              <w:right w:val="single" w:sz="6" w:space="0" w:color="auto"/>
            </w:tcBorders>
          </w:tcPr>
          <w:p w14:paraId="7001984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r w:rsidRPr="004A109D">
              <w:rPr>
                <w:rFonts w:cs="Calibri"/>
                <w:i/>
                <w:sz w:val="19"/>
                <w:szCs w:val="19"/>
              </w:rPr>
              <w:t>Short numbers for directory enquiry services</w:t>
            </w:r>
          </w:p>
        </w:tc>
        <w:tc>
          <w:tcPr>
            <w:tcW w:w="2160" w:type="dxa"/>
            <w:tcBorders>
              <w:top w:val="single" w:sz="4" w:space="0" w:color="auto"/>
              <w:left w:val="single" w:sz="6" w:space="0" w:color="auto"/>
              <w:bottom w:val="single" w:sz="6" w:space="0" w:color="auto"/>
              <w:right w:val="single" w:sz="6" w:space="0" w:color="auto"/>
            </w:tcBorders>
          </w:tcPr>
          <w:p w14:paraId="083BB33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rPr>
            </w:pPr>
          </w:p>
        </w:tc>
      </w:tr>
    </w:tbl>
    <w:p w14:paraId="46E26670" w14:textId="77777777" w:rsidR="00E51469" w:rsidRPr="004A109D" w:rsidRDefault="00E51469" w:rsidP="00E51469">
      <w:pPr>
        <w:tabs>
          <w:tab w:val="clear" w:pos="567"/>
          <w:tab w:val="clear" w:pos="1276"/>
          <w:tab w:val="clear" w:pos="1843"/>
          <w:tab w:val="clear" w:pos="5387"/>
          <w:tab w:val="clear" w:pos="5954"/>
          <w:tab w:val="left" w:pos="1800"/>
        </w:tabs>
        <w:overflowPunct/>
        <w:autoSpaceDE/>
        <w:autoSpaceDN/>
        <w:adjustRightInd/>
        <w:spacing w:before="240"/>
        <w:ind w:left="1080" w:hanging="1080"/>
        <w:jc w:val="left"/>
        <w:textAlignment w:val="auto"/>
        <w:rPr>
          <w:rFonts w:cs="Arial"/>
          <w:lang w:val="fr-FR"/>
        </w:rPr>
      </w:pPr>
      <w:r w:rsidRPr="004A109D">
        <w:rPr>
          <w:rFonts w:eastAsia="SimSun" w:cs="Arial"/>
          <w:lang w:val="fr-FR" w:eastAsia="zh-CN"/>
        </w:rPr>
        <w:t>Contact:</w:t>
      </w:r>
    </w:p>
    <w:p w14:paraId="7680BB50" w14:textId="77777777" w:rsidR="00E51469" w:rsidRPr="004A109D" w:rsidRDefault="00E51469" w:rsidP="00E51469">
      <w:pPr>
        <w:tabs>
          <w:tab w:val="clear" w:pos="567"/>
          <w:tab w:val="clear" w:pos="1276"/>
          <w:tab w:val="clear" w:pos="1843"/>
          <w:tab w:val="clear" w:pos="5387"/>
          <w:tab w:val="clear" w:pos="5954"/>
        </w:tabs>
        <w:overflowPunct/>
        <w:ind w:left="432"/>
        <w:jc w:val="left"/>
        <w:textAlignment w:val="auto"/>
        <w:rPr>
          <w:lang w:val="fr-FR"/>
        </w:rPr>
      </w:pPr>
      <w:r w:rsidRPr="004A109D">
        <w:rPr>
          <w:rFonts w:cs="Arial"/>
          <w:lang w:val="fr-FR"/>
        </w:rPr>
        <w:t>Autorité de Régulation des Communications Électroniques, des Postes et de la Distribution de la Presse (Arcep)</w:t>
      </w:r>
    </w:p>
    <w:p w14:paraId="439EEA18" w14:textId="77777777" w:rsidR="00E51469" w:rsidRPr="004A109D" w:rsidRDefault="00E51469" w:rsidP="00E51469">
      <w:pPr>
        <w:tabs>
          <w:tab w:val="clear" w:pos="567"/>
          <w:tab w:val="clear" w:pos="1276"/>
          <w:tab w:val="clear" w:pos="1843"/>
          <w:tab w:val="clear" w:pos="5387"/>
          <w:tab w:val="clear" w:pos="5954"/>
        </w:tabs>
        <w:overflowPunct/>
        <w:spacing w:before="0"/>
        <w:ind w:left="431"/>
        <w:jc w:val="left"/>
        <w:textAlignment w:val="auto"/>
        <w:rPr>
          <w:lang w:val="fr-FR"/>
        </w:rPr>
      </w:pPr>
      <w:r w:rsidRPr="004A109D">
        <w:rPr>
          <w:rFonts w:cs="Arial"/>
          <w:lang w:val="fr-FR"/>
        </w:rPr>
        <w:t>Numerotation</w:t>
      </w:r>
    </w:p>
    <w:p w14:paraId="42876247"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 xml:space="preserve">14 rue Gerty Archimède, </w:t>
      </w:r>
    </w:p>
    <w:p w14:paraId="5ED2032D"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75613 Paris Cedex 12</w:t>
      </w:r>
    </w:p>
    <w:p w14:paraId="39D0B6D4"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FR"/>
        </w:rPr>
        <w:t>France</w:t>
      </w:r>
    </w:p>
    <w:p w14:paraId="1702C8EC" w14:textId="77777777" w:rsidR="00E51469" w:rsidRPr="004A109D" w:rsidRDefault="00E51469" w:rsidP="00E51469">
      <w:pPr>
        <w:tabs>
          <w:tab w:val="clear" w:pos="567"/>
          <w:tab w:val="clear" w:pos="1276"/>
          <w:tab w:val="clear" w:pos="1843"/>
          <w:tab w:val="clear" w:pos="5387"/>
          <w:tab w:val="clear" w:pos="5954"/>
        </w:tabs>
        <w:overflowPunct/>
        <w:spacing w:before="0"/>
        <w:ind w:left="431"/>
        <w:jc w:val="left"/>
        <w:textAlignment w:val="auto"/>
        <w:rPr>
          <w:lang w:val="de-CH"/>
        </w:rPr>
      </w:pPr>
      <w:r w:rsidRPr="004A109D">
        <w:rPr>
          <w:lang w:val="fr-FR"/>
        </w:rPr>
        <w:t>Tel</w:t>
      </w:r>
      <w:r w:rsidRPr="004A109D">
        <w:rPr>
          <w:lang w:val="de-CH"/>
        </w:rPr>
        <w:t>:</w:t>
      </w:r>
      <w:r w:rsidRPr="004A109D">
        <w:rPr>
          <w:lang w:val="de-CH"/>
        </w:rPr>
        <w:tab/>
        <w:t xml:space="preserve">+33 1 40 47 72 83 </w:t>
      </w:r>
      <w:r w:rsidRPr="004A109D">
        <w:rPr>
          <w:lang w:val="de-CH"/>
        </w:rPr>
        <w:br/>
        <w:t>E-mail:</w:t>
      </w:r>
      <w:r w:rsidRPr="004A109D">
        <w:rPr>
          <w:lang w:val="de-CH"/>
        </w:rPr>
        <w:tab/>
        <w:t xml:space="preserve">numerotation@arcep.fr </w:t>
      </w:r>
      <w:r w:rsidRPr="004A109D">
        <w:rPr>
          <w:lang w:val="de-CH"/>
        </w:rPr>
        <w:br/>
        <w:t>URL:</w:t>
      </w:r>
      <w:r w:rsidRPr="004A109D">
        <w:rPr>
          <w:lang w:val="de-CH"/>
        </w:rPr>
        <w:tab/>
        <w:t>https://extranet.arcep.fr/communications-electroniques/numerotation</w:t>
      </w:r>
    </w:p>
    <w:p w14:paraId="60E2BA68" w14:textId="77777777" w:rsidR="00E51469" w:rsidRPr="004A109D" w:rsidRDefault="00E51469" w:rsidP="00E51469">
      <w:pPr>
        <w:tabs>
          <w:tab w:val="clear" w:pos="567"/>
          <w:tab w:val="clear" w:pos="1276"/>
          <w:tab w:val="clear" w:pos="1843"/>
          <w:tab w:val="clear" w:pos="5387"/>
          <w:tab w:val="clear" w:pos="5954"/>
        </w:tabs>
        <w:overflowPunct/>
        <w:autoSpaceDE/>
        <w:autoSpaceDN/>
        <w:adjustRightInd/>
        <w:spacing w:before="0"/>
        <w:jc w:val="left"/>
        <w:textAlignment w:val="auto"/>
        <w:rPr>
          <w:lang w:val="de-CH"/>
        </w:rPr>
      </w:pPr>
      <w:r w:rsidRPr="004A109D">
        <w:rPr>
          <w:lang w:val="de-CH"/>
        </w:rPr>
        <w:br w:type="page"/>
      </w:r>
    </w:p>
    <w:p w14:paraId="75161C38" w14:textId="77777777" w:rsidR="00E51469" w:rsidRPr="004A109D" w:rsidRDefault="00E51469" w:rsidP="00E51469">
      <w:pPr>
        <w:tabs>
          <w:tab w:val="left" w:pos="1560"/>
          <w:tab w:val="left" w:pos="2127"/>
        </w:tabs>
        <w:spacing w:before="0"/>
        <w:jc w:val="left"/>
        <w:outlineLvl w:val="3"/>
        <w:rPr>
          <w:rFonts w:cs="Arial"/>
          <w:b/>
          <w:lang w:val="fr-CH"/>
        </w:rPr>
      </w:pPr>
      <w:r w:rsidRPr="004A109D">
        <w:rPr>
          <w:rFonts w:cs="Arial"/>
          <w:b/>
          <w:lang w:val="fr-CH"/>
        </w:rPr>
        <w:lastRenderedPageBreak/>
        <w:t>Saint Pierre and Miquelon (Collectivité territoriale de la République française) (country code +508)</w:t>
      </w:r>
    </w:p>
    <w:p w14:paraId="6C457485" w14:textId="77777777" w:rsidR="00E51469" w:rsidRPr="004A109D" w:rsidRDefault="00E51469" w:rsidP="00E51469">
      <w:pPr>
        <w:tabs>
          <w:tab w:val="clear" w:pos="1276"/>
          <w:tab w:val="clear" w:pos="1843"/>
          <w:tab w:val="left" w:pos="1560"/>
          <w:tab w:val="left" w:pos="2127"/>
        </w:tabs>
        <w:jc w:val="left"/>
        <w:outlineLvl w:val="4"/>
        <w:rPr>
          <w:rFonts w:cs="Arial"/>
          <w:lang w:val="fr-FR"/>
        </w:rPr>
      </w:pPr>
      <w:r w:rsidRPr="004A109D">
        <w:rPr>
          <w:rFonts w:cs="Arial"/>
          <w:lang w:val="fr-FR"/>
        </w:rPr>
        <w:t>Communication of 3.XII.2025:</w:t>
      </w:r>
    </w:p>
    <w:p w14:paraId="3F940CF9" w14:textId="77777777" w:rsidR="00E51469" w:rsidRPr="004A109D" w:rsidRDefault="00E51469" w:rsidP="00E51469">
      <w:pPr>
        <w:rPr>
          <w:rFonts w:cs="Arial"/>
          <w:lang w:val="fr-FR"/>
        </w:rPr>
      </w:pPr>
      <w:r w:rsidRPr="004A109D">
        <w:rPr>
          <w:rFonts w:cs="Arial"/>
          <w:lang w:val="fr-FR"/>
        </w:rPr>
        <w:t xml:space="preserve">The </w:t>
      </w:r>
      <w:r w:rsidRPr="004A109D">
        <w:rPr>
          <w:rFonts w:cs="Arial"/>
          <w:i/>
          <w:iCs/>
          <w:lang w:val="fr-FR"/>
        </w:rPr>
        <w:t>Autorité de Régulation des Communications Électroniques, des Postes et de la Distribution de la Presse (Arcep)</w:t>
      </w:r>
      <w:r w:rsidRPr="004A109D">
        <w:rPr>
          <w:rFonts w:cs="Arial"/>
          <w:lang w:val="fr-FR"/>
        </w:rPr>
        <w:t>, Paris, announces the following numbering plan:</w:t>
      </w:r>
    </w:p>
    <w:p w14:paraId="2DC293A2"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80"/>
        <w:ind w:left="794" w:hanging="794"/>
        <w:rPr>
          <w:rFonts w:cs="Calibri"/>
          <w:lang w:val="fr-FR"/>
        </w:rPr>
      </w:pPr>
    </w:p>
    <w:p w14:paraId="1CA68C44"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w:t>
      </w:r>
      <w:r w:rsidRPr="004A109D">
        <w:rPr>
          <w:rFonts w:cs="Calibri"/>
        </w:rPr>
        <w:tab/>
        <w:t>Overview:</w:t>
      </w:r>
    </w:p>
    <w:p w14:paraId="3C5FBB16"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b/>
        <w:t>The minimum number length (excluding the country code) is 6 digits.</w:t>
      </w:r>
    </w:p>
    <w:p w14:paraId="3F98FF2D"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ab/>
        <w:t>The maximum number length (excluding the country code) is 9 digits.</w:t>
      </w:r>
    </w:p>
    <w:p w14:paraId="6B82466C"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7FD49EB5"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b)</w:t>
      </w:r>
      <w:r w:rsidRPr="004A109D">
        <w:rPr>
          <w:rFonts w:cs="Calibri"/>
        </w:rPr>
        <w:tab/>
        <w:t xml:space="preserve">Link to the national database (or any applicable list) with assigned ITU-T E.164 numbers within the national numbering plan (if any): </w:t>
      </w:r>
      <w:hyperlink r:id="rId121" w:history="1">
        <w:r w:rsidRPr="004A109D">
          <w:rPr>
            <w:rFonts w:cs="Calibri"/>
            <w:color w:val="0000FF"/>
            <w:u w:val="single"/>
          </w:rPr>
          <w:t>https://extranet.arcep.fr/uploads/MAJNUM.csv</w:t>
        </w:r>
      </w:hyperlink>
    </w:p>
    <w:p w14:paraId="1AD9812A"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253CE208"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c)</w:t>
      </w:r>
      <w:r w:rsidRPr="004A109D">
        <w:rPr>
          <w:rFonts w:cs="Calibri"/>
        </w:rPr>
        <w:tab/>
        <w:t>Link to the real-time database reflecting ported ITU-T E.164 numbers (if any): Not publicly available.</w:t>
      </w:r>
    </w:p>
    <w:p w14:paraId="2BB8021B"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p w14:paraId="4D359E4C"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r w:rsidRPr="004A109D">
        <w:rPr>
          <w:rFonts w:cs="Calibri"/>
        </w:rPr>
        <w:t>d)</w:t>
      </w:r>
      <w:r w:rsidRPr="004A109D">
        <w:rPr>
          <w:rFonts w:cs="Calibri"/>
        </w:rPr>
        <w:tab/>
        <w:t>Detail of numbering plan:</w:t>
      </w:r>
    </w:p>
    <w:p w14:paraId="1D06B74F" w14:textId="77777777" w:rsidR="00E51469" w:rsidRPr="004A109D" w:rsidRDefault="00E51469" w:rsidP="00E5146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514"/>
        <w:gridCol w:w="1727"/>
      </w:tblGrid>
      <w:tr w:rsidR="00E51469" w:rsidRPr="004A109D" w14:paraId="598EFCAD" w14:textId="77777777" w:rsidTr="009B38C2">
        <w:trPr>
          <w:cantSplit/>
          <w:tblHeader/>
          <w:jc w:val="center"/>
        </w:trPr>
        <w:tc>
          <w:tcPr>
            <w:tcW w:w="2130" w:type="dxa"/>
            <w:vMerge w:val="restart"/>
            <w:tcBorders>
              <w:top w:val="single" w:sz="4" w:space="0" w:color="auto"/>
            </w:tcBorders>
            <w:vAlign w:val="center"/>
          </w:tcPr>
          <w:p w14:paraId="25B3022E"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rPr>
              <w:t xml:space="preserve">NDC (national destination code) </w:t>
            </w:r>
            <w:r w:rsidRPr="004A109D">
              <w:rPr>
                <w:rFonts w:cs="Calibri"/>
                <w:b/>
                <w:bCs/>
                <w:color w:val="000000"/>
              </w:rPr>
              <w:t>or leading digits of N(S)N (national (significant) number)</w:t>
            </w:r>
          </w:p>
        </w:tc>
        <w:tc>
          <w:tcPr>
            <w:tcW w:w="2268" w:type="dxa"/>
            <w:gridSpan w:val="2"/>
            <w:tcBorders>
              <w:top w:val="single" w:sz="4" w:space="0" w:color="auto"/>
            </w:tcBorders>
            <w:vAlign w:val="center"/>
          </w:tcPr>
          <w:p w14:paraId="5F676631"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color w:val="000000"/>
              </w:rPr>
              <w:t>N(S)N number length</w:t>
            </w:r>
          </w:p>
        </w:tc>
        <w:tc>
          <w:tcPr>
            <w:tcW w:w="3514" w:type="dxa"/>
            <w:vMerge w:val="restart"/>
            <w:tcBorders>
              <w:top w:val="single" w:sz="4" w:space="0" w:color="auto"/>
            </w:tcBorders>
            <w:vAlign w:val="center"/>
          </w:tcPr>
          <w:p w14:paraId="1CC84A95"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color w:val="000000"/>
              </w:rPr>
              <w:t>Usage of E.164 number</w:t>
            </w:r>
          </w:p>
        </w:tc>
        <w:tc>
          <w:tcPr>
            <w:tcW w:w="1727" w:type="dxa"/>
            <w:vMerge w:val="restart"/>
            <w:tcBorders>
              <w:top w:val="single" w:sz="4" w:space="0" w:color="auto"/>
            </w:tcBorders>
            <w:vAlign w:val="center"/>
          </w:tcPr>
          <w:p w14:paraId="4AE1F55E"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4A109D">
              <w:rPr>
                <w:rFonts w:cs="Calibri"/>
                <w:b/>
                <w:bCs/>
                <w:color w:val="000000"/>
              </w:rPr>
              <w:t>Additional information</w:t>
            </w:r>
          </w:p>
        </w:tc>
      </w:tr>
      <w:tr w:rsidR="00E51469" w:rsidRPr="004A109D" w14:paraId="5EAC390C" w14:textId="77777777" w:rsidTr="009B38C2">
        <w:trPr>
          <w:cantSplit/>
          <w:tblHeader/>
          <w:jc w:val="center"/>
        </w:trPr>
        <w:tc>
          <w:tcPr>
            <w:tcW w:w="2130" w:type="dxa"/>
            <w:vMerge/>
            <w:tcBorders>
              <w:bottom w:val="single" w:sz="4" w:space="0" w:color="auto"/>
            </w:tcBorders>
            <w:vAlign w:val="center"/>
          </w:tcPr>
          <w:p w14:paraId="5D805768"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134" w:type="dxa"/>
            <w:tcBorders>
              <w:bottom w:val="single" w:sz="4" w:space="0" w:color="auto"/>
            </w:tcBorders>
            <w:vAlign w:val="center"/>
          </w:tcPr>
          <w:p w14:paraId="1FA61377"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r w:rsidRPr="004A109D">
              <w:rPr>
                <w:rFonts w:cs="Calibri"/>
                <w:b/>
                <w:bCs/>
              </w:rPr>
              <w:t>Maximum length</w:t>
            </w:r>
          </w:p>
        </w:tc>
        <w:tc>
          <w:tcPr>
            <w:tcW w:w="1134" w:type="dxa"/>
            <w:tcBorders>
              <w:bottom w:val="single" w:sz="4" w:space="0" w:color="auto"/>
            </w:tcBorders>
            <w:vAlign w:val="center"/>
          </w:tcPr>
          <w:p w14:paraId="4145782C"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rPr>
            </w:pPr>
            <w:r w:rsidRPr="004A109D">
              <w:rPr>
                <w:rFonts w:cs="Calibri"/>
                <w:b/>
                <w:bCs/>
                <w:color w:val="000000"/>
              </w:rPr>
              <w:t>Minimum length</w:t>
            </w:r>
          </w:p>
        </w:tc>
        <w:tc>
          <w:tcPr>
            <w:tcW w:w="3514" w:type="dxa"/>
            <w:vMerge/>
            <w:tcBorders>
              <w:bottom w:val="single" w:sz="4" w:space="0" w:color="auto"/>
            </w:tcBorders>
            <w:vAlign w:val="center"/>
          </w:tcPr>
          <w:p w14:paraId="212015D0"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727" w:type="dxa"/>
            <w:vMerge/>
            <w:tcBorders>
              <w:bottom w:val="single" w:sz="4" w:space="0" w:color="auto"/>
            </w:tcBorders>
            <w:vAlign w:val="center"/>
          </w:tcPr>
          <w:p w14:paraId="66F1A0A1" w14:textId="77777777" w:rsidR="00E51469" w:rsidRPr="004A109D" w:rsidRDefault="00E51469" w:rsidP="009B3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r>
      <w:tr w:rsidR="00E51469" w:rsidRPr="004A109D" w14:paraId="7CE599C6"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1015652B"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00 to 59</w:t>
            </w:r>
          </w:p>
        </w:tc>
        <w:tc>
          <w:tcPr>
            <w:tcW w:w="1134" w:type="dxa"/>
            <w:tcBorders>
              <w:top w:val="single" w:sz="4" w:space="0" w:color="auto"/>
              <w:left w:val="single" w:sz="4" w:space="0" w:color="auto"/>
              <w:bottom w:val="single" w:sz="4" w:space="0" w:color="auto"/>
              <w:right w:val="single" w:sz="4" w:space="0" w:color="auto"/>
            </w:tcBorders>
          </w:tcPr>
          <w:p w14:paraId="1FD6D400"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6 digits</w:t>
            </w:r>
          </w:p>
        </w:tc>
        <w:tc>
          <w:tcPr>
            <w:tcW w:w="1134" w:type="dxa"/>
            <w:tcBorders>
              <w:top w:val="single" w:sz="4" w:space="0" w:color="auto"/>
              <w:left w:val="single" w:sz="4" w:space="0" w:color="auto"/>
              <w:bottom w:val="single" w:sz="4" w:space="0" w:color="auto"/>
              <w:right w:val="single" w:sz="4" w:space="0" w:color="auto"/>
            </w:tcBorders>
          </w:tcPr>
          <w:p w14:paraId="0F8FD261"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6 digits</w:t>
            </w:r>
          </w:p>
        </w:tc>
        <w:tc>
          <w:tcPr>
            <w:tcW w:w="3514" w:type="dxa"/>
            <w:tcBorders>
              <w:top w:val="single" w:sz="4" w:space="0" w:color="auto"/>
              <w:left w:val="single" w:sz="4" w:space="0" w:color="auto"/>
              <w:bottom w:val="single" w:sz="4" w:space="0" w:color="auto"/>
              <w:right w:val="single" w:sz="4" w:space="0" w:color="auto"/>
            </w:tcBorders>
          </w:tcPr>
          <w:p w14:paraId="1B86869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and mobile numbers</w:t>
            </w:r>
          </w:p>
        </w:tc>
        <w:tc>
          <w:tcPr>
            <w:tcW w:w="1727" w:type="dxa"/>
            <w:tcBorders>
              <w:top w:val="single" w:sz="4" w:space="0" w:color="auto"/>
              <w:left w:val="single" w:sz="4" w:space="0" w:color="auto"/>
              <w:bottom w:val="single" w:sz="4" w:space="0" w:color="auto"/>
              <w:right w:val="single" w:sz="4" w:space="0" w:color="auto"/>
            </w:tcBorders>
          </w:tcPr>
          <w:p w14:paraId="12E52C6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1A76C8A9"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0F4934C6"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60</w:t>
            </w:r>
          </w:p>
        </w:tc>
        <w:tc>
          <w:tcPr>
            <w:tcW w:w="1134" w:type="dxa"/>
            <w:tcBorders>
              <w:top w:val="single" w:sz="4" w:space="0" w:color="auto"/>
              <w:left w:val="single" w:sz="4" w:space="0" w:color="auto"/>
              <w:bottom w:val="single" w:sz="4" w:space="0" w:color="auto"/>
              <w:right w:val="single" w:sz="4" w:space="0" w:color="auto"/>
            </w:tcBorders>
          </w:tcPr>
          <w:p w14:paraId="067A3C84"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6 digits</w:t>
            </w:r>
          </w:p>
        </w:tc>
        <w:tc>
          <w:tcPr>
            <w:tcW w:w="1134" w:type="dxa"/>
            <w:tcBorders>
              <w:top w:val="single" w:sz="4" w:space="0" w:color="auto"/>
              <w:left w:val="single" w:sz="4" w:space="0" w:color="auto"/>
              <w:bottom w:val="single" w:sz="4" w:space="0" w:color="auto"/>
              <w:right w:val="single" w:sz="4" w:space="0" w:color="auto"/>
            </w:tcBorders>
          </w:tcPr>
          <w:p w14:paraId="1A704A5B"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6 digits</w:t>
            </w:r>
          </w:p>
        </w:tc>
        <w:tc>
          <w:tcPr>
            <w:tcW w:w="3514" w:type="dxa"/>
            <w:tcBorders>
              <w:top w:val="single" w:sz="4" w:space="0" w:color="auto"/>
              <w:left w:val="single" w:sz="4" w:space="0" w:color="auto"/>
              <w:bottom w:val="single" w:sz="4" w:space="0" w:color="auto"/>
              <w:right w:val="single" w:sz="4" w:space="0" w:color="auto"/>
            </w:tcBorders>
          </w:tcPr>
          <w:p w14:paraId="60E1339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Fix numbers for calls and messages of general interest</w:t>
            </w:r>
          </w:p>
        </w:tc>
        <w:tc>
          <w:tcPr>
            <w:tcW w:w="1727" w:type="dxa"/>
            <w:tcBorders>
              <w:top w:val="single" w:sz="4" w:space="0" w:color="auto"/>
              <w:left w:val="single" w:sz="4" w:space="0" w:color="auto"/>
              <w:bottom w:val="single" w:sz="4" w:space="0" w:color="auto"/>
              <w:right w:val="single" w:sz="4" w:space="0" w:color="auto"/>
            </w:tcBorders>
          </w:tcPr>
          <w:p w14:paraId="3A84F9F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5A138BDF"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59FCB0E4"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61 to 99</w:t>
            </w:r>
          </w:p>
        </w:tc>
        <w:tc>
          <w:tcPr>
            <w:tcW w:w="1134" w:type="dxa"/>
            <w:tcBorders>
              <w:top w:val="single" w:sz="4" w:space="0" w:color="auto"/>
              <w:left w:val="single" w:sz="4" w:space="0" w:color="auto"/>
              <w:bottom w:val="single" w:sz="4" w:space="0" w:color="auto"/>
              <w:right w:val="single" w:sz="4" w:space="0" w:color="auto"/>
            </w:tcBorders>
          </w:tcPr>
          <w:p w14:paraId="4E1B0F31"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6 digits</w:t>
            </w:r>
          </w:p>
        </w:tc>
        <w:tc>
          <w:tcPr>
            <w:tcW w:w="1134" w:type="dxa"/>
            <w:tcBorders>
              <w:top w:val="single" w:sz="4" w:space="0" w:color="auto"/>
              <w:left w:val="single" w:sz="4" w:space="0" w:color="auto"/>
              <w:bottom w:val="single" w:sz="4" w:space="0" w:color="auto"/>
              <w:right w:val="single" w:sz="4" w:space="0" w:color="auto"/>
            </w:tcBorders>
          </w:tcPr>
          <w:p w14:paraId="7F22A802"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6 digits</w:t>
            </w:r>
          </w:p>
        </w:tc>
        <w:tc>
          <w:tcPr>
            <w:tcW w:w="3514" w:type="dxa"/>
            <w:tcBorders>
              <w:top w:val="single" w:sz="4" w:space="0" w:color="auto"/>
              <w:left w:val="single" w:sz="4" w:space="0" w:color="auto"/>
              <w:bottom w:val="single" w:sz="4" w:space="0" w:color="auto"/>
              <w:right w:val="single" w:sz="4" w:space="0" w:color="auto"/>
            </w:tcBorders>
          </w:tcPr>
          <w:p w14:paraId="6F94536D" w14:textId="77777777" w:rsidR="00E51469" w:rsidRPr="004A109D" w:rsidRDefault="00E51469" w:rsidP="009B38C2">
            <w:pPr>
              <w:tabs>
                <w:tab w:val="clear" w:pos="567"/>
                <w:tab w:val="clear" w:pos="1276"/>
                <w:tab w:val="clear" w:pos="1843"/>
                <w:tab w:val="clear" w:pos="5387"/>
                <w:tab w:val="clear" w:pos="5954"/>
              </w:tabs>
              <w:spacing w:before="0"/>
              <w:jc w:val="left"/>
              <w:rPr>
                <w:rFonts w:cs="Calibri"/>
                <w:i/>
                <w:lang w:val="fr-FR"/>
              </w:rPr>
            </w:pPr>
            <w:r w:rsidRPr="004A109D">
              <w:rPr>
                <w:rFonts w:cs="Calibri"/>
                <w:i/>
              </w:rPr>
              <w:t>Fix and mobile numbers</w:t>
            </w:r>
          </w:p>
        </w:tc>
        <w:tc>
          <w:tcPr>
            <w:tcW w:w="1727" w:type="dxa"/>
            <w:tcBorders>
              <w:top w:val="single" w:sz="4" w:space="0" w:color="auto"/>
              <w:left w:val="single" w:sz="4" w:space="0" w:color="auto"/>
              <w:bottom w:val="single" w:sz="4" w:space="0" w:color="auto"/>
              <w:right w:val="single" w:sz="4" w:space="0" w:color="auto"/>
            </w:tcBorders>
          </w:tcPr>
          <w:p w14:paraId="285182C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799D7739"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3AE9D9F5"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70840 to 70845</w:t>
            </w:r>
          </w:p>
        </w:tc>
        <w:tc>
          <w:tcPr>
            <w:tcW w:w="1134" w:type="dxa"/>
            <w:tcBorders>
              <w:top w:val="single" w:sz="4" w:space="0" w:color="auto"/>
              <w:left w:val="single" w:sz="4" w:space="0" w:color="auto"/>
              <w:bottom w:val="single" w:sz="4" w:space="0" w:color="auto"/>
              <w:right w:val="single" w:sz="4" w:space="0" w:color="auto"/>
            </w:tcBorders>
          </w:tcPr>
          <w:p w14:paraId="385B4DB8"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9 digits</w:t>
            </w:r>
          </w:p>
        </w:tc>
        <w:tc>
          <w:tcPr>
            <w:tcW w:w="1134" w:type="dxa"/>
            <w:tcBorders>
              <w:top w:val="single" w:sz="4" w:space="0" w:color="auto"/>
              <w:left w:val="single" w:sz="4" w:space="0" w:color="auto"/>
              <w:bottom w:val="single" w:sz="4" w:space="0" w:color="auto"/>
              <w:right w:val="single" w:sz="4" w:space="0" w:color="auto"/>
            </w:tcBorders>
          </w:tcPr>
          <w:p w14:paraId="21C14AC9"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9 digits</w:t>
            </w:r>
          </w:p>
        </w:tc>
        <w:tc>
          <w:tcPr>
            <w:tcW w:w="3514" w:type="dxa"/>
            <w:tcBorders>
              <w:top w:val="single" w:sz="4" w:space="0" w:color="auto"/>
              <w:left w:val="single" w:sz="4" w:space="0" w:color="auto"/>
              <w:bottom w:val="single" w:sz="4" w:space="0" w:color="auto"/>
              <w:right w:val="single" w:sz="4" w:space="0" w:color="auto"/>
            </w:tcBorders>
          </w:tcPr>
          <w:p w14:paraId="0F5ECAAD" w14:textId="77777777" w:rsidR="00E51469" w:rsidRPr="004A109D" w:rsidRDefault="00E51469" w:rsidP="009B38C2">
            <w:pPr>
              <w:tabs>
                <w:tab w:val="clear" w:pos="567"/>
                <w:tab w:val="clear" w:pos="1276"/>
                <w:tab w:val="clear" w:pos="1843"/>
                <w:tab w:val="clear" w:pos="5387"/>
                <w:tab w:val="clear" w:pos="5954"/>
              </w:tabs>
              <w:spacing w:before="0"/>
              <w:jc w:val="left"/>
              <w:rPr>
                <w:rFonts w:cs="Calibri"/>
                <w:i/>
              </w:rPr>
            </w:pPr>
            <w:r w:rsidRPr="004A109D">
              <w:rPr>
                <w:rFonts w:cs="Calibri"/>
                <w:i/>
                <w:lang w:val="fr-FR"/>
              </w:rPr>
              <w:t>Mobile numbers</w:t>
            </w:r>
          </w:p>
        </w:tc>
        <w:tc>
          <w:tcPr>
            <w:tcW w:w="1727" w:type="dxa"/>
            <w:tcBorders>
              <w:top w:val="single" w:sz="4" w:space="0" w:color="auto"/>
              <w:left w:val="single" w:sz="4" w:space="0" w:color="auto"/>
              <w:bottom w:val="single" w:sz="4" w:space="0" w:color="auto"/>
              <w:right w:val="single" w:sz="4" w:space="0" w:color="auto"/>
            </w:tcBorders>
          </w:tcPr>
          <w:p w14:paraId="4292178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4D762474"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28F3B61A"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70850 to 70855</w:t>
            </w:r>
          </w:p>
        </w:tc>
        <w:tc>
          <w:tcPr>
            <w:tcW w:w="1134" w:type="dxa"/>
            <w:tcBorders>
              <w:top w:val="single" w:sz="4" w:space="0" w:color="auto"/>
              <w:left w:val="single" w:sz="4" w:space="0" w:color="auto"/>
              <w:bottom w:val="single" w:sz="4" w:space="0" w:color="auto"/>
              <w:right w:val="single" w:sz="4" w:space="0" w:color="auto"/>
            </w:tcBorders>
          </w:tcPr>
          <w:p w14:paraId="289DC89B"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9 digits</w:t>
            </w:r>
          </w:p>
        </w:tc>
        <w:tc>
          <w:tcPr>
            <w:tcW w:w="1134" w:type="dxa"/>
            <w:tcBorders>
              <w:top w:val="single" w:sz="4" w:space="0" w:color="auto"/>
              <w:left w:val="single" w:sz="4" w:space="0" w:color="auto"/>
              <w:bottom w:val="single" w:sz="4" w:space="0" w:color="auto"/>
              <w:right w:val="single" w:sz="4" w:space="0" w:color="auto"/>
            </w:tcBorders>
          </w:tcPr>
          <w:p w14:paraId="4825AEE3"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9 digits</w:t>
            </w:r>
          </w:p>
        </w:tc>
        <w:tc>
          <w:tcPr>
            <w:tcW w:w="3514" w:type="dxa"/>
            <w:tcBorders>
              <w:top w:val="single" w:sz="4" w:space="0" w:color="auto"/>
              <w:left w:val="single" w:sz="4" w:space="0" w:color="auto"/>
              <w:bottom w:val="single" w:sz="4" w:space="0" w:color="auto"/>
              <w:right w:val="single" w:sz="4" w:space="0" w:color="auto"/>
            </w:tcBorders>
          </w:tcPr>
          <w:p w14:paraId="68B3065D" w14:textId="77777777" w:rsidR="00E51469" w:rsidRPr="004A109D" w:rsidRDefault="00E51469" w:rsidP="009B38C2">
            <w:pPr>
              <w:tabs>
                <w:tab w:val="clear" w:pos="567"/>
                <w:tab w:val="clear" w:pos="1276"/>
                <w:tab w:val="clear" w:pos="1843"/>
                <w:tab w:val="clear" w:pos="5387"/>
                <w:tab w:val="clear" w:pos="5954"/>
              </w:tabs>
              <w:spacing w:before="0"/>
              <w:jc w:val="left"/>
              <w:rPr>
                <w:rFonts w:cs="Calibri"/>
                <w:i/>
              </w:rPr>
            </w:pPr>
            <w:r w:rsidRPr="004A109D">
              <w:rPr>
                <w:rFonts w:cs="Calibri"/>
                <w:i/>
                <w:lang w:val="fr-FR"/>
              </w:rPr>
              <w:t>Mobile numbers</w:t>
            </w:r>
          </w:p>
        </w:tc>
        <w:tc>
          <w:tcPr>
            <w:tcW w:w="1727" w:type="dxa"/>
            <w:tcBorders>
              <w:top w:val="single" w:sz="4" w:space="0" w:color="auto"/>
              <w:left w:val="single" w:sz="4" w:space="0" w:color="auto"/>
              <w:bottom w:val="single" w:sz="4" w:space="0" w:color="auto"/>
              <w:right w:val="single" w:sz="4" w:space="0" w:color="auto"/>
            </w:tcBorders>
          </w:tcPr>
          <w:p w14:paraId="37081E1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2D6B6316" w14:textId="77777777" w:rsidTr="009B38C2">
        <w:trPr>
          <w:jc w:val="center"/>
        </w:trPr>
        <w:tc>
          <w:tcPr>
            <w:tcW w:w="2130" w:type="dxa"/>
            <w:tcBorders>
              <w:top w:val="single" w:sz="4" w:space="0" w:color="auto"/>
              <w:left w:val="single" w:sz="4" w:space="0" w:color="auto"/>
              <w:bottom w:val="single" w:sz="4" w:space="0" w:color="auto"/>
              <w:right w:val="single" w:sz="4" w:space="0" w:color="auto"/>
            </w:tcBorders>
          </w:tcPr>
          <w:p w14:paraId="48614B69"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70856 to 70859</w:t>
            </w:r>
          </w:p>
        </w:tc>
        <w:tc>
          <w:tcPr>
            <w:tcW w:w="1134" w:type="dxa"/>
            <w:tcBorders>
              <w:top w:val="single" w:sz="4" w:space="0" w:color="auto"/>
              <w:left w:val="single" w:sz="4" w:space="0" w:color="auto"/>
              <w:bottom w:val="single" w:sz="4" w:space="0" w:color="auto"/>
              <w:right w:val="single" w:sz="4" w:space="0" w:color="auto"/>
            </w:tcBorders>
          </w:tcPr>
          <w:p w14:paraId="5796C9BE"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9 digits</w:t>
            </w:r>
          </w:p>
        </w:tc>
        <w:tc>
          <w:tcPr>
            <w:tcW w:w="1134" w:type="dxa"/>
            <w:tcBorders>
              <w:top w:val="single" w:sz="4" w:space="0" w:color="auto"/>
              <w:left w:val="single" w:sz="4" w:space="0" w:color="auto"/>
              <w:bottom w:val="single" w:sz="4" w:space="0" w:color="auto"/>
              <w:right w:val="single" w:sz="4" w:space="0" w:color="auto"/>
            </w:tcBorders>
          </w:tcPr>
          <w:p w14:paraId="4EC66C9E" w14:textId="77777777" w:rsidR="00E51469" w:rsidRPr="004A109D" w:rsidRDefault="00E51469" w:rsidP="009B38C2">
            <w:pPr>
              <w:tabs>
                <w:tab w:val="clear" w:pos="567"/>
                <w:tab w:val="clear" w:pos="1276"/>
                <w:tab w:val="clear" w:pos="1843"/>
                <w:tab w:val="clear" w:pos="5387"/>
                <w:tab w:val="clear" w:pos="5954"/>
              </w:tabs>
              <w:spacing w:before="0"/>
              <w:jc w:val="center"/>
              <w:rPr>
                <w:rFonts w:cs="Calibri"/>
              </w:rPr>
            </w:pPr>
            <w:r w:rsidRPr="004A109D">
              <w:rPr>
                <w:rFonts w:cs="Calibri"/>
              </w:rPr>
              <w:t>9 digits</w:t>
            </w:r>
          </w:p>
        </w:tc>
        <w:tc>
          <w:tcPr>
            <w:tcW w:w="3514" w:type="dxa"/>
            <w:tcBorders>
              <w:top w:val="single" w:sz="4" w:space="0" w:color="auto"/>
              <w:left w:val="single" w:sz="4" w:space="0" w:color="auto"/>
              <w:bottom w:val="single" w:sz="4" w:space="0" w:color="auto"/>
              <w:right w:val="single" w:sz="4" w:space="0" w:color="auto"/>
            </w:tcBorders>
          </w:tcPr>
          <w:p w14:paraId="2D41C723" w14:textId="77777777" w:rsidR="00E51469" w:rsidRPr="004A109D" w:rsidRDefault="00E51469" w:rsidP="009B38C2">
            <w:pPr>
              <w:tabs>
                <w:tab w:val="clear" w:pos="567"/>
                <w:tab w:val="clear" w:pos="1276"/>
                <w:tab w:val="clear" w:pos="1843"/>
                <w:tab w:val="clear" w:pos="5387"/>
                <w:tab w:val="clear" w:pos="5954"/>
              </w:tabs>
              <w:spacing w:before="0"/>
              <w:jc w:val="left"/>
              <w:rPr>
                <w:rFonts w:cs="Calibri"/>
                <w:i/>
              </w:rPr>
            </w:pPr>
            <w:r w:rsidRPr="004A109D">
              <w:rPr>
                <w:rFonts w:cs="Calibri"/>
                <w:i/>
              </w:rPr>
              <w:t>MSRN</w:t>
            </w:r>
          </w:p>
        </w:tc>
        <w:tc>
          <w:tcPr>
            <w:tcW w:w="1727" w:type="dxa"/>
            <w:tcBorders>
              <w:top w:val="single" w:sz="4" w:space="0" w:color="auto"/>
              <w:left w:val="single" w:sz="4" w:space="0" w:color="auto"/>
              <w:bottom w:val="single" w:sz="4" w:space="0" w:color="auto"/>
              <w:right w:val="single" w:sz="4" w:space="0" w:color="auto"/>
            </w:tcBorders>
          </w:tcPr>
          <w:p w14:paraId="4F81461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p>
        </w:tc>
      </w:tr>
      <w:tr w:rsidR="00E51469" w:rsidRPr="004A109D" w14:paraId="17389326" w14:textId="77777777" w:rsidTr="009B38C2">
        <w:trPr>
          <w:jc w:val="center"/>
        </w:trPr>
        <w:tc>
          <w:tcPr>
            <w:tcW w:w="2130" w:type="dxa"/>
            <w:tcBorders>
              <w:top w:val="single" w:sz="4" w:space="0" w:color="auto"/>
              <w:bottom w:val="single" w:sz="6" w:space="0" w:color="auto"/>
            </w:tcBorders>
          </w:tcPr>
          <w:p w14:paraId="0BC4FE5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800 to 805</w:t>
            </w:r>
          </w:p>
        </w:tc>
        <w:tc>
          <w:tcPr>
            <w:tcW w:w="1134" w:type="dxa"/>
            <w:tcBorders>
              <w:top w:val="single" w:sz="4" w:space="0" w:color="auto"/>
              <w:bottom w:val="single" w:sz="6" w:space="0" w:color="auto"/>
            </w:tcBorders>
          </w:tcPr>
          <w:p w14:paraId="1F5DFDB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73DA179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514" w:type="dxa"/>
            <w:tcBorders>
              <w:top w:val="single" w:sz="4" w:space="0" w:color="auto"/>
              <w:bottom w:val="single" w:sz="6" w:space="0" w:color="auto"/>
            </w:tcBorders>
          </w:tcPr>
          <w:p w14:paraId="10C8B13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Freephone services</w:t>
            </w:r>
          </w:p>
        </w:tc>
        <w:tc>
          <w:tcPr>
            <w:tcW w:w="1727" w:type="dxa"/>
            <w:tcBorders>
              <w:top w:val="single" w:sz="4" w:space="0" w:color="auto"/>
              <w:bottom w:val="single" w:sz="6" w:space="0" w:color="auto"/>
            </w:tcBorders>
          </w:tcPr>
          <w:p w14:paraId="7E44247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19CEC257" w14:textId="77777777" w:rsidTr="009B38C2">
        <w:trPr>
          <w:jc w:val="center"/>
        </w:trPr>
        <w:tc>
          <w:tcPr>
            <w:tcW w:w="2130" w:type="dxa"/>
            <w:tcBorders>
              <w:top w:val="single" w:sz="4" w:space="0" w:color="auto"/>
              <w:bottom w:val="single" w:sz="6" w:space="0" w:color="auto"/>
            </w:tcBorders>
          </w:tcPr>
          <w:p w14:paraId="7071D41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806 to 809</w:t>
            </w:r>
          </w:p>
        </w:tc>
        <w:tc>
          <w:tcPr>
            <w:tcW w:w="1134" w:type="dxa"/>
            <w:tcBorders>
              <w:top w:val="single" w:sz="4" w:space="0" w:color="auto"/>
              <w:bottom w:val="single" w:sz="6" w:space="0" w:color="auto"/>
            </w:tcBorders>
          </w:tcPr>
          <w:p w14:paraId="59E1AA6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1521E2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514" w:type="dxa"/>
            <w:tcBorders>
              <w:top w:val="single" w:sz="4" w:space="0" w:color="auto"/>
              <w:bottom w:val="single" w:sz="6" w:space="0" w:color="auto"/>
            </w:tcBorders>
          </w:tcPr>
          <w:p w14:paraId="065CCDD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Standard rate services</w:t>
            </w:r>
          </w:p>
        </w:tc>
        <w:tc>
          <w:tcPr>
            <w:tcW w:w="1727" w:type="dxa"/>
            <w:tcBorders>
              <w:top w:val="single" w:sz="4" w:space="0" w:color="auto"/>
              <w:bottom w:val="single" w:sz="6" w:space="0" w:color="auto"/>
            </w:tcBorders>
          </w:tcPr>
          <w:p w14:paraId="31515FA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3F633D98" w14:textId="77777777" w:rsidTr="009B38C2">
        <w:trPr>
          <w:jc w:val="center"/>
        </w:trPr>
        <w:tc>
          <w:tcPr>
            <w:tcW w:w="2130" w:type="dxa"/>
            <w:tcBorders>
              <w:top w:val="single" w:sz="4" w:space="0" w:color="auto"/>
              <w:bottom w:val="single" w:sz="6" w:space="0" w:color="auto"/>
            </w:tcBorders>
          </w:tcPr>
          <w:p w14:paraId="2C023A1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810 to 829</w:t>
            </w:r>
          </w:p>
        </w:tc>
        <w:tc>
          <w:tcPr>
            <w:tcW w:w="1134" w:type="dxa"/>
            <w:tcBorders>
              <w:top w:val="single" w:sz="4" w:space="0" w:color="auto"/>
              <w:bottom w:val="single" w:sz="6" w:space="0" w:color="auto"/>
            </w:tcBorders>
          </w:tcPr>
          <w:p w14:paraId="6C7AED2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2E7D8F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514" w:type="dxa"/>
            <w:tcBorders>
              <w:top w:val="single" w:sz="4" w:space="0" w:color="auto"/>
              <w:bottom w:val="single" w:sz="6" w:space="0" w:color="auto"/>
            </w:tcBorders>
          </w:tcPr>
          <w:p w14:paraId="537C3F3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color w:val="000000"/>
                <w:lang w:val="fr-FR"/>
              </w:rPr>
            </w:pPr>
            <w:r w:rsidRPr="004A109D">
              <w:rPr>
                <w:rFonts w:cs="Calibri"/>
                <w:i/>
                <w:lang w:val="fr-FR"/>
              </w:rPr>
              <w:t>Premium rate services</w:t>
            </w:r>
          </w:p>
        </w:tc>
        <w:tc>
          <w:tcPr>
            <w:tcW w:w="1727" w:type="dxa"/>
            <w:tcBorders>
              <w:top w:val="single" w:sz="4" w:space="0" w:color="auto"/>
              <w:bottom w:val="single" w:sz="6" w:space="0" w:color="auto"/>
            </w:tcBorders>
          </w:tcPr>
          <w:p w14:paraId="6091407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2807A307" w14:textId="77777777" w:rsidTr="009B38C2">
        <w:trPr>
          <w:jc w:val="center"/>
        </w:trPr>
        <w:tc>
          <w:tcPr>
            <w:tcW w:w="2130" w:type="dxa"/>
            <w:tcBorders>
              <w:top w:val="single" w:sz="4" w:space="0" w:color="auto"/>
              <w:bottom w:val="single" w:sz="6" w:space="0" w:color="auto"/>
            </w:tcBorders>
          </w:tcPr>
          <w:p w14:paraId="5D3ECFA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836</w:t>
            </w:r>
          </w:p>
        </w:tc>
        <w:tc>
          <w:tcPr>
            <w:tcW w:w="1134" w:type="dxa"/>
            <w:tcBorders>
              <w:top w:val="single" w:sz="4" w:space="0" w:color="auto"/>
              <w:bottom w:val="single" w:sz="6" w:space="0" w:color="auto"/>
            </w:tcBorders>
          </w:tcPr>
          <w:p w14:paraId="4DB2096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2204B7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514" w:type="dxa"/>
            <w:tcBorders>
              <w:top w:val="single" w:sz="4" w:space="0" w:color="auto"/>
              <w:bottom w:val="single" w:sz="6" w:space="0" w:color="auto"/>
            </w:tcBorders>
          </w:tcPr>
          <w:p w14:paraId="6BFB651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Data services</w:t>
            </w:r>
          </w:p>
        </w:tc>
        <w:tc>
          <w:tcPr>
            <w:tcW w:w="1727" w:type="dxa"/>
            <w:tcBorders>
              <w:top w:val="single" w:sz="4" w:space="0" w:color="auto"/>
              <w:bottom w:val="single" w:sz="6" w:space="0" w:color="auto"/>
            </w:tcBorders>
          </w:tcPr>
          <w:p w14:paraId="2662669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596D479F" w14:textId="77777777" w:rsidTr="009B38C2">
        <w:trPr>
          <w:jc w:val="center"/>
        </w:trPr>
        <w:tc>
          <w:tcPr>
            <w:tcW w:w="2130" w:type="dxa"/>
            <w:tcBorders>
              <w:top w:val="single" w:sz="4" w:space="0" w:color="auto"/>
              <w:bottom w:val="single" w:sz="6" w:space="0" w:color="auto"/>
            </w:tcBorders>
          </w:tcPr>
          <w:p w14:paraId="4805FF0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860</w:t>
            </w:r>
          </w:p>
        </w:tc>
        <w:tc>
          <w:tcPr>
            <w:tcW w:w="1134" w:type="dxa"/>
            <w:tcBorders>
              <w:top w:val="single" w:sz="4" w:space="0" w:color="auto"/>
              <w:bottom w:val="single" w:sz="6" w:space="0" w:color="auto"/>
            </w:tcBorders>
          </w:tcPr>
          <w:p w14:paraId="2915DEA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70B731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514" w:type="dxa"/>
            <w:tcBorders>
              <w:top w:val="single" w:sz="4" w:space="0" w:color="auto"/>
              <w:bottom w:val="single" w:sz="6" w:space="0" w:color="auto"/>
            </w:tcBorders>
          </w:tcPr>
          <w:p w14:paraId="1D4B7C6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Dial-up internet access</w:t>
            </w:r>
          </w:p>
        </w:tc>
        <w:tc>
          <w:tcPr>
            <w:tcW w:w="1727" w:type="dxa"/>
            <w:tcBorders>
              <w:top w:val="single" w:sz="4" w:space="0" w:color="auto"/>
              <w:bottom w:val="single" w:sz="6" w:space="0" w:color="auto"/>
            </w:tcBorders>
          </w:tcPr>
          <w:p w14:paraId="73F0014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52B895ED" w14:textId="77777777" w:rsidTr="009B38C2">
        <w:trPr>
          <w:jc w:val="center"/>
        </w:trPr>
        <w:tc>
          <w:tcPr>
            <w:tcW w:w="2130" w:type="dxa"/>
            <w:tcBorders>
              <w:top w:val="single" w:sz="4" w:space="0" w:color="auto"/>
              <w:bottom w:val="single" w:sz="6" w:space="0" w:color="auto"/>
            </w:tcBorders>
          </w:tcPr>
          <w:p w14:paraId="5061885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868</w:t>
            </w:r>
          </w:p>
        </w:tc>
        <w:tc>
          <w:tcPr>
            <w:tcW w:w="1134" w:type="dxa"/>
            <w:tcBorders>
              <w:top w:val="single" w:sz="4" w:space="0" w:color="auto"/>
              <w:bottom w:val="single" w:sz="6" w:space="0" w:color="auto"/>
            </w:tcBorders>
          </w:tcPr>
          <w:p w14:paraId="48B8227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5B0ECCD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514" w:type="dxa"/>
            <w:tcBorders>
              <w:top w:val="single" w:sz="4" w:space="0" w:color="auto"/>
              <w:bottom w:val="single" w:sz="6" w:space="0" w:color="auto"/>
            </w:tcBorders>
          </w:tcPr>
          <w:p w14:paraId="61D4B13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4A109D">
              <w:rPr>
                <w:rFonts w:cs="Calibri"/>
                <w:i/>
                <w:lang w:val="fr-FR"/>
              </w:rPr>
              <w:t>Dial-up internet access</w:t>
            </w:r>
          </w:p>
        </w:tc>
        <w:tc>
          <w:tcPr>
            <w:tcW w:w="1727" w:type="dxa"/>
            <w:tcBorders>
              <w:top w:val="single" w:sz="4" w:space="0" w:color="auto"/>
              <w:bottom w:val="single" w:sz="6" w:space="0" w:color="auto"/>
            </w:tcBorders>
          </w:tcPr>
          <w:p w14:paraId="379E65E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Resources will disappear on 1</w:t>
            </w:r>
            <w:r w:rsidRPr="004A109D">
              <w:rPr>
                <w:rFonts w:cs="Calibri"/>
                <w:i/>
                <w:vertAlign w:val="superscript"/>
              </w:rPr>
              <w:t>st</w:t>
            </w:r>
            <w:r w:rsidRPr="004A109D">
              <w:rPr>
                <w:rFonts w:cs="Calibri"/>
                <w:i/>
              </w:rPr>
              <w:t xml:space="preserve"> January 2031</w:t>
            </w:r>
          </w:p>
        </w:tc>
      </w:tr>
      <w:tr w:rsidR="00E51469" w:rsidRPr="004A109D" w14:paraId="26D0443D" w14:textId="77777777" w:rsidTr="009B38C2">
        <w:trPr>
          <w:jc w:val="center"/>
        </w:trPr>
        <w:tc>
          <w:tcPr>
            <w:tcW w:w="2130" w:type="dxa"/>
            <w:tcBorders>
              <w:top w:val="single" w:sz="4" w:space="0" w:color="auto"/>
              <w:bottom w:val="single" w:sz="6" w:space="0" w:color="auto"/>
            </w:tcBorders>
          </w:tcPr>
          <w:p w14:paraId="0E5C8FB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890 to 899</w:t>
            </w:r>
          </w:p>
        </w:tc>
        <w:tc>
          <w:tcPr>
            <w:tcW w:w="1134" w:type="dxa"/>
            <w:tcBorders>
              <w:top w:val="single" w:sz="4" w:space="0" w:color="auto"/>
              <w:bottom w:val="single" w:sz="6" w:space="0" w:color="auto"/>
            </w:tcBorders>
          </w:tcPr>
          <w:p w14:paraId="100271E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1134" w:type="dxa"/>
            <w:tcBorders>
              <w:top w:val="single" w:sz="4" w:space="0" w:color="auto"/>
              <w:bottom w:val="single" w:sz="6" w:space="0" w:color="auto"/>
            </w:tcBorders>
          </w:tcPr>
          <w:p w14:paraId="48D80ED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9 digits</w:t>
            </w:r>
          </w:p>
        </w:tc>
        <w:tc>
          <w:tcPr>
            <w:tcW w:w="3514" w:type="dxa"/>
            <w:tcBorders>
              <w:top w:val="single" w:sz="4" w:space="0" w:color="auto"/>
              <w:bottom w:val="single" w:sz="6" w:space="0" w:color="auto"/>
            </w:tcBorders>
          </w:tcPr>
          <w:p w14:paraId="23BD63B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4A109D">
              <w:rPr>
                <w:rFonts w:cs="Calibri"/>
                <w:i/>
                <w:lang w:val="fr-FR"/>
              </w:rPr>
              <w:t>Premium rate services</w:t>
            </w:r>
          </w:p>
        </w:tc>
        <w:tc>
          <w:tcPr>
            <w:tcW w:w="1727" w:type="dxa"/>
            <w:tcBorders>
              <w:top w:val="single" w:sz="4" w:space="0" w:color="auto"/>
              <w:bottom w:val="single" w:sz="6" w:space="0" w:color="auto"/>
            </w:tcBorders>
          </w:tcPr>
          <w:p w14:paraId="33A6F34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4D15231B"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1ED6904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3000 to 3007</w:t>
            </w:r>
          </w:p>
        </w:tc>
        <w:tc>
          <w:tcPr>
            <w:tcW w:w="1134" w:type="dxa"/>
            <w:tcBorders>
              <w:top w:val="single" w:sz="4" w:space="0" w:color="auto"/>
              <w:left w:val="single" w:sz="6" w:space="0" w:color="auto"/>
              <w:bottom w:val="single" w:sz="6" w:space="0" w:color="auto"/>
              <w:right w:val="single" w:sz="6" w:space="0" w:color="auto"/>
            </w:tcBorders>
          </w:tcPr>
          <w:p w14:paraId="2869F5DF"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040A2C1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514" w:type="dxa"/>
            <w:tcBorders>
              <w:top w:val="single" w:sz="4" w:space="0" w:color="auto"/>
              <w:left w:val="single" w:sz="6" w:space="0" w:color="auto"/>
              <w:bottom w:val="single" w:sz="6" w:space="0" w:color="auto"/>
              <w:right w:val="single" w:sz="6" w:space="0" w:color="auto"/>
            </w:tcBorders>
          </w:tcPr>
          <w:p w14:paraId="1549BA5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727" w:type="dxa"/>
            <w:tcBorders>
              <w:top w:val="single" w:sz="4" w:space="0" w:color="auto"/>
              <w:left w:val="single" w:sz="6" w:space="0" w:color="auto"/>
              <w:bottom w:val="single" w:sz="6" w:space="0" w:color="auto"/>
              <w:right w:val="single" w:sz="6" w:space="0" w:color="auto"/>
            </w:tcBorders>
          </w:tcPr>
          <w:p w14:paraId="487F0CA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7F1F1C94"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3EF0A4BE"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3009 to 3169</w:t>
            </w:r>
          </w:p>
        </w:tc>
        <w:tc>
          <w:tcPr>
            <w:tcW w:w="1134" w:type="dxa"/>
            <w:tcBorders>
              <w:top w:val="single" w:sz="4" w:space="0" w:color="auto"/>
              <w:left w:val="single" w:sz="6" w:space="0" w:color="auto"/>
              <w:bottom w:val="single" w:sz="6" w:space="0" w:color="auto"/>
              <w:right w:val="single" w:sz="6" w:space="0" w:color="auto"/>
            </w:tcBorders>
          </w:tcPr>
          <w:p w14:paraId="30ECD00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07F4C56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514" w:type="dxa"/>
            <w:tcBorders>
              <w:top w:val="single" w:sz="4" w:space="0" w:color="auto"/>
              <w:left w:val="single" w:sz="6" w:space="0" w:color="auto"/>
              <w:bottom w:val="single" w:sz="6" w:space="0" w:color="auto"/>
              <w:right w:val="single" w:sz="6" w:space="0" w:color="auto"/>
            </w:tcBorders>
          </w:tcPr>
          <w:p w14:paraId="5445D0B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727" w:type="dxa"/>
            <w:tcBorders>
              <w:top w:val="single" w:sz="4" w:space="0" w:color="auto"/>
              <w:left w:val="single" w:sz="6" w:space="0" w:color="auto"/>
              <w:bottom w:val="single" w:sz="6" w:space="0" w:color="auto"/>
              <w:right w:val="single" w:sz="6" w:space="0" w:color="auto"/>
            </w:tcBorders>
          </w:tcPr>
          <w:p w14:paraId="1565D81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2D9D8EFB"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6798452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3180 to 3199</w:t>
            </w:r>
          </w:p>
        </w:tc>
        <w:tc>
          <w:tcPr>
            <w:tcW w:w="1134" w:type="dxa"/>
            <w:tcBorders>
              <w:top w:val="single" w:sz="4" w:space="0" w:color="auto"/>
              <w:left w:val="single" w:sz="6" w:space="0" w:color="auto"/>
              <w:bottom w:val="single" w:sz="6" w:space="0" w:color="auto"/>
              <w:right w:val="single" w:sz="6" w:space="0" w:color="auto"/>
            </w:tcBorders>
          </w:tcPr>
          <w:p w14:paraId="57A134C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5E732AD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514" w:type="dxa"/>
            <w:tcBorders>
              <w:top w:val="single" w:sz="4" w:space="0" w:color="auto"/>
              <w:left w:val="single" w:sz="6" w:space="0" w:color="auto"/>
              <w:bottom w:val="single" w:sz="6" w:space="0" w:color="auto"/>
              <w:right w:val="single" w:sz="6" w:space="0" w:color="auto"/>
            </w:tcBorders>
          </w:tcPr>
          <w:p w14:paraId="03400EF8"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freephone services</w:t>
            </w:r>
          </w:p>
        </w:tc>
        <w:tc>
          <w:tcPr>
            <w:tcW w:w="1727" w:type="dxa"/>
            <w:tcBorders>
              <w:top w:val="single" w:sz="4" w:space="0" w:color="auto"/>
              <w:left w:val="single" w:sz="6" w:space="0" w:color="auto"/>
              <w:bottom w:val="single" w:sz="6" w:space="0" w:color="auto"/>
              <w:right w:val="single" w:sz="6" w:space="0" w:color="auto"/>
            </w:tcBorders>
          </w:tcPr>
          <w:p w14:paraId="4B8AF9C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41378347"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1083007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3200 to 3299</w:t>
            </w:r>
          </w:p>
        </w:tc>
        <w:tc>
          <w:tcPr>
            <w:tcW w:w="1134" w:type="dxa"/>
            <w:tcBorders>
              <w:top w:val="single" w:sz="4" w:space="0" w:color="auto"/>
              <w:left w:val="single" w:sz="6" w:space="0" w:color="auto"/>
              <w:bottom w:val="single" w:sz="6" w:space="0" w:color="auto"/>
              <w:right w:val="single" w:sz="6" w:space="0" w:color="auto"/>
            </w:tcBorders>
          </w:tcPr>
          <w:p w14:paraId="0CB4869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049BB6F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514" w:type="dxa"/>
            <w:tcBorders>
              <w:top w:val="single" w:sz="4" w:space="0" w:color="auto"/>
              <w:left w:val="single" w:sz="6" w:space="0" w:color="auto"/>
              <w:bottom w:val="single" w:sz="6" w:space="0" w:color="auto"/>
              <w:right w:val="single" w:sz="6" w:space="0" w:color="auto"/>
            </w:tcBorders>
          </w:tcPr>
          <w:p w14:paraId="64C68AA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727" w:type="dxa"/>
            <w:tcBorders>
              <w:top w:val="single" w:sz="4" w:space="0" w:color="auto"/>
              <w:left w:val="single" w:sz="6" w:space="0" w:color="auto"/>
              <w:bottom w:val="single" w:sz="6" w:space="0" w:color="auto"/>
              <w:right w:val="single" w:sz="6" w:space="0" w:color="auto"/>
            </w:tcBorders>
          </w:tcPr>
          <w:p w14:paraId="2FC2049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6C5769EA"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09B413E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3400 to 3499</w:t>
            </w:r>
          </w:p>
        </w:tc>
        <w:tc>
          <w:tcPr>
            <w:tcW w:w="1134" w:type="dxa"/>
            <w:tcBorders>
              <w:top w:val="single" w:sz="4" w:space="0" w:color="auto"/>
              <w:left w:val="single" w:sz="6" w:space="0" w:color="auto"/>
              <w:bottom w:val="single" w:sz="6" w:space="0" w:color="auto"/>
              <w:right w:val="single" w:sz="6" w:space="0" w:color="auto"/>
            </w:tcBorders>
          </w:tcPr>
          <w:p w14:paraId="5C6B9DD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2792372A"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514" w:type="dxa"/>
            <w:tcBorders>
              <w:top w:val="single" w:sz="4" w:space="0" w:color="auto"/>
              <w:left w:val="single" w:sz="6" w:space="0" w:color="auto"/>
              <w:bottom w:val="single" w:sz="6" w:space="0" w:color="auto"/>
              <w:right w:val="single" w:sz="6" w:space="0" w:color="auto"/>
            </w:tcBorders>
          </w:tcPr>
          <w:p w14:paraId="2F5B10B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727" w:type="dxa"/>
            <w:tcBorders>
              <w:top w:val="single" w:sz="4" w:space="0" w:color="auto"/>
              <w:left w:val="single" w:sz="6" w:space="0" w:color="auto"/>
              <w:bottom w:val="single" w:sz="6" w:space="0" w:color="auto"/>
              <w:right w:val="single" w:sz="6" w:space="0" w:color="auto"/>
            </w:tcBorders>
          </w:tcPr>
          <w:p w14:paraId="539DEB4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50A92F2A"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70872A8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3600 to 3699</w:t>
            </w:r>
          </w:p>
        </w:tc>
        <w:tc>
          <w:tcPr>
            <w:tcW w:w="1134" w:type="dxa"/>
            <w:tcBorders>
              <w:top w:val="single" w:sz="4" w:space="0" w:color="auto"/>
              <w:left w:val="single" w:sz="6" w:space="0" w:color="auto"/>
              <w:bottom w:val="single" w:sz="6" w:space="0" w:color="auto"/>
              <w:right w:val="single" w:sz="6" w:space="0" w:color="auto"/>
            </w:tcBorders>
          </w:tcPr>
          <w:p w14:paraId="0C771B8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5068544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514" w:type="dxa"/>
            <w:tcBorders>
              <w:top w:val="single" w:sz="4" w:space="0" w:color="auto"/>
              <w:left w:val="single" w:sz="6" w:space="0" w:color="auto"/>
              <w:bottom w:val="single" w:sz="6" w:space="0" w:color="auto"/>
              <w:right w:val="single" w:sz="6" w:space="0" w:color="auto"/>
            </w:tcBorders>
          </w:tcPr>
          <w:p w14:paraId="4D75E4C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727" w:type="dxa"/>
            <w:tcBorders>
              <w:top w:val="single" w:sz="4" w:space="0" w:color="auto"/>
              <w:left w:val="single" w:sz="6" w:space="0" w:color="auto"/>
              <w:bottom w:val="single" w:sz="6" w:space="0" w:color="auto"/>
              <w:right w:val="single" w:sz="6" w:space="0" w:color="auto"/>
            </w:tcBorders>
          </w:tcPr>
          <w:p w14:paraId="3ED6C750"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423EE338"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058335B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3900 to 3999</w:t>
            </w:r>
          </w:p>
        </w:tc>
        <w:tc>
          <w:tcPr>
            <w:tcW w:w="1134" w:type="dxa"/>
            <w:tcBorders>
              <w:top w:val="single" w:sz="4" w:space="0" w:color="auto"/>
              <w:left w:val="single" w:sz="6" w:space="0" w:color="auto"/>
              <w:bottom w:val="single" w:sz="6" w:space="0" w:color="auto"/>
              <w:right w:val="single" w:sz="6" w:space="0" w:color="auto"/>
            </w:tcBorders>
          </w:tcPr>
          <w:p w14:paraId="15AFECE5"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1134" w:type="dxa"/>
            <w:tcBorders>
              <w:top w:val="single" w:sz="4" w:space="0" w:color="auto"/>
              <w:left w:val="single" w:sz="6" w:space="0" w:color="auto"/>
              <w:bottom w:val="single" w:sz="6" w:space="0" w:color="auto"/>
              <w:right w:val="single" w:sz="6" w:space="0" w:color="auto"/>
            </w:tcBorders>
          </w:tcPr>
          <w:p w14:paraId="191FD101"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4 digits</w:t>
            </w:r>
          </w:p>
        </w:tc>
        <w:tc>
          <w:tcPr>
            <w:tcW w:w="3514" w:type="dxa"/>
            <w:tcBorders>
              <w:top w:val="single" w:sz="4" w:space="0" w:color="auto"/>
              <w:left w:val="single" w:sz="6" w:space="0" w:color="auto"/>
              <w:bottom w:val="single" w:sz="6" w:space="0" w:color="auto"/>
              <w:right w:val="single" w:sz="6" w:space="0" w:color="auto"/>
            </w:tcBorders>
          </w:tcPr>
          <w:p w14:paraId="74A1D59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premium rate services</w:t>
            </w:r>
          </w:p>
        </w:tc>
        <w:tc>
          <w:tcPr>
            <w:tcW w:w="1727" w:type="dxa"/>
            <w:tcBorders>
              <w:top w:val="single" w:sz="4" w:space="0" w:color="auto"/>
              <w:left w:val="single" w:sz="6" w:space="0" w:color="auto"/>
              <w:bottom w:val="single" w:sz="6" w:space="0" w:color="auto"/>
              <w:right w:val="single" w:sz="6" w:space="0" w:color="auto"/>
            </w:tcBorders>
          </w:tcPr>
          <w:p w14:paraId="7F8C3E4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5C5A5C24"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019FADB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lastRenderedPageBreak/>
              <w:t>118000 to 118099</w:t>
            </w:r>
          </w:p>
        </w:tc>
        <w:tc>
          <w:tcPr>
            <w:tcW w:w="1134" w:type="dxa"/>
            <w:tcBorders>
              <w:top w:val="single" w:sz="4" w:space="0" w:color="auto"/>
              <w:left w:val="single" w:sz="6" w:space="0" w:color="auto"/>
              <w:bottom w:val="single" w:sz="6" w:space="0" w:color="auto"/>
              <w:right w:val="single" w:sz="6" w:space="0" w:color="auto"/>
            </w:tcBorders>
          </w:tcPr>
          <w:p w14:paraId="65D72AAD"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1134" w:type="dxa"/>
            <w:tcBorders>
              <w:top w:val="single" w:sz="4" w:space="0" w:color="auto"/>
              <w:left w:val="single" w:sz="6" w:space="0" w:color="auto"/>
              <w:bottom w:val="single" w:sz="6" w:space="0" w:color="auto"/>
              <w:right w:val="single" w:sz="6" w:space="0" w:color="auto"/>
            </w:tcBorders>
          </w:tcPr>
          <w:p w14:paraId="0A8D24B7"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3514" w:type="dxa"/>
            <w:tcBorders>
              <w:top w:val="single" w:sz="4" w:space="0" w:color="auto"/>
              <w:left w:val="single" w:sz="6" w:space="0" w:color="auto"/>
              <w:bottom w:val="single" w:sz="6" w:space="0" w:color="auto"/>
              <w:right w:val="single" w:sz="6" w:space="0" w:color="auto"/>
            </w:tcBorders>
          </w:tcPr>
          <w:p w14:paraId="63C634B4"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directory enquiry services</w:t>
            </w:r>
          </w:p>
        </w:tc>
        <w:tc>
          <w:tcPr>
            <w:tcW w:w="1727" w:type="dxa"/>
            <w:tcBorders>
              <w:top w:val="single" w:sz="4" w:space="0" w:color="auto"/>
              <w:left w:val="single" w:sz="6" w:space="0" w:color="auto"/>
              <w:bottom w:val="single" w:sz="6" w:space="0" w:color="auto"/>
              <w:right w:val="single" w:sz="6" w:space="0" w:color="auto"/>
            </w:tcBorders>
          </w:tcPr>
          <w:p w14:paraId="45E0CE62"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r w:rsidR="00E51469" w:rsidRPr="004A109D" w14:paraId="185623A3" w14:textId="77777777" w:rsidTr="009B38C2">
        <w:trPr>
          <w:jc w:val="center"/>
        </w:trPr>
        <w:tc>
          <w:tcPr>
            <w:tcW w:w="2130" w:type="dxa"/>
            <w:tcBorders>
              <w:top w:val="single" w:sz="4" w:space="0" w:color="auto"/>
              <w:left w:val="single" w:sz="6" w:space="0" w:color="auto"/>
              <w:bottom w:val="single" w:sz="6" w:space="0" w:color="auto"/>
              <w:right w:val="single" w:sz="6" w:space="0" w:color="auto"/>
            </w:tcBorders>
          </w:tcPr>
          <w:p w14:paraId="118DC96B"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118200 to 118999</w:t>
            </w:r>
          </w:p>
        </w:tc>
        <w:tc>
          <w:tcPr>
            <w:tcW w:w="1134" w:type="dxa"/>
            <w:tcBorders>
              <w:top w:val="single" w:sz="4" w:space="0" w:color="auto"/>
              <w:left w:val="single" w:sz="6" w:space="0" w:color="auto"/>
              <w:bottom w:val="single" w:sz="6" w:space="0" w:color="auto"/>
              <w:right w:val="single" w:sz="6" w:space="0" w:color="auto"/>
            </w:tcBorders>
          </w:tcPr>
          <w:p w14:paraId="0774B669"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1134" w:type="dxa"/>
            <w:tcBorders>
              <w:top w:val="single" w:sz="4" w:space="0" w:color="auto"/>
              <w:left w:val="single" w:sz="6" w:space="0" w:color="auto"/>
              <w:bottom w:val="single" w:sz="6" w:space="0" w:color="auto"/>
              <w:right w:val="single" w:sz="6" w:space="0" w:color="auto"/>
            </w:tcBorders>
          </w:tcPr>
          <w:p w14:paraId="238697E3"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4A109D">
              <w:rPr>
                <w:rFonts w:cs="Calibri"/>
                <w:lang w:val="fr-FR"/>
              </w:rPr>
              <w:t>6 digits</w:t>
            </w:r>
          </w:p>
        </w:tc>
        <w:tc>
          <w:tcPr>
            <w:tcW w:w="3514" w:type="dxa"/>
            <w:tcBorders>
              <w:top w:val="single" w:sz="4" w:space="0" w:color="auto"/>
              <w:left w:val="single" w:sz="6" w:space="0" w:color="auto"/>
              <w:bottom w:val="single" w:sz="6" w:space="0" w:color="auto"/>
              <w:right w:val="single" w:sz="6" w:space="0" w:color="auto"/>
            </w:tcBorders>
          </w:tcPr>
          <w:p w14:paraId="7D7DACB6"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rPr>
            </w:pPr>
            <w:r w:rsidRPr="004A109D">
              <w:rPr>
                <w:rFonts w:cs="Calibri"/>
                <w:i/>
              </w:rPr>
              <w:t>Short numbers for directory enquiry services</w:t>
            </w:r>
          </w:p>
        </w:tc>
        <w:tc>
          <w:tcPr>
            <w:tcW w:w="1727" w:type="dxa"/>
            <w:tcBorders>
              <w:top w:val="single" w:sz="4" w:space="0" w:color="auto"/>
              <w:left w:val="single" w:sz="6" w:space="0" w:color="auto"/>
              <w:bottom w:val="single" w:sz="6" w:space="0" w:color="auto"/>
              <w:right w:val="single" w:sz="6" w:space="0" w:color="auto"/>
            </w:tcBorders>
          </w:tcPr>
          <w:p w14:paraId="5957CCBC" w14:textId="77777777" w:rsidR="00E51469" w:rsidRPr="004A109D" w:rsidRDefault="00E51469" w:rsidP="009B38C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p>
        </w:tc>
      </w:tr>
    </w:tbl>
    <w:p w14:paraId="3BA1E7CD" w14:textId="77777777" w:rsidR="00E51469" w:rsidRPr="004A109D" w:rsidRDefault="00E51469" w:rsidP="00E51469">
      <w:pPr>
        <w:tabs>
          <w:tab w:val="clear" w:pos="567"/>
          <w:tab w:val="clear" w:pos="1276"/>
          <w:tab w:val="clear" w:pos="1843"/>
          <w:tab w:val="clear" w:pos="5387"/>
          <w:tab w:val="clear" w:pos="5954"/>
          <w:tab w:val="left" w:pos="1800"/>
        </w:tabs>
        <w:overflowPunct/>
        <w:autoSpaceDE/>
        <w:autoSpaceDN/>
        <w:adjustRightInd/>
        <w:spacing w:before="240"/>
        <w:ind w:left="1080" w:hanging="1080"/>
        <w:jc w:val="left"/>
        <w:textAlignment w:val="auto"/>
        <w:rPr>
          <w:rFonts w:cs="Arial"/>
          <w:lang w:val="fr-FR"/>
        </w:rPr>
      </w:pPr>
      <w:r w:rsidRPr="004A109D">
        <w:rPr>
          <w:rFonts w:eastAsia="SimSun" w:cs="Arial"/>
          <w:lang w:val="fr-FR" w:eastAsia="zh-CN"/>
        </w:rPr>
        <w:t>Contact:</w:t>
      </w:r>
    </w:p>
    <w:p w14:paraId="4D46772B" w14:textId="77777777" w:rsidR="00E51469" w:rsidRPr="004A109D" w:rsidRDefault="00E51469" w:rsidP="00E51469">
      <w:pPr>
        <w:tabs>
          <w:tab w:val="clear" w:pos="567"/>
          <w:tab w:val="clear" w:pos="1276"/>
          <w:tab w:val="clear" w:pos="1843"/>
          <w:tab w:val="clear" w:pos="5387"/>
          <w:tab w:val="clear" w:pos="5954"/>
        </w:tabs>
        <w:overflowPunct/>
        <w:ind w:left="432"/>
        <w:jc w:val="left"/>
        <w:textAlignment w:val="auto"/>
        <w:rPr>
          <w:rFonts w:cs="Arial"/>
          <w:lang w:val="fr-FR"/>
        </w:rPr>
      </w:pPr>
      <w:r w:rsidRPr="004A109D">
        <w:rPr>
          <w:rFonts w:cs="Arial"/>
          <w:lang w:val="fr-FR"/>
        </w:rPr>
        <w:t>Autorité de Régulation des Communications Électroniques, des Postes et de la Distribution de la Presse (Arcep)</w:t>
      </w:r>
    </w:p>
    <w:p w14:paraId="23568257" w14:textId="77777777" w:rsidR="00E51469" w:rsidRPr="004A109D" w:rsidRDefault="00E51469" w:rsidP="00E51469">
      <w:pPr>
        <w:tabs>
          <w:tab w:val="clear" w:pos="567"/>
          <w:tab w:val="clear" w:pos="1276"/>
          <w:tab w:val="clear" w:pos="1843"/>
          <w:tab w:val="clear" w:pos="5387"/>
          <w:tab w:val="clear" w:pos="5954"/>
        </w:tabs>
        <w:overflowPunct/>
        <w:spacing w:before="0"/>
        <w:ind w:left="431"/>
        <w:jc w:val="left"/>
        <w:textAlignment w:val="auto"/>
        <w:rPr>
          <w:lang w:val="fr-FR"/>
        </w:rPr>
      </w:pPr>
      <w:r w:rsidRPr="004A109D">
        <w:rPr>
          <w:rFonts w:cs="Arial"/>
          <w:lang w:val="fr-FR"/>
        </w:rPr>
        <w:t>Numerotation</w:t>
      </w:r>
    </w:p>
    <w:p w14:paraId="48D315A7"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 xml:space="preserve">14 rue Gerty Archimède, </w:t>
      </w:r>
    </w:p>
    <w:p w14:paraId="64F27D89"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75613 Paris Cedex 12</w:t>
      </w:r>
    </w:p>
    <w:p w14:paraId="45C6D0C1" w14:textId="77777777" w:rsidR="00E51469" w:rsidRPr="004A109D" w:rsidRDefault="00E51469" w:rsidP="00E51469">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FR"/>
        </w:rPr>
        <w:t>France</w:t>
      </w:r>
    </w:p>
    <w:p w14:paraId="774349BC" w14:textId="77777777" w:rsidR="00E51469" w:rsidRPr="004A109D" w:rsidRDefault="00E51469" w:rsidP="00E51469">
      <w:pPr>
        <w:tabs>
          <w:tab w:val="clear" w:pos="567"/>
          <w:tab w:val="clear" w:pos="1276"/>
          <w:tab w:val="clear" w:pos="1843"/>
          <w:tab w:val="clear" w:pos="5387"/>
          <w:tab w:val="clear" w:pos="5954"/>
        </w:tabs>
        <w:overflowPunct/>
        <w:spacing w:before="0"/>
        <w:ind w:left="431"/>
        <w:jc w:val="left"/>
        <w:textAlignment w:val="auto"/>
        <w:rPr>
          <w:lang w:val="de-CH"/>
        </w:rPr>
      </w:pPr>
      <w:r w:rsidRPr="004A109D">
        <w:rPr>
          <w:lang w:val="fr-FR"/>
        </w:rPr>
        <w:t>Tel</w:t>
      </w:r>
      <w:r w:rsidRPr="004A109D">
        <w:rPr>
          <w:lang w:val="de-CH"/>
        </w:rPr>
        <w:t>:</w:t>
      </w:r>
      <w:r w:rsidRPr="004A109D">
        <w:rPr>
          <w:lang w:val="de-CH"/>
        </w:rPr>
        <w:tab/>
        <w:t xml:space="preserve">+33 1 40 47 72 83 </w:t>
      </w:r>
      <w:r w:rsidRPr="004A109D">
        <w:rPr>
          <w:lang w:val="de-CH"/>
        </w:rPr>
        <w:br/>
        <w:t>E-mail:</w:t>
      </w:r>
      <w:r w:rsidRPr="004A109D">
        <w:rPr>
          <w:lang w:val="de-CH"/>
        </w:rPr>
        <w:tab/>
        <w:t xml:space="preserve">numerotation@arcep.fr </w:t>
      </w:r>
      <w:r w:rsidRPr="004A109D">
        <w:rPr>
          <w:lang w:val="de-CH"/>
        </w:rPr>
        <w:br/>
        <w:t>URL:</w:t>
      </w:r>
      <w:r w:rsidRPr="004A109D">
        <w:rPr>
          <w:lang w:val="de-CH"/>
        </w:rPr>
        <w:tab/>
        <w:t>https://extranet.arcep.fr/communications-electroniques/numerotation</w:t>
      </w:r>
    </w:p>
    <w:p w14:paraId="6B70B864" w14:textId="77777777" w:rsidR="00E51469" w:rsidRPr="004A109D" w:rsidRDefault="00E51469" w:rsidP="00E51469">
      <w:pPr>
        <w:tabs>
          <w:tab w:val="clear" w:pos="567"/>
          <w:tab w:val="clear" w:pos="1276"/>
          <w:tab w:val="clear" w:pos="1843"/>
          <w:tab w:val="clear" w:pos="5387"/>
          <w:tab w:val="clear" w:pos="5954"/>
        </w:tabs>
        <w:spacing w:before="0"/>
        <w:jc w:val="left"/>
        <w:rPr>
          <w:rFonts w:eastAsia="SimSun"/>
          <w:lang w:val="fr-FR" w:eastAsia="zh-CN"/>
        </w:rPr>
      </w:pPr>
    </w:p>
    <w:p w14:paraId="5E5EC159" w14:textId="77777777" w:rsidR="00E51469" w:rsidRPr="004A109D" w:rsidRDefault="00E51469" w:rsidP="00E51469">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eastAsia="Calibri" w:cs="Arial"/>
          <w:kern w:val="2"/>
          <w:lang w:val="fr-FR"/>
          <w14:ligatures w14:val="standardContextual"/>
        </w:rPr>
      </w:pPr>
      <w:r w:rsidRPr="004A109D">
        <w:rPr>
          <w:rFonts w:eastAsia="Calibri" w:cs="Arial"/>
          <w:kern w:val="2"/>
          <w:lang w:val="fr-FR"/>
          <w14:ligatures w14:val="standardContextual"/>
        </w:rPr>
        <w:br w:type="page"/>
      </w:r>
    </w:p>
    <w:p w14:paraId="742C5842" w14:textId="77777777" w:rsidR="00E51469" w:rsidRPr="00DC6B18" w:rsidRDefault="00E51469" w:rsidP="00E51469">
      <w:pPr>
        <w:tabs>
          <w:tab w:val="left" w:pos="1560"/>
          <w:tab w:val="left" w:pos="2127"/>
        </w:tabs>
        <w:spacing w:before="240"/>
        <w:jc w:val="left"/>
        <w:outlineLvl w:val="3"/>
        <w:rPr>
          <w:rFonts w:cs="Arial"/>
          <w:b/>
        </w:rPr>
      </w:pPr>
      <w:r w:rsidRPr="00DC6B18">
        <w:rPr>
          <w:rFonts w:cs="Arial"/>
          <w:b/>
        </w:rPr>
        <w:lastRenderedPageBreak/>
        <w:t>Guyana (country code +592)</w:t>
      </w:r>
    </w:p>
    <w:p w14:paraId="6442CF84" w14:textId="77777777" w:rsidR="00E51469" w:rsidRPr="00DC6B18" w:rsidRDefault="00E51469" w:rsidP="00E51469">
      <w:pPr>
        <w:tabs>
          <w:tab w:val="left" w:pos="1560"/>
          <w:tab w:val="left" w:pos="2127"/>
        </w:tabs>
        <w:jc w:val="left"/>
        <w:outlineLvl w:val="4"/>
        <w:rPr>
          <w:rFonts w:cs="Arial"/>
        </w:rPr>
      </w:pPr>
      <w:r w:rsidRPr="00DC6B18">
        <w:rPr>
          <w:rFonts w:cs="Arial"/>
        </w:rPr>
        <w:t>Communication of 2.XII.2025:</w:t>
      </w:r>
    </w:p>
    <w:p w14:paraId="721FD863" w14:textId="77777777" w:rsidR="00E51469" w:rsidRPr="00DC6B18" w:rsidRDefault="00E51469" w:rsidP="00E51469">
      <w:pPr>
        <w:overflowPunct/>
        <w:autoSpaceDE/>
        <w:autoSpaceDN/>
        <w:adjustRightInd/>
        <w:jc w:val="left"/>
        <w:textAlignment w:val="auto"/>
        <w:rPr>
          <w:rFonts w:asciiTheme="minorHAnsi" w:eastAsia="Calibri" w:hAnsiTheme="minorHAnsi" w:cs="Arial"/>
          <w:kern w:val="2"/>
          <w14:ligatures w14:val="standardContextual"/>
        </w:rPr>
      </w:pPr>
      <w:r w:rsidRPr="00DC6B18">
        <w:rPr>
          <w:rFonts w:asciiTheme="minorHAnsi" w:eastAsia="Calibri" w:hAnsiTheme="minorHAnsi" w:cs="Arial"/>
          <w:kern w:val="2"/>
          <w14:ligatures w14:val="standardContextual"/>
        </w:rPr>
        <w:t xml:space="preserve">The </w:t>
      </w:r>
      <w:r w:rsidRPr="00DC6B18">
        <w:rPr>
          <w:rFonts w:asciiTheme="minorHAnsi" w:eastAsia="Calibri" w:hAnsiTheme="minorHAnsi" w:cs="Arial"/>
          <w:i/>
          <w:iCs/>
          <w:kern w:val="2"/>
          <w14:ligatures w14:val="standardContextual"/>
        </w:rPr>
        <w:t>Telecommunications Agency</w:t>
      </w:r>
      <w:r w:rsidRPr="00DC6B18">
        <w:rPr>
          <w:rFonts w:asciiTheme="minorHAnsi" w:eastAsia="Calibri" w:hAnsiTheme="minorHAnsi" w:cs="Arial"/>
          <w:kern w:val="2"/>
          <w14:ligatures w14:val="standardContextual"/>
        </w:rPr>
        <w:t xml:space="preserve">, Georgetown, announces that the following national destination codes (NDC) and subscriber number (SN) ranges are currently assigned to the listed public telecommunications operators for the </w:t>
      </w:r>
      <w:r w:rsidRPr="00DC6B18">
        <w:rPr>
          <w:rFonts w:asciiTheme="minorHAnsi" w:eastAsia="Calibri" w:hAnsiTheme="minorHAnsi" w:cs="Arial"/>
          <w:kern w:val="2"/>
          <w14:ligatures w14:val="standardContextual"/>
        </w:rPr>
        <w:br/>
        <w:t>Co-operative Republic of Guyana. Numbers allocated to access emergency/social services are also listed below.</w:t>
      </w:r>
    </w:p>
    <w:p w14:paraId="4ABD3B36" w14:textId="77777777" w:rsidR="00E51469" w:rsidRPr="00DC6B18" w:rsidRDefault="00E51469" w:rsidP="00E51469">
      <w:pPr>
        <w:keepNext/>
        <w:keepLines/>
        <w:spacing w:before="240"/>
        <w:jc w:val="center"/>
        <w:rPr>
          <w:rFonts w:asciiTheme="minorHAnsi" w:hAnsiTheme="minorHAnsi" w:cstheme="minorBidi"/>
          <w:bCs/>
          <w:i/>
          <w:iCs/>
        </w:rPr>
      </w:pPr>
      <w:r w:rsidRPr="00DC6B18">
        <w:rPr>
          <w:rFonts w:asciiTheme="minorHAnsi" w:hAnsiTheme="minorHAnsi" w:cstheme="minorBidi"/>
          <w:bCs/>
          <w:i/>
          <w:iCs/>
        </w:rPr>
        <w:t xml:space="preserve">Presentation of national ITU-T E.164 numbering plan </w:t>
      </w:r>
      <w:r w:rsidRPr="00DC6B18">
        <w:rPr>
          <w:rFonts w:asciiTheme="minorHAnsi" w:hAnsiTheme="minorHAnsi" w:cstheme="minorBidi"/>
          <w:bCs/>
          <w:i/>
          <w:iCs/>
        </w:rPr>
        <w:br/>
        <w:t>for country code 592</w:t>
      </w:r>
    </w:p>
    <w:p w14:paraId="58955A29" w14:textId="77777777" w:rsidR="00E51469" w:rsidRPr="00DC6B18" w:rsidRDefault="00E51469" w:rsidP="00E51469">
      <w:pPr>
        <w:overflowPunct/>
        <w:autoSpaceDE/>
        <w:autoSpaceDN/>
        <w:adjustRightInd/>
        <w:jc w:val="left"/>
        <w:textAlignment w:val="auto"/>
        <w:rPr>
          <w:rFonts w:asciiTheme="minorHAnsi" w:eastAsia="Calibri" w:hAnsiTheme="minorHAnsi" w:cs="Arial"/>
          <w:kern w:val="2"/>
          <w14:ligatures w14:val="standardContextual"/>
        </w:rPr>
      </w:pPr>
      <w:r w:rsidRPr="00DC6B18">
        <w:rPr>
          <w:rFonts w:asciiTheme="minorHAnsi" w:eastAsia="Calibri" w:hAnsiTheme="minorHAnsi" w:cs="Arial"/>
          <w:kern w:val="2"/>
          <w14:ligatures w14:val="standardContextual"/>
        </w:rPr>
        <w:t>a)</w:t>
      </w:r>
      <w:r w:rsidRPr="00DC6B18">
        <w:rPr>
          <w:rFonts w:asciiTheme="minorHAnsi" w:eastAsia="Calibri" w:hAnsiTheme="minorHAnsi" w:cs="Arial"/>
          <w:kern w:val="2"/>
          <w14:ligatures w14:val="standardContextual"/>
        </w:rPr>
        <w:tab/>
        <w:t>Overview:</w:t>
      </w:r>
    </w:p>
    <w:p w14:paraId="74B0C509" w14:textId="77777777" w:rsidR="00E51469" w:rsidRPr="00DC6B18" w:rsidRDefault="00E51469" w:rsidP="00E51469">
      <w:pPr>
        <w:overflowPunct/>
        <w:autoSpaceDE/>
        <w:autoSpaceDN/>
        <w:adjustRightInd/>
        <w:spacing w:before="0"/>
        <w:jc w:val="left"/>
        <w:textAlignment w:val="auto"/>
        <w:rPr>
          <w:rFonts w:asciiTheme="minorHAnsi" w:eastAsia="Calibri" w:hAnsiTheme="minorHAnsi" w:cs="Arial"/>
          <w:kern w:val="2"/>
          <w14:ligatures w14:val="standardContextual"/>
        </w:rPr>
      </w:pPr>
      <w:r w:rsidRPr="00DC6B18">
        <w:rPr>
          <w:rFonts w:asciiTheme="minorHAnsi" w:eastAsia="Calibri" w:hAnsiTheme="minorHAnsi" w:cs="Arial"/>
          <w:kern w:val="2"/>
          <w14:ligatures w14:val="standardContextual"/>
        </w:rPr>
        <w:tab/>
        <w:t>The minimum fixed and mobile number length (excluding the country code) is seven (7) digits.</w:t>
      </w:r>
    </w:p>
    <w:p w14:paraId="3C83EAEC" w14:textId="77777777" w:rsidR="00E51469" w:rsidRPr="00DC6B18" w:rsidRDefault="00E51469" w:rsidP="00E51469">
      <w:pPr>
        <w:overflowPunct/>
        <w:autoSpaceDE/>
        <w:autoSpaceDN/>
        <w:adjustRightInd/>
        <w:spacing w:before="0"/>
        <w:jc w:val="left"/>
        <w:textAlignment w:val="auto"/>
        <w:rPr>
          <w:rFonts w:asciiTheme="minorHAnsi" w:eastAsia="Calibri" w:hAnsiTheme="minorHAnsi" w:cs="Arial"/>
          <w:kern w:val="2"/>
          <w14:ligatures w14:val="standardContextual"/>
        </w:rPr>
      </w:pPr>
      <w:r w:rsidRPr="00DC6B18">
        <w:rPr>
          <w:rFonts w:asciiTheme="minorHAnsi" w:eastAsia="Calibri" w:hAnsiTheme="minorHAnsi" w:cs="Arial"/>
          <w:kern w:val="2"/>
          <w14:ligatures w14:val="standardContextual"/>
        </w:rPr>
        <w:tab/>
        <w:t>The maximum fixed and mobile number length (excluding the country code) is seven (7) digits.</w:t>
      </w:r>
    </w:p>
    <w:p w14:paraId="2BD834EE" w14:textId="77777777" w:rsidR="00E51469" w:rsidRPr="00DC6B18" w:rsidRDefault="00E51469" w:rsidP="00E51469">
      <w:pPr>
        <w:overflowPunct/>
        <w:autoSpaceDE/>
        <w:autoSpaceDN/>
        <w:adjustRightInd/>
        <w:jc w:val="left"/>
        <w:textAlignment w:val="auto"/>
        <w:rPr>
          <w:rFonts w:asciiTheme="minorHAnsi" w:eastAsia="Calibri" w:hAnsiTheme="minorHAnsi" w:cs="Arial"/>
          <w:kern w:val="2"/>
          <w14:ligatures w14:val="standardContextual"/>
        </w:rPr>
      </w:pPr>
      <w:r w:rsidRPr="00DC6B18">
        <w:rPr>
          <w:rFonts w:asciiTheme="minorHAnsi" w:eastAsia="Calibri" w:hAnsiTheme="minorHAnsi" w:cs="Arial"/>
          <w:kern w:val="2"/>
          <w14:ligatures w14:val="standardContextual"/>
        </w:rPr>
        <w:tab/>
        <w:t>International dialling format: +592 NXX XXXX</w:t>
      </w:r>
    </w:p>
    <w:p w14:paraId="20735618" w14:textId="77777777" w:rsidR="00E51469" w:rsidRPr="00DC6B18" w:rsidRDefault="00E51469" w:rsidP="00E51469">
      <w:pPr>
        <w:overflowPunct/>
        <w:autoSpaceDE/>
        <w:autoSpaceDN/>
        <w:adjustRightInd/>
        <w:jc w:val="left"/>
        <w:textAlignment w:val="auto"/>
        <w:rPr>
          <w:rFonts w:asciiTheme="minorHAnsi" w:eastAsia="Calibri" w:hAnsiTheme="minorHAnsi" w:cs="Arial"/>
          <w:kern w:val="2"/>
          <w14:ligatures w14:val="standardContextual"/>
        </w:rPr>
      </w:pPr>
      <w:r w:rsidRPr="00DC6B18">
        <w:rPr>
          <w:rFonts w:asciiTheme="minorHAnsi" w:eastAsia="Calibri" w:hAnsiTheme="minorHAnsi" w:cs="Arial"/>
          <w:kern w:val="2"/>
          <w14:ligatures w14:val="standardContextual"/>
        </w:rPr>
        <w:t>b)</w:t>
      </w:r>
      <w:r w:rsidRPr="00DC6B18">
        <w:rPr>
          <w:rFonts w:asciiTheme="minorHAnsi" w:eastAsia="Calibri" w:hAnsiTheme="minorHAnsi" w:cs="Arial"/>
          <w:kern w:val="2"/>
          <w14:ligatures w14:val="standardContextual"/>
        </w:rPr>
        <w:tab/>
        <w:t>National Database (TBD)</w:t>
      </w:r>
    </w:p>
    <w:p w14:paraId="03BAA313" w14:textId="77777777" w:rsidR="00E51469" w:rsidRPr="00DC6B18" w:rsidRDefault="00E51469" w:rsidP="00E51469">
      <w:pPr>
        <w:overflowPunct/>
        <w:autoSpaceDE/>
        <w:autoSpaceDN/>
        <w:adjustRightInd/>
        <w:jc w:val="left"/>
        <w:textAlignment w:val="auto"/>
        <w:rPr>
          <w:rFonts w:asciiTheme="minorHAnsi" w:eastAsia="Calibri" w:hAnsiTheme="minorHAnsi" w:cs="Arial"/>
          <w:kern w:val="2"/>
          <w14:ligatures w14:val="standardContextual"/>
        </w:rPr>
      </w:pPr>
      <w:r w:rsidRPr="00DC6B18">
        <w:rPr>
          <w:rFonts w:asciiTheme="minorHAnsi" w:eastAsia="Calibri" w:hAnsiTheme="minorHAnsi" w:cs="Arial"/>
          <w:kern w:val="2"/>
          <w14:ligatures w14:val="standardContextual"/>
        </w:rPr>
        <w:t>c)</w:t>
      </w:r>
      <w:r w:rsidRPr="00DC6B18">
        <w:rPr>
          <w:rFonts w:asciiTheme="minorHAnsi" w:eastAsia="Calibri" w:hAnsiTheme="minorHAnsi" w:cs="Arial"/>
          <w:kern w:val="2"/>
          <w14:ligatures w14:val="standardContextual"/>
        </w:rPr>
        <w:tab/>
        <w:t>Real-time Database (TBD)</w:t>
      </w:r>
    </w:p>
    <w:p w14:paraId="2A0EC6E7" w14:textId="77777777" w:rsidR="00E51469" w:rsidRPr="00DC6B18" w:rsidRDefault="00E51469" w:rsidP="00E51469">
      <w:pPr>
        <w:overflowPunct/>
        <w:autoSpaceDE/>
        <w:autoSpaceDN/>
        <w:adjustRightInd/>
        <w:spacing w:before="0"/>
        <w:jc w:val="left"/>
        <w:textAlignment w:val="auto"/>
        <w:rPr>
          <w:rFonts w:asciiTheme="minorHAnsi" w:eastAsia="Calibri" w:hAnsiTheme="minorHAnsi" w:cs="Arial"/>
          <w:kern w:val="2"/>
          <w14:ligatures w14:val="standardContextual"/>
        </w:rPr>
      </w:pPr>
    </w:p>
    <w:p w14:paraId="13F14BD6" w14:textId="1A456747" w:rsidR="00E51469" w:rsidRDefault="00E51469" w:rsidP="00E51469">
      <w:pPr>
        <w:overflowPunct/>
        <w:autoSpaceDE/>
        <w:autoSpaceDN/>
        <w:adjustRightInd/>
        <w:spacing w:before="0"/>
        <w:jc w:val="left"/>
        <w:textAlignment w:val="auto"/>
        <w:rPr>
          <w:rFonts w:asciiTheme="minorHAnsi" w:eastAsia="Calibri" w:hAnsiTheme="minorHAnsi" w:cs="Arial"/>
          <w:kern w:val="2"/>
          <w14:ligatures w14:val="standardContextual"/>
        </w:rPr>
      </w:pPr>
      <w:r w:rsidRPr="00DC6B18">
        <w:rPr>
          <w:rFonts w:asciiTheme="minorHAnsi" w:eastAsia="Calibri" w:hAnsiTheme="minorHAnsi" w:cs="Arial"/>
          <w:kern w:val="2"/>
          <w14:ligatures w14:val="standardContextual"/>
        </w:rPr>
        <w:t>d)</w:t>
      </w:r>
      <w:r w:rsidRPr="00DC6B18">
        <w:rPr>
          <w:rFonts w:asciiTheme="minorHAnsi" w:eastAsia="Calibri" w:hAnsiTheme="minorHAnsi" w:cs="Arial"/>
          <w:kern w:val="2"/>
          <w14:ligatures w14:val="standardContextual"/>
        </w:rPr>
        <w:tab/>
      </w:r>
      <w:r w:rsidR="004A042F" w:rsidRPr="00DC6B18">
        <w:rPr>
          <w:rFonts w:asciiTheme="minorHAnsi" w:eastAsia="Calibri" w:hAnsiTheme="minorHAnsi" w:cs="Arial"/>
          <w:kern w:val="2"/>
          <w14:ligatures w14:val="standardContextual"/>
        </w:rPr>
        <w:t>Detail of numbering plan</w:t>
      </w:r>
    </w:p>
    <w:p w14:paraId="2AF701E6" w14:textId="77777777" w:rsidR="00E51469" w:rsidRPr="000E4BBC" w:rsidRDefault="00E51469" w:rsidP="00E51469">
      <w:pPr>
        <w:overflowPunct/>
        <w:autoSpaceDE/>
        <w:autoSpaceDN/>
        <w:adjustRightInd/>
        <w:spacing w:before="0"/>
        <w:jc w:val="left"/>
        <w:textAlignment w:val="auto"/>
        <w:rPr>
          <w:rFonts w:asciiTheme="minorHAnsi" w:eastAsia="Calibri" w:hAnsiTheme="minorHAnsi" w:cs="Arial"/>
          <w:kern w:val="2"/>
          <w14:ligatures w14:val="standardContextual"/>
        </w:rPr>
      </w:pPr>
    </w:p>
    <w:p w14:paraId="61108E06" w14:textId="77777777" w:rsidR="00E51469" w:rsidRDefault="00E51469" w:rsidP="00E51469">
      <w:pPr>
        <w:spacing w:before="0" w:after="120"/>
        <w:rPr>
          <w:rFonts w:asciiTheme="minorHAnsi" w:hAnsiTheme="minorHAnsi" w:cstheme="minorHAnsi"/>
          <w:b/>
          <w:bCs/>
        </w:rPr>
      </w:pPr>
      <w:r w:rsidRPr="00D16F40">
        <w:rPr>
          <w:rFonts w:asciiTheme="minorHAnsi" w:hAnsiTheme="minorHAnsi" w:cstheme="minorHAnsi"/>
          <w:b/>
          <w:bCs/>
        </w:rPr>
        <w:t>Fixed Network</w:t>
      </w:r>
    </w:p>
    <w:tbl>
      <w:tblPr>
        <w:tblW w:w="9540" w:type="dxa"/>
        <w:tblLook w:val="04A0" w:firstRow="1" w:lastRow="0" w:firstColumn="1" w:lastColumn="0" w:noHBand="0" w:noVBand="1"/>
      </w:tblPr>
      <w:tblGrid>
        <w:gridCol w:w="2089"/>
        <w:gridCol w:w="1160"/>
        <w:gridCol w:w="1022"/>
        <w:gridCol w:w="2671"/>
        <w:gridCol w:w="2598"/>
      </w:tblGrid>
      <w:tr w:rsidR="00E51469" w:rsidRPr="00F2387A" w14:paraId="7AF4ACEC" w14:textId="77777777" w:rsidTr="009B38C2">
        <w:trPr>
          <w:trHeight w:val="397"/>
          <w:tblHeader/>
        </w:trPr>
        <w:tc>
          <w:tcPr>
            <w:tcW w:w="2089" w:type="dxa"/>
            <w:vMerge w:val="restart"/>
            <w:tcBorders>
              <w:top w:val="single" w:sz="4" w:space="0" w:color="000000"/>
              <w:left w:val="single" w:sz="4" w:space="0" w:color="auto"/>
              <w:bottom w:val="single" w:sz="4" w:space="0" w:color="000000"/>
              <w:right w:val="single" w:sz="4" w:space="0" w:color="000000"/>
            </w:tcBorders>
            <w:vAlign w:val="center"/>
            <w:hideMark/>
          </w:tcPr>
          <w:p w14:paraId="5325623B" w14:textId="77777777" w:rsidR="00E51469" w:rsidRPr="00F2387A" w:rsidRDefault="00E51469" w:rsidP="009B38C2">
            <w:pPr>
              <w:overflowPunct/>
              <w:autoSpaceDE/>
              <w:autoSpaceDN/>
              <w:adjustRightInd/>
              <w:spacing w:before="20" w:after="20"/>
              <w:jc w:val="center"/>
              <w:textAlignment w:val="auto"/>
              <w:rPr>
                <w:b/>
                <w:i/>
                <w:lang w:eastAsia="en-GB"/>
              </w:rPr>
            </w:pPr>
            <w:r w:rsidRPr="00F2387A">
              <w:rPr>
                <w:b/>
                <w:i/>
                <w:lang w:eastAsia="en-GB"/>
              </w:rPr>
              <w:t xml:space="preserve">National </w:t>
            </w:r>
            <w:r w:rsidRPr="00F2387A">
              <w:rPr>
                <w:b/>
                <w:i/>
                <w:lang w:eastAsia="en-GB"/>
              </w:rPr>
              <w:br/>
              <w:t xml:space="preserve">destination code </w:t>
            </w:r>
            <w:r w:rsidRPr="00F2387A">
              <w:rPr>
                <w:b/>
                <w:i/>
                <w:lang w:eastAsia="en-GB"/>
              </w:rPr>
              <w:br/>
              <w:t>(NXX)</w:t>
            </w:r>
          </w:p>
        </w:tc>
        <w:tc>
          <w:tcPr>
            <w:tcW w:w="2182" w:type="dxa"/>
            <w:gridSpan w:val="2"/>
            <w:tcBorders>
              <w:top w:val="single" w:sz="4" w:space="0" w:color="000000"/>
              <w:left w:val="nil"/>
              <w:bottom w:val="single" w:sz="4" w:space="0" w:color="000000"/>
              <w:right w:val="single" w:sz="4" w:space="0" w:color="auto"/>
            </w:tcBorders>
            <w:vAlign w:val="center"/>
            <w:hideMark/>
          </w:tcPr>
          <w:p w14:paraId="5C365A68" w14:textId="77777777" w:rsidR="00E51469" w:rsidRPr="00F2387A" w:rsidRDefault="00E51469" w:rsidP="009B38C2">
            <w:pPr>
              <w:overflowPunct/>
              <w:autoSpaceDE/>
              <w:autoSpaceDN/>
              <w:adjustRightInd/>
              <w:spacing w:before="20" w:after="20"/>
              <w:jc w:val="center"/>
              <w:textAlignment w:val="auto"/>
              <w:rPr>
                <w:b/>
                <w:i/>
                <w:lang w:eastAsia="en-GB"/>
              </w:rPr>
            </w:pPr>
            <w:r w:rsidRPr="00F2387A">
              <w:rPr>
                <w:b/>
                <w:i/>
                <w:lang w:eastAsia="en-GB"/>
              </w:rPr>
              <w:t>N(S)N number length</w:t>
            </w:r>
          </w:p>
        </w:tc>
        <w:tc>
          <w:tcPr>
            <w:tcW w:w="2671" w:type="dxa"/>
            <w:vMerge w:val="restart"/>
            <w:tcBorders>
              <w:top w:val="single" w:sz="4" w:space="0" w:color="000000"/>
              <w:left w:val="single" w:sz="4" w:space="0" w:color="auto"/>
              <w:bottom w:val="single" w:sz="4" w:space="0" w:color="000000"/>
              <w:right w:val="single" w:sz="4" w:space="0" w:color="auto"/>
            </w:tcBorders>
            <w:vAlign w:val="center"/>
            <w:hideMark/>
          </w:tcPr>
          <w:p w14:paraId="2C3733FB" w14:textId="77777777" w:rsidR="00E51469" w:rsidRPr="00F2387A" w:rsidRDefault="00E51469" w:rsidP="009B38C2">
            <w:pPr>
              <w:overflowPunct/>
              <w:autoSpaceDE/>
              <w:autoSpaceDN/>
              <w:adjustRightInd/>
              <w:spacing w:before="20" w:after="20"/>
              <w:jc w:val="center"/>
              <w:textAlignment w:val="auto"/>
              <w:rPr>
                <w:b/>
                <w:i/>
                <w:lang w:eastAsia="en-GB"/>
              </w:rPr>
            </w:pPr>
            <w:r w:rsidRPr="00F2387A">
              <w:rPr>
                <w:b/>
                <w:i/>
                <w:lang w:eastAsia="en-GB"/>
              </w:rPr>
              <w:t>Operator/Block assignee</w:t>
            </w:r>
          </w:p>
        </w:tc>
        <w:tc>
          <w:tcPr>
            <w:tcW w:w="2598" w:type="dxa"/>
            <w:vMerge w:val="restart"/>
            <w:tcBorders>
              <w:top w:val="single" w:sz="4" w:space="0" w:color="000000"/>
              <w:left w:val="single" w:sz="4" w:space="0" w:color="auto"/>
              <w:bottom w:val="single" w:sz="4" w:space="0" w:color="000000"/>
              <w:right w:val="single" w:sz="4" w:space="0" w:color="000000"/>
            </w:tcBorders>
            <w:vAlign w:val="center"/>
            <w:hideMark/>
          </w:tcPr>
          <w:p w14:paraId="5CD1E2BF" w14:textId="77777777" w:rsidR="00E51469" w:rsidRPr="00F2387A" w:rsidRDefault="00E51469" w:rsidP="009B38C2">
            <w:pPr>
              <w:overflowPunct/>
              <w:autoSpaceDE/>
              <w:autoSpaceDN/>
              <w:adjustRightInd/>
              <w:spacing w:before="20" w:after="20"/>
              <w:jc w:val="center"/>
              <w:textAlignment w:val="auto"/>
              <w:rPr>
                <w:b/>
                <w:i/>
                <w:lang w:eastAsia="en-GB"/>
              </w:rPr>
            </w:pPr>
            <w:r w:rsidRPr="00F2387A">
              <w:rPr>
                <w:b/>
                <w:i/>
                <w:lang w:eastAsia="en-GB"/>
              </w:rPr>
              <w:t xml:space="preserve">SN range </w:t>
            </w:r>
            <w:r w:rsidRPr="00F2387A">
              <w:rPr>
                <w:b/>
                <w:i/>
                <w:lang w:eastAsia="en-GB"/>
              </w:rPr>
              <w:br/>
              <w:t>(XXXX)</w:t>
            </w:r>
          </w:p>
        </w:tc>
      </w:tr>
      <w:tr w:rsidR="00E51469" w:rsidRPr="00F2387A" w14:paraId="09E4D543" w14:textId="77777777" w:rsidTr="009B38C2">
        <w:trPr>
          <w:trHeight w:val="510"/>
          <w:tblHeader/>
        </w:trPr>
        <w:tc>
          <w:tcPr>
            <w:tcW w:w="2089" w:type="dxa"/>
            <w:vMerge/>
            <w:tcBorders>
              <w:top w:val="single" w:sz="4" w:space="0" w:color="000000"/>
              <w:left w:val="single" w:sz="4" w:space="0" w:color="auto"/>
              <w:bottom w:val="single" w:sz="4" w:space="0" w:color="000000"/>
              <w:right w:val="single" w:sz="4" w:space="0" w:color="000000"/>
            </w:tcBorders>
            <w:vAlign w:val="center"/>
            <w:hideMark/>
          </w:tcPr>
          <w:p w14:paraId="179ADD63" w14:textId="77777777" w:rsidR="00E51469" w:rsidRPr="00F2387A" w:rsidRDefault="00E51469" w:rsidP="009B38C2">
            <w:pPr>
              <w:overflowPunct/>
              <w:autoSpaceDE/>
              <w:autoSpaceDN/>
              <w:adjustRightInd/>
              <w:spacing w:before="20" w:after="20"/>
              <w:jc w:val="left"/>
              <w:textAlignment w:val="auto"/>
              <w:rPr>
                <w:lang w:eastAsia="en-GB"/>
              </w:rPr>
            </w:pPr>
          </w:p>
        </w:tc>
        <w:tc>
          <w:tcPr>
            <w:tcW w:w="1160" w:type="dxa"/>
            <w:tcBorders>
              <w:top w:val="single" w:sz="4" w:space="0" w:color="000000"/>
              <w:left w:val="nil"/>
              <w:bottom w:val="single" w:sz="4" w:space="0" w:color="000000"/>
              <w:right w:val="single" w:sz="4" w:space="0" w:color="auto"/>
            </w:tcBorders>
            <w:hideMark/>
          </w:tcPr>
          <w:p w14:paraId="2B2BD7FD" w14:textId="77777777" w:rsidR="00E51469" w:rsidRPr="00F2387A" w:rsidRDefault="00E51469" w:rsidP="009B38C2">
            <w:pPr>
              <w:overflowPunct/>
              <w:autoSpaceDE/>
              <w:autoSpaceDN/>
              <w:adjustRightInd/>
              <w:spacing w:before="20" w:after="20"/>
              <w:jc w:val="center"/>
              <w:textAlignment w:val="auto"/>
              <w:rPr>
                <w:b/>
                <w:i/>
                <w:lang w:eastAsia="en-GB"/>
              </w:rPr>
            </w:pPr>
            <w:r w:rsidRPr="00F2387A">
              <w:rPr>
                <w:b/>
                <w:i/>
                <w:lang w:eastAsia="en-GB"/>
              </w:rPr>
              <w:t>Maximum length</w:t>
            </w:r>
          </w:p>
        </w:tc>
        <w:tc>
          <w:tcPr>
            <w:tcW w:w="1022" w:type="dxa"/>
            <w:tcBorders>
              <w:top w:val="single" w:sz="4" w:space="0" w:color="000000"/>
              <w:left w:val="single" w:sz="4" w:space="0" w:color="auto"/>
              <w:bottom w:val="single" w:sz="4" w:space="0" w:color="000000"/>
              <w:right w:val="single" w:sz="4" w:space="0" w:color="auto"/>
            </w:tcBorders>
            <w:hideMark/>
          </w:tcPr>
          <w:p w14:paraId="4C09C127" w14:textId="77777777" w:rsidR="00E51469" w:rsidRPr="00F2387A" w:rsidRDefault="00E51469" w:rsidP="009B38C2">
            <w:pPr>
              <w:overflowPunct/>
              <w:autoSpaceDE/>
              <w:autoSpaceDN/>
              <w:adjustRightInd/>
              <w:spacing w:before="20" w:after="20"/>
              <w:jc w:val="center"/>
              <w:textAlignment w:val="auto"/>
              <w:rPr>
                <w:b/>
                <w:i/>
                <w:lang w:eastAsia="en-GB"/>
              </w:rPr>
            </w:pPr>
            <w:r w:rsidRPr="00F2387A">
              <w:rPr>
                <w:b/>
                <w:i/>
                <w:lang w:eastAsia="en-GB"/>
              </w:rPr>
              <w:t>Minimum length</w:t>
            </w:r>
          </w:p>
        </w:tc>
        <w:tc>
          <w:tcPr>
            <w:tcW w:w="2671" w:type="dxa"/>
            <w:vMerge/>
            <w:tcBorders>
              <w:top w:val="single" w:sz="4" w:space="0" w:color="000000"/>
              <w:left w:val="single" w:sz="4" w:space="0" w:color="auto"/>
              <w:bottom w:val="single" w:sz="4" w:space="0" w:color="000000"/>
              <w:right w:val="single" w:sz="4" w:space="0" w:color="auto"/>
            </w:tcBorders>
            <w:vAlign w:val="center"/>
            <w:hideMark/>
          </w:tcPr>
          <w:p w14:paraId="2D43D082" w14:textId="77777777" w:rsidR="00E51469" w:rsidRPr="00F2387A" w:rsidRDefault="00E51469" w:rsidP="009B38C2">
            <w:pPr>
              <w:overflowPunct/>
              <w:autoSpaceDE/>
              <w:autoSpaceDN/>
              <w:adjustRightInd/>
              <w:spacing w:before="20" w:after="20"/>
              <w:jc w:val="left"/>
              <w:textAlignment w:val="auto"/>
              <w:rPr>
                <w:lang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1DA2CED0" w14:textId="77777777" w:rsidR="00E51469" w:rsidRPr="00F2387A" w:rsidRDefault="00E51469" w:rsidP="009B38C2">
            <w:pPr>
              <w:overflowPunct/>
              <w:autoSpaceDE/>
              <w:autoSpaceDN/>
              <w:adjustRightInd/>
              <w:spacing w:before="20" w:after="20"/>
              <w:jc w:val="left"/>
              <w:textAlignment w:val="auto"/>
              <w:rPr>
                <w:lang w:eastAsia="en-GB"/>
              </w:rPr>
            </w:pPr>
          </w:p>
        </w:tc>
      </w:tr>
      <w:tr w:rsidR="00E51469" w:rsidRPr="00F2387A" w14:paraId="15DD4C5E"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2AD61AB2"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216</w:t>
            </w:r>
          </w:p>
        </w:tc>
        <w:tc>
          <w:tcPr>
            <w:tcW w:w="1160" w:type="dxa"/>
            <w:tcBorders>
              <w:top w:val="nil"/>
              <w:left w:val="nil"/>
              <w:bottom w:val="single" w:sz="4" w:space="0" w:color="000000"/>
              <w:right w:val="single" w:sz="4" w:space="0" w:color="auto"/>
            </w:tcBorders>
            <w:hideMark/>
          </w:tcPr>
          <w:p w14:paraId="72CAF0B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6E814BFC"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714CE2A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2DA108DA"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69629AA6"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65C77C5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217</w:t>
            </w:r>
          </w:p>
        </w:tc>
        <w:tc>
          <w:tcPr>
            <w:tcW w:w="1160" w:type="dxa"/>
            <w:tcBorders>
              <w:top w:val="nil"/>
              <w:left w:val="nil"/>
              <w:bottom w:val="single" w:sz="4" w:space="0" w:color="000000"/>
              <w:right w:val="single" w:sz="4" w:space="0" w:color="auto"/>
            </w:tcBorders>
            <w:hideMark/>
          </w:tcPr>
          <w:p w14:paraId="30F9759D"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D21CC5E"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4AA252A"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E608F34"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1999</w:t>
            </w:r>
          </w:p>
        </w:tc>
      </w:tr>
      <w:tr w:rsidR="00E51469" w:rsidRPr="00F2387A" w14:paraId="2A0C0F88"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06D3CD9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218</w:t>
            </w:r>
          </w:p>
        </w:tc>
        <w:tc>
          <w:tcPr>
            <w:tcW w:w="1160" w:type="dxa"/>
            <w:tcBorders>
              <w:top w:val="nil"/>
              <w:left w:val="nil"/>
              <w:bottom w:val="single" w:sz="4" w:space="0" w:color="000000"/>
              <w:right w:val="single" w:sz="4" w:space="0" w:color="auto"/>
            </w:tcBorders>
            <w:hideMark/>
          </w:tcPr>
          <w:p w14:paraId="0681DF70"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F658229"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43F3AC2"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8BDF27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32FB7E6C"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2BBCACC0"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219</w:t>
            </w:r>
          </w:p>
        </w:tc>
        <w:tc>
          <w:tcPr>
            <w:tcW w:w="1160" w:type="dxa"/>
            <w:tcBorders>
              <w:top w:val="nil"/>
              <w:left w:val="nil"/>
              <w:bottom w:val="single" w:sz="4" w:space="0" w:color="000000"/>
              <w:right w:val="single" w:sz="4" w:space="0" w:color="auto"/>
            </w:tcBorders>
            <w:hideMark/>
          </w:tcPr>
          <w:p w14:paraId="003BFB26"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81E9987"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8F496C6"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A49241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719F153F"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752DC1C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220</w:t>
            </w:r>
          </w:p>
        </w:tc>
        <w:tc>
          <w:tcPr>
            <w:tcW w:w="1160" w:type="dxa"/>
            <w:tcBorders>
              <w:top w:val="nil"/>
              <w:left w:val="nil"/>
              <w:bottom w:val="single" w:sz="4" w:space="0" w:color="000000"/>
              <w:right w:val="single" w:sz="4" w:space="0" w:color="auto"/>
            </w:tcBorders>
            <w:hideMark/>
          </w:tcPr>
          <w:p w14:paraId="77711476"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82AF338"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2C18B07"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5FF63A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1D57F1E6"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7EFEFD5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221</w:t>
            </w:r>
          </w:p>
        </w:tc>
        <w:tc>
          <w:tcPr>
            <w:tcW w:w="1160" w:type="dxa"/>
            <w:tcBorders>
              <w:top w:val="nil"/>
              <w:left w:val="nil"/>
              <w:bottom w:val="single" w:sz="4" w:space="0" w:color="000000"/>
              <w:right w:val="single" w:sz="4" w:space="0" w:color="auto"/>
            </w:tcBorders>
            <w:hideMark/>
          </w:tcPr>
          <w:p w14:paraId="17499201"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C72E808"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F3C7989"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E0F55B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2000 – 4999</w:t>
            </w:r>
          </w:p>
        </w:tc>
      </w:tr>
      <w:tr w:rsidR="00E51469" w:rsidRPr="00F2387A" w14:paraId="22305121"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51E7C2AB"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222</w:t>
            </w:r>
          </w:p>
        </w:tc>
        <w:tc>
          <w:tcPr>
            <w:tcW w:w="1160" w:type="dxa"/>
            <w:tcBorders>
              <w:top w:val="nil"/>
              <w:left w:val="nil"/>
              <w:bottom w:val="single" w:sz="4" w:space="0" w:color="000000"/>
              <w:right w:val="single" w:sz="4" w:space="0" w:color="auto"/>
            </w:tcBorders>
            <w:hideMark/>
          </w:tcPr>
          <w:p w14:paraId="43240A37"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8A8AFA1"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A66908C"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BC43BA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390997DB"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32A516F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223</w:t>
            </w:r>
          </w:p>
        </w:tc>
        <w:tc>
          <w:tcPr>
            <w:tcW w:w="1160" w:type="dxa"/>
            <w:tcBorders>
              <w:top w:val="nil"/>
              <w:left w:val="nil"/>
              <w:bottom w:val="single" w:sz="4" w:space="0" w:color="000000"/>
              <w:right w:val="single" w:sz="4" w:space="0" w:color="auto"/>
            </w:tcBorders>
            <w:hideMark/>
          </w:tcPr>
          <w:p w14:paraId="026EA926"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A5BB8BF"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BCB5C17"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398D3F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490651FA"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40138B9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225</w:t>
            </w:r>
          </w:p>
        </w:tc>
        <w:tc>
          <w:tcPr>
            <w:tcW w:w="1160" w:type="dxa"/>
            <w:tcBorders>
              <w:top w:val="nil"/>
              <w:left w:val="nil"/>
              <w:bottom w:val="single" w:sz="4" w:space="0" w:color="000000"/>
              <w:right w:val="single" w:sz="4" w:space="0" w:color="auto"/>
            </w:tcBorders>
            <w:hideMark/>
          </w:tcPr>
          <w:p w14:paraId="48DE1FCE"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C76EB6B"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9322995"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4721E6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1B849CFD"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1283D2D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226</w:t>
            </w:r>
          </w:p>
        </w:tc>
        <w:tc>
          <w:tcPr>
            <w:tcW w:w="1160" w:type="dxa"/>
            <w:tcBorders>
              <w:top w:val="nil"/>
              <w:left w:val="nil"/>
              <w:bottom w:val="single" w:sz="4" w:space="0" w:color="000000"/>
              <w:right w:val="single" w:sz="4" w:space="0" w:color="auto"/>
            </w:tcBorders>
            <w:hideMark/>
          </w:tcPr>
          <w:p w14:paraId="663D4977"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8384A9F"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293A14A"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49F3A18"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68D218D7"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49876077"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227</w:t>
            </w:r>
          </w:p>
        </w:tc>
        <w:tc>
          <w:tcPr>
            <w:tcW w:w="1160" w:type="dxa"/>
            <w:tcBorders>
              <w:top w:val="nil"/>
              <w:left w:val="nil"/>
              <w:bottom w:val="single" w:sz="4" w:space="0" w:color="000000"/>
              <w:right w:val="single" w:sz="4" w:space="0" w:color="auto"/>
            </w:tcBorders>
            <w:hideMark/>
          </w:tcPr>
          <w:p w14:paraId="698C84CD"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ECFA8EE"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0F9080F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35B12B2C"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5793D744"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5F0FD27C"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228</w:t>
            </w:r>
          </w:p>
        </w:tc>
        <w:tc>
          <w:tcPr>
            <w:tcW w:w="1160" w:type="dxa"/>
            <w:tcBorders>
              <w:top w:val="nil"/>
              <w:left w:val="nil"/>
              <w:bottom w:val="single" w:sz="4" w:space="0" w:color="000000"/>
              <w:right w:val="single" w:sz="4" w:space="0" w:color="auto"/>
            </w:tcBorders>
            <w:hideMark/>
          </w:tcPr>
          <w:p w14:paraId="7D0ACBD7"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23AED6B"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9B2F484"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15B5334"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6999</w:t>
            </w:r>
          </w:p>
        </w:tc>
      </w:tr>
      <w:tr w:rsidR="00E51469" w:rsidRPr="00F2387A" w14:paraId="7DD2B846"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5DB642C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229</w:t>
            </w:r>
          </w:p>
        </w:tc>
        <w:tc>
          <w:tcPr>
            <w:tcW w:w="1160" w:type="dxa"/>
            <w:tcBorders>
              <w:top w:val="nil"/>
              <w:left w:val="nil"/>
              <w:bottom w:val="single" w:sz="4" w:space="0" w:color="000000"/>
              <w:right w:val="single" w:sz="4" w:space="0" w:color="auto"/>
            </w:tcBorders>
            <w:hideMark/>
          </w:tcPr>
          <w:p w14:paraId="342C24BB"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C89F75F"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3E3BE64"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30BFC17"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1000 – 8999</w:t>
            </w:r>
          </w:p>
        </w:tc>
      </w:tr>
      <w:tr w:rsidR="00E51469" w:rsidRPr="00F2387A" w14:paraId="180820FC"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17F43EE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231</w:t>
            </w:r>
          </w:p>
        </w:tc>
        <w:tc>
          <w:tcPr>
            <w:tcW w:w="1160" w:type="dxa"/>
            <w:tcBorders>
              <w:top w:val="nil"/>
              <w:left w:val="nil"/>
              <w:bottom w:val="single" w:sz="4" w:space="0" w:color="000000"/>
              <w:right w:val="single" w:sz="4" w:space="0" w:color="auto"/>
            </w:tcBorders>
            <w:hideMark/>
          </w:tcPr>
          <w:p w14:paraId="101F17CA"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3E0665E"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2C3F0A7"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51F3FB9A"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28F84787"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0AE61574"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232</w:t>
            </w:r>
          </w:p>
        </w:tc>
        <w:tc>
          <w:tcPr>
            <w:tcW w:w="1160" w:type="dxa"/>
            <w:tcBorders>
              <w:top w:val="nil"/>
              <w:left w:val="nil"/>
              <w:bottom w:val="single" w:sz="4" w:space="0" w:color="000000"/>
              <w:right w:val="single" w:sz="4" w:space="0" w:color="auto"/>
            </w:tcBorders>
            <w:hideMark/>
          </w:tcPr>
          <w:p w14:paraId="37D1B591"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32F5EE3"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B57CA75"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1FED9DB"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 xml:space="preserve">0000 – 4999; </w:t>
            </w:r>
            <w:r w:rsidRPr="00F2387A">
              <w:rPr>
                <w:lang w:eastAsia="en-GB"/>
              </w:rPr>
              <w:br/>
              <w:t>9000 – 9999</w:t>
            </w:r>
          </w:p>
        </w:tc>
      </w:tr>
      <w:tr w:rsidR="00E51469" w:rsidRPr="00F2387A" w14:paraId="19C50368"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57DCDCE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233</w:t>
            </w:r>
          </w:p>
        </w:tc>
        <w:tc>
          <w:tcPr>
            <w:tcW w:w="1160" w:type="dxa"/>
            <w:tcBorders>
              <w:top w:val="nil"/>
              <w:left w:val="nil"/>
              <w:bottom w:val="single" w:sz="4" w:space="0" w:color="000000"/>
              <w:right w:val="single" w:sz="4" w:space="0" w:color="auto"/>
            </w:tcBorders>
            <w:hideMark/>
          </w:tcPr>
          <w:p w14:paraId="4F12CEF3"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F9A1BFE"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6309F56"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25D8BB2"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7999</w:t>
            </w:r>
          </w:p>
        </w:tc>
      </w:tr>
      <w:tr w:rsidR="00E51469" w:rsidRPr="00F2387A" w14:paraId="764C3D63"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36207B28"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234</w:t>
            </w:r>
          </w:p>
        </w:tc>
        <w:tc>
          <w:tcPr>
            <w:tcW w:w="1160" w:type="dxa"/>
            <w:tcBorders>
              <w:top w:val="nil"/>
              <w:left w:val="nil"/>
              <w:bottom w:val="single" w:sz="4" w:space="0" w:color="000000"/>
              <w:right w:val="single" w:sz="4" w:space="0" w:color="auto"/>
            </w:tcBorders>
            <w:hideMark/>
          </w:tcPr>
          <w:p w14:paraId="17218739"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C4D5970"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E6D25AF"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C4B781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0999</w:t>
            </w:r>
          </w:p>
        </w:tc>
      </w:tr>
      <w:tr w:rsidR="00E51469" w:rsidRPr="00F2387A" w14:paraId="0A6155E6"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65DBF02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253</w:t>
            </w:r>
          </w:p>
        </w:tc>
        <w:tc>
          <w:tcPr>
            <w:tcW w:w="1160" w:type="dxa"/>
            <w:tcBorders>
              <w:top w:val="nil"/>
              <w:left w:val="nil"/>
              <w:bottom w:val="single" w:sz="4" w:space="0" w:color="000000"/>
              <w:right w:val="single" w:sz="4" w:space="0" w:color="auto"/>
            </w:tcBorders>
            <w:hideMark/>
          </w:tcPr>
          <w:p w14:paraId="419A003C"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C07CA60"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1EB90C7"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51DFC3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5999</w:t>
            </w:r>
          </w:p>
        </w:tc>
      </w:tr>
      <w:tr w:rsidR="00E51469" w:rsidRPr="00F2387A" w14:paraId="7444071D"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5329077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254</w:t>
            </w:r>
          </w:p>
        </w:tc>
        <w:tc>
          <w:tcPr>
            <w:tcW w:w="1160" w:type="dxa"/>
            <w:tcBorders>
              <w:top w:val="nil"/>
              <w:left w:val="nil"/>
              <w:bottom w:val="single" w:sz="4" w:space="0" w:color="000000"/>
              <w:right w:val="single" w:sz="4" w:space="0" w:color="auto"/>
            </w:tcBorders>
            <w:hideMark/>
          </w:tcPr>
          <w:p w14:paraId="68100877"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A21ABD3"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8C99B64"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95B07B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2999</w:t>
            </w:r>
          </w:p>
        </w:tc>
      </w:tr>
      <w:tr w:rsidR="00E51469" w:rsidRPr="00F2387A" w14:paraId="6F9E586E"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70D1EB9A"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255</w:t>
            </w:r>
          </w:p>
        </w:tc>
        <w:tc>
          <w:tcPr>
            <w:tcW w:w="1160" w:type="dxa"/>
            <w:tcBorders>
              <w:top w:val="nil"/>
              <w:left w:val="nil"/>
              <w:bottom w:val="single" w:sz="4" w:space="0" w:color="000000"/>
              <w:right w:val="single" w:sz="4" w:space="0" w:color="auto"/>
            </w:tcBorders>
            <w:hideMark/>
          </w:tcPr>
          <w:p w14:paraId="40486DC1"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5A753DD"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F491B73"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2AF06A2"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4999</w:t>
            </w:r>
          </w:p>
        </w:tc>
      </w:tr>
      <w:tr w:rsidR="00E51469" w:rsidRPr="00F2387A" w14:paraId="20B71B9D"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28B35D2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256</w:t>
            </w:r>
          </w:p>
        </w:tc>
        <w:tc>
          <w:tcPr>
            <w:tcW w:w="1160" w:type="dxa"/>
            <w:tcBorders>
              <w:top w:val="nil"/>
              <w:left w:val="nil"/>
              <w:bottom w:val="single" w:sz="4" w:space="0" w:color="000000"/>
              <w:right w:val="single" w:sz="4" w:space="0" w:color="auto"/>
            </w:tcBorders>
            <w:hideMark/>
          </w:tcPr>
          <w:p w14:paraId="0409C8A3"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662C76C"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689222D"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5F0C4B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5999</w:t>
            </w:r>
          </w:p>
        </w:tc>
      </w:tr>
      <w:tr w:rsidR="00E51469" w:rsidRPr="00F2387A" w14:paraId="1F45D706"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2BAB10E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257</w:t>
            </w:r>
          </w:p>
        </w:tc>
        <w:tc>
          <w:tcPr>
            <w:tcW w:w="1160" w:type="dxa"/>
            <w:tcBorders>
              <w:top w:val="nil"/>
              <w:left w:val="nil"/>
              <w:bottom w:val="single" w:sz="4" w:space="0" w:color="000000"/>
              <w:right w:val="single" w:sz="4" w:space="0" w:color="auto"/>
            </w:tcBorders>
            <w:hideMark/>
          </w:tcPr>
          <w:p w14:paraId="5CB54B75"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21CAEE8"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16EC73C"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1DE112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4999</w:t>
            </w:r>
          </w:p>
        </w:tc>
      </w:tr>
      <w:tr w:rsidR="00E51469" w:rsidRPr="00F2387A" w14:paraId="65A1C279" w14:textId="77777777" w:rsidTr="009B38C2">
        <w:trPr>
          <w:trHeight w:val="227"/>
        </w:trPr>
        <w:tc>
          <w:tcPr>
            <w:tcW w:w="2089" w:type="dxa"/>
            <w:tcBorders>
              <w:top w:val="nil"/>
              <w:left w:val="single" w:sz="4" w:space="0" w:color="auto"/>
              <w:bottom w:val="single" w:sz="4" w:space="0" w:color="000000"/>
              <w:right w:val="single" w:sz="4" w:space="0" w:color="000000"/>
            </w:tcBorders>
            <w:hideMark/>
          </w:tcPr>
          <w:p w14:paraId="5556B554"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258</w:t>
            </w:r>
          </w:p>
        </w:tc>
        <w:tc>
          <w:tcPr>
            <w:tcW w:w="1160" w:type="dxa"/>
            <w:tcBorders>
              <w:top w:val="nil"/>
              <w:left w:val="nil"/>
              <w:bottom w:val="single" w:sz="4" w:space="0" w:color="000000"/>
              <w:right w:val="single" w:sz="4" w:space="0" w:color="auto"/>
            </w:tcBorders>
            <w:hideMark/>
          </w:tcPr>
          <w:p w14:paraId="7A774189"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C1A25CC"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228D4DC"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37AB5EB"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4999</w:t>
            </w:r>
          </w:p>
        </w:tc>
      </w:tr>
      <w:tr w:rsidR="00E51469" w:rsidRPr="00F2387A" w14:paraId="5A74CF15"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09AE8E7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259</w:t>
            </w:r>
          </w:p>
        </w:tc>
        <w:tc>
          <w:tcPr>
            <w:tcW w:w="1160" w:type="dxa"/>
            <w:tcBorders>
              <w:top w:val="nil"/>
              <w:left w:val="nil"/>
              <w:bottom w:val="single" w:sz="4" w:space="0" w:color="000000"/>
              <w:right w:val="single" w:sz="4" w:space="0" w:color="auto"/>
            </w:tcBorders>
            <w:hideMark/>
          </w:tcPr>
          <w:p w14:paraId="089B9A3D"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478BC13"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6D3FB4C"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D5C56A4"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4999</w:t>
            </w:r>
          </w:p>
        </w:tc>
      </w:tr>
      <w:tr w:rsidR="00E51469" w:rsidRPr="00F2387A" w14:paraId="42114233" w14:textId="77777777" w:rsidTr="009B38C2">
        <w:trPr>
          <w:trHeight w:val="283"/>
        </w:trPr>
        <w:tc>
          <w:tcPr>
            <w:tcW w:w="2089" w:type="dxa"/>
            <w:tcBorders>
              <w:top w:val="nil"/>
              <w:left w:val="single" w:sz="4" w:space="0" w:color="auto"/>
              <w:bottom w:val="single" w:sz="4" w:space="0" w:color="000000"/>
              <w:right w:val="single" w:sz="4" w:space="0" w:color="000000"/>
            </w:tcBorders>
          </w:tcPr>
          <w:p w14:paraId="4E393C0F" w14:textId="77777777" w:rsidR="00E51469" w:rsidRPr="00F2387A" w:rsidRDefault="00E51469" w:rsidP="009B38C2">
            <w:pPr>
              <w:pageBreakBefore/>
              <w:overflowPunct/>
              <w:autoSpaceDE/>
              <w:autoSpaceDN/>
              <w:adjustRightInd/>
              <w:spacing w:before="20" w:after="20"/>
              <w:jc w:val="center"/>
              <w:textAlignment w:val="auto"/>
              <w:rPr>
                <w:lang w:eastAsia="en-GB"/>
              </w:rPr>
            </w:pPr>
            <w:r w:rsidRPr="00F2387A">
              <w:rPr>
                <w:lang w:eastAsia="en-GB"/>
              </w:rPr>
              <w:lastRenderedPageBreak/>
              <w:t>260</w:t>
            </w:r>
          </w:p>
        </w:tc>
        <w:tc>
          <w:tcPr>
            <w:tcW w:w="1160" w:type="dxa"/>
            <w:tcBorders>
              <w:top w:val="nil"/>
              <w:left w:val="nil"/>
              <w:bottom w:val="single" w:sz="4" w:space="0" w:color="000000"/>
              <w:right w:val="single" w:sz="4" w:space="0" w:color="auto"/>
            </w:tcBorders>
          </w:tcPr>
          <w:p w14:paraId="04C1E6B7" w14:textId="77777777" w:rsidR="00E51469" w:rsidRPr="00F2387A" w:rsidRDefault="00E51469" w:rsidP="009B38C2">
            <w:pPr>
              <w:overflowPunct/>
              <w:autoSpaceDE/>
              <w:autoSpaceDN/>
              <w:adjustRightInd/>
              <w:spacing w:before="20" w:after="20"/>
              <w:jc w:val="center"/>
              <w:textAlignment w:val="auto"/>
              <w:rPr>
                <w:rFonts w:eastAsia="Calibri" w:cs="Arial"/>
                <w:kern w:val="2"/>
                <w14:ligatures w14:val="standardContextual"/>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1DBCB71A" w14:textId="77777777" w:rsidR="00E51469" w:rsidRPr="00F2387A" w:rsidRDefault="00E51469" w:rsidP="009B38C2">
            <w:pPr>
              <w:overflowPunct/>
              <w:autoSpaceDE/>
              <w:autoSpaceDN/>
              <w:adjustRightInd/>
              <w:spacing w:before="20" w:after="20"/>
              <w:jc w:val="center"/>
              <w:textAlignment w:val="auto"/>
              <w:rPr>
                <w:rFonts w:eastAsia="Calibri" w:cs="Arial"/>
                <w:kern w:val="2"/>
                <w14:ligatures w14:val="standardContextual"/>
              </w:rPr>
            </w:pPr>
            <w:r w:rsidRPr="00F2387A">
              <w:rPr>
                <w:rFonts w:eastAsia="Calibri" w:cs="Arial"/>
                <w:kern w:val="2"/>
                <w14:ligatures w14:val="standardContextual"/>
              </w:rPr>
              <w:t>7</w:t>
            </w:r>
          </w:p>
        </w:tc>
        <w:tc>
          <w:tcPr>
            <w:tcW w:w="2671" w:type="dxa"/>
            <w:vMerge w:val="restart"/>
            <w:tcBorders>
              <w:top w:val="nil"/>
              <w:left w:val="single" w:sz="4" w:space="0" w:color="auto"/>
              <w:right w:val="single" w:sz="4" w:space="0" w:color="auto"/>
            </w:tcBorders>
            <w:vAlign w:val="center"/>
          </w:tcPr>
          <w:p w14:paraId="6BC911E5" w14:textId="77777777" w:rsidR="00E51469" w:rsidRPr="00F2387A" w:rsidRDefault="00E51469" w:rsidP="009B38C2">
            <w:pPr>
              <w:spacing w:before="20" w:after="20"/>
              <w:jc w:val="center"/>
              <w:rPr>
                <w:lang w:eastAsia="en-GB"/>
              </w:rPr>
            </w:pPr>
            <w:r w:rsidRPr="00F2387A">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tcPr>
          <w:p w14:paraId="1BC079E7"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6999</w:t>
            </w:r>
          </w:p>
        </w:tc>
      </w:tr>
      <w:tr w:rsidR="00E51469" w:rsidRPr="00F2387A" w14:paraId="4AA3EF75" w14:textId="77777777" w:rsidTr="009B38C2">
        <w:trPr>
          <w:trHeight w:val="283"/>
        </w:trPr>
        <w:tc>
          <w:tcPr>
            <w:tcW w:w="2089" w:type="dxa"/>
            <w:tcBorders>
              <w:top w:val="nil"/>
              <w:left w:val="single" w:sz="4" w:space="0" w:color="auto"/>
              <w:bottom w:val="single" w:sz="4" w:space="0" w:color="000000"/>
              <w:right w:val="single" w:sz="4" w:space="0" w:color="000000"/>
            </w:tcBorders>
          </w:tcPr>
          <w:p w14:paraId="2B25699B"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261</w:t>
            </w:r>
          </w:p>
        </w:tc>
        <w:tc>
          <w:tcPr>
            <w:tcW w:w="1160" w:type="dxa"/>
            <w:tcBorders>
              <w:top w:val="nil"/>
              <w:left w:val="nil"/>
              <w:bottom w:val="single" w:sz="4" w:space="0" w:color="000000"/>
              <w:right w:val="single" w:sz="4" w:space="0" w:color="auto"/>
            </w:tcBorders>
          </w:tcPr>
          <w:p w14:paraId="5551394C" w14:textId="77777777" w:rsidR="00E51469" w:rsidRPr="00F2387A" w:rsidRDefault="00E51469" w:rsidP="009B38C2">
            <w:pPr>
              <w:overflowPunct/>
              <w:autoSpaceDE/>
              <w:autoSpaceDN/>
              <w:adjustRightInd/>
              <w:spacing w:before="20" w:after="20"/>
              <w:jc w:val="center"/>
              <w:textAlignment w:val="auto"/>
              <w:rPr>
                <w:rFonts w:eastAsia="Calibri" w:cs="Arial"/>
                <w:kern w:val="2"/>
                <w14:ligatures w14:val="standardContextual"/>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280FF838" w14:textId="77777777" w:rsidR="00E51469" w:rsidRPr="00F2387A" w:rsidRDefault="00E51469" w:rsidP="009B38C2">
            <w:pPr>
              <w:overflowPunct/>
              <w:autoSpaceDE/>
              <w:autoSpaceDN/>
              <w:adjustRightInd/>
              <w:spacing w:before="20" w:after="20"/>
              <w:jc w:val="center"/>
              <w:textAlignment w:val="auto"/>
              <w:rPr>
                <w:rFonts w:eastAsia="Calibri" w:cs="Arial"/>
                <w:kern w:val="2"/>
                <w14:ligatures w14:val="standardContextual"/>
              </w:rPr>
            </w:pPr>
            <w:r w:rsidRPr="00F2387A">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07B24D7F" w14:textId="77777777" w:rsidR="00E51469" w:rsidRPr="00F2387A" w:rsidRDefault="00E51469" w:rsidP="009B38C2">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5E53A9B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37B65338" w14:textId="77777777" w:rsidTr="009B38C2">
        <w:trPr>
          <w:trHeight w:val="283"/>
        </w:trPr>
        <w:tc>
          <w:tcPr>
            <w:tcW w:w="2089" w:type="dxa"/>
            <w:tcBorders>
              <w:top w:val="nil"/>
              <w:left w:val="single" w:sz="4" w:space="0" w:color="auto"/>
              <w:bottom w:val="single" w:sz="4" w:space="0" w:color="000000"/>
              <w:right w:val="single" w:sz="4" w:space="0" w:color="000000"/>
            </w:tcBorders>
          </w:tcPr>
          <w:p w14:paraId="0E264B00"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262</w:t>
            </w:r>
          </w:p>
        </w:tc>
        <w:tc>
          <w:tcPr>
            <w:tcW w:w="1160" w:type="dxa"/>
            <w:tcBorders>
              <w:top w:val="nil"/>
              <w:left w:val="nil"/>
              <w:bottom w:val="single" w:sz="4" w:space="0" w:color="000000"/>
              <w:right w:val="single" w:sz="4" w:space="0" w:color="auto"/>
            </w:tcBorders>
          </w:tcPr>
          <w:p w14:paraId="6E17FD43" w14:textId="77777777" w:rsidR="00E51469" w:rsidRPr="00F2387A" w:rsidRDefault="00E51469" w:rsidP="009B38C2">
            <w:pPr>
              <w:overflowPunct/>
              <w:autoSpaceDE/>
              <w:autoSpaceDN/>
              <w:adjustRightInd/>
              <w:spacing w:before="20" w:after="20"/>
              <w:jc w:val="center"/>
              <w:textAlignment w:val="auto"/>
              <w:rPr>
                <w:rFonts w:eastAsia="Calibri" w:cs="Arial"/>
                <w:kern w:val="2"/>
                <w14:ligatures w14:val="standardContextual"/>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295BF15F" w14:textId="77777777" w:rsidR="00E51469" w:rsidRPr="00F2387A" w:rsidRDefault="00E51469" w:rsidP="009B38C2">
            <w:pPr>
              <w:overflowPunct/>
              <w:autoSpaceDE/>
              <w:autoSpaceDN/>
              <w:adjustRightInd/>
              <w:spacing w:before="20" w:after="20"/>
              <w:jc w:val="center"/>
              <w:textAlignment w:val="auto"/>
              <w:rPr>
                <w:rFonts w:eastAsia="Calibri" w:cs="Arial"/>
                <w:kern w:val="2"/>
                <w14:ligatures w14:val="standardContextual"/>
              </w:rPr>
            </w:pPr>
            <w:r w:rsidRPr="00F2387A">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47479111" w14:textId="77777777" w:rsidR="00E51469" w:rsidRPr="00F2387A" w:rsidRDefault="00E51469" w:rsidP="009B38C2">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1F9524E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2999</w:t>
            </w:r>
          </w:p>
        </w:tc>
      </w:tr>
      <w:tr w:rsidR="00E51469" w:rsidRPr="00F2387A" w14:paraId="2BAB695B" w14:textId="77777777" w:rsidTr="009B38C2">
        <w:trPr>
          <w:trHeight w:val="283"/>
        </w:trPr>
        <w:tc>
          <w:tcPr>
            <w:tcW w:w="2089" w:type="dxa"/>
            <w:tcBorders>
              <w:top w:val="nil"/>
              <w:left w:val="single" w:sz="4" w:space="0" w:color="auto"/>
              <w:bottom w:val="single" w:sz="4" w:space="0" w:color="000000"/>
              <w:right w:val="single" w:sz="4" w:space="0" w:color="000000"/>
            </w:tcBorders>
          </w:tcPr>
          <w:p w14:paraId="68A34AE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263</w:t>
            </w:r>
          </w:p>
        </w:tc>
        <w:tc>
          <w:tcPr>
            <w:tcW w:w="1160" w:type="dxa"/>
            <w:tcBorders>
              <w:top w:val="nil"/>
              <w:left w:val="nil"/>
              <w:bottom w:val="single" w:sz="4" w:space="0" w:color="000000"/>
              <w:right w:val="single" w:sz="4" w:space="0" w:color="auto"/>
            </w:tcBorders>
          </w:tcPr>
          <w:p w14:paraId="5B7C9B23"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56588227"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1C85F659" w14:textId="77777777" w:rsidR="00E51469" w:rsidRPr="00F2387A" w:rsidRDefault="00E51469" w:rsidP="009B38C2">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5A48888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7999</w:t>
            </w:r>
          </w:p>
        </w:tc>
      </w:tr>
      <w:tr w:rsidR="00E51469" w:rsidRPr="00F2387A" w14:paraId="4A2BC1C8" w14:textId="77777777" w:rsidTr="009B38C2">
        <w:trPr>
          <w:trHeight w:val="283"/>
        </w:trPr>
        <w:tc>
          <w:tcPr>
            <w:tcW w:w="2089" w:type="dxa"/>
            <w:tcBorders>
              <w:top w:val="nil"/>
              <w:left w:val="single" w:sz="4" w:space="0" w:color="auto"/>
              <w:bottom w:val="single" w:sz="4" w:space="0" w:color="000000"/>
              <w:right w:val="single" w:sz="4" w:space="0" w:color="000000"/>
            </w:tcBorders>
          </w:tcPr>
          <w:p w14:paraId="69F5A39E"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264</w:t>
            </w:r>
          </w:p>
        </w:tc>
        <w:tc>
          <w:tcPr>
            <w:tcW w:w="1160" w:type="dxa"/>
            <w:tcBorders>
              <w:top w:val="nil"/>
              <w:left w:val="nil"/>
              <w:bottom w:val="single" w:sz="4" w:space="0" w:color="000000"/>
              <w:right w:val="single" w:sz="4" w:space="0" w:color="auto"/>
            </w:tcBorders>
          </w:tcPr>
          <w:p w14:paraId="0F92E341" w14:textId="77777777" w:rsidR="00E51469" w:rsidRPr="00F2387A" w:rsidRDefault="00E51469" w:rsidP="009B38C2">
            <w:pPr>
              <w:overflowPunct/>
              <w:autoSpaceDE/>
              <w:autoSpaceDN/>
              <w:adjustRightInd/>
              <w:spacing w:before="20" w:after="20"/>
              <w:jc w:val="center"/>
              <w:textAlignment w:val="auto"/>
              <w:rPr>
                <w:rFonts w:eastAsia="Calibri" w:cs="Arial"/>
                <w:kern w:val="2"/>
                <w14:ligatures w14:val="standardContextual"/>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1124FBF3" w14:textId="77777777" w:rsidR="00E51469" w:rsidRPr="00F2387A" w:rsidRDefault="00E51469" w:rsidP="009B38C2">
            <w:pPr>
              <w:overflowPunct/>
              <w:autoSpaceDE/>
              <w:autoSpaceDN/>
              <w:adjustRightInd/>
              <w:spacing w:before="20" w:after="20"/>
              <w:jc w:val="center"/>
              <w:textAlignment w:val="auto"/>
              <w:rPr>
                <w:rFonts w:eastAsia="Calibri" w:cs="Arial"/>
                <w:kern w:val="2"/>
                <w14:ligatures w14:val="standardContextual"/>
              </w:rPr>
            </w:pPr>
            <w:r w:rsidRPr="00F2387A">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52E249C1" w14:textId="77777777" w:rsidR="00E51469" w:rsidRPr="00F2387A" w:rsidRDefault="00E51469" w:rsidP="009B38C2">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4E345EF5"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 xml:space="preserve">0000 </w:t>
            </w:r>
            <w:r w:rsidRPr="00F2387A">
              <w:rPr>
                <w:lang w:eastAsia="en-GB"/>
              </w:rPr>
              <w:t>–</w:t>
            </w:r>
            <w:r w:rsidRPr="00F2387A">
              <w:rPr>
                <w:rFonts w:eastAsia="Calibri" w:cs="Arial"/>
                <w:kern w:val="2"/>
                <w14:ligatures w14:val="standardContextual"/>
              </w:rPr>
              <w:t xml:space="preserve"> 4999</w:t>
            </w:r>
          </w:p>
        </w:tc>
      </w:tr>
      <w:tr w:rsidR="00E51469" w:rsidRPr="00F2387A" w14:paraId="3EB4F9E4" w14:textId="77777777" w:rsidTr="009B38C2">
        <w:trPr>
          <w:trHeight w:val="283"/>
        </w:trPr>
        <w:tc>
          <w:tcPr>
            <w:tcW w:w="2089" w:type="dxa"/>
            <w:tcBorders>
              <w:top w:val="nil"/>
              <w:left w:val="single" w:sz="4" w:space="0" w:color="auto"/>
              <w:bottom w:val="single" w:sz="4" w:space="0" w:color="000000"/>
              <w:right w:val="single" w:sz="4" w:space="0" w:color="000000"/>
            </w:tcBorders>
          </w:tcPr>
          <w:p w14:paraId="0BB5FB4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265</w:t>
            </w:r>
          </w:p>
        </w:tc>
        <w:tc>
          <w:tcPr>
            <w:tcW w:w="1160" w:type="dxa"/>
            <w:tcBorders>
              <w:top w:val="nil"/>
              <w:left w:val="nil"/>
              <w:bottom w:val="single" w:sz="4" w:space="0" w:color="000000"/>
              <w:right w:val="single" w:sz="4" w:space="0" w:color="auto"/>
            </w:tcBorders>
          </w:tcPr>
          <w:p w14:paraId="5F74F881" w14:textId="77777777" w:rsidR="00E51469" w:rsidRPr="00F2387A" w:rsidRDefault="00E51469" w:rsidP="009B38C2">
            <w:pPr>
              <w:overflowPunct/>
              <w:autoSpaceDE/>
              <w:autoSpaceDN/>
              <w:adjustRightInd/>
              <w:spacing w:before="20" w:after="20"/>
              <w:jc w:val="center"/>
              <w:textAlignment w:val="auto"/>
              <w:rPr>
                <w:rFonts w:eastAsia="Calibri" w:cs="Arial"/>
                <w:kern w:val="2"/>
                <w14:ligatures w14:val="standardContextual"/>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256E4B6D" w14:textId="77777777" w:rsidR="00E51469" w:rsidRPr="00F2387A" w:rsidRDefault="00E51469" w:rsidP="009B38C2">
            <w:pPr>
              <w:overflowPunct/>
              <w:autoSpaceDE/>
              <w:autoSpaceDN/>
              <w:adjustRightInd/>
              <w:spacing w:before="20" w:after="20"/>
              <w:jc w:val="center"/>
              <w:textAlignment w:val="auto"/>
              <w:rPr>
                <w:rFonts w:eastAsia="Calibri" w:cs="Arial"/>
                <w:kern w:val="2"/>
                <w14:ligatures w14:val="standardContextual"/>
              </w:rPr>
            </w:pPr>
            <w:r w:rsidRPr="00F2387A">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135050EB" w14:textId="77777777" w:rsidR="00E51469" w:rsidRPr="00F2387A" w:rsidRDefault="00E51469" w:rsidP="009B38C2">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0B3D035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8999</w:t>
            </w:r>
          </w:p>
        </w:tc>
      </w:tr>
      <w:tr w:rsidR="00E51469" w:rsidRPr="00F2387A" w14:paraId="66C50C84" w14:textId="77777777" w:rsidTr="009B38C2">
        <w:trPr>
          <w:trHeight w:val="283"/>
        </w:trPr>
        <w:tc>
          <w:tcPr>
            <w:tcW w:w="2089" w:type="dxa"/>
            <w:tcBorders>
              <w:top w:val="nil"/>
              <w:left w:val="single" w:sz="4" w:space="0" w:color="auto"/>
              <w:bottom w:val="single" w:sz="4" w:space="0" w:color="000000"/>
              <w:right w:val="single" w:sz="4" w:space="0" w:color="000000"/>
            </w:tcBorders>
          </w:tcPr>
          <w:p w14:paraId="3FE373E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266</w:t>
            </w:r>
          </w:p>
        </w:tc>
        <w:tc>
          <w:tcPr>
            <w:tcW w:w="1160" w:type="dxa"/>
            <w:tcBorders>
              <w:top w:val="nil"/>
              <w:left w:val="nil"/>
              <w:bottom w:val="single" w:sz="4" w:space="0" w:color="000000"/>
              <w:right w:val="single" w:sz="4" w:space="0" w:color="auto"/>
            </w:tcBorders>
          </w:tcPr>
          <w:p w14:paraId="13E210C1"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62A9798D"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1AA91454" w14:textId="77777777" w:rsidR="00E51469" w:rsidRPr="00F2387A" w:rsidRDefault="00E51469" w:rsidP="009B38C2">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637DA8E4"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7999</w:t>
            </w:r>
          </w:p>
        </w:tc>
      </w:tr>
      <w:tr w:rsidR="00E51469" w:rsidRPr="00F2387A" w14:paraId="0E96886C" w14:textId="77777777" w:rsidTr="009B38C2">
        <w:trPr>
          <w:trHeight w:val="283"/>
        </w:trPr>
        <w:tc>
          <w:tcPr>
            <w:tcW w:w="2089" w:type="dxa"/>
            <w:tcBorders>
              <w:top w:val="nil"/>
              <w:left w:val="single" w:sz="4" w:space="0" w:color="auto"/>
              <w:bottom w:val="single" w:sz="4" w:space="0" w:color="000000"/>
              <w:right w:val="single" w:sz="4" w:space="0" w:color="000000"/>
            </w:tcBorders>
          </w:tcPr>
          <w:p w14:paraId="307E0E0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267</w:t>
            </w:r>
          </w:p>
        </w:tc>
        <w:tc>
          <w:tcPr>
            <w:tcW w:w="1160" w:type="dxa"/>
            <w:tcBorders>
              <w:top w:val="nil"/>
              <w:left w:val="nil"/>
              <w:bottom w:val="single" w:sz="4" w:space="0" w:color="000000"/>
              <w:right w:val="single" w:sz="4" w:space="0" w:color="auto"/>
            </w:tcBorders>
          </w:tcPr>
          <w:p w14:paraId="6EEDEA5A"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38447289"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34EAC4B7" w14:textId="77777777" w:rsidR="00E51469" w:rsidRPr="00F2387A" w:rsidRDefault="00E51469" w:rsidP="009B38C2">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2D897D3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3999</w:t>
            </w:r>
          </w:p>
        </w:tc>
      </w:tr>
      <w:tr w:rsidR="00E51469" w:rsidRPr="00F2387A" w14:paraId="3D59DC22" w14:textId="77777777" w:rsidTr="009B38C2">
        <w:trPr>
          <w:trHeight w:val="283"/>
        </w:trPr>
        <w:tc>
          <w:tcPr>
            <w:tcW w:w="2089" w:type="dxa"/>
            <w:tcBorders>
              <w:top w:val="nil"/>
              <w:left w:val="single" w:sz="4" w:space="0" w:color="auto"/>
              <w:bottom w:val="single" w:sz="4" w:space="0" w:color="000000"/>
              <w:right w:val="single" w:sz="4" w:space="0" w:color="000000"/>
            </w:tcBorders>
          </w:tcPr>
          <w:p w14:paraId="3FFC42F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268</w:t>
            </w:r>
          </w:p>
        </w:tc>
        <w:tc>
          <w:tcPr>
            <w:tcW w:w="1160" w:type="dxa"/>
            <w:tcBorders>
              <w:top w:val="nil"/>
              <w:left w:val="nil"/>
              <w:bottom w:val="single" w:sz="4" w:space="0" w:color="000000"/>
              <w:right w:val="single" w:sz="4" w:space="0" w:color="auto"/>
            </w:tcBorders>
          </w:tcPr>
          <w:p w14:paraId="4BA2E71C"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4388F909"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78C69C44" w14:textId="77777777" w:rsidR="00E51469" w:rsidRPr="00F2387A" w:rsidRDefault="00E51469" w:rsidP="009B38C2">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7665E04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5999</w:t>
            </w:r>
          </w:p>
        </w:tc>
      </w:tr>
      <w:tr w:rsidR="00E51469" w:rsidRPr="00F2387A" w14:paraId="159E8CE3" w14:textId="77777777" w:rsidTr="009B38C2">
        <w:trPr>
          <w:trHeight w:val="283"/>
        </w:trPr>
        <w:tc>
          <w:tcPr>
            <w:tcW w:w="2089" w:type="dxa"/>
            <w:tcBorders>
              <w:top w:val="nil"/>
              <w:left w:val="single" w:sz="4" w:space="0" w:color="auto"/>
              <w:bottom w:val="single" w:sz="4" w:space="0" w:color="000000"/>
              <w:right w:val="single" w:sz="4" w:space="0" w:color="000000"/>
            </w:tcBorders>
          </w:tcPr>
          <w:p w14:paraId="3B5EE42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269</w:t>
            </w:r>
          </w:p>
        </w:tc>
        <w:tc>
          <w:tcPr>
            <w:tcW w:w="1160" w:type="dxa"/>
            <w:tcBorders>
              <w:top w:val="nil"/>
              <w:left w:val="nil"/>
              <w:bottom w:val="single" w:sz="4" w:space="0" w:color="000000"/>
              <w:right w:val="single" w:sz="4" w:space="0" w:color="auto"/>
            </w:tcBorders>
          </w:tcPr>
          <w:p w14:paraId="4264C520"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2EEB459A"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12D9EAC8" w14:textId="77777777" w:rsidR="00E51469" w:rsidRPr="00F2387A" w:rsidRDefault="00E51469" w:rsidP="009B38C2">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4D10B93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2999</w:t>
            </w:r>
          </w:p>
        </w:tc>
      </w:tr>
      <w:tr w:rsidR="00E51469" w:rsidRPr="00F2387A" w14:paraId="3A1AECD1" w14:textId="77777777" w:rsidTr="009B38C2">
        <w:trPr>
          <w:trHeight w:val="283"/>
        </w:trPr>
        <w:tc>
          <w:tcPr>
            <w:tcW w:w="2089" w:type="dxa"/>
            <w:tcBorders>
              <w:top w:val="nil"/>
              <w:left w:val="single" w:sz="4" w:space="0" w:color="auto"/>
              <w:bottom w:val="single" w:sz="4" w:space="0" w:color="000000"/>
              <w:right w:val="single" w:sz="4" w:space="0" w:color="000000"/>
            </w:tcBorders>
          </w:tcPr>
          <w:p w14:paraId="7E8F9762"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270</w:t>
            </w:r>
          </w:p>
        </w:tc>
        <w:tc>
          <w:tcPr>
            <w:tcW w:w="1160" w:type="dxa"/>
            <w:tcBorders>
              <w:top w:val="nil"/>
              <w:left w:val="nil"/>
              <w:bottom w:val="single" w:sz="4" w:space="0" w:color="000000"/>
              <w:right w:val="single" w:sz="4" w:space="0" w:color="auto"/>
            </w:tcBorders>
          </w:tcPr>
          <w:p w14:paraId="65AF9046"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1B3EA912"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4DE8D0A2" w14:textId="77777777" w:rsidR="00E51469" w:rsidRPr="00F2387A" w:rsidRDefault="00E51469" w:rsidP="009B38C2">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7798C06C"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0C5924C8" w14:textId="77777777" w:rsidTr="009B38C2">
        <w:trPr>
          <w:trHeight w:val="283"/>
        </w:trPr>
        <w:tc>
          <w:tcPr>
            <w:tcW w:w="2089" w:type="dxa"/>
            <w:tcBorders>
              <w:top w:val="nil"/>
              <w:left w:val="single" w:sz="4" w:space="0" w:color="auto"/>
              <w:bottom w:val="single" w:sz="4" w:space="0" w:color="000000"/>
              <w:right w:val="single" w:sz="4" w:space="0" w:color="000000"/>
            </w:tcBorders>
          </w:tcPr>
          <w:p w14:paraId="35FBD1E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271</w:t>
            </w:r>
          </w:p>
        </w:tc>
        <w:tc>
          <w:tcPr>
            <w:tcW w:w="1160" w:type="dxa"/>
            <w:tcBorders>
              <w:top w:val="nil"/>
              <w:left w:val="nil"/>
              <w:bottom w:val="single" w:sz="4" w:space="0" w:color="000000"/>
              <w:right w:val="single" w:sz="4" w:space="0" w:color="auto"/>
            </w:tcBorders>
          </w:tcPr>
          <w:p w14:paraId="18AFC1A4"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29A471B1" w14:textId="77777777" w:rsidR="00E51469" w:rsidRPr="00F2387A" w:rsidRDefault="00E51469" w:rsidP="009B38C2">
            <w:pPr>
              <w:overflowPunct/>
              <w:autoSpaceDE/>
              <w:autoSpaceDN/>
              <w:adjustRightInd/>
              <w:spacing w:before="20" w:after="20"/>
              <w:jc w:val="center"/>
              <w:textAlignment w:val="auto"/>
              <w:rPr>
                <w:lang w:eastAsia="en-GB"/>
              </w:rPr>
            </w:pPr>
            <w:r w:rsidRPr="00F2387A">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24AA6739" w14:textId="77777777" w:rsidR="00E51469" w:rsidRPr="00F2387A" w:rsidRDefault="00E51469" w:rsidP="009B38C2">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3846B9F8"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122E9DC8"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52E4BD4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272</w:t>
            </w:r>
          </w:p>
        </w:tc>
        <w:tc>
          <w:tcPr>
            <w:tcW w:w="1160" w:type="dxa"/>
            <w:tcBorders>
              <w:top w:val="nil"/>
              <w:left w:val="nil"/>
              <w:bottom w:val="single" w:sz="4" w:space="0" w:color="000000"/>
              <w:right w:val="single" w:sz="4" w:space="0" w:color="auto"/>
            </w:tcBorders>
            <w:hideMark/>
          </w:tcPr>
          <w:p w14:paraId="2C3E6EF0"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7232C9B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tcPr>
          <w:p w14:paraId="2171A490" w14:textId="77777777" w:rsidR="00E51469" w:rsidRPr="00F2387A" w:rsidRDefault="00E51469" w:rsidP="009B38C2">
            <w:pPr>
              <w:overflowPunct/>
              <w:autoSpaceDE/>
              <w:autoSpaceDN/>
              <w:adjustRightInd/>
              <w:spacing w:before="20" w:after="20"/>
              <w:jc w:val="center"/>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FC2E09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2999</w:t>
            </w:r>
          </w:p>
        </w:tc>
      </w:tr>
      <w:tr w:rsidR="00E51469" w:rsidRPr="00F2387A" w14:paraId="19B085CC"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2167B97B"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273</w:t>
            </w:r>
          </w:p>
        </w:tc>
        <w:tc>
          <w:tcPr>
            <w:tcW w:w="1160" w:type="dxa"/>
            <w:tcBorders>
              <w:top w:val="nil"/>
              <w:left w:val="nil"/>
              <w:bottom w:val="single" w:sz="4" w:space="0" w:color="000000"/>
              <w:right w:val="single" w:sz="4" w:space="0" w:color="auto"/>
            </w:tcBorders>
            <w:hideMark/>
          </w:tcPr>
          <w:p w14:paraId="2343638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6B4DDC3A"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25068107"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590A90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1000 – 1999</w:t>
            </w:r>
          </w:p>
        </w:tc>
      </w:tr>
      <w:tr w:rsidR="00E51469" w:rsidRPr="00F2387A" w14:paraId="288DAD97"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2409B54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274</w:t>
            </w:r>
          </w:p>
        </w:tc>
        <w:tc>
          <w:tcPr>
            <w:tcW w:w="1160" w:type="dxa"/>
            <w:tcBorders>
              <w:top w:val="nil"/>
              <w:left w:val="nil"/>
              <w:bottom w:val="single" w:sz="4" w:space="0" w:color="000000"/>
              <w:right w:val="single" w:sz="4" w:space="0" w:color="auto"/>
            </w:tcBorders>
            <w:hideMark/>
          </w:tcPr>
          <w:p w14:paraId="237D5524"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1A381DD2"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75DCCFA9"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317867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2999</w:t>
            </w:r>
          </w:p>
        </w:tc>
      </w:tr>
      <w:tr w:rsidR="00E51469" w:rsidRPr="00F2387A" w14:paraId="7FDCD543"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5E493C17"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275</w:t>
            </w:r>
          </w:p>
        </w:tc>
        <w:tc>
          <w:tcPr>
            <w:tcW w:w="1160" w:type="dxa"/>
            <w:tcBorders>
              <w:top w:val="nil"/>
              <w:left w:val="nil"/>
              <w:bottom w:val="single" w:sz="4" w:space="0" w:color="000000"/>
              <w:right w:val="single" w:sz="4" w:space="0" w:color="auto"/>
            </w:tcBorders>
            <w:hideMark/>
          </w:tcPr>
          <w:p w14:paraId="3A932E1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3B5B621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3BCE3E35"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2353FC8"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2999</w:t>
            </w:r>
          </w:p>
        </w:tc>
      </w:tr>
      <w:tr w:rsidR="00E51469" w:rsidRPr="00F2387A" w14:paraId="24384D6A"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55EE640C"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276</w:t>
            </w:r>
          </w:p>
        </w:tc>
        <w:tc>
          <w:tcPr>
            <w:tcW w:w="1160" w:type="dxa"/>
            <w:tcBorders>
              <w:top w:val="nil"/>
              <w:left w:val="nil"/>
              <w:bottom w:val="single" w:sz="4" w:space="0" w:color="000000"/>
              <w:right w:val="single" w:sz="4" w:space="0" w:color="auto"/>
            </w:tcBorders>
            <w:hideMark/>
          </w:tcPr>
          <w:p w14:paraId="3581122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33A31ED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13E202EF"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097377B"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5999</w:t>
            </w:r>
          </w:p>
        </w:tc>
      </w:tr>
      <w:tr w:rsidR="00E51469" w:rsidRPr="00F2387A" w14:paraId="3F7F94B8"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1EFEAC48"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277</w:t>
            </w:r>
          </w:p>
        </w:tc>
        <w:tc>
          <w:tcPr>
            <w:tcW w:w="1160" w:type="dxa"/>
            <w:tcBorders>
              <w:top w:val="nil"/>
              <w:left w:val="nil"/>
              <w:bottom w:val="single" w:sz="4" w:space="0" w:color="000000"/>
              <w:right w:val="single" w:sz="4" w:space="0" w:color="auto"/>
            </w:tcBorders>
            <w:hideMark/>
          </w:tcPr>
          <w:p w14:paraId="2B2418A7"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22D297FC"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041D65CF"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6D75FB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5999</w:t>
            </w:r>
          </w:p>
        </w:tc>
      </w:tr>
      <w:tr w:rsidR="00E51469" w:rsidRPr="00F2387A" w14:paraId="5640119F"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1C793B5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279</w:t>
            </w:r>
          </w:p>
        </w:tc>
        <w:tc>
          <w:tcPr>
            <w:tcW w:w="1160" w:type="dxa"/>
            <w:tcBorders>
              <w:top w:val="nil"/>
              <w:left w:val="nil"/>
              <w:bottom w:val="single" w:sz="4" w:space="0" w:color="000000"/>
              <w:right w:val="single" w:sz="4" w:space="0" w:color="auto"/>
            </w:tcBorders>
            <w:hideMark/>
          </w:tcPr>
          <w:p w14:paraId="71E5A8E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128CB5C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3B2563E3"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475CCD7"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4999</w:t>
            </w:r>
          </w:p>
        </w:tc>
      </w:tr>
      <w:tr w:rsidR="00E51469" w:rsidRPr="00F2387A" w14:paraId="3ACEC650" w14:textId="77777777" w:rsidTr="009B38C2">
        <w:trPr>
          <w:trHeight w:val="283"/>
        </w:trPr>
        <w:tc>
          <w:tcPr>
            <w:tcW w:w="2089" w:type="dxa"/>
            <w:tcBorders>
              <w:top w:val="nil"/>
              <w:left w:val="single" w:sz="4" w:space="0" w:color="auto"/>
              <w:bottom w:val="single" w:sz="4" w:space="0" w:color="auto"/>
              <w:right w:val="single" w:sz="4" w:space="0" w:color="000000"/>
            </w:tcBorders>
            <w:hideMark/>
          </w:tcPr>
          <w:p w14:paraId="72F0DF78"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289</w:t>
            </w:r>
          </w:p>
        </w:tc>
        <w:tc>
          <w:tcPr>
            <w:tcW w:w="1160" w:type="dxa"/>
            <w:tcBorders>
              <w:top w:val="nil"/>
              <w:left w:val="nil"/>
              <w:bottom w:val="single" w:sz="4" w:space="0" w:color="auto"/>
              <w:right w:val="single" w:sz="4" w:space="0" w:color="auto"/>
            </w:tcBorders>
            <w:hideMark/>
          </w:tcPr>
          <w:p w14:paraId="1DB9EF37"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auto"/>
              <w:right w:val="single" w:sz="4" w:space="0" w:color="auto"/>
            </w:tcBorders>
            <w:hideMark/>
          </w:tcPr>
          <w:p w14:paraId="011AC4C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7AFB0DA8"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auto"/>
              <w:right w:val="single" w:sz="4" w:space="0" w:color="000000"/>
            </w:tcBorders>
            <w:hideMark/>
          </w:tcPr>
          <w:p w14:paraId="0C47D54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079C43A7" w14:textId="77777777" w:rsidTr="009B38C2">
        <w:trPr>
          <w:trHeight w:val="283"/>
        </w:trPr>
        <w:tc>
          <w:tcPr>
            <w:tcW w:w="2089" w:type="dxa"/>
            <w:tcBorders>
              <w:top w:val="single" w:sz="4" w:space="0" w:color="auto"/>
              <w:left w:val="single" w:sz="4" w:space="0" w:color="auto"/>
              <w:bottom w:val="single" w:sz="4" w:space="0" w:color="000000"/>
              <w:right w:val="single" w:sz="4" w:space="0" w:color="000000"/>
            </w:tcBorders>
            <w:hideMark/>
          </w:tcPr>
          <w:p w14:paraId="299AAEA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322</w:t>
            </w:r>
          </w:p>
        </w:tc>
        <w:tc>
          <w:tcPr>
            <w:tcW w:w="1160" w:type="dxa"/>
            <w:tcBorders>
              <w:top w:val="single" w:sz="4" w:space="0" w:color="auto"/>
              <w:left w:val="nil"/>
              <w:bottom w:val="single" w:sz="4" w:space="0" w:color="000000"/>
              <w:right w:val="single" w:sz="4" w:space="0" w:color="auto"/>
            </w:tcBorders>
            <w:hideMark/>
          </w:tcPr>
          <w:p w14:paraId="2E2AEA00"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single" w:sz="4" w:space="0" w:color="auto"/>
              <w:left w:val="single" w:sz="4" w:space="0" w:color="auto"/>
              <w:bottom w:val="single" w:sz="4" w:space="0" w:color="000000"/>
              <w:right w:val="single" w:sz="4" w:space="0" w:color="auto"/>
            </w:tcBorders>
            <w:hideMark/>
          </w:tcPr>
          <w:p w14:paraId="3F5FD7B8"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5AE37FE4"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64AE23B2"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6999</w:t>
            </w:r>
          </w:p>
        </w:tc>
      </w:tr>
      <w:tr w:rsidR="00E51469" w:rsidRPr="00F2387A" w14:paraId="08B86683"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10DC04E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325</w:t>
            </w:r>
          </w:p>
        </w:tc>
        <w:tc>
          <w:tcPr>
            <w:tcW w:w="1160" w:type="dxa"/>
            <w:tcBorders>
              <w:top w:val="nil"/>
              <w:left w:val="nil"/>
              <w:bottom w:val="single" w:sz="4" w:space="0" w:color="000000"/>
              <w:right w:val="single" w:sz="4" w:space="0" w:color="auto"/>
            </w:tcBorders>
            <w:hideMark/>
          </w:tcPr>
          <w:p w14:paraId="63B5FF3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80BE7B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5BC66845"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59B0FC2"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6999</w:t>
            </w:r>
          </w:p>
        </w:tc>
      </w:tr>
      <w:tr w:rsidR="00E51469" w:rsidRPr="00F2387A" w14:paraId="0C2335FD"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25416BA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326</w:t>
            </w:r>
          </w:p>
        </w:tc>
        <w:tc>
          <w:tcPr>
            <w:tcW w:w="1160" w:type="dxa"/>
            <w:tcBorders>
              <w:top w:val="nil"/>
              <w:left w:val="nil"/>
              <w:bottom w:val="single" w:sz="4" w:space="0" w:color="000000"/>
              <w:right w:val="single" w:sz="4" w:space="0" w:color="auto"/>
            </w:tcBorders>
            <w:hideMark/>
          </w:tcPr>
          <w:p w14:paraId="59CCE5F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249F73A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14247A41"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5672C60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 xml:space="preserve">0000 – 5999 </w:t>
            </w:r>
          </w:p>
        </w:tc>
      </w:tr>
      <w:tr w:rsidR="00E51469" w:rsidRPr="00F2387A" w14:paraId="05747F2B" w14:textId="77777777" w:rsidTr="009B38C2">
        <w:trPr>
          <w:trHeight w:val="283"/>
        </w:trPr>
        <w:tc>
          <w:tcPr>
            <w:tcW w:w="2089" w:type="dxa"/>
            <w:tcBorders>
              <w:top w:val="nil"/>
              <w:left w:val="single" w:sz="4" w:space="0" w:color="auto"/>
              <w:bottom w:val="single" w:sz="4" w:space="0" w:color="auto"/>
              <w:right w:val="single" w:sz="4" w:space="0" w:color="000000"/>
            </w:tcBorders>
            <w:hideMark/>
          </w:tcPr>
          <w:p w14:paraId="3DDAD6AB"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327</w:t>
            </w:r>
          </w:p>
        </w:tc>
        <w:tc>
          <w:tcPr>
            <w:tcW w:w="1160" w:type="dxa"/>
            <w:tcBorders>
              <w:top w:val="nil"/>
              <w:left w:val="nil"/>
              <w:bottom w:val="single" w:sz="4" w:space="0" w:color="auto"/>
              <w:right w:val="single" w:sz="4" w:space="0" w:color="auto"/>
            </w:tcBorders>
            <w:hideMark/>
          </w:tcPr>
          <w:p w14:paraId="0F6A3AF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auto"/>
              <w:right w:val="single" w:sz="4" w:space="0" w:color="auto"/>
            </w:tcBorders>
            <w:hideMark/>
          </w:tcPr>
          <w:p w14:paraId="7964A4D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2515A6A7"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auto"/>
              <w:right w:val="single" w:sz="4" w:space="0" w:color="000000"/>
            </w:tcBorders>
            <w:hideMark/>
          </w:tcPr>
          <w:p w14:paraId="4AA70B97"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 xml:space="preserve">0000 – 2999, </w:t>
            </w:r>
            <w:r w:rsidRPr="00F2387A">
              <w:rPr>
                <w:lang w:eastAsia="en-GB"/>
              </w:rPr>
              <w:br/>
              <w:t>5000 – 7999</w:t>
            </w:r>
          </w:p>
        </w:tc>
      </w:tr>
      <w:tr w:rsidR="00E51469" w:rsidRPr="00F2387A" w14:paraId="017855E8"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613F49E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328</w:t>
            </w:r>
          </w:p>
        </w:tc>
        <w:tc>
          <w:tcPr>
            <w:tcW w:w="1160" w:type="dxa"/>
            <w:tcBorders>
              <w:top w:val="nil"/>
              <w:left w:val="nil"/>
              <w:bottom w:val="single" w:sz="4" w:space="0" w:color="000000"/>
              <w:right w:val="single" w:sz="4" w:space="0" w:color="auto"/>
            </w:tcBorders>
            <w:hideMark/>
          </w:tcPr>
          <w:p w14:paraId="5402B5A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06FF8AE2"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147FB0F5"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1B46AF8"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239CAAC3"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00846667"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329</w:t>
            </w:r>
          </w:p>
        </w:tc>
        <w:tc>
          <w:tcPr>
            <w:tcW w:w="1160" w:type="dxa"/>
            <w:tcBorders>
              <w:top w:val="nil"/>
              <w:left w:val="nil"/>
              <w:bottom w:val="single" w:sz="4" w:space="0" w:color="000000"/>
              <w:right w:val="single" w:sz="4" w:space="0" w:color="auto"/>
            </w:tcBorders>
            <w:hideMark/>
          </w:tcPr>
          <w:p w14:paraId="72591B9B"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F84FE1A"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0C1513F9"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FABF9D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1999,</w:t>
            </w:r>
            <w:r w:rsidRPr="00F2387A">
              <w:rPr>
                <w:lang w:eastAsia="en-GB"/>
              </w:rPr>
              <w:br/>
              <w:t>3000 – 6999</w:t>
            </w:r>
          </w:p>
        </w:tc>
      </w:tr>
      <w:tr w:rsidR="00E51469" w:rsidRPr="00F2387A" w14:paraId="18399FB6"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4C4FC5C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330</w:t>
            </w:r>
          </w:p>
        </w:tc>
        <w:tc>
          <w:tcPr>
            <w:tcW w:w="1160" w:type="dxa"/>
            <w:tcBorders>
              <w:top w:val="nil"/>
              <w:left w:val="nil"/>
              <w:bottom w:val="single" w:sz="4" w:space="0" w:color="000000"/>
              <w:right w:val="single" w:sz="4" w:space="0" w:color="auto"/>
            </w:tcBorders>
            <w:hideMark/>
          </w:tcPr>
          <w:p w14:paraId="2B62E29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0B9CAF4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14FBFAA7"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1CB885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4999</w:t>
            </w:r>
          </w:p>
        </w:tc>
      </w:tr>
      <w:tr w:rsidR="00E51469" w:rsidRPr="00F2387A" w14:paraId="7E8EF490"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75B0CE7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331</w:t>
            </w:r>
          </w:p>
        </w:tc>
        <w:tc>
          <w:tcPr>
            <w:tcW w:w="1160" w:type="dxa"/>
            <w:tcBorders>
              <w:top w:val="nil"/>
              <w:left w:val="nil"/>
              <w:bottom w:val="single" w:sz="4" w:space="0" w:color="000000"/>
              <w:right w:val="single" w:sz="4" w:space="0" w:color="auto"/>
            </w:tcBorders>
            <w:hideMark/>
          </w:tcPr>
          <w:p w14:paraId="1AEEE5FC"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9F9B42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5B816AE6"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EEEE9E0"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4999</w:t>
            </w:r>
          </w:p>
        </w:tc>
      </w:tr>
      <w:tr w:rsidR="00E51469" w:rsidRPr="00F2387A" w14:paraId="23432BFE"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4D492F60"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332</w:t>
            </w:r>
          </w:p>
        </w:tc>
        <w:tc>
          <w:tcPr>
            <w:tcW w:w="1160" w:type="dxa"/>
            <w:tcBorders>
              <w:top w:val="nil"/>
              <w:left w:val="nil"/>
              <w:bottom w:val="single" w:sz="4" w:space="0" w:color="000000"/>
              <w:right w:val="single" w:sz="4" w:space="0" w:color="auto"/>
            </w:tcBorders>
            <w:hideMark/>
          </w:tcPr>
          <w:p w14:paraId="0BAB417B"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43FBC9B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2D76A755"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BFE3BA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 xml:space="preserve">0000 – 4999 </w:t>
            </w:r>
          </w:p>
        </w:tc>
      </w:tr>
      <w:tr w:rsidR="00E51469" w:rsidRPr="00F2387A" w14:paraId="501DA2BA"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62FB7D32"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333</w:t>
            </w:r>
          </w:p>
        </w:tc>
        <w:tc>
          <w:tcPr>
            <w:tcW w:w="1160" w:type="dxa"/>
            <w:tcBorders>
              <w:top w:val="nil"/>
              <w:left w:val="nil"/>
              <w:bottom w:val="single" w:sz="4" w:space="0" w:color="000000"/>
              <w:right w:val="single" w:sz="4" w:space="0" w:color="auto"/>
            </w:tcBorders>
            <w:hideMark/>
          </w:tcPr>
          <w:p w14:paraId="64FEE3C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2174D908"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1AB6C0EE"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01426B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3F63FD01"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1BF8A39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334</w:t>
            </w:r>
          </w:p>
        </w:tc>
        <w:tc>
          <w:tcPr>
            <w:tcW w:w="1160" w:type="dxa"/>
            <w:tcBorders>
              <w:top w:val="nil"/>
              <w:left w:val="nil"/>
              <w:bottom w:val="single" w:sz="4" w:space="0" w:color="000000"/>
              <w:right w:val="single" w:sz="4" w:space="0" w:color="auto"/>
            </w:tcBorders>
            <w:hideMark/>
          </w:tcPr>
          <w:p w14:paraId="2CA8D8E2"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649527B2"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4920D073"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AE99E2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2999</w:t>
            </w:r>
          </w:p>
        </w:tc>
      </w:tr>
      <w:tr w:rsidR="00E51469" w:rsidRPr="00F2387A" w14:paraId="2416F922"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79EDDEDC"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335</w:t>
            </w:r>
          </w:p>
        </w:tc>
        <w:tc>
          <w:tcPr>
            <w:tcW w:w="1160" w:type="dxa"/>
            <w:tcBorders>
              <w:top w:val="nil"/>
              <w:left w:val="nil"/>
              <w:bottom w:val="single" w:sz="4" w:space="0" w:color="000000"/>
              <w:right w:val="single" w:sz="4" w:space="0" w:color="auto"/>
            </w:tcBorders>
            <w:hideMark/>
          </w:tcPr>
          <w:p w14:paraId="358B936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46A2F5CA"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74BC2DA2"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22F853A"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1999,</w:t>
            </w:r>
            <w:r w:rsidRPr="00F2387A">
              <w:rPr>
                <w:lang w:eastAsia="en-GB"/>
              </w:rPr>
              <w:br/>
              <w:t>3000 – 4999</w:t>
            </w:r>
          </w:p>
        </w:tc>
      </w:tr>
      <w:tr w:rsidR="00E51469" w:rsidRPr="00F2387A" w14:paraId="7ACBD124"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206058F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336</w:t>
            </w:r>
          </w:p>
        </w:tc>
        <w:tc>
          <w:tcPr>
            <w:tcW w:w="1160" w:type="dxa"/>
            <w:tcBorders>
              <w:top w:val="nil"/>
              <w:left w:val="nil"/>
              <w:bottom w:val="single" w:sz="4" w:space="0" w:color="000000"/>
              <w:right w:val="single" w:sz="4" w:space="0" w:color="auto"/>
            </w:tcBorders>
            <w:hideMark/>
          </w:tcPr>
          <w:p w14:paraId="2B416D0C"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08012820"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2F6D0108"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3CD6C9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5000 – 9999</w:t>
            </w:r>
          </w:p>
        </w:tc>
      </w:tr>
      <w:tr w:rsidR="00E51469" w:rsidRPr="00F2387A" w14:paraId="2073079E"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78234EA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337</w:t>
            </w:r>
          </w:p>
        </w:tc>
        <w:tc>
          <w:tcPr>
            <w:tcW w:w="1160" w:type="dxa"/>
            <w:tcBorders>
              <w:top w:val="nil"/>
              <w:left w:val="nil"/>
              <w:bottom w:val="single" w:sz="4" w:space="0" w:color="000000"/>
              <w:right w:val="single" w:sz="4" w:space="0" w:color="auto"/>
            </w:tcBorders>
            <w:hideMark/>
          </w:tcPr>
          <w:p w14:paraId="7D8E6C1B"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BD6549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4878571C"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BB2ABBB"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6999</w:t>
            </w:r>
          </w:p>
        </w:tc>
      </w:tr>
      <w:tr w:rsidR="00E51469" w:rsidRPr="00F2387A" w14:paraId="181015E7"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77F7F457"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338</w:t>
            </w:r>
          </w:p>
        </w:tc>
        <w:tc>
          <w:tcPr>
            <w:tcW w:w="1160" w:type="dxa"/>
            <w:tcBorders>
              <w:top w:val="nil"/>
              <w:left w:val="nil"/>
              <w:bottom w:val="single" w:sz="4" w:space="0" w:color="000000"/>
              <w:right w:val="single" w:sz="4" w:space="0" w:color="auto"/>
            </w:tcBorders>
            <w:hideMark/>
          </w:tcPr>
          <w:p w14:paraId="7E65936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19D5DD7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3C9E1DD5"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8EB5B0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1000 – 5999</w:t>
            </w:r>
          </w:p>
        </w:tc>
      </w:tr>
      <w:tr w:rsidR="00E51469" w:rsidRPr="00F2387A" w14:paraId="166635C9"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3C250A2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339</w:t>
            </w:r>
          </w:p>
        </w:tc>
        <w:tc>
          <w:tcPr>
            <w:tcW w:w="1160" w:type="dxa"/>
            <w:tcBorders>
              <w:top w:val="nil"/>
              <w:left w:val="nil"/>
              <w:bottom w:val="single" w:sz="4" w:space="0" w:color="000000"/>
              <w:right w:val="single" w:sz="4" w:space="0" w:color="auto"/>
            </w:tcBorders>
            <w:hideMark/>
          </w:tcPr>
          <w:p w14:paraId="7403155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35578E84"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7B032FFF"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45545D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6999</w:t>
            </w:r>
          </w:p>
        </w:tc>
      </w:tr>
      <w:tr w:rsidR="00E51469" w:rsidRPr="00F2387A" w14:paraId="0D23486E"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6A2A1537"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440</w:t>
            </w:r>
          </w:p>
        </w:tc>
        <w:tc>
          <w:tcPr>
            <w:tcW w:w="1160" w:type="dxa"/>
            <w:tcBorders>
              <w:top w:val="nil"/>
              <w:left w:val="nil"/>
              <w:bottom w:val="single" w:sz="4" w:space="0" w:color="000000"/>
              <w:right w:val="single" w:sz="4" w:space="0" w:color="auto"/>
            </w:tcBorders>
            <w:hideMark/>
          </w:tcPr>
          <w:p w14:paraId="6B7CDDD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3057221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19C309BF"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A59ABD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3999</w:t>
            </w:r>
          </w:p>
        </w:tc>
      </w:tr>
      <w:tr w:rsidR="00E51469" w:rsidRPr="00F2387A" w14:paraId="56003001"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1D9E6334"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441</w:t>
            </w:r>
          </w:p>
        </w:tc>
        <w:tc>
          <w:tcPr>
            <w:tcW w:w="1160" w:type="dxa"/>
            <w:tcBorders>
              <w:top w:val="nil"/>
              <w:left w:val="nil"/>
              <w:bottom w:val="single" w:sz="4" w:space="0" w:color="000000"/>
              <w:right w:val="single" w:sz="4" w:space="0" w:color="auto"/>
            </w:tcBorders>
            <w:hideMark/>
          </w:tcPr>
          <w:p w14:paraId="6050810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0B73D4A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bottom w:val="single" w:sz="4" w:space="0" w:color="000000"/>
              <w:right w:val="single" w:sz="4" w:space="0" w:color="auto"/>
            </w:tcBorders>
            <w:vAlign w:val="center"/>
            <w:hideMark/>
          </w:tcPr>
          <w:p w14:paraId="75B1A09E"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A6BD61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3999</w:t>
            </w:r>
          </w:p>
        </w:tc>
      </w:tr>
      <w:tr w:rsidR="00E51469" w:rsidRPr="00F2387A" w14:paraId="0225E581"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603E6A6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442</w:t>
            </w:r>
          </w:p>
        </w:tc>
        <w:tc>
          <w:tcPr>
            <w:tcW w:w="1160" w:type="dxa"/>
            <w:tcBorders>
              <w:top w:val="nil"/>
              <w:left w:val="nil"/>
              <w:bottom w:val="single" w:sz="4" w:space="0" w:color="000000"/>
              <w:right w:val="single" w:sz="4" w:space="0" w:color="auto"/>
            </w:tcBorders>
            <w:hideMark/>
          </w:tcPr>
          <w:p w14:paraId="5585F68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0F4F3020"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6BF5ED00"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54920DB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4999</w:t>
            </w:r>
          </w:p>
        </w:tc>
      </w:tr>
      <w:tr w:rsidR="00E51469" w:rsidRPr="00F2387A" w14:paraId="5F20A720"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02E2312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444</w:t>
            </w:r>
          </w:p>
        </w:tc>
        <w:tc>
          <w:tcPr>
            <w:tcW w:w="1160" w:type="dxa"/>
            <w:tcBorders>
              <w:top w:val="nil"/>
              <w:left w:val="nil"/>
              <w:bottom w:val="single" w:sz="4" w:space="0" w:color="000000"/>
              <w:right w:val="single" w:sz="4" w:space="0" w:color="auto"/>
            </w:tcBorders>
            <w:hideMark/>
          </w:tcPr>
          <w:p w14:paraId="3A853E60"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24B6CE1A"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140D767E"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3877858"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5F384CDC"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02B86AB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455</w:t>
            </w:r>
          </w:p>
        </w:tc>
        <w:tc>
          <w:tcPr>
            <w:tcW w:w="1160" w:type="dxa"/>
            <w:tcBorders>
              <w:top w:val="nil"/>
              <w:left w:val="nil"/>
              <w:bottom w:val="single" w:sz="4" w:space="0" w:color="000000"/>
              <w:right w:val="single" w:sz="4" w:space="0" w:color="auto"/>
            </w:tcBorders>
            <w:hideMark/>
          </w:tcPr>
          <w:p w14:paraId="77E1C9A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2C015B0B"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4B0E83E5"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6E6CC4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3999</w:t>
            </w:r>
          </w:p>
        </w:tc>
      </w:tr>
      <w:tr w:rsidR="00E51469" w:rsidRPr="00F2387A" w14:paraId="18221A88"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0DE9782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456</w:t>
            </w:r>
          </w:p>
        </w:tc>
        <w:tc>
          <w:tcPr>
            <w:tcW w:w="1160" w:type="dxa"/>
            <w:tcBorders>
              <w:top w:val="nil"/>
              <w:left w:val="nil"/>
              <w:bottom w:val="single" w:sz="4" w:space="0" w:color="000000"/>
              <w:right w:val="single" w:sz="4" w:space="0" w:color="auto"/>
            </w:tcBorders>
            <w:hideMark/>
          </w:tcPr>
          <w:p w14:paraId="50B4318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2BDD30C8"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5FA54497"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2455030"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2999</w:t>
            </w:r>
          </w:p>
        </w:tc>
      </w:tr>
      <w:tr w:rsidR="00E51469" w:rsidRPr="00F2387A" w14:paraId="31B130EA" w14:textId="77777777" w:rsidTr="009B38C2">
        <w:trPr>
          <w:trHeight w:val="283"/>
        </w:trPr>
        <w:tc>
          <w:tcPr>
            <w:tcW w:w="2089" w:type="dxa"/>
            <w:tcBorders>
              <w:top w:val="nil"/>
              <w:left w:val="single" w:sz="4" w:space="0" w:color="auto"/>
              <w:bottom w:val="single" w:sz="4" w:space="0" w:color="000000"/>
              <w:right w:val="single" w:sz="4" w:space="0" w:color="000000"/>
            </w:tcBorders>
            <w:hideMark/>
          </w:tcPr>
          <w:p w14:paraId="6F6085C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500 – 506</w:t>
            </w:r>
          </w:p>
        </w:tc>
        <w:tc>
          <w:tcPr>
            <w:tcW w:w="1160" w:type="dxa"/>
            <w:tcBorders>
              <w:top w:val="nil"/>
              <w:left w:val="nil"/>
              <w:bottom w:val="single" w:sz="4" w:space="0" w:color="000000"/>
              <w:right w:val="single" w:sz="4" w:space="0" w:color="auto"/>
            </w:tcBorders>
            <w:hideMark/>
          </w:tcPr>
          <w:p w14:paraId="64F83FB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22B11A0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7F409AD7"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C81268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716F934B" w14:textId="77777777" w:rsidTr="009B38C2">
        <w:trPr>
          <w:trHeight w:val="283"/>
        </w:trPr>
        <w:tc>
          <w:tcPr>
            <w:tcW w:w="2089" w:type="dxa"/>
            <w:tcBorders>
              <w:top w:val="single" w:sz="4" w:space="0" w:color="auto"/>
              <w:left w:val="single" w:sz="4" w:space="0" w:color="auto"/>
              <w:bottom w:val="single" w:sz="4" w:space="0" w:color="auto"/>
              <w:right w:val="single" w:sz="4" w:space="0" w:color="auto"/>
            </w:tcBorders>
            <w:hideMark/>
          </w:tcPr>
          <w:p w14:paraId="75AE4950" w14:textId="77777777" w:rsidR="00E51469" w:rsidRPr="00F2387A" w:rsidRDefault="00E51469" w:rsidP="009B38C2">
            <w:pPr>
              <w:keepNext/>
              <w:overflowPunct/>
              <w:autoSpaceDE/>
              <w:autoSpaceDN/>
              <w:adjustRightInd/>
              <w:spacing w:before="20" w:after="20"/>
              <w:jc w:val="center"/>
              <w:textAlignment w:val="auto"/>
              <w:rPr>
                <w:lang w:eastAsia="en-GB"/>
              </w:rPr>
            </w:pPr>
            <w:r w:rsidRPr="00F2387A">
              <w:rPr>
                <w:lang w:eastAsia="en-GB"/>
              </w:rPr>
              <w:lastRenderedPageBreak/>
              <w:t>510</w:t>
            </w:r>
          </w:p>
        </w:tc>
        <w:tc>
          <w:tcPr>
            <w:tcW w:w="1160" w:type="dxa"/>
            <w:tcBorders>
              <w:top w:val="nil"/>
              <w:left w:val="single" w:sz="4" w:space="0" w:color="auto"/>
              <w:bottom w:val="single" w:sz="4" w:space="0" w:color="000000"/>
              <w:right w:val="single" w:sz="4" w:space="0" w:color="auto"/>
            </w:tcBorders>
            <w:hideMark/>
          </w:tcPr>
          <w:p w14:paraId="3A3F66C4"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2D564BD7"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val="restart"/>
            <w:tcBorders>
              <w:top w:val="single" w:sz="4" w:space="0" w:color="auto"/>
              <w:left w:val="single" w:sz="4" w:space="0" w:color="auto"/>
              <w:right w:val="single" w:sz="4" w:space="0" w:color="auto"/>
            </w:tcBorders>
            <w:vAlign w:val="center"/>
            <w:hideMark/>
          </w:tcPr>
          <w:p w14:paraId="62A83A64"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U-Mobile (Cellular) Inc.</w:t>
            </w:r>
          </w:p>
          <w:p w14:paraId="6AD4EC83" w14:textId="77777777" w:rsidR="00E51469" w:rsidRPr="00F2387A" w:rsidRDefault="00E51469" w:rsidP="009B38C2">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hideMark/>
          </w:tcPr>
          <w:p w14:paraId="058243CC"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4015CE7B" w14:textId="77777777" w:rsidTr="009B38C2">
        <w:trPr>
          <w:trHeight w:val="283"/>
        </w:trPr>
        <w:tc>
          <w:tcPr>
            <w:tcW w:w="2089" w:type="dxa"/>
            <w:tcBorders>
              <w:top w:val="single" w:sz="4" w:space="0" w:color="auto"/>
              <w:left w:val="single" w:sz="4" w:space="0" w:color="auto"/>
              <w:bottom w:val="single" w:sz="4" w:space="0" w:color="auto"/>
              <w:right w:val="single" w:sz="4" w:space="0" w:color="auto"/>
            </w:tcBorders>
          </w:tcPr>
          <w:p w14:paraId="60728833" w14:textId="77777777" w:rsidR="00E51469" w:rsidRPr="00F2387A" w:rsidRDefault="00E51469" w:rsidP="009B38C2">
            <w:pPr>
              <w:keepNext/>
              <w:overflowPunct/>
              <w:autoSpaceDE/>
              <w:autoSpaceDN/>
              <w:adjustRightInd/>
              <w:spacing w:before="20" w:after="20"/>
              <w:jc w:val="center"/>
              <w:textAlignment w:val="auto"/>
              <w:rPr>
                <w:lang w:eastAsia="en-GB"/>
              </w:rPr>
            </w:pPr>
            <w:r w:rsidRPr="00F2387A">
              <w:rPr>
                <w:lang w:eastAsia="en-GB"/>
              </w:rPr>
              <w:t>51</w:t>
            </w:r>
            <w:r>
              <w:rPr>
                <w:lang w:eastAsia="en-GB"/>
              </w:rPr>
              <w:t>1</w:t>
            </w:r>
          </w:p>
        </w:tc>
        <w:tc>
          <w:tcPr>
            <w:tcW w:w="1160" w:type="dxa"/>
            <w:tcBorders>
              <w:top w:val="nil"/>
              <w:left w:val="single" w:sz="4" w:space="0" w:color="auto"/>
              <w:bottom w:val="single" w:sz="4" w:space="0" w:color="000000"/>
              <w:right w:val="single" w:sz="4" w:space="0" w:color="auto"/>
            </w:tcBorders>
          </w:tcPr>
          <w:p w14:paraId="24DFF25B"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tcPr>
          <w:p w14:paraId="3E61612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left w:val="single" w:sz="4" w:space="0" w:color="auto"/>
              <w:bottom w:val="single" w:sz="4" w:space="0" w:color="000000"/>
              <w:right w:val="single" w:sz="4" w:space="0" w:color="auto"/>
            </w:tcBorders>
          </w:tcPr>
          <w:p w14:paraId="38D8012F" w14:textId="77777777" w:rsidR="00E51469" w:rsidRPr="00F2387A" w:rsidRDefault="00E51469" w:rsidP="009B38C2">
            <w:pPr>
              <w:overflowPunct/>
              <w:autoSpaceDE/>
              <w:autoSpaceDN/>
              <w:adjustRightInd/>
              <w:spacing w:before="20" w:after="20"/>
              <w:jc w:val="center"/>
              <w:textAlignment w:val="auto"/>
              <w:rPr>
                <w:lang w:eastAsia="en-GB"/>
              </w:rPr>
            </w:pPr>
          </w:p>
        </w:tc>
        <w:tc>
          <w:tcPr>
            <w:tcW w:w="2598" w:type="dxa"/>
            <w:tcBorders>
              <w:top w:val="nil"/>
              <w:left w:val="single" w:sz="4" w:space="0" w:color="auto"/>
              <w:bottom w:val="single" w:sz="4" w:space="0" w:color="000000"/>
              <w:right w:val="single" w:sz="4" w:space="0" w:color="000000"/>
            </w:tcBorders>
          </w:tcPr>
          <w:p w14:paraId="51B24BE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7E0BA25F" w14:textId="77777777" w:rsidTr="009B38C2">
        <w:trPr>
          <w:trHeight w:val="283"/>
        </w:trPr>
        <w:tc>
          <w:tcPr>
            <w:tcW w:w="2089" w:type="dxa"/>
            <w:tcBorders>
              <w:top w:val="single" w:sz="4" w:space="0" w:color="auto"/>
              <w:left w:val="single" w:sz="4" w:space="0" w:color="auto"/>
              <w:bottom w:val="single" w:sz="4" w:space="0" w:color="auto"/>
              <w:right w:val="single" w:sz="4" w:space="0" w:color="auto"/>
            </w:tcBorders>
            <w:hideMark/>
          </w:tcPr>
          <w:p w14:paraId="1F9F1310"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515</w:t>
            </w:r>
          </w:p>
        </w:tc>
        <w:tc>
          <w:tcPr>
            <w:tcW w:w="1160" w:type="dxa"/>
            <w:tcBorders>
              <w:top w:val="nil"/>
              <w:left w:val="single" w:sz="4" w:space="0" w:color="auto"/>
              <w:bottom w:val="single" w:sz="4" w:space="0" w:color="000000"/>
              <w:right w:val="single" w:sz="4" w:space="0" w:color="auto"/>
            </w:tcBorders>
            <w:hideMark/>
          </w:tcPr>
          <w:p w14:paraId="34AB0024"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1F3128D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tcBorders>
              <w:top w:val="nil"/>
              <w:left w:val="single" w:sz="4" w:space="0" w:color="auto"/>
              <w:bottom w:val="single" w:sz="4" w:space="0" w:color="000000"/>
              <w:right w:val="single" w:sz="4" w:space="0" w:color="auto"/>
            </w:tcBorders>
            <w:hideMark/>
          </w:tcPr>
          <w:p w14:paraId="3BF79532"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E-Networks Inc.</w:t>
            </w:r>
          </w:p>
        </w:tc>
        <w:tc>
          <w:tcPr>
            <w:tcW w:w="2598" w:type="dxa"/>
            <w:tcBorders>
              <w:top w:val="nil"/>
              <w:left w:val="single" w:sz="4" w:space="0" w:color="auto"/>
              <w:bottom w:val="single" w:sz="4" w:space="0" w:color="000000"/>
              <w:right w:val="single" w:sz="4" w:space="0" w:color="000000"/>
            </w:tcBorders>
            <w:hideMark/>
          </w:tcPr>
          <w:p w14:paraId="24236CA4"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0B95F52E" w14:textId="77777777" w:rsidTr="009B38C2">
        <w:trPr>
          <w:trHeight w:val="283"/>
        </w:trPr>
        <w:tc>
          <w:tcPr>
            <w:tcW w:w="2089" w:type="dxa"/>
            <w:tcBorders>
              <w:top w:val="single" w:sz="4" w:space="0" w:color="auto"/>
              <w:left w:val="single" w:sz="4" w:space="0" w:color="auto"/>
              <w:bottom w:val="single" w:sz="4" w:space="0" w:color="auto"/>
              <w:right w:val="single" w:sz="4" w:space="0" w:color="auto"/>
            </w:tcBorders>
            <w:hideMark/>
          </w:tcPr>
          <w:p w14:paraId="1F610BB4" w14:textId="77777777" w:rsidR="00E51469" w:rsidRPr="00F2387A" w:rsidRDefault="00E51469" w:rsidP="009B38C2">
            <w:pPr>
              <w:keepNext/>
              <w:overflowPunct/>
              <w:autoSpaceDE/>
              <w:autoSpaceDN/>
              <w:adjustRightInd/>
              <w:spacing w:before="20" w:after="20"/>
              <w:jc w:val="center"/>
              <w:textAlignment w:val="auto"/>
              <w:rPr>
                <w:lang w:eastAsia="en-GB"/>
              </w:rPr>
            </w:pPr>
            <w:r w:rsidRPr="00F2387A">
              <w:rPr>
                <w:lang w:eastAsia="en-GB"/>
              </w:rPr>
              <w:t>771</w:t>
            </w:r>
          </w:p>
        </w:tc>
        <w:tc>
          <w:tcPr>
            <w:tcW w:w="1160" w:type="dxa"/>
            <w:tcBorders>
              <w:top w:val="nil"/>
              <w:left w:val="single" w:sz="4" w:space="0" w:color="auto"/>
              <w:bottom w:val="single" w:sz="4" w:space="0" w:color="000000"/>
              <w:right w:val="single" w:sz="4" w:space="0" w:color="auto"/>
            </w:tcBorders>
            <w:hideMark/>
          </w:tcPr>
          <w:p w14:paraId="690AAF2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9EEAFA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34D4975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5ABFCFDB"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2999,</w:t>
            </w:r>
            <w:r w:rsidRPr="00F2387A">
              <w:rPr>
                <w:lang w:eastAsia="en-GB"/>
              </w:rPr>
              <w:br/>
              <w:t>4000 – 5999</w:t>
            </w:r>
          </w:p>
        </w:tc>
      </w:tr>
      <w:tr w:rsidR="00E51469" w:rsidRPr="00F2387A" w14:paraId="0DCACF2A" w14:textId="77777777" w:rsidTr="009B38C2">
        <w:trPr>
          <w:trHeight w:val="283"/>
        </w:trPr>
        <w:tc>
          <w:tcPr>
            <w:tcW w:w="2089" w:type="dxa"/>
            <w:tcBorders>
              <w:top w:val="single" w:sz="4" w:space="0" w:color="auto"/>
              <w:left w:val="single" w:sz="4" w:space="0" w:color="auto"/>
              <w:bottom w:val="single" w:sz="4" w:space="0" w:color="auto"/>
              <w:right w:val="single" w:sz="4" w:space="0" w:color="auto"/>
            </w:tcBorders>
            <w:hideMark/>
          </w:tcPr>
          <w:p w14:paraId="12EB996A"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772</w:t>
            </w:r>
          </w:p>
        </w:tc>
        <w:tc>
          <w:tcPr>
            <w:tcW w:w="1160" w:type="dxa"/>
            <w:tcBorders>
              <w:top w:val="nil"/>
              <w:left w:val="single" w:sz="4" w:space="0" w:color="auto"/>
              <w:bottom w:val="single" w:sz="4" w:space="0" w:color="auto"/>
              <w:right w:val="single" w:sz="4" w:space="0" w:color="auto"/>
            </w:tcBorders>
            <w:hideMark/>
          </w:tcPr>
          <w:p w14:paraId="736937B8"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nil"/>
              <w:left w:val="single" w:sz="4" w:space="0" w:color="auto"/>
              <w:bottom w:val="single" w:sz="4" w:space="0" w:color="auto"/>
              <w:right w:val="single" w:sz="4" w:space="0" w:color="auto"/>
            </w:tcBorders>
            <w:hideMark/>
          </w:tcPr>
          <w:p w14:paraId="268B813C"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50E9AA25"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auto"/>
              <w:right w:val="single" w:sz="4" w:space="0" w:color="000000"/>
            </w:tcBorders>
            <w:hideMark/>
          </w:tcPr>
          <w:p w14:paraId="2F3134F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3999</w:t>
            </w:r>
          </w:p>
        </w:tc>
      </w:tr>
      <w:tr w:rsidR="00E51469" w:rsidRPr="00F2387A" w14:paraId="384F1B1D" w14:textId="77777777" w:rsidTr="009B38C2">
        <w:trPr>
          <w:trHeight w:val="283"/>
        </w:trPr>
        <w:tc>
          <w:tcPr>
            <w:tcW w:w="2089" w:type="dxa"/>
            <w:tcBorders>
              <w:top w:val="single" w:sz="4" w:space="0" w:color="auto"/>
              <w:left w:val="single" w:sz="4" w:space="0" w:color="auto"/>
              <w:bottom w:val="single" w:sz="4" w:space="0" w:color="000000"/>
              <w:right w:val="single" w:sz="4" w:space="0" w:color="auto"/>
            </w:tcBorders>
            <w:hideMark/>
          </w:tcPr>
          <w:p w14:paraId="387A3E6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773</w:t>
            </w:r>
          </w:p>
        </w:tc>
        <w:tc>
          <w:tcPr>
            <w:tcW w:w="1160" w:type="dxa"/>
            <w:tcBorders>
              <w:top w:val="single" w:sz="4" w:space="0" w:color="auto"/>
              <w:left w:val="single" w:sz="4" w:space="0" w:color="auto"/>
              <w:bottom w:val="single" w:sz="4" w:space="0" w:color="auto"/>
              <w:right w:val="single" w:sz="4" w:space="0" w:color="auto"/>
            </w:tcBorders>
            <w:hideMark/>
          </w:tcPr>
          <w:p w14:paraId="44B8951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83D4D0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62C0068A"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7BC7BA9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2999</w:t>
            </w:r>
          </w:p>
        </w:tc>
      </w:tr>
      <w:tr w:rsidR="00E51469" w:rsidRPr="00F2387A" w14:paraId="2DC5D311" w14:textId="77777777" w:rsidTr="009B38C2">
        <w:trPr>
          <w:trHeight w:val="283"/>
        </w:trPr>
        <w:tc>
          <w:tcPr>
            <w:tcW w:w="2089" w:type="dxa"/>
            <w:tcBorders>
              <w:top w:val="nil"/>
              <w:left w:val="single" w:sz="4" w:space="0" w:color="auto"/>
              <w:bottom w:val="single" w:sz="4" w:space="0" w:color="000000"/>
              <w:right w:val="single" w:sz="4" w:space="0" w:color="auto"/>
            </w:tcBorders>
            <w:hideMark/>
          </w:tcPr>
          <w:p w14:paraId="4DCFE79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774</w:t>
            </w:r>
          </w:p>
        </w:tc>
        <w:tc>
          <w:tcPr>
            <w:tcW w:w="1160" w:type="dxa"/>
            <w:tcBorders>
              <w:top w:val="single" w:sz="4" w:space="0" w:color="auto"/>
              <w:left w:val="single" w:sz="4" w:space="0" w:color="auto"/>
              <w:bottom w:val="single" w:sz="4" w:space="0" w:color="auto"/>
              <w:right w:val="single" w:sz="4" w:space="0" w:color="auto"/>
            </w:tcBorders>
            <w:hideMark/>
          </w:tcPr>
          <w:p w14:paraId="3BF4BE0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72B36D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0FE47CBA"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B91A72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2999,</w:t>
            </w:r>
            <w:r w:rsidRPr="00F2387A">
              <w:rPr>
                <w:lang w:eastAsia="en-GB"/>
              </w:rPr>
              <w:br/>
              <w:t>4000 – 5999</w:t>
            </w:r>
          </w:p>
        </w:tc>
      </w:tr>
      <w:tr w:rsidR="00E51469" w:rsidRPr="00F2387A" w14:paraId="1993E12A" w14:textId="77777777" w:rsidTr="009B38C2">
        <w:trPr>
          <w:trHeight w:val="283"/>
        </w:trPr>
        <w:tc>
          <w:tcPr>
            <w:tcW w:w="2089" w:type="dxa"/>
            <w:tcBorders>
              <w:top w:val="nil"/>
              <w:left w:val="single" w:sz="4" w:space="0" w:color="auto"/>
              <w:bottom w:val="single" w:sz="4" w:space="0" w:color="000000"/>
              <w:right w:val="single" w:sz="4" w:space="0" w:color="auto"/>
            </w:tcBorders>
            <w:hideMark/>
          </w:tcPr>
          <w:p w14:paraId="193EF57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775</w:t>
            </w:r>
          </w:p>
        </w:tc>
        <w:tc>
          <w:tcPr>
            <w:tcW w:w="1160" w:type="dxa"/>
            <w:tcBorders>
              <w:top w:val="single" w:sz="4" w:space="0" w:color="auto"/>
              <w:left w:val="single" w:sz="4" w:space="0" w:color="auto"/>
              <w:bottom w:val="single" w:sz="4" w:space="0" w:color="auto"/>
              <w:right w:val="single" w:sz="4" w:space="0" w:color="auto"/>
            </w:tcBorders>
            <w:hideMark/>
          </w:tcPr>
          <w:p w14:paraId="1F5C8CBC"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C8FD75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75453D02"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C426118"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3999</w:t>
            </w:r>
          </w:p>
        </w:tc>
      </w:tr>
      <w:tr w:rsidR="00E51469" w:rsidRPr="00F2387A" w14:paraId="633D865E" w14:textId="77777777" w:rsidTr="009B38C2">
        <w:trPr>
          <w:trHeight w:val="283"/>
        </w:trPr>
        <w:tc>
          <w:tcPr>
            <w:tcW w:w="2089" w:type="dxa"/>
            <w:tcBorders>
              <w:top w:val="nil"/>
              <w:left w:val="single" w:sz="4" w:space="0" w:color="auto"/>
              <w:bottom w:val="single" w:sz="4" w:space="0" w:color="auto"/>
              <w:right w:val="single" w:sz="4" w:space="0" w:color="auto"/>
            </w:tcBorders>
            <w:hideMark/>
          </w:tcPr>
          <w:p w14:paraId="5931BD1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777</w:t>
            </w:r>
          </w:p>
        </w:tc>
        <w:tc>
          <w:tcPr>
            <w:tcW w:w="1160" w:type="dxa"/>
            <w:tcBorders>
              <w:top w:val="single" w:sz="4" w:space="0" w:color="auto"/>
              <w:left w:val="single" w:sz="4" w:space="0" w:color="auto"/>
              <w:bottom w:val="single" w:sz="4" w:space="0" w:color="auto"/>
              <w:right w:val="single" w:sz="4" w:space="0" w:color="auto"/>
            </w:tcBorders>
            <w:hideMark/>
          </w:tcPr>
          <w:p w14:paraId="642FAAA4"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3B2318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362269EC"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nil"/>
              <w:left w:val="single" w:sz="4" w:space="0" w:color="auto"/>
              <w:bottom w:val="single" w:sz="4" w:space="0" w:color="auto"/>
              <w:right w:val="single" w:sz="4" w:space="0" w:color="000000"/>
            </w:tcBorders>
            <w:hideMark/>
          </w:tcPr>
          <w:p w14:paraId="61465BD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9999</w:t>
            </w:r>
          </w:p>
        </w:tc>
      </w:tr>
      <w:tr w:rsidR="00E51469" w:rsidRPr="00F2387A" w14:paraId="712A613C" w14:textId="77777777" w:rsidTr="009B38C2">
        <w:trPr>
          <w:trHeight w:val="283"/>
        </w:trPr>
        <w:tc>
          <w:tcPr>
            <w:tcW w:w="2089" w:type="dxa"/>
            <w:tcBorders>
              <w:top w:val="single" w:sz="4" w:space="0" w:color="auto"/>
              <w:left w:val="single" w:sz="4" w:space="0" w:color="auto"/>
              <w:bottom w:val="single" w:sz="4" w:space="0" w:color="auto"/>
              <w:right w:val="single" w:sz="4" w:space="0" w:color="auto"/>
            </w:tcBorders>
            <w:hideMark/>
          </w:tcPr>
          <w:p w14:paraId="4A58A063"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800</w:t>
            </w:r>
          </w:p>
        </w:tc>
        <w:tc>
          <w:tcPr>
            <w:tcW w:w="1160" w:type="dxa"/>
            <w:tcBorders>
              <w:top w:val="single" w:sz="4" w:space="0" w:color="auto"/>
              <w:left w:val="single" w:sz="4" w:space="0" w:color="auto"/>
              <w:bottom w:val="single" w:sz="4" w:space="0" w:color="auto"/>
              <w:right w:val="single" w:sz="4" w:space="0" w:color="auto"/>
            </w:tcBorders>
            <w:hideMark/>
          </w:tcPr>
          <w:p w14:paraId="450DC072"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B9C9E0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02670009" w14:textId="77777777" w:rsidR="00E51469" w:rsidRPr="00F2387A" w:rsidRDefault="00E51469" w:rsidP="009B38C2">
            <w:pPr>
              <w:overflowPunct/>
              <w:autoSpaceDE/>
              <w:autoSpaceDN/>
              <w:adjustRightInd/>
              <w:spacing w:before="20" w:after="20"/>
              <w:jc w:val="center"/>
              <w:textAlignment w:val="auto"/>
              <w:rPr>
                <w:color w:val="000000"/>
                <w:lang w:eastAsia="en-GB"/>
              </w:rPr>
            </w:pPr>
            <w:r w:rsidRPr="00F2387A">
              <w:rPr>
                <w:color w:val="000000"/>
                <w:lang w:eastAsia="en-GB"/>
              </w:rPr>
              <w:t>U-Mobile (Cellular) Inc.</w:t>
            </w:r>
          </w:p>
        </w:tc>
        <w:tc>
          <w:tcPr>
            <w:tcW w:w="2598" w:type="dxa"/>
            <w:tcBorders>
              <w:top w:val="single" w:sz="4" w:space="0" w:color="auto"/>
              <w:left w:val="single" w:sz="4" w:space="0" w:color="auto"/>
              <w:bottom w:val="single" w:sz="4" w:space="0" w:color="auto"/>
              <w:right w:val="single" w:sz="4" w:space="0" w:color="auto"/>
            </w:tcBorders>
            <w:hideMark/>
          </w:tcPr>
          <w:p w14:paraId="4479010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0009</w:t>
            </w:r>
          </w:p>
        </w:tc>
      </w:tr>
      <w:tr w:rsidR="00E51469" w:rsidRPr="00F2387A" w14:paraId="1CD302C8" w14:textId="77777777" w:rsidTr="009B38C2">
        <w:trPr>
          <w:trHeight w:val="283"/>
        </w:trPr>
        <w:tc>
          <w:tcPr>
            <w:tcW w:w="2089" w:type="dxa"/>
            <w:tcBorders>
              <w:top w:val="single" w:sz="4" w:space="0" w:color="auto"/>
              <w:left w:val="single" w:sz="4" w:space="0" w:color="auto"/>
              <w:bottom w:val="single" w:sz="4" w:space="0" w:color="auto"/>
              <w:right w:val="single" w:sz="4" w:space="0" w:color="auto"/>
            </w:tcBorders>
            <w:hideMark/>
          </w:tcPr>
          <w:p w14:paraId="01E121E7"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862</w:t>
            </w:r>
          </w:p>
        </w:tc>
        <w:tc>
          <w:tcPr>
            <w:tcW w:w="1160" w:type="dxa"/>
            <w:tcBorders>
              <w:top w:val="single" w:sz="4" w:space="0" w:color="auto"/>
              <w:left w:val="single" w:sz="4" w:space="0" w:color="auto"/>
              <w:bottom w:val="single" w:sz="4" w:space="0" w:color="auto"/>
              <w:right w:val="single" w:sz="4" w:space="0" w:color="auto"/>
            </w:tcBorders>
            <w:hideMark/>
          </w:tcPr>
          <w:p w14:paraId="34DE4BFF"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F164E8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25CE85A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Guyana Telephone and Telegraph Co. Ltd.</w:t>
            </w:r>
          </w:p>
        </w:tc>
        <w:tc>
          <w:tcPr>
            <w:tcW w:w="2598" w:type="dxa"/>
            <w:tcBorders>
              <w:top w:val="single" w:sz="4" w:space="0" w:color="auto"/>
              <w:left w:val="single" w:sz="4" w:space="0" w:color="auto"/>
              <w:bottom w:val="single" w:sz="4" w:space="0" w:color="auto"/>
              <w:right w:val="single" w:sz="4" w:space="0" w:color="auto"/>
            </w:tcBorders>
            <w:hideMark/>
          </w:tcPr>
          <w:p w14:paraId="7EEB1D6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1000 – 1999</w:t>
            </w:r>
          </w:p>
        </w:tc>
      </w:tr>
      <w:tr w:rsidR="00E51469" w:rsidRPr="00F2387A" w14:paraId="30FC4AD0" w14:textId="77777777" w:rsidTr="009B38C2">
        <w:trPr>
          <w:trHeight w:val="283"/>
        </w:trPr>
        <w:tc>
          <w:tcPr>
            <w:tcW w:w="2089" w:type="dxa"/>
            <w:tcBorders>
              <w:top w:val="single" w:sz="4" w:space="0" w:color="auto"/>
              <w:left w:val="single" w:sz="4" w:space="0" w:color="auto"/>
              <w:bottom w:val="single" w:sz="4" w:space="0" w:color="auto"/>
              <w:right w:val="single" w:sz="4" w:space="0" w:color="auto"/>
            </w:tcBorders>
            <w:hideMark/>
          </w:tcPr>
          <w:p w14:paraId="661E85E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868</w:t>
            </w:r>
          </w:p>
        </w:tc>
        <w:tc>
          <w:tcPr>
            <w:tcW w:w="1160" w:type="dxa"/>
            <w:tcBorders>
              <w:top w:val="single" w:sz="4" w:space="0" w:color="auto"/>
              <w:left w:val="single" w:sz="4" w:space="0" w:color="auto"/>
              <w:bottom w:val="single" w:sz="4" w:space="0" w:color="auto"/>
              <w:right w:val="single" w:sz="4" w:space="0" w:color="auto"/>
            </w:tcBorders>
            <w:hideMark/>
          </w:tcPr>
          <w:p w14:paraId="3C03C13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7173935"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50FAA03D"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39E212E9"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0000 – 3999</w:t>
            </w:r>
          </w:p>
        </w:tc>
      </w:tr>
      <w:tr w:rsidR="00E51469" w:rsidRPr="00F2387A" w14:paraId="69F514AD" w14:textId="77777777" w:rsidTr="009B38C2">
        <w:trPr>
          <w:trHeight w:val="283"/>
        </w:trPr>
        <w:tc>
          <w:tcPr>
            <w:tcW w:w="2089" w:type="dxa"/>
            <w:tcBorders>
              <w:top w:val="single" w:sz="4" w:space="0" w:color="auto"/>
              <w:left w:val="single" w:sz="4" w:space="0" w:color="auto"/>
              <w:bottom w:val="single" w:sz="4" w:space="0" w:color="auto"/>
              <w:right w:val="single" w:sz="4" w:space="0" w:color="auto"/>
            </w:tcBorders>
            <w:hideMark/>
          </w:tcPr>
          <w:p w14:paraId="59CEE30E"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888</w:t>
            </w:r>
          </w:p>
        </w:tc>
        <w:tc>
          <w:tcPr>
            <w:tcW w:w="1160" w:type="dxa"/>
            <w:tcBorders>
              <w:top w:val="single" w:sz="4" w:space="0" w:color="auto"/>
              <w:left w:val="single" w:sz="4" w:space="0" w:color="auto"/>
              <w:bottom w:val="single" w:sz="4" w:space="0" w:color="auto"/>
              <w:right w:val="single" w:sz="4" w:space="0" w:color="auto"/>
            </w:tcBorders>
            <w:hideMark/>
          </w:tcPr>
          <w:p w14:paraId="70E97397"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7044A16"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0A9B0CEE"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794BBF4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8888</w:t>
            </w:r>
          </w:p>
        </w:tc>
      </w:tr>
      <w:tr w:rsidR="00E51469" w:rsidRPr="00F2387A" w14:paraId="2D46B68B" w14:textId="77777777" w:rsidTr="009B38C2">
        <w:trPr>
          <w:trHeight w:val="283"/>
        </w:trPr>
        <w:tc>
          <w:tcPr>
            <w:tcW w:w="2089" w:type="dxa"/>
            <w:tcBorders>
              <w:top w:val="single" w:sz="4" w:space="0" w:color="auto"/>
              <w:left w:val="single" w:sz="4" w:space="0" w:color="auto"/>
              <w:bottom w:val="single" w:sz="4" w:space="0" w:color="auto"/>
              <w:right w:val="single" w:sz="4" w:space="0" w:color="auto"/>
            </w:tcBorders>
            <w:hideMark/>
          </w:tcPr>
          <w:p w14:paraId="7A27189F" w14:textId="77777777" w:rsidR="00E51469" w:rsidRPr="00F2387A" w:rsidRDefault="00E51469" w:rsidP="009B38C2">
            <w:pPr>
              <w:overflowPunct/>
              <w:autoSpaceDE/>
              <w:autoSpaceDN/>
              <w:adjustRightInd/>
              <w:spacing w:before="20" w:after="20"/>
              <w:jc w:val="center"/>
              <w:textAlignment w:val="auto"/>
              <w:rPr>
                <w:bCs/>
                <w:lang w:eastAsia="en-GB"/>
              </w:rPr>
            </w:pPr>
            <w:r w:rsidRPr="00F2387A">
              <w:rPr>
                <w:bCs/>
                <w:lang w:eastAsia="en-GB"/>
              </w:rPr>
              <w:t>899</w:t>
            </w:r>
          </w:p>
        </w:tc>
        <w:tc>
          <w:tcPr>
            <w:tcW w:w="1160" w:type="dxa"/>
            <w:tcBorders>
              <w:top w:val="single" w:sz="4" w:space="0" w:color="auto"/>
              <w:left w:val="single" w:sz="4" w:space="0" w:color="auto"/>
              <w:bottom w:val="single" w:sz="4" w:space="0" w:color="auto"/>
              <w:right w:val="single" w:sz="4" w:space="0" w:color="auto"/>
            </w:tcBorders>
            <w:hideMark/>
          </w:tcPr>
          <w:p w14:paraId="48E87B8E" w14:textId="77777777" w:rsidR="00E51469" w:rsidRPr="00F2387A" w:rsidRDefault="00E51469" w:rsidP="009B38C2">
            <w:pPr>
              <w:overflowPunct/>
              <w:autoSpaceDE/>
              <w:autoSpaceDN/>
              <w:adjustRightInd/>
              <w:spacing w:before="20" w:after="20"/>
              <w:jc w:val="center"/>
              <w:textAlignment w:val="auto"/>
              <w:rPr>
                <w:bCs/>
                <w:lang w:eastAsia="en-GB"/>
              </w:rPr>
            </w:pPr>
            <w:r w:rsidRPr="00F2387A">
              <w:rPr>
                <w:bCs/>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9D8D0BA" w14:textId="77777777" w:rsidR="00E51469" w:rsidRPr="00F2387A" w:rsidRDefault="00E51469" w:rsidP="009B38C2">
            <w:pPr>
              <w:overflowPunct/>
              <w:autoSpaceDE/>
              <w:autoSpaceDN/>
              <w:adjustRightInd/>
              <w:spacing w:before="20" w:after="20"/>
              <w:jc w:val="center"/>
              <w:textAlignment w:val="auto"/>
              <w:rPr>
                <w:bCs/>
                <w:lang w:eastAsia="en-GB"/>
              </w:rPr>
            </w:pPr>
            <w:r w:rsidRPr="00F2387A">
              <w:rPr>
                <w:bCs/>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2DCC36C1" w14:textId="77777777" w:rsidR="00E51469" w:rsidRPr="00F2387A" w:rsidRDefault="00E51469" w:rsidP="009B38C2">
            <w:pPr>
              <w:overflowPunct/>
              <w:autoSpaceDE/>
              <w:autoSpaceDN/>
              <w:adjustRightInd/>
              <w:spacing w:before="20" w:after="20"/>
              <w:jc w:val="left"/>
              <w:textAlignment w:val="auto"/>
              <w:rPr>
                <w:b/>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0E5D5306" w14:textId="77777777" w:rsidR="00E51469" w:rsidRPr="00F2387A" w:rsidRDefault="00E51469" w:rsidP="009B38C2">
            <w:pPr>
              <w:overflowPunct/>
              <w:autoSpaceDE/>
              <w:autoSpaceDN/>
              <w:adjustRightInd/>
              <w:spacing w:before="20" w:after="20"/>
              <w:jc w:val="center"/>
              <w:textAlignment w:val="auto"/>
              <w:rPr>
                <w:bCs/>
                <w:lang w:eastAsia="en-GB"/>
              </w:rPr>
            </w:pPr>
            <w:r w:rsidRPr="00F2387A">
              <w:rPr>
                <w:bCs/>
                <w:lang w:eastAsia="en-GB"/>
              </w:rPr>
              <w:t xml:space="preserve">0000 </w:t>
            </w:r>
            <w:r w:rsidRPr="00F2387A">
              <w:rPr>
                <w:lang w:eastAsia="en-GB"/>
              </w:rPr>
              <w:t>–</w:t>
            </w:r>
            <w:r w:rsidRPr="00F2387A">
              <w:rPr>
                <w:bCs/>
                <w:lang w:eastAsia="en-GB"/>
              </w:rPr>
              <w:t xml:space="preserve"> 9999</w:t>
            </w:r>
          </w:p>
        </w:tc>
      </w:tr>
      <w:tr w:rsidR="00E51469" w:rsidRPr="00F2387A" w14:paraId="11E44D91" w14:textId="77777777" w:rsidTr="009B38C2">
        <w:trPr>
          <w:trHeight w:val="283"/>
        </w:trPr>
        <w:tc>
          <w:tcPr>
            <w:tcW w:w="2089" w:type="dxa"/>
            <w:tcBorders>
              <w:top w:val="single" w:sz="4" w:space="0" w:color="auto"/>
              <w:left w:val="single" w:sz="4" w:space="0" w:color="auto"/>
              <w:bottom w:val="single" w:sz="4" w:space="0" w:color="auto"/>
              <w:right w:val="single" w:sz="4" w:space="0" w:color="auto"/>
            </w:tcBorders>
            <w:hideMark/>
          </w:tcPr>
          <w:p w14:paraId="0CD5B02A"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900</w:t>
            </w:r>
          </w:p>
        </w:tc>
        <w:tc>
          <w:tcPr>
            <w:tcW w:w="1160" w:type="dxa"/>
            <w:tcBorders>
              <w:top w:val="single" w:sz="4" w:space="0" w:color="auto"/>
              <w:left w:val="single" w:sz="4" w:space="0" w:color="auto"/>
              <w:bottom w:val="single" w:sz="4" w:space="0" w:color="auto"/>
              <w:right w:val="single" w:sz="4" w:space="0" w:color="auto"/>
            </w:tcBorders>
            <w:hideMark/>
          </w:tcPr>
          <w:p w14:paraId="7CD4018A"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C4BF381"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38C99D1E" w14:textId="77777777" w:rsidR="00E51469" w:rsidRPr="00F2387A" w:rsidRDefault="00E51469" w:rsidP="009B38C2">
            <w:pPr>
              <w:overflowPunct/>
              <w:autoSpaceDE/>
              <w:autoSpaceDN/>
              <w:adjustRightInd/>
              <w:spacing w:before="20" w:after="20"/>
              <w:jc w:val="left"/>
              <w:textAlignment w:val="auto"/>
              <w:rPr>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299D481D" w14:textId="77777777" w:rsidR="00E51469" w:rsidRPr="00F2387A" w:rsidRDefault="00E51469" w:rsidP="009B38C2">
            <w:pPr>
              <w:overflowPunct/>
              <w:autoSpaceDE/>
              <w:autoSpaceDN/>
              <w:adjustRightInd/>
              <w:spacing w:before="20" w:after="20"/>
              <w:jc w:val="center"/>
              <w:textAlignment w:val="auto"/>
              <w:rPr>
                <w:lang w:eastAsia="en-GB"/>
              </w:rPr>
            </w:pPr>
            <w:r w:rsidRPr="00F2387A">
              <w:rPr>
                <w:lang w:eastAsia="en-GB"/>
              </w:rPr>
              <w:t>8000 – 8999</w:t>
            </w:r>
          </w:p>
        </w:tc>
      </w:tr>
    </w:tbl>
    <w:p w14:paraId="7E805CA8" w14:textId="77777777" w:rsidR="00E51469" w:rsidRDefault="00E51469" w:rsidP="00E51469">
      <w:pPr>
        <w:pStyle w:val="NoSpacing"/>
        <w:rPr>
          <w:sz w:val="20"/>
          <w:szCs w:val="20"/>
        </w:rPr>
      </w:pPr>
    </w:p>
    <w:p w14:paraId="1D6FA6F3" w14:textId="77777777" w:rsidR="00E51469" w:rsidRPr="00D16A35" w:rsidRDefault="00E51469" w:rsidP="00E51469">
      <w:pPr>
        <w:pStyle w:val="NoSpacing"/>
        <w:rPr>
          <w:sz w:val="20"/>
          <w:szCs w:val="20"/>
        </w:rPr>
      </w:pPr>
    </w:p>
    <w:p w14:paraId="5F646CF3" w14:textId="77777777" w:rsidR="00E51469" w:rsidRDefault="00E51469" w:rsidP="00E51469">
      <w:pPr>
        <w:pStyle w:val="NoSpacing"/>
        <w:spacing w:after="120"/>
        <w:rPr>
          <w:sz w:val="20"/>
          <w:szCs w:val="20"/>
        </w:rPr>
      </w:pPr>
      <w:r w:rsidRPr="00D16F40">
        <w:rPr>
          <w:rFonts w:asciiTheme="minorHAnsi" w:hAnsiTheme="minorHAnsi" w:cstheme="minorHAnsi"/>
          <w:b/>
          <w:bCs/>
          <w:sz w:val="20"/>
          <w:szCs w:val="20"/>
        </w:rPr>
        <w:t>Mobile Network</w:t>
      </w:r>
    </w:p>
    <w:tbl>
      <w:tblPr>
        <w:tblStyle w:val="TableGrid31"/>
        <w:tblW w:w="9450" w:type="dxa"/>
        <w:tblInd w:w="-5" w:type="dxa"/>
        <w:tblLook w:val="04A0" w:firstRow="1" w:lastRow="0" w:firstColumn="1" w:lastColumn="0" w:noHBand="0" w:noVBand="1"/>
      </w:tblPr>
      <w:tblGrid>
        <w:gridCol w:w="2063"/>
        <w:gridCol w:w="1190"/>
        <w:gridCol w:w="1022"/>
        <w:gridCol w:w="2671"/>
        <w:gridCol w:w="2504"/>
      </w:tblGrid>
      <w:tr w:rsidR="00E51469" w:rsidRPr="00E51469" w14:paraId="3107A12F" w14:textId="77777777" w:rsidTr="009B38C2">
        <w:trPr>
          <w:cantSplit/>
          <w:trHeight w:val="308"/>
          <w:tblHeader/>
        </w:trPr>
        <w:tc>
          <w:tcPr>
            <w:tcW w:w="2063" w:type="dxa"/>
            <w:vMerge w:val="restart"/>
            <w:tcBorders>
              <w:top w:val="single" w:sz="4" w:space="0" w:color="auto"/>
              <w:left w:val="single" w:sz="4" w:space="0" w:color="auto"/>
              <w:bottom w:val="single" w:sz="4" w:space="0" w:color="auto"/>
              <w:right w:val="single" w:sz="4" w:space="0" w:color="auto"/>
            </w:tcBorders>
            <w:vAlign w:val="center"/>
            <w:hideMark/>
          </w:tcPr>
          <w:p w14:paraId="2AB49AB8" w14:textId="77777777" w:rsidR="00E51469" w:rsidRPr="00E51469" w:rsidRDefault="00E51469" w:rsidP="009B38C2">
            <w:pPr>
              <w:overflowPunct/>
              <w:autoSpaceDE/>
              <w:autoSpaceDN/>
              <w:adjustRightInd/>
              <w:spacing w:before="20" w:after="20"/>
              <w:jc w:val="center"/>
              <w:textAlignment w:val="auto"/>
              <w:rPr>
                <w:rFonts w:eastAsia="Calibri"/>
                <w:b/>
                <w:i/>
                <w:sz w:val="20"/>
                <w:szCs w:val="20"/>
              </w:rPr>
            </w:pPr>
            <w:r w:rsidRPr="00E51469">
              <w:rPr>
                <w:b/>
                <w:i/>
                <w:sz w:val="20"/>
                <w:szCs w:val="20"/>
                <w:lang w:eastAsia="en-GB"/>
              </w:rPr>
              <w:t xml:space="preserve">National </w:t>
            </w:r>
            <w:r w:rsidRPr="00E51469">
              <w:rPr>
                <w:b/>
                <w:i/>
                <w:sz w:val="20"/>
                <w:szCs w:val="20"/>
                <w:lang w:eastAsia="en-GB"/>
              </w:rPr>
              <w:br/>
              <w:t xml:space="preserve">destination code </w:t>
            </w:r>
            <w:r w:rsidRPr="00E51469">
              <w:rPr>
                <w:b/>
                <w:i/>
                <w:sz w:val="20"/>
                <w:szCs w:val="20"/>
                <w:lang w:eastAsia="en-GB"/>
              </w:rPr>
              <w:br/>
              <w:t>(NXX)</w:t>
            </w:r>
          </w:p>
        </w:tc>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6DA042A8" w14:textId="77777777" w:rsidR="00E51469" w:rsidRPr="00E51469" w:rsidRDefault="00E51469" w:rsidP="009B38C2">
            <w:pPr>
              <w:overflowPunct/>
              <w:autoSpaceDE/>
              <w:autoSpaceDN/>
              <w:adjustRightInd/>
              <w:spacing w:before="20" w:after="20"/>
              <w:jc w:val="center"/>
              <w:textAlignment w:val="auto"/>
              <w:rPr>
                <w:rFonts w:eastAsia="Calibri"/>
                <w:b/>
                <w:i/>
                <w:sz w:val="20"/>
                <w:szCs w:val="20"/>
              </w:rPr>
            </w:pPr>
            <w:r w:rsidRPr="00E51469">
              <w:rPr>
                <w:rFonts w:eastAsia="Calibri"/>
                <w:b/>
                <w:i/>
                <w:sz w:val="20"/>
                <w:szCs w:val="20"/>
              </w:rPr>
              <w:t>N(S)N Number length</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382A219D" w14:textId="77777777" w:rsidR="00E51469" w:rsidRPr="00E51469" w:rsidRDefault="00E51469" w:rsidP="009B38C2">
            <w:pPr>
              <w:overflowPunct/>
              <w:autoSpaceDE/>
              <w:autoSpaceDN/>
              <w:adjustRightInd/>
              <w:spacing w:before="20" w:after="20"/>
              <w:jc w:val="center"/>
              <w:textAlignment w:val="auto"/>
              <w:rPr>
                <w:rFonts w:eastAsia="Calibri"/>
                <w:b/>
                <w:i/>
                <w:sz w:val="20"/>
                <w:szCs w:val="20"/>
              </w:rPr>
            </w:pPr>
            <w:r w:rsidRPr="00E51469">
              <w:rPr>
                <w:rFonts w:eastAsia="Calibri"/>
                <w:b/>
                <w:i/>
                <w:sz w:val="20"/>
                <w:szCs w:val="20"/>
              </w:rPr>
              <w:t>Operator/Block assignee</w:t>
            </w:r>
          </w:p>
        </w:tc>
        <w:tc>
          <w:tcPr>
            <w:tcW w:w="2504" w:type="dxa"/>
            <w:vMerge w:val="restart"/>
            <w:tcBorders>
              <w:top w:val="single" w:sz="4" w:space="0" w:color="auto"/>
              <w:left w:val="single" w:sz="4" w:space="0" w:color="auto"/>
              <w:bottom w:val="single" w:sz="4" w:space="0" w:color="auto"/>
              <w:right w:val="single" w:sz="4" w:space="0" w:color="auto"/>
            </w:tcBorders>
            <w:vAlign w:val="center"/>
            <w:hideMark/>
          </w:tcPr>
          <w:p w14:paraId="4358642B" w14:textId="77777777" w:rsidR="00E51469" w:rsidRPr="00E51469" w:rsidRDefault="00E51469" w:rsidP="009B38C2">
            <w:pPr>
              <w:overflowPunct/>
              <w:autoSpaceDE/>
              <w:autoSpaceDN/>
              <w:adjustRightInd/>
              <w:spacing w:before="20" w:after="20"/>
              <w:jc w:val="center"/>
              <w:textAlignment w:val="auto"/>
              <w:rPr>
                <w:rFonts w:eastAsia="Calibri"/>
                <w:b/>
                <w:i/>
                <w:sz w:val="20"/>
                <w:szCs w:val="20"/>
              </w:rPr>
            </w:pPr>
            <w:r w:rsidRPr="00E51469">
              <w:rPr>
                <w:rFonts w:eastAsia="Calibri"/>
                <w:b/>
                <w:i/>
                <w:sz w:val="20"/>
                <w:szCs w:val="20"/>
              </w:rPr>
              <w:t xml:space="preserve">SN range </w:t>
            </w:r>
            <w:r w:rsidRPr="00E51469">
              <w:rPr>
                <w:rFonts w:eastAsia="Calibri"/>
                <w:b/>
                <w:i/>
                <w:sz w:val="20"/>
                <w:szCs w:val="20"/>
              </w:rPr>
              <w:br/>
              <w:t>(XXXX)</w:t>
            </w:r>
          </w:p>
        </w:tc>
      </w:tr>
      <w:tr w:rsidR="00E51469" w:rsidRPr="00E51469" w14:paraId="164CD551" w14:textId="77777777" w:rsidTr="009B38C2">
        <w:trPr>
          <w:cantSplit/>
          <w:tblHeader/>
        </w:trPr>
        <w:tc>
          <w:tcPr>
            <w:tcW w:w="2063" w:type="dxa"/>
            <w:vMerge/>
            <w:tcBorders>
              <w:top w:val="single" w:sz="4" w:space="0" w:color="auto"/>
              <w:left w:val="single" w:sz="4" w:space="0" w:color="auto"/>
              <w:bottom w:val="single" w:sz="4" w:space="0" w:color="auto"/>
              <w:right w:val="single" w:sz="4" w:space="0" w:color="auto"/>
            </w:tcBorders>
            <w:vAlign w:val="center"/>
            <w:hideMark/>
          </w:tcPr>
          <w:p w14:paraId="0CBF6091" w14:textId="77777777" w:rsidR="00E51469" w:rsidRPr="00E51469" w:rsidRDefault="00E51469" w:rsidP="009B38C2">
            <w:pPr>
              <w:overflowPunct/>
              <w:autoSpaceDE/>
              <w:autoSpaceDN/>
              <w:adjustRightInd/>
              <w:spacing w:before="20" w:after="20"/>
              <w:jc w:val="left"/>
              <w:textAlignment w:val="auto"/>
              <w:rPr>
                <w:rFonts w:eastAsia="Calibri"/>
                <w:sz w:val="20"/>
                <w:szCs w:val="20"/>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24E86202" w14:textId="77777777" w:rsidR="00E51469" w:rsidRPr="00E51469" w:rsidRDefault="00E51469" w:rsidP="009B38C2">
            <w:pPr>
              <w:overflowPunct/>
              <w:autoSpaceDE/>
              <w:autoSpaceDN/>
              <w:adjustRightInd/>
              <w:spacing w:before="20" w:after="20"/>
              <w:jc w:val="center"/>
              <w:textAlignment w:val="auto"/>
              <w:rPr>
                <w:rFonts w:eastAsia="Calibri"/>
                <w:b/>
                <w:i/>
                <w:sz w:val="20"/>
                <w:szCs w:val="20"/>
              </w:rPr>
            </w:pPr>
            <w:r w:rsidRPr="00E51469">
              <w:rPr>
                <w:rFonts w:eastAsia="Calibri"/>
                <w:b/>
                <w:i/>
                <w:sz w:val="20"/>
                <w:szCs w:val="20"/>
              </w:rPr>
              <w:t>Maximum length</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204BD93" w14:textId="77777777" w:rsidR="00E51469" w:rsidRPr="00E51469" w:rsidRDefault="00E51469" w:rsidP="009B38C2">
            <w:pPr>
              <w:overflowPunct/>
              <w:autoSpaceDE/>
              <w:autoSpaceDN/>
              <w:adjustRightInd/>
              <w:spacing w:before="20" w:after="20"/>
              <w:jc w:val="center"/>
              <w:textAlignment w:val="auto"/>
              <w:rPr>
                <w:rFonts w:eastAsia="Calibri"/>
                <w:b/>
                <w:i/>
                <w:sz w:val="20"/>
                <w:szCs w:val="20"/>
              </w:rPr>
            </w:pPr>
            <w:r w:rsidRPr="00E51469">
              <w:rPr>
                <w:rFonts w:eastAsia="Calibri"/>
                <w:b/>
                <w:i/>
                <w:sz w:val="20"/>
                <w:szCs w:val="20"/>
              </w:rPr>
              <w:t>Minimum length</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0AE95186" w14:textId="77777777" w:rsidR="00E51469" w:rsidRPr="00E51469" w:rsidRDefault="00E51469" w:rsidP="009B38C2">
            <w:pPr>
              <w:overflowPunct/>
              <w:autoSpaceDE/>
              <w:autoSpaceDN/>
              <w:adjustRightInd/>
              <w:spacing w:before="20" w:after="20"/>
              <w:jc w:val="left"/>
              <w:textAlignment w:val="auto"/>
              <w:rPr>
                <w:rFonts w:eastAsia="Calibri"/>
                <w:sz w:val="20"/>
                <w:szCs w:val="20"/>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14:paraId="33E94019" w14:textId="77777777" w:rsidR="00E51469" w:rsidRPr="00E51469" w:rsidRDefault="00E51469" w:rsidP="009B38C2">
            <w:pPr>
              <w:overflowPunct/>
              <w:autoSpaceDE/>
              <w:autoSpaceDN/>
              <w:adjustRightInd/>
              <w:spacing w:before="20" w:after="20"/>
              <w:jc w:val="left"/>
              <w:textAlignment w:val="auto"/>
              <w:rPr>
                <w:rFonts w:eastAsia="Calibri"/>
                <w:sz w:val="20"/>
                <w:szCs w:val="20"/>
              </w:rPr>
            </w:pPr>
          </w:p>
        </w:tc>
      </w:tr>
      <w:tr w:rsidR="00E51469" w:rsidRPr="00E51469" w14:paraId="0919552C" w14:textId="77777777" w:rsidTr="009B38C2">
        <w:trPr>
          <w:cantSplit/>
          <w:trHeight w:val="340"/>
        </w:trPr>
        <w:tc>
          <w:tcPr>
            <w:tcW w:w="2063" w:type="dxa"/>
            <w:tcBorders>
              <w:top w:val="single" w:sz="4" w:space="0" w:color="auto"/>
              <w:left w:val="single" w:sz="4" w:space="0" w:color="auto"/>
              <w:bottom w:val="single" w:sz="4" w:space="0" w:color="000000"/>
              <w:right w:val="single" w:sz="4" w:space="0" w:color="auto"/>
            </w:tcBorders>
            <w:hideMark/>
          </w:tcPr>
          <w:p w14:paraId="1CA051A4"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600 – 604</w:t>
            </w:r>
          </w:p>
        </w:tc>
        <w:tc>
          <w:tcPr>
            <w:tcW w:w="1190" w:type="dxa"/>
            <w:tcBorders>
              <w:top w:val="single" w:sz="4" w:space="0" w:color="auto"/>
              <w:left w:val="single" w:sz="4" w:space="0" w:color="auto"/>
              <w:bottom w:val="single" w:sz="4" w:space="0" w:color="auto"/>
              <w:right w:val="single" w:sz="4" w:space="0" w:color="auto"/>
            </w:tcBorders>
            <w:hideMark/>
          </w:tcPr>
          <w:p w14:paraId="4D68CE2A"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8BA11B0"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nil"/>
              <w:left w:val="single" w:sz="4" w:space="0" w:color="auto"/>
              <w:bottom w:val="single" w:sz="4" w:space="0" w:color="000000"/>
              <w:right w:val="single" w:sz="4" w:space="0" w:color="auto"/>
            </w:tcBorders>
            <w:hideMark/>
          </w:tcPr>
          <w:p w14:paraId="254568CD"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U-Mobile (Cellular) Inc.</w:t>
            </w:r>
          </w:p>
        </w:tc>
        <w:tc>
          <w:tcPr>
            <w:tcW w:w="2504" w:type="dxa"/>
            <w:tcBorders>
              <w:top w:val="nil"/>
              <w:left w:val="single" w:sz="4" w:space="0" w:color="auto"/>
              <w:bottom w:val="single" w:sz="4" w:space="0" w:color="000000"/>
              <w:right w:val="single" w:sz="4" w:space="0" w:color="000000"/>
            </w:tcBorders>
            <w:hideMark/>
          </w:tcPr>
          <w:p w14:paraId="72D24E78"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0000 – 9999</w:t>
            </w:r>
          </w:p>
        </w:tc>
      </w:tr>
      <w:tr w:rsidR="00E51469" w:rsidRPr="00E51469" w14:paraId="53638C1E" w14:textId="77777777" w:rsidTr="009B38C2">
        <w:trPr>
          <w:cantSplit/>
          <w:trHeight w:val="340"/>
        </w:trPr>
        <w:tc>
          <w:tcPr>
            <w:tcW w:w="2063" w:type="dxa"/>
            <w:tcBorders>
              <w:top w:val="single" w:sz="4" w:space="0" w:color="000000"/>
              <w:left w:val="single" w:sz="4" w:space="0" w:color="auto"/>
              <w:bottom w:val="single" w:sz="4" w:space="0" w:color="000000"/>
              <w:right w:val="single" w:sz="4" w:space="0" w:color="auto"/>
            </w:tcBorders>
            <w:hideMark/>
          </w:tcPr>
          <w:p w14:paraId="2BE52AF7"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11ADFF21"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B214DB5"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nil"/>
              <w:left w:val="single" w:sz="4" w:space="0" w:color="auto"/>
              <w:bottom w:val="single" w:sz="4" w:space="0" w:color="000000"/>
              <w:right w:val="single" w:sz="4" w:space="0" w:color="auto"/>
            </w:tcBorders>
            <w:hideMark/>
          </w:tcPr>
          <w:p w14:paraId="27AF05DA"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Quark Communications Inc.</w:t>
            </w:r>
          </w:p>
        </w:tc>
        <w:tc>
          <w:tcPr>
            <w:tcW w:w="2504" w:type="dxa"/>
            <w:tcBorders>
              <w:top w:val="nil"/>
              <w:left w:val="single" w:sz="4" w:space="0" w:color="auto"/>
              <w:bottom w:val="single" w:sz="4" w:space="0" w:color="000000"/>
              <w:right w:val="single" w:sz="4" w:space="0" w:color="000000"/>
            </w:tcBorders>
            <w:hideMark/>
          </w:tcPr>
          <w:p w14:paraId="008041A8"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0000 – 0999</w:t>
            </w:r>
          </w:p>
        </w:tc>
      </w:tr>
      <w:tr w:rsidR="00E51469" w:rsidRPr="00E51469" w14:paraId="29FCFF85"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2D033CAF"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703BC616"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02B22E4"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51E66A0E"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DNA Enterprise Inc.</w:t>
            </w:r>
          </w:p>
        </w:tc>
        <w:tc>
          <w:tcPr>
            <w:tcW w:w="2504" w:type="dxa"/>
            <w:tcBorders>
              <w:top w:val="single" w:sz="4" w:space="0" w:color="auto"/>
              <w:left w:val="single" w:sz="4" w:space="0" w:color="auto"/>
              <w:bottom w:val="single" w:sz="4" w:space="0" w:color="auto"/>
              <w:right w:val="single" w:sz="4" w:space="0" w:color="auto"/>
            </w:tcBorders>
            <w:hideMark/>
          </w:tcPr>
          <w:p w14:paraId="0F7F8424"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1000 – 2999</w:t>
            </w:r>
          </w:p>
        </w:tc>
      </w:tr>
      <w:tr w:rsidR="00E51469" w:rsidRPr="00E51469" w14:paraId="6568073C"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69E34BC2"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606</w:t>
            </w:r>
          </w:p>
        </w:tc>
        <w:tc>
          <w:tcPr>
            <w:tcW w:w="1190" w:type="dxa"/>
            <w:tcBorders>
              <w:top w:val="single" w:sz="4" w:space="0" w:color="auto"/>
              <w:left w:val="single" w:sz="4" w:space="0" w:color="auto"/>
              <w:bottom w:val="single" w:sz="4" w:space="0" w:color="auto"/>
              <w:right w:val="single" w:sz="4" w:space="0" w:color="auto"/>
            </w:tcBorders>
            <w:hideMark/>
          </w:tcPr>
          <w:p w14:paraId="4FDE4564"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D18E718"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F664E6C"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E-Government</w:t>
            </w:r>
          </w:p>
        </w:tc>
        <w:tc>
          <w:tcPr>
            <w:tcW w:w="2504" w:type="dxa"/>
            <w:tcBorders>
              <w:top w:val="single" w:sz="4" w:space="0" w:color="auto"/>
              <w:left w:val="single" w:sz="4" w:space="0" w:color="auto"/>
              <w:bottom w:val="single" w:sz="4" w:space="0" w:color="auto"/>
              <w:right w:val="single" w:sz="4" w:space="0" w:color="auto"/>
            </w:tcBorders>
            <w:hideMark/>
          </w:tcPr>
          <w:p w14:paraId="72DB62BE"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0000 – 0999</w:t>
            </w:r>
          </w:p>
        </w:tc>
      </w:tr>
      <w:tr w:rsidR="00E51469" w:rsidRPr="00E51469" w14:paraId="332C331B"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62EA7E82"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608</w:t>
            </w:r>
          </w:p>
        </w:tc>
        <w:tc>
          <w:tcPr>
            <w:tcW w:w="1190" w:type="dxa"/>
            <w:tcBorders>
              <w:top w:val="single" w:sz="4" w:space="0" w:color="auto"/>
              <w:left w:val="single" w:sz="4" w:space="0" w:color="auto"/>
              <w:bottom w:val="single" w:sz="4" w:space="0" w:color="auto"/>
              <w:right w:val="single" w:sz="4" w:space="0" w:color="auto"/>
            </w:tcBorders>
            <w:hideMark/>
          </w:tcPr>
          <w:p w14:paraId="590428C7"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F9D352F"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D0E0C37"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3EF7600A"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0000 – 0999</w:t>
            </w:r>
          </w:p>
        </w:tc>
      </w:tr>
      <w:tr w:rsidR="00E51469" w:rsidRPr="00E51469" w14:paraId="03D027F0"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41B1539F"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609 – 629</w:t>
            </w:r>
          </w:p>
        </w:tc>
        <w:tc>
          <w:tcPr>
            <w:tcW w:w="1190" w:type="dxa"/>
            <w:tcBorders>
              <w:top w:val="single" w:sz="4" w:space="0" w:color="auto"/>
              <w:left w:val="single" w:sz="4" w:space="0" w:color="auto"/>
              <w:bottom w:val="single" w:sz="4" w:space="0" w:color="auto"/>
              <w:right w:val="single" w:sz="4" w:space="0" w:color="auto"/>
            </w:tcBorders>
            <w:hideMark/>
          </w:tcPr>
          <w:p w14:paraId="4AE1D92C"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55541BA"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2C7671E"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76CBCEF9"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0000 – 9999</w:t>
            </w:r>
          </w:p>
        </w:tc>
      </w:tr>
      <w:tr w:rsidR="00E51469" w:rsidRPr="00E51469" w14:paraId="07044B45"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6398D0DE"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630</w:t>
            </w:r>
          </w:p>
        </w:tc>
        <w:tc>
          <w:tcPr>
            <w:tcW w:w="1190" w:type="dxa"/>
            <w:tcBorders>
              <w:top w:val="single" w:sz="4" w:space="0" w:color="auto"/>
              <w:left w:val="single" w:sz="4" w:space="0" w:color="auto"/>
              <w:bottom w:val="single" w:sz="4" w:space="0" w:color="auto"/>
              <w:right w:val="single" w:sz="4" w:space="0" w:color="auto"/>
            </w:tcBorders>
            <w:hideMark/>
          </w:tcPr>
          <w:p w14:paraId="7891B4B4"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8CE585A"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F202B04"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401F2CBE"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0000 – 9999</w:t>
            </w:r>
          </w:p>
        </w:tc>
      </w:tr>
      <w:tr w:rsidR="00E51469" w:rsidRPr="00E51469" w14:paraId="5DF88086"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4AC84C2A"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631</w:t>
            </w:r>
          </w:p>
        </w:tc>
        <w:tc>
          <w:tcPr>
            <w:tcW w:w="1190" w:type="dxa"/>
            <w:tcBorders>
              <w:top w:val="single" w:sz="4" w:space="0" w:color="auto"/>
              <w:left w:val="single" w:sz="4" w:space="0" w:color="auto"/>
              <w:bottom w:val="single" w:sz="4" w:space="0" w:color="auto"/>
              <w:right w:val="single" w:sz="4" w:space="0" w:color="auto"/>
            </w:tcBorders>
            <w:hideMark/>
          </w:tcPr>
          <w:p w14:paraId="011EC6A5"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4B76430"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A8B3A69"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Green Gibraltar Inc.</w:t>
            </w:r>
          </w:p>
        </w:tc>
        <w:tc>
          <w:tcPr>
            <w:tcW w:w="2504" w:type="dxa"/>
            <w:tcBorders>
              <w:top w:val="single" w:sz="4" w:space="0" w:color="auto"/>
              <w:left w:val="single" w:sz="4" w:space="0" w:color="auto"/>
              <w:bottom w:val="single" w:sz="4" w:space="0" w:color="auto"/>
              <w:right w:val="single" w:sz="4" w:space="0" w:color="auto"/>
            </w:tcBorders>
            <w:hideMark/>
          </w:tcPr>
          <w:p w14:paraId="2A4CC399"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0000 – 9999</w:t>
            </w:r>
          </w:p>
        </w:tc>
      </w:tr>
      <w:tr w:rsidR="00E51469" w:rsidRPr="00E51469" w14:paraId="6296C32A"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21677A82"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632 – 633</w:t>
            </w:r>
          </w:p>
        </w:tc>
        <w:tc>
          <w:tcPr>
            <w:tcW w:w="1190" w:type="dxa"/>
            <w:tcBorders>
              <w:top w:val="single" w:sz="4" w:space="0" w:color="auto"/>
              <w:left w:val="single" w:sz="4" w:space="0" w:color="auto"/>
              <w:bottom w:val="single" w:sz="4" w:space="0" w:color="auto"/>
              <w:right w:val="single" w:sz="4" w:space="0" w:color="auto"/>
            </w:tcBorders>
            <w:hideMark/>
          </w:tcPr>
          <w:p w14:paraId="19D3A14C"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6DFB2CE"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EDB6CA4"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32E3A752"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0000 – 9999</w:t>
            </w:r>
          </w:p>
        </w:tc>
      </w:tr>
      <w:tr w:rsidR="00E51469" w:rsidRPr="00E51469" w14:paraId="58F77819"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4CC9FBF2"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634</w:t>
            </w:r>
          </w:p>
        </w:tc>
        <w:tc>
          <w:tcPr>
            <w:tcW w:w="1190" w:type="dxa"/>
            <w:tcBorders>
              <w:top w:val="single" w:sz="4" w:space="0" w:color="auto"/>
              <w:left w:val="single" w:sz="4" w:space="0" w:color="auto"/>
              <w:bottom w:val="single" w:sz="4" w:space="0" w:color="auto"/>
              <w:right w:val="single" w:sz="4" w:space="0" w:color="auto"/>
            </w:tcBorders>
            <w:hideMark/>
          </w:tcPr>
          <w:p w14:paraId="7BD35D02"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6A41DB8"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1150FC3"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700A5F50"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0000 – 9999</w:t>
            </w:r>
          </w:p>
        </w:tc>
      </w:tr>
      <w:tr w:rsidR="00E51469" w:rsidRPr="00E51469" w14:paraId="5EC6EDC1"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28C730A0"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635</w:t>
            </w:r>
          </w:p>
        </w:tc>
        <w:tc>
          <w:tcPr>
            <w:tcW w:w="1190" w:type="dxa"/>
            <w:tcBorders>
              <w:top w:val="single" w:sz="4" w:space="0" w:color="auto"/>
              <w:left w:val="single" w:sz="4" w:space="0" w:color="auto"/>
              <w:bottom w:val="single" w:sz="4" w:space="0" w:color="auto"/>
              <w:right w:val="single" w:sz="4" w:space="0" w:color="auto"/>
            </w:tcBorders>
            <w:hideMark/>
          </w:tcPr>
          <w:p w14:paraId="7CA11FEC"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C528A9C"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59C4F7A"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28A1B5C4"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0000 – 9999</w:t>
            </w:r>
          </w:p>
        </w:tc>
      </w:tr>
      <w:tr w:rsidR="00E51469" w:rsidRPr="00E51469" w14:paraId="6AD649FD"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109BDEE1"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636 – 637</w:t>
            </w:r>
          </w:p>
        </w:tc>
        <w:tc>
          <w:tcPr>
            <w:tcW w:w="1190" w:type="dxa"/>
            <w:tcBorders>
              <w:top w:val="single" w:sz="4" w:space="0" w:color="auto"/>
              <w:left w:val="single" w:sz="4" w:space="0" w:color="auto"/>
              <w:bottom w:val="single" w:sz="4" w:space="0" w:color="auto"/>
              <w:right w:val="single" w:sz="4" w:space="0" w:color="auto"/>
            </w:tcBorders>
            <w:hideMark/>
          </w:tcPr>
          <w:p w14:paraId="46C22871"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1965490"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F36E62A"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1828A889"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0000 – 9999</w:t>
            </w:r>
          </w:p>
        </w:tc>
      </w:tr>
      <w:tr w:rsidR="00E51469" w:rsidRPr="00E51469" w14:paraId="1A69574D"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39E14DEC"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638 – 658</w:t>
            </w:r>
          </w:p>
        </w:tc>
        <w:tc>
          <w:tcPr>
            <w:tcW w:w="1190" w:type="dxa"/>
            <w:tcBorders>
              <w:top w:val="single" w:sz="4" w:space="0" w:color="auto"/>
              <w:left w:val="single" w:sz="4" w:space="0" w:color="auto"/>
              <w:bottom w:val="single" w:sz="4" w:space="0" w:color="auto"/>
              <w:right w:val="single" w:sz="4" w:space="0" w:color="auto"/>
            </w:tcBorders>
            <w:hideMark/>
          </w:tcPr>
          <w:p w14:paraId="13771680"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AA6F614"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23B4557"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46DFFFE9"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0000 – 9999</w:t>
            </w:r>
          </w:p>
        </w:tc>
      </w:tr>
      <w:tr w:rsidR="00E51469" w:rsidRPr="00E51469" w14:paraId="1E1CC1FF"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5646EDA7"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659 – 704</w:t>
            </w:r>
          </w:p>
        </w:tc>
        <w:tc>
          <w:tcPr>
            <w:tcW w:w="1190" w:type="dxa"/>
            <w:tcBorders>
              <w:top w:val="single" w:sz="4" w:space="0" w:color="auto"/>
              <w:left w:val="single" w:sz="4" w:space="0" w:color="auto"/>
              <w:bottom w:val="single" w:sz="4" w:space="0" w:color="auto"/>
              <w:right w:val="single" w:sz="4" w:space="0" w:color="auto"/>
            </w:tcBorders>
            <w:hideMark/>
          </w:tcPr>
          <w:p w14:paraId="7A1800D9"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5E5753A"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ECEF73B"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74EF5F02" w14:textId="77777777" w:rsidR="00E51469" w:rsidRPr="00E51469" w:rsidRDefault="00E51469" w:rsidP="009B38C2">
            <w:pPr>
              <w:overflowPunct/>
              <w:autoSpaceDE/>
              <w:autoSpaceDN/>
              <w:adjustRightInd/>
              <w:spacing w:before="20" w:after="20"/>
              <w:jc w:val="center"/>
              <w:textAlignment w:val="auto"/>
              <w:rPr>
                <w:rFonts w:eastAsia="Calibri"/>
                <w:sz w:val="20"/>
                <w:szCs w:val="20"/>
              </w:rPr>
            </w:pPr>
            <w:r w:rsidRPr="00E51469">
              <w:rPr>
                <w:sz w:val="20"/>
                <w:szCs w:val="20"/>
                <w:lang w:eastAsia="en-GB"/>
              </w:rPr>
              <w:t>0000 – 9999</w:t>
            </w:r>
          </w:p>
        </w:tc>
      </w:tr>
      <w:tr w:rsidR="00E51469" w:rsidRPr="00E51469" w14:paraId="0F8D6822"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504B0743"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705 – 709</w:t>
            </w:r>
          </w:p>
        </w:tc>
        <w:tc>
          <w:tcPr>
            <w:tcW w:w="1190" w:type="dxa"/>
            <w:tcBorders>
              <w:top w:val="single" w:sz="4" w:space="0" w:color="auto"/>
              <w:left w:val="single" w:sz="4" w:space="0" w:color="auto"/>
              <w:bottom w:val="single" w:sz="4" w:space="0" w:color="auto"/>
              <w:right w:val="single" w:sz="4" w:space="0" w:color="auto"/>
            </w:tcBorders>
            <w:hideMark/>
          </w:tcPr>
          <w:p w14:paraId="696274F2"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12D5F6E"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4B2A792"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14D3771E"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0000 – 9999</w:t>
            </w:r>
          </w:p>
        </w:tc>
      </w:tr>
      <w:tr w:rsidR="00E51469" w:rsidRPr="00E51469" w14:paraId="44B42BCF"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3EE0969A"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710 – 720</w:t>
            </w:r>
          </w:p>
        </w:tc>
        <w:tc>
          <w:tcPr>
            <w:tcW w:w="1190" w:type="dxa"/>
            <w:tcBorders>
              <w:top w:val="single" w:sz="4" w:space="0" w:color="auto"/>
              <w:left w:val="single" w:sz="4" w:space="0" w:color="auto"/>
              <w:bottom w:val="single" w:sz="4" w:space="0" w:color="auto"/>
              <w:right w:val="single" w:sz="4" w:space="0" w:color="auto"/>
            </w:tcBorders>
            <w:hideMark/>
          </w:tcPr>
          <w:p w14:paraId="48FE58E7"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0A57048"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5D1563E"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0AE66B6F"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0000 – 9999</w:t>
            </w:r>
          </w:p>
        </w:tc>
      </w:tr>
      <w:tr w:rsidR="00E51469" w:rsidRPr="00E51469" w14:paraId="6519ADBA"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tcPr>
          <w:p w14:paraId="4F017DAA"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721 – 722</w:t>
            </w:r>
          </w:p>
        </w:tc>
        <w:tc>
          <w:tcPr>
            <w:tcW w:w="1190" w:type="dxa"/>
            <w:tcBorders>
              <w:top w:val="single" w:sz="4" w:space="0" w:color="auto"/>
              <w:left w:val="single" w:sz="4" w:space="0" w:color="auto"/>
              <w:bottom w:val="single" w:sz="4" w:space="0" w:color="auto"/>
              <w:right w:val="single" w:sz="4" w:space="0" w:color="auto"/>
            </w:tcBorders>
          </w:tcPr>
          <w:p w14:paraId="073EB7F4"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0C23D347"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556CF0C8"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4F5E0604"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0000 – 9999</w:t>
            </w:r>
          </w:p>
        </w:tc>
      </w:tr>
      <w:tr w:rsidR="00E51469" w:rsidRPr="00E51469" w14:paraId="1A5C05DD"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tcPr>
          <w:p w14:paraId="252AB674"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lastRenderedPageBreak/>
              <w:t>723 – 724</w:t>
            </w:r>
          </w:p>
        </w:tc>
        <w:tc>
          <w:tcPr>
            <w:tcW w:w="1190" w:type="dxa"/>
            <w:tcBorders>
              <w:top w:val="single" w:sz="4" w:space="0" w:color="auto"/>
              <w:left w:val="single" w:sz="4" w:space="0" w:color="auto"/>
              <w:bottom w:val="single" w:sz="4" w:space="0" w:color="auto"/>
              <w:right w:val="single" w:sz="4" w:space="0" w:color="auto"/>
            </w:tcBorders>
          </w:tcPr>
          <w:p w14:paraId="72A6399C"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6DFCFBB9"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1D51D155"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66D87DB9"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0000 – 9999</w:t>
            </w:r>
          </w:p>
        </w:tc>
      </w:tr>
      <w:tr w:rsidR="00E51469" w:rsidRPr="00E51469" w14:paraId="7972B9A6"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tcPr>
          <w:p w14:paraId="5759B917"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725 – 726</w:t>
            </w:r>
          </w:p>
        </w:tc>
        <w:tc>
          <w:tcPr>
            <w:tcW w:w="1190" w:type="dxa"/>
            <w:tcBorders>
              <w:top w:val="single" w:sz="4" w:space="0" w:color="auto"/>
              <w:left w:val="single" w:sz="4" w:space="0" w:color="auto"/>
              <w:bottom w:val="single" w:sz="4" w:space="0" w:color="auto"/>
              <w:right w:val="single" w:sz="4" w:space="0" w:color="auto"/>
            </w:tcBorders>
          </w:tcPr>
          <w:p w14:paraId="281E7DF9"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34D39266"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33A41DD6"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tcPr>
          <w:p w14:paraId="3A1958DC"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0000 – 9999</w:t>
            </w:r>
          </w:p>
        </w:tc>
      </w:tr>
      <w:tr w:rsidR="00E51469" w:rsidRPr="00E51469" w14:paraId="2A79A273"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tcPr>
          <w:p w14:paraId="41490B51"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727 – 729</w:t>
            </w:r>
          </w:p>
        </w:tc>
        <w:tc>
          <w:tcPr>
            <w:tcW w:w="1190" w:type="dxa"/>
            <w:tcBorders>
              <w:top w:val="single" w:sz="4" w:space="0" w:color="auto"/>
              <w:left w:val="single" w:sz="4" w:space="0" w:color="auto"/>
              <w:bottom w:val="single" w:sz="4" w:space="0" w:color="auto"/>
              <w:right w:val="single" w:sz="4" w:space="0" w:color="auto"/>
            </w:tcBorders>
          </w:tcPr>
          <w:p w14:paraId="2A43FF90"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0DB008B0"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354A0574"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tcPr>
          <w:p w14:paraId="73C011D9"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0000 – 9999</w:t>
            </w:r>
          </w:p>
        </w:tc>
      </w:tr>
      <w:tr w:rsidR="00E51469" w:rsidRPr="00E51469" w14:paraId="12DA47CD"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tcPr>
          <w:p w14:paraId="1759EFEB"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730 – 732</w:t>
            </w:r>
          </w:p>
        </w:tc>
        <w:tc>
          <w:tcPr>
            <w:tcW w:w="1190" w:type="dxa"/>
            <w:tcBorders>
              <w:top w:val="single" w:sz="4" w:space="0" w:color="auto"/>
              <w:left w:val="single" w:sz="4" w:space="0" w:color="auto"/>
              <w:bottom w:val="single" w:sz="4" w:space="0" w:color="auto"/>
              <w:right w:val="single" w:sz="4" w:space="0" w:color="auto"/>
            </w:tcBorders>
          </w:tcPr>
          <w:p w14:paraId="7055D18D"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2754FD7E"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028D9A93"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0D6FBE0A"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0000 – 9999</w:t>
            </w:r>
          </w:p>
        </w:tc>
      </w:tr>
      <w:tr w:rsidR="00E51469" w:rsidRPr="00E51469" w14:paraId="5B9AB688"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tcPr>
          <w:p w14:paraId="5B01367F"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733 – 742</w:t>
            </w:r>
          </w:p>
        </w:tc>
        <w:tc>
          <w:tcPr>
            <w:tcW w:w="1190" w:type="dxa"/>
            <w:tcBorders>
              <w:top w:val="single" w:sz="4" w:space="0" w:color="auto"/>
              <w:left w:val="single" w:sz="4" w:space="0" w:color="auto"/>
              <w:bottom w:val="single" w:sz="4" w:space="0" w:color="auto"/>
              <w:right w:val="single" w:sz="4" w:space="0" w:color="auto"/>
            </w:tcBorders>
          </w:tcPr>
          <w:p w14:paraId="58949AB9"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58009D52"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2AA04522"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6188E3DE"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0000 – 9999</w:t>
            </w:r>
          </w:p>
        </w:tc>
      </w:tr>
      <w:tr w:rsidR="00E51469" w:rsidRPr="00E51469" w14:paraId="04113592"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tcPr>
          <w:p w14:paraId="5959550C"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743 – 750</w:t>
            </w:r>
          </w:p>
        </w:tc>
        <w:tc>
          <w:tcPr>
            <w:tcW w:w="1190" w:type="dxa"/>
            <w:tcBorders>
              <w:top w:val="single" w:sz="4" w:space="0" w:color="auto"/>
              <w:left w:val="single" w:sz="4" w:space="0" w:color="auto"/>
              <w:bottom w:val="single" w:sz="4" w:space="0" w:color="auto"/>
              <w:right w:val="single" w:sz="4" w:space="0" w:color="auto"/>
            </w:tcBorders>
          </w:tcPr>
          <w:p w14:paraId="53209ECD"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2578F877"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2CE0A67A"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415F6778"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0000 – 9999</w:t>
            </w:r>
          </w:p>
        </w:tc>
      </w:tr>
      <w:tr w:rsidR="00E51469" w:rsidRPr="00E51469" w14:paraId="4CC6ACB0"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tcPr>
          <w:p w14:paraId="2340E6C0"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751 – 759</w:t>
            </w:r>
          </w:p>
        </w:tc>
        <w:tc>
          <w:tcPr>
            <w:tcW w:w="1190" w:type="dxa"/>
            <w:tcBorders>
              <w:top w:val="single" w:sz="4" w:space="0" w:color="auto"/>
              <w:left w:val="single" w:sz="4" w:space="0" w:color="auto"/>
              <w:bottom w:val="single" w:sz="4" w:space="0" w:color="auto"/>
              <w:right w:val="single" w:sz="4" w:space="0" w:color="auto"/>
            </w:tcBorders>
          </w:tcPr>
          <w:p w14:paraId="0BE11CE2"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561DC85E"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4F9C95D0" w14:textId="77777777" w:rsidR="00E51469" w:rsidRPr="00E51469" w:rsidRDefault="00E51469" w:rsidP="009B38C2">
            <w:pPr>
              <w:overflowPunct/>
              <w:autoSpaceDE/>
              <w:autoSpaceDN/>
              <w:adjustRightInd/>
              <w:spacing w:before="20" w:after="20"/>
              <w:jc w:val="left"/>
              <w:textAlignment w:val="auto"/>
              <w:rPr>
                <w:sz w:val="20"/>
                <w:szCs w:val="20"/>
                <w:lang w:eastAsia="en-GB"/>
              </w:rPr>
            </w:pPr>
            <w:r w:rsidRPr="00E51469">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tcPr>
          <w:p w14:paraId="452C3A55" w14:textId="77777777" w:rsidR="00E51469" w:rsidRPr="00E51469" w:rsidRDefault="00E51469" w:rsidP="009B38C2">
            <w:pPr>
              <w:overflowPunct/>
              <w:autoSpaceDE/>
              <w:autoSpaceDN/>
              <w:adjustRightInd/>
              <w:spacing w:before="20" w:after="20"/>
              <w:jc w:val="center"/>
              <w:textAlignment w:val="auto"/>
              <w:rPr>
                <w:sz w:val="20"/>
                <w:szCs w:val="20"/>
                <w:lang w:eastAsia="en-GB"/>
              </w:rPr>
            </w:pPr>
            <w:r w:rsidRPr="00E51469">
              <w:rPr>
                <w:sz w:val="20"/>
                <w:szCs w:val="20"/>
                <w:lang w:eastAsia="en-GB"/>
              </w:rPr>
              <w:t>0000 – 9999</w:t>
            </w:r>
          </w:p>
        </w:tc>
      </w:tr>
      <w:tr w:rsidR="00E51469" w:rsidRPr="00E51469" w14:paraId="5DCB6ACE"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tcPr>
          <w:p w14:paraId="7CDBC5A8"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760</w:t>
            </w:r>
            <w:r w:rsidRPr="00E51469">
              <w:rPr>
                <w:sz w:val="20"/>
                <w:szCs w:val="20"/>
                <w:lang w:eastAsia="en-GB"/>
              </w:rPr>
              <w:t xml:space="preserve"> – </w:t>
            </w:r>
            <w:r w:rsidRPr="00E51469">
              <w:rPr>
                <w:rFonts w:asciiTheme="minorHAnsi" w:hAnsiTheme="minorHAnsi" w:cstheme="minorHAnsi"/>
                <w:sz w:val="20"/>
                <w:szCs w:val="20"/>
                <w:lang w:eastAsia="en-GB"/>
              </w:rPr>
              <w:t>761</w:t>
            </w:r>
          </w:p>
        </w:tc>
        <w:tc>
          <w:tcPr>
            <w:tcW w:w="1190" w:type="dxa"/>
            <w:tcBorders>
              <w:top w:val="single" w:sz="4" w:space="0" w:color="auto"/>
              <w:left w:val="single" w:sz="4" w:space="0" w:color="auto"/>
              <w:bottom w:val="single" w:sz="4" w:space="0" w:color="auto"/>
              <w:right w:val="single" w:sz="4" w:space="0" w:color="auto"/>
            </w:tcBorders>
          </w:tcPr>
          <w:p w14:paraId="163AC98D"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6852E217"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4EB86B37" w14:textId="77777777" w:rsidR="00E51469" w:rsidRPr="00E51469" w:rsidRDefault="00E51469" w:rsidP="009B38C2">
            <w:pPr>
              <w:overflowPunct/>
              <w:autoSpaceDE/>
              <w:autoSpaceDN/>
              <w:adjustRightInd/>
              <w:spacing w:before="0"/>
              <w:jc w:val="left"/>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13F5F52D"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0000 – 9999</w:t>
            </w:r>
          </w:p>
        </w:tc>
      </w:tr>
      <w:tr w:rsidR="00E51469" w:rsidRPr="00E51469" w14:paraId="7BEF5E52"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tcPr>
          <w:p w14:paraId="5FCD4829"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762</w:t>
            </w:r>
            <w:r w:rsidRPr="00E51469">
              <w:rPr>
                <w:sz w:val="20"/>
                <w:szCs w:val="20"/>
                <w:lang w:eastAsia="en-GB"/>
              </w:rPr>
              <w:t xml:space="preserve"> – </w:t>
            </w:r>
            <w:r w:rsidRPr="00E51469">
              <w:rPr>
                <w:rFonts w:asciiTheme="minorHAnsi" w:hAnsiTheme="minorHAnsi" w:cstheme="minorHAnsi"/>
                <w:sz w:val="20"/>
                <w:szCs w:val="20"/>
                <w:lang w:eastAsia="en-GB"/>
              </w:rPr>
              <w:t>763</w:t>
            </w:r>
          </w:p>
        </w:tc>
        <w:tc>
          <w:tcPr>
            <w:tcW w:w="1190" w:type="dxa"/>
            <w:tcBorders>
              <w:top w:val="single" w:sz="4" w:space="0" w:color="auto"/>
              <w:left w:val="single" w:sz="4" w:space="0" w:color="auto"/>
              <w:bottom w:val="single" w:sz="4" w:space="0" w:color="auto"/>
              <w:right w:val="single" w:sz="4" w:space="0" w:color="auto"/>
            </w:tcBorders>
          </w:tcPr>
          <w:p w14:paraId="6156393D"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43DECC06"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5545ED7A" w14:textId="77777777" w:rsidR="00E51469" w:rsidRPr="00E51469" w:rsidRDefault="00E51469" w:rsidP="009B38C2">
            <w:pPr>
              <w:overflowPunct/>
              <w:autoSpaceDE/>
              <w:autoSpaceDN/>
              <w:adjustRightInd/>
              <w:spacing w:before="0"/>
              <w:jc w:val="left"/>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76B43F5A"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0000 – 9999</w:t>
            </w:r>
          </w:p>
        </w:tc>
      </w:tr>
      <w:tr w:rsidR="00E51469" w:rsidRPr="00E51469" w14:paraId="5D55DFA5"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tcPr>
          <w:p w14:paraId="29026F18"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764</w:t>
            </w:r>
          </w:p>
        </w:tc>
        <w:tc>
          <w:tcPr>
            <w:tcW w:w="1190" w:type="dxa"/>
            <w:tcBorders>
              <w:top w:val="single" w:sz="4" w:space="0" w:color="auto"/>
              <w:left w:val="single" w:sz="4" w:space="0" w:color="auto"/>
              <w:bottom w:val="single" w:sz="4" w:space="0" w:color="auto"/>
              <w:right w:val="single" w:sz="4" w:space="0" w:color="auto"/>
            </w:tcBorders>
          </w:tcPr>
          <w:p w14:paraId="5D6CB692"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2EA4EA7D"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07C48306" w14:textId="77777777" w:rsidR="00E51469" w:rsidRPr="00E51469" w:rsidRDefault="00E51469" w:rsidP="009B38C2">
            <w:pPr>
              <w:overflowPunct/>
              <w:autoSpaceDE/>
              <w:autoSpaceDN/>
              <w:adjustRightInd/>
              <w:spacing w:before="0"/>
              <w:jc w:val="left"/>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18E326D8"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0000 – 9999</w:t>
            </w:r>
          </w:p>
        </w:tc>
      </w:tr>
      <w:tr w:rsidR="00E51469" w:rsidRPr="00E51469" w14:paraId="53918669"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shd w:val="clear" w:color="auto" w:fill="FFFF00"/>
          </w:tcPr>
          <w:p w14:paraId="4271991A"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765</w:t>
            </w:r>
          </w:p>
        </w:tc>
        <w:tc>
          <w:tcPr>
            <w:tcW w:w="1190" w:type="dxa"/>
            <w:tcBorders>
              <w:top w:val="single" w:sz="4" w:space="0" w:color="auto"/>
              <w:left w:val="single" w:sz="4" w:space="0" w:color="auto"/>
              <w:bottom w:val="single" w:sz="4" w:space="0" w:color="auto"/>
              <w:right w:val="single" w:sz="4" w:space="0" w:color="auto"/>
            </w:tcBorders>
            <w:shd w:val="clear" w:color="auto" w:fill="FFFF00"/>
          </w:tcPr>
          <w:p w14:paraId="1B0B6452"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FFFF00"/>
          </w:tcPr>
          <w:p w14:paraId="1F146A85"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FFFF00"/>
          </w:tcPr>
          <w:p w14:paraId="6D4723CA" w14:textId="77777777" w:rsidR="00E51469" w:rsidRPr="00E51469" w:rsidRDefault="00E51469" w:rsidP="009B38C2">
            <w:pPr>
              <w:overflowPunct/>
              <w:autoSpaceDE/>
              <w:autoSpaceDN/>
              <w:adjustRightInd/>
              <w:spacing w:before="0"/>
              <w:jc w:val="left"/>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shd w:val="clear" w:color="auto" w:fill="FFFF00"/>
          </w:tcPr>
          <w:p w14:paraId="5D34F46B"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0000 - 9999</w:t>
            </w:r>
          </w:p>
        </w:tc>
      </w:tr>
      <w:tr w:rsidR="00E51469" w:rsidRPr="00E51469" w14:paraId="2AB80F67" w14:textId="77777777" w:rsidTr="009B38C2">
        <w:trPr>
          <w:cantSplit/>
          <w:trHeight w:val="340"/>
        </w:trPr>
        <w:tc>
          <w:tcPr>
            <w:tcW w:w="2063" w:type="dxa"/>
            <w:tcBorders>
              <w:top w:val="single" w:sz="4" w:space="0" w:color="auto"/>
              <w:left w:val="single" w:sz="4" w:space="0" w:color="auto"/>
              <w:bottom w:val="single" w:sz="4" w:space="0" w:color="auto"/>
              <w:right w:val="single" w:sz="4" w:space="0" w:color="auto"/>
            </w:tcBorders>
          </w:tcPr>
          <w:p w14:paraId="10DE464F"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769 – 770</w:t>
            </w:r>
          </w:p>
        </w:tc>
        <w:tc>
          <w:tcPr>
            <w:tcW w:w="1190" w:type="dxa"/>
            <w:tcBorders>
              <w:top w:val="single" w:sz="4" w:space="0" w:color="auto"/>
              <w:left w:val="single" w:sz="4" w:space="0" w:color="auto"/>
              <w:bottom w:val="single" w:sz="4" w:space="0" w:color="auto"/>
              <w:right w:val="single" w:sz="4" w:space="0" w:color="auto"/>
            </w:tcBorders>
          </w:tcPr>
          <w:p w14:paraId="3A3C0836"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2C13CC58"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0E9325D0" w14:textId="77777777" w:rsidR="00E51469" w:rsidRPr="00E51469" w:rsidRDefault="00E51469" w:rsidP="009B38C2">
            <w:pPr>
              <w:overflowPunct/>
              <w:autoSpaceDE/>
              <w:autoSpaceDN/>
              <w:adjustRightInd/>
              <w:spacing w:before="0"/>
              <w:jc w:val="left"/>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3E1E47DF" w14:textId="77777777" w:rsidR="00E51469" w:rsidRPr="00E51469" w:rsidRDefault="00E51469" w:rsidP="009B38C2">
            <w:pPr>
              <w:overflowPunct/>
              <w:autoSpaceDE/>
              <w:autoSpaceDN/>
              <w:adjustRightInd/>
              <w:spacing w:before="0"/>
              <w:jc w:val="center"/>
              <w:textAlignment w:val="auto"/>
              <w:rPr>
                <w:rFonts w:asciiTheme="minorHAnsi" w:hAnsiTheme="minorHAnsi" w:cstheme="minorHAnsi"/>
                <w:sz w:val="20"/>
                <w:szCs w:val="20"/>
                <w:lang w:eastAsia="en-GB"/>
              </w:rPr>
            </w:pPr>
            <w:r w:rsidRPr="00E51469">
              <w:rPr>
                <w:rFonts w:asciiTheme="minorHAnsi" w:hAnsiTheme="minorHAnsi" w:cstheme="minorHAnsi"/>
                <w:sz w:val="20"/>
                <w:szCs w:val="20"/>
                <w:lang w:eastAsia="en-GB"/>
              </w:rPr>
              <w:t>0000 – 9999</w:t>
            </w:r>
          </w:p>
        </w:tc>
      </w:tr>
    </w:tbl>
    <w:p w14:paraId="7233B0A4" w14:textId="77777777" w:rsidR="00E51469" w:rsidRDefault="00E51469" w:rsidP="00E51469">
      <w:pPr>
        <w:pStyle w:val="NoSpacing"/>
        <w:rPr>
          <w:sz w:val="20"/>
          <w:szCs w:val="20"/>
        </w:rPr>
      </w:pPr>
    </w:p>
    <w:p w14:paraId="440C75B2" w14:textId="77777777" w:rsidR="00E51469" w:rsidRDefault="00E51469" w:rsidP="00E51469">
      <w:pPr>
        <w:spacing w:before="0"/>
        <w:rPr>
          <w:rFonts w:asciiTheme="minorHAnsi" w:hAnsiTheme="minorHAnsi" w:cstheme="minorHAnsi"/>
        </w:rPr>
      </w:pPr>
      <w:r w:rsidRPr="00E251DA">
        <w:rPr>
          <w:rFonts w:asciiTheme="minorHAnsi" w:hAnsiTheme="minorHAnsi" w:cstheme="minorHAnsi"/>
          <w:shd w:val="clear" w:color="auto" w:fill="FFFF00"/>
        </w:rPr>
        <w:tab/>
      </w:r>
      <w:r w:rsidRPr="00E251DA">
        <w:rPr>
          <w:rFonts w:asciiTheme="minorHAnsi" w:hAnsiTheme="minorHAnsi" w:cstheme="minorHAnsi"/>
        </w:rPr>
        <w:t>- Newly assigned ranges</w:t>
      </w:r>
    </w:p>
    <w:p w14:paraId="2D0BF9B8" w14:textId="77777777" w:rsidR="00E51469" w:rsidRPr="00D16F40" w:rsidRDefault="00E51469" w:rsidP="00E51469">
      <w:pPr>
        <w:spacing w:before="0"/>
        <w:rPr>
          <w:rFonts w:asciiTheme="minorHAnsi" w:hAnsiTheme="minorHAnsi" w:cstheme="minorHAnsi"/>
        </w:rPr>
      </w:pPr>
    </w:p>
    <w:p w14:paraId="3F77C955" w14:textId="77777777" w:rsidR="00E51469" w:rsidRPr="001B0D42" w:rsidRDefault="00E51469" w:rsidP="00E51469">
      <w:pPr>
        <w:overflowPunct/>
        <w:autoSpaceDE/>
        <w:autoSpaceDN/>
        <w:adjustRightInd/>
        <w:spacing w:before="0"/>
        <w:jc w:val="left"/>
        <w:textAlignment w:val="auto"/>
        <w:rPr>
          <w:rFonts w:eastAsia="Calibri" w:cs="Arial"/>
          <w:kern w:val="2"/>
          <w14:ligatures w14:val="standardContextual"/>
        </w:rPr>
      </w:pPr>
      <w:r w:rsidRPr="001B0D42">
        <w:rPr>
          <w:rFonts w:eastAsia="Calibri" w:cs="Arial"/>
          <w:b/>
          <w:bCs/>
          <w:kern w:val="2"/>
          <w14:ligatures w14:val="standardContextual"/>
        </w:rPr>
        <w:t>Emergency Services</w:t>
      </w:r>
    </w:p>
    <w:p w14:paraId="71739246" w14:textId="77777777" w:rsidR="00E51469" w:rsidRDefault="00E51469" w:rsidP="00E51469">
      <w:pPr>
        <w:overflowPunct/>
        <w:autoSpaceDE/>
        <w:autoSpaceDN/>
        <w:adjustRightInd/>
        <w:spacing w:before="0"/>
        <w:jc w:val="left"/>
        <w:textAlignment w:val="auto"/>
        <w:rPr>
          <w:rFonts w:asciiTheme="minorHAnsi" w:eastAsia="Calibri" w:hAnsiTheme="minorHAnsi" w:cstheme="minorHAnsi"/>
          <w:kern w:val="2"/>
          <w14:ligatures w14:val="standardContextual"/>
        </w:rPr>
      </w:pPr>
    </w:p>
    <w:tbl>
      <w:tblPr>
        <w:tblStyle w:val="TableGrid2"/>
        <w:tblW w:w="9805" w:type="dxa"/>
        <w:tblLook w:val="04A0" w:firstRow="1" w:lastRow="0" w:firstColumn="1" w:lastColumn="0" w:noHBand="0" w:noVBand="1"/>
      </w:tblPr>
      <w:tblGrid>
        <w:gridCol w:w="1345"/>
        <w:gridCol w:w="2070"/>
        <w:gridCol w:w="3870"/>
        <w:gridCol w:w="2520"/>
      </w:tblGrid>
      <w:tr w:rsidR="00E51469" w:rsidRPr="001B0D42" w14:paraId="26BFBA08" w14:textId="77777777" w:rsidTr="009B38C2">
        <w:tc>
          <w:tcPr>
            <w:tcW w:w="1345" w:type="dxa"/>
            <w:tcBorders>
              <w:top w:val="single" w:sz="4" w:space="0" w:color="auto"/>
              <w:left w:val="single" w:sz="4" w:space="0" w:color="auto"/>
              <w:bottom w:val="single" w:sz="4" w:space="0" w:color="auto"/>
              <w:right w:val="single" w:sz="4" w:space="0" w:color="auto"/>
            </w:tcBorders>
            <w:vAlign w:val="center"/>
            <w:hideMark/>
          </w:tcPr>
          <w:p w14:paraId="79BF83CF" w14:textId="77777777" w:rsidR="00E51469" w:rsidRPr="001B0D42" w:rsidRDefault="00E51469" w:rsidP="009B38C2">
            <w:pPr>
              <w:overflowPunct/>
              <w:autoSpaceDE/>
              <w:autoSpaceDN/>
              <w:adjustRightInd/>
              <w:spacing w:after="120"/>
              <w:jc w:val="center"/>
              <w:textAlignment w:val="auto"/>
              <w:rPr>
                <w:rFonts w:eastAsia="Calibri"/>
                <w:b/>
                <w:bCs/>
              </w:rPr>
            </w:pPr>
            <w:r w:rsidRPr="001B0D42">
              <w:rPr>
                <w:rFonts w:eastAsia="Calibri"/>
                <w:b/>
                <w:bCs/>
              </w:rPr>
              <w:t>Important number</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3308A1F" w14:textId="77777777" w:rsidR="00E51469" w:rsidRPr="001B0D42" w:rsidRDefault="00E51469" w:rsidP="009B38C2">
            <w:pPr>
              <w:overflowPunct/>
              <w:autoSpaceDE/>
              <w:autoSpaceDN/>
              <w:adjustRightInd/>
              <w:spacing w:after="120"/>
              <w:jc w:val="center"/>
              <w:textAlignment w:val="auto"/>
              <w:rPr>
                <w:rFonts w:eastAsia="Calibri"/>
                <w:b/>
                <w:bCs/>
              </w:rPr>
            </w:pPr>
            <w:r w:rsidRPr="001B0D42">
              <w:rPr>
                <w:rFonts w:eastAsia="Calibri"/>
                <w:b/>
                <w:bCs/>
              </w:rPr>
              <w:t>Service</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82F8CB9" w14:textId="77777777" w:rsidR="00E51469" w:rsidRPr="001B0D42" w:rsidRDefault="00E51469" w:rsidP="009B38C2">
            <w:pPr>
              <w:overflowPunct/>
              <w:autoSpaceDE/>
              <w:autoSpaceDN/>
              <w:adjustRightInd/>
              <w:spacing w:after="120"/>
              <w:jc w:val="center"/>
              <w:textAlignment w:val="auto"/>
              <w:rPr>
                <w:rFonts w:eastAsia="Calibri"/>
                <w:b/>
                <w:bCs/>
              </w:rPr>
            </w:pPr>
            <w:r w:rsidRPr="001B0D42">
              <w:rPr>
                <w:rFonts w:eastAsia="Calibri"/>
                <w:b/>
                <w:bCs/>
              </w:rPr>
              <w:t>Allocated or Assigned</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336574C" w14:textId="77777777" w:rsidR="00E51469" w:rsidRPr="001B0D42" w:rsidRDefault="00E51469" w:rsidP="009B38C2">
            <w:pPr>
              <w:overflowPunct/>
              <w:autoSpaceDE/>
              <w:autoSpaceDN/>
              <w:adjustRightInd/>
              <w:spacing w:after="120"/>
              <w:jc w:val="center"/>
              <w:textAlignment w:val="auto"/>
              <w:rPr>
                <w:rFonts w:eastAsia="Calibri"/>
                <w:b/>
                <w:bCs/>
              </w:rPr>
            </w:pPr>
            <w:r w:rsidRPr="001B0D42">
              <w:rPr>
                <w:rFonts w:eastAsia="Calibri"/>
                <w:b/>
                <w:bCs/>
              </w:rPr>
              <w:t>ITU-T E.164 number or national only number</w:t>
            </w:r>
          </w:p>
        </w:tc>
      </w:tr>
      <w:tr w:rsidR="00E51469" w:rsidRPr="001B0D42" w14:paraId="1EE7AF75" w14:textId="77777777" w:rsidTr="009B38C2">
        <w:tc>
          <w:tcPr>
            <w:tcW w:w="1345" w:type="dxa"/>
            <w:tcBorders>
              <w:top w:val="single" w:sz="4" w:space="0" w:color="auto"/>
              <w:left w:val="single" w:sz="4" w:space="0" w:color="auto"/>
              <w:bottom w:val="single" w:sz="4" w:space="0" w:color="000000"/>
              <w:right w:val="single" w:sz="4" w:space="0" w:color="000000"/>
            </w:tcBorders>
            <w:hideMark/>
          </w:tcPr>
          <w:p w14:paraId="245079F5"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911</w:t>
            </w:r>
          </w:p>
        </w:tc>
        <w:tc>
          <w:tcPr>
            <w:tcW w:w="2070" w:type="dxa"/>
            <w:tcBorders>
              <w:top w:val="nil"/>
              <w:left w:val="nil"/>
              <w:bottom w:val="single" w:sz="4" w:space="0" w:color="000000"/>
              <w:right w:val="single" w:sz="4" w:space="0" w:color="000000"/>
            </w:tcBorders>
            <w:hideMark/>
          </w:tcPr>
          <w:p w14:paraId="3E63768F"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 xml:space="preserve">Police </w:t>
            </w:r>
            <w:r w:rsidRPr="001B0D42">
              <w:rPr>
                <w:rFonts w:eastAsia="Calibri"/>
              </w:rPr>
              <w:br/>
              <w:t>(Emergency response)</w:t>
            </w:r>
          </w:p>
        </w:tc>
        <w:tc>
          <w:tcPr>
            <w:tcW w:w="3870" w:type="dxa"/>
            <w:tcBorders>
              <w:top w:val="nil"/>
              <w:left w:val="nil"/>
              <w:bottom w:val="single" w:sz="4" w:space="0" w:color="000000"/>
              <w:right w:val="single" w:sz="4" w:space="0" w:color="000000"/>
            </w:tcBorders>
            <w:hideMark/>
          </w:tcPr>
          <w:p w14:paraId="08C81B87"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520" w:type="dxa"/>
            <w:tcBorders>
              <w:top w:val="nil"/>
              <w:left w:val="nil"/>
              <w:bottom w:val="single" w:sz="4" w:space="0" w:color="000000"/>
              <w:right w:val="single" w:sz="4" w:space="0" w:color="000000"/>
            </w:tcBorders>
            <w:hideMark/>
          </w:tcPr>
          <w:p w14:paraId="7FD4B9C5"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r w:rsidR="00E51469" w:rsidRPr="001B0D42" w14:paraId="69A11282" w14:textId="77777777" w:rsidTr="009B38C2">
        <w:tc>
          <w:tcPr>
            <w:tcW w:w="1345" w:type="dxa"/>
            <w:tcBorders>
              <w:top w:val="single" w:sz="4" w:space="0" w:color="000000"/>
              <w:left w:val="single" w:sz="4" w:space="0" w:color="auto"/>
              <w:bottom w:val="single" w:sz="4" w:space="0" w:color="000000"/>
              <w:right w:val="single" w:sz="4" w:space="0" w:color="000000"/>
            </w:tcBorders>
            <w:hideMark/>
          </w:tcPr>
          <w:p w14:paraId="3942DCC4"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912</w:t>
            </w:r>
          </w:p>
        </w:tc>
        <w:tc>
          <w:tcPr>
            <w:tcW w:w="2070" w:type="dxa"/>
            <w:tcBorders>
              <w:top w:val="nil"/>
              <w:left w:val="nil"/>
              <w:bottom w:val="single" w:sz="4" w:space="0" w:color="000000"/>
              <w:right w:val="single" w:sz="4" w:space="0" w:color="000000"/>
            </w:tcBorders>
            <w:hideMark/>
          </w:tcPr>
          <w:p w14:paraId="551C2D0F"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Fire / Ambulance</w:t>
            </w:r>
            <w:r w:rsidRPr="001B0D42">
              <w:rPr>
                <w:rFonts w:eastAsia="Calibri"/>
              </w:rPr>
              <w:br/>
              <w:t>(Emergency response)</w:t>
            </w:r>
          </w:p>
        </w:tc>
        <w:tc>
          <w:tcPr>
            <w:tcW w:w="3870" w:type="dxa"/>
            <w:tcBorders>
              <w:top w:val="nil"/>
              <w:left w:val="nil"/>
              <w:bottom w:val="single" w:sz="4" w:space="0" w:color="000000"/>
              <w:right w:val="single" w:sz="4" w:space="0" w:color="000000"/>
            </w:tcBorders>
            <w:hideMark/>
          </w:tcPr>
          <w:p w14:paraId="34F97AD5"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520" w:type="dxa"/>
            <w:tcBorders>
              <w:top w:val="nil"/>
              <w:left w:val="nil"/>
              <w:bottom w:val="single" w:sz="4" w:space="0" w:color="000000"/>
              <w:right w:val="single" w:sz="4" w:space="0" w:color="000000"/>
            </w:tcBorders>
            <w:hideMark/>
          </w:tcPr>
          <w:p w14:paraId="61EA03CF"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r w:rsidR="00E51469" w:rsidRPr="001B0D42" w14:paraId="18A664B6" w14:textId="77777777" w:rsidTr="009B38C2">
        <w:tc>
          <w:tcPr>
            <w:tcW w:w="1345" w:type="dxa"/>
            <w:tcBorders>
              <w:top w:val="single" w:sz="4" w:space="0" w:color="000000"/>
              <w:left w:val="single" w:sz="4" w:space="0" w:color="auto"/>
              <w:bottom w:val="single" w:sz="4" w:space="0" w:color="000000"/>
              <w:right w:val="single" w:sz="4" w:space="0" w:color="000000"/>
            </w:tcBorders>
            <w:hideMark/>
          </w:tcPr>
          <w:p w14:paraId="634FFE29"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913</w:t>
            </w:r>
          </w:p>
        </w:tc>
        <w:tc>
          <w:tcPr>
            <w:tcW w:w="2070" w:type="dxa"/>
            <w:tcBorders>
              <w:top w:val="nil"/>
              <w:left w:val="nil"/>
              <w:bottom w:val="single" w:sz="4" w:space="0" w:color="000000"/>
              <w:right w:val="single" w:sz="4" w:space="0" w:color="000000"/>
            </w:tcBorders>
            <w:hideMark/>
          </w:tcPr>
          <w:p w14:paraId="0ED64B2E"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Ambulance</w:t>
            </w:r>
            <w:r w:rsidRPr="001B0D42">
              <w:rPr>
                <w:rFonts w:eastAsia="Calibri"/>
              </w:rPr>
              <w:br/>
              <w:t>(Emergency response)</w:t>
            </w:r>
          </w:p>
        </w:tc>
        <w:tc>
          <w:tcPr>
            <w:tcW w:w="3870" w:type="dxa"/>
            <w:tcBorders>
              <w:top w:val="nil"/>
              <w:left w:val="nil"/>
              <w:bottom w:val="single" w:sz="4" w:space="0" w:color="000000"/>
              <w:right w:val="single" w:sz="4" w:space="0" w:color="000000"/>
            </w:tcBorders>
            <w:hideMark/>
          </w:tcPr>
          <w:p w14:paraId="4E0EE6D9"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520" w:type="dxa"/>
            <w:tcBorders>
              <w:top w:val="nil"/>
              <w:left w:val="nil"/>
              <w:bottom w:val="single" w:sz="4" w:space="0" w:color="000000"/>
              <w:right w:val="single" w:sz="4" w:space="0" w:color="000000"/>
            </w:tcBorders>
            <w:hideMark/>
          </w:tcPr>
          <w:p w14:paraId="2CBAE315"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r w:rsidR="00E51469" w:rsidRPr="001B0D42" w14:paraId="655BD145" w14:textId="77777777" w:rsidTr="009B38C2">
        <w:tc>
          <w:tcPr>
            <w:tcW w:w="1345" w:type="dxa"/>
            <w:tcBorders>
              <w:top w:val="single" w:sz="4" w:space="0" w:color="000000"/>
              <w:left w:val="single" w:sz="4" w:space="0" w:color="auto"/>
              <w:bottom w:val="single" w:sz="4" w:space="0" w:color="000000"/>
              <w:right w:val="single" w:sz="4" w:space="0" w:color="000000"/>
            </w:tcBorders>
            <w:hideMark/>
          </w:tcPr>
          <w:p w14:paraId="427269EA"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914</w:t>
            </w:r>
          </w:p>
        </w:tc>
        <w:tc>
          <w:tcPr>
            <w:tcW w:w="2070" w:type="dxa"/>
            <w:tcBorders>
              <w:top w:val="nil"/>
              <w:left w:val="nil"/>
              <w:bottom w:val="single" w:sz="4" w:space="0" w:color="000000"/>
              <w:right w:val="single" w:sz="4" w:space="0" w:color="000000"/>
            </w:tcBorders>
            <w:hideMark/>
          </w:tcPr>
          <w:p w14:paraId="3A562102"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Domestic Violence</w:t>
            </w:r>
            <w:r w:rsidRPr="001B0D42">
              <w:rPr>
                <w:rFonts w:eastAsia="Calibri"/>
              </w:rPr>
              <w:br/>
              <w:t>(Hotline)</w:t>
            </w:r>
          </w:p>
        </w:tc>
        <w:tc>
          <w:tcPr>
            <w:tcW w:w="3870" w:type="dxa"/>
            <w:tcBorders>
              <w:top w:val="nil"/>
              <w:left w:val="nil"/>
              <w:bottom w:val="single" w:sz="4" w:space="0" w:color="000000"/>
              <w:right w:val="single" w:sz="4" w:space="0" w:color="000000"/>
            </w:tcBorders>
            <w:hideMark/>
          </w:tcPr>
          <w:p w14:paraId="153D0BE4"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520" w:type="dxa"/>
            <w:tcBorders>
              <w:top w:val="nil"/>
              <w:left w:val="nil"/>
              <w:bottom w:val="single" w:sz="4" w:space="0" w:color="000000"/>
              <w:right w:val="single" w:sz="4" w:space="0" w:color="000000"/>
            </w:tcBorders>
            <w:hideMark/>
          </w:tcPr>
          <w:p w14:paraId="61FDEC36" w14:textId="77777777" w:rsidR="00E51469" w:rsidRPr="001B0D42" w:rsidRDefault="00E51469" w:rsidP="009B38C2">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bl>
    <w:p w14:paraId="0E78355D" w14:textId="77777777" w:rsidR="00E51469" w:rsidRPr="000E4BBC" w:rsidRDefault="00E51469" w:rsidP="00E51469">
      <w:pPr>
        <w:overflowPunct/>
        <w:autoSpaceDE/>
        <w:autoSpaceDN/>
        <w:adjustRightInd/>
        <w:spacing w:before="0"/>
        <w:jc w:val="left"/>
        <w:textAlignment w:val="auto"/>
        <w:rPr>
          <w:rFonts w:asciiTheme="minorHAnsi" w:eastAsia="Calibri" w:hAnsiTheme="minorHAnsi" w:cs="Arial"/>
          <w:kern w:val="2"/>
          <w14:ligatures w14:val="standardContextual"/>
        </w:rPr>
      </w:pPr>
    </w:p>
    <w:p w14:paraId="34A3D67A" w14:textId="77777777" w:rsidR="00E51469" w:rsidRPr="000E4BBC" w:rsidRDefault="00E51469" w:rsidP="00E51469">
      <w:pPr>
        <w:overflowPunct/>
        <w:spacing w:before="0"/>
        <w:jc w:val="left"/>
        <w:textAlignment w:val="auto"/>
        <w:rPr>
          <w:rFonts w:asciiTheme="minorHAnsi" w:hAnsiTheme="minorHAnsi" w:cs="Arial"/>
          <w:kern w:val="2"/>
          <w:lang w:eastAsia="zh-CN"/>
          <w14:ligatures w14:val="standardContextual"/>
        </w:rPr>
      </w:pPr>
      <w:r w:rsidRPr="000E4BBC">
        <w:rPr>
          <w:rFonts w:asciiTheme="minorHAnsi" w:hAnsiTheme="minorHAnsi" w:cs="Arial"/>
          <w:kern w:val="2"/>
          <w:lang w:eastAsia="zh-CN"/>
          <w14:ligatures w14:val="standardContextual"/>
        </w:rPr>
        <w:t>Contact:</w:t>
      </w:r>
    </w:p>
    <w:p w14:paraId="0C67C7D0" w14:textId="77777777" w:rsidR="00E51469" w:rsidRPr="00F0751D" w:rsidRDefault="00E51469" w:rsidP="00E51469">
      <w:pPr>
        <w:overflowPunct/>
        <w:ind w:left="720"/>
        <w:jc w:val="left"/>
        <w:textAlignment w:val="auto"/>
        <w:rPr>
          <w:rFonts w:asciiTheme="minorHAnsi" w:hAnsiTheme="minorHAnsi" w:cs="Arial"/>
          <w:bCs/>
          <w:kern w:val="2"/>
          <w:lang w:eastAsia="zh-CN"/>
          <w14:ligatures w14:val="standardContextual"/>
        </w:rPr>
      </w:pPr>
      <w:r w:rsidRPr="00F0751D">
        <w:rPr>
          <w:rFonts w:asciiTheme="minorHAnsi" w:eastAsia="Calibri" w:hAnsiTheme="minorHAnsi" w:cs="Arial"/>
          <w:bCs/>
          <w:kern w:val="2"/>
          <w14:ligatures w14:val="standardContextual"/>
        </w:rPr>
        <w:t>Telecommunications Agency</w:t>
      </w:r>
    </w:p>
    <w:p w14:paraId="0469209A" w14:textId="77777777" w:rsidR="00E51469" w:rsidRPr="00F0751D" w:rsidRDefault="00E51469" w:rsidP="00E51469">
      <w:pPr>
        <w:overflowPunct/>
        <w:spacing w:before="0"/>
        <w:ind w:left="720"/>
        <w:jc w:val="left"/>
        <w:textAlignment w:val="auto"/>
        <w:rPr>
          <w:rFonts w:asciiTheme="minorHAnsi" w:hAnsiTheme="minorHAnsi" w:cs="Arial"/>
          <w:bCs/>
          <w:kern w:val="2"/>
          <w:lang w:eastAsia="zh-CN"/>
          <w14:ligatures w14:val="standardContextual"/>
        </w:rPr>
      </w:pPr>
      <w:r w:rsidRPr="00F0751D">
        <w:rPr>
          <w:rFonts w:asciiTheme="minorHAnsi" w:hAnsiTheme="minorHAnsi" w:cs="Arial"/>
          <w:bCs/>
          <w:kern w:val="2"/>
          <w:lang w:eastAsia="zh-CN"/>
          <w14:ligatures w14:val="standardContextual"/>
        </w:rPr>
        <w:t>Director of Telecommunications</w:t>
      </w:r>
    </w:p>
    <w:p w14:paraId="50146399" w14:textId="77777777" w:rsidR="00E51469" w:rsidRDefault="00E51469" w:rsidP="00E51469">
      <w:pPr>
        <w:overflowPunct/>
        <w:spacing w:before="0"/>
        <w:ind w:left="720"/>
        <w:jc w:val="left"/>
        <w:textAlignment w:val="auto"/>
        <w:rPr>
          <w:rFonts w:asciiTheme="minorHAnsi" w:hAnsiTheme="minorHAnsi" w:cs="Arial"/>
          <w:bCs/>
          <w:kern w:val="2"/>
          <w:lang w:eastAsia="zh-CN"/>
          <w14:ligatures w14:val="standardContextual"/>
        </w:rPr>
      </w:pPr>
      <w:r w:rsidRPr="00F0751D">
        <w:rPr>
          <w:rFonts w:asciiTheme="minorHAnsi" w:hAnsiTheme="minorHAnsi" w:cs="Arial"/>
          <w:bCs/>
          <w:kern w:val="2"/>
          <w:lang w:eastAsia="zh-CN"/>
          <w14:ligatures w14:val="standardContextual"/>
        </w:rPr>
        <w:t xml:space="preserve">190 Charlotte Street, Bourda, </w:t>
      </w:r>
    </w:p>
    <w:p w14:paraId="393DD281" w14:textId="77777777" w:rsidR="00E51469" w:rsidRDefault="00E51469" w:rsidP="00E51469">
      <w:pPr>
        <w:overflowPunct/>
        <w:spacing w:before="0"/>
        <w:ind w:left="720"/>
        <w:jc w:val="left"/>
        <w:textAlignment w:val="auto"/>
        <w:rPr>
          <w:rFonts w:asciiTheme="minorHAnsi" w:hAnsiTheme="minorHAnsi" w:cs="Arial"/>
          <w:bCs/>
          <w:kern w:val="2"/>
          <w:lang w:eastAsia="zh-CN"/>
          <w14:ligatures w14:val="standardContextual"/>
        </w:rPr>
      </w:pPr>
      <w:r w:rsidRPr="00F0751D">
        <w:rPr>
          <w:rFonts w:asciiTheme="minorHAnsi" w:hAnsiTheme="minorHAnsi" w:cs="Arial"/>
          <w:bCs/>
          <w:kern w:val="2"/>
          <w:lang w:eastAsia="zh-CN"/>
          <w14:ligatures w14:val="standardContextual"/>
        </w:rPr>
        <w:t xml:space="preserve">GEORGETOWN </w:t>
      </w:r>
    </w:p>
    <w:p w14:paraId="13C16440" w14:textId="77777777" w:rsidR="00E51469" w:rsidRPr="00F0751D" w:rsidRDefault="00E51469" w:rsidP="00E51469">
      <w:pPr>
        <w:overflowPunct/>
        <w:spacing w:before="0"/>
        <w:ind w:left="720"/>
        <w:jc w:val="left"/>
        <w:textAlignment w:val="auto"/>
        <w:rPr>
          <w:rFonts w:asciiTheme="minorHAnsi" w:hAnsiTheme="minorHAnsi" w:cs="Arial"/>
          <w:bCs/>
          <w:kern w:val="2"/>
          <w:lang w:eastAsia="zh-CN"/>
          <w14:ligatures w14:val="standardContextual"/>
        </w:rPr>
      </w:pPr>
      <w:r w:rsidRPr="00F0751D">
        <w:rPr>
          <w:rFonts w:asciiTheme="minorHAnsi" w:hAnsiTheme="minorHAnsi" w:cs="Arial"/>
          <w:bCs/>
          <w:kern w:val="2"/>
          <w:lang w:eastAsia="zh-CN"/>
          <w14:ligatures w14:val="standardContextual"/>
        </w:rPr>
        <w:t>Guyana</w:t>
      </w:r>
    </w:p>
    <w:p w14:paraId="7D2FA65D" w14:textId="77777777" w:rsidR="00E51469" w:rsidRPr="00F0751D" w:rsidRDefault="00E51469" w:rsidP="00E51469">
      <w:pPr>
        <w:overflowPunct/>
        <w:spacing w:before="0"/>
        <w:ind w:left="720"/>
        <w:jc w:val="left"/>
        <w:textAlignment w:val="auto"/>
        <w:rPr>
          <w:rFonts w:asciiTheme="minorHAnsi" w:hAnsiTheme="minorHAnsi" w:cs="Arial"/>
          <w:bCs/>
          <w:kern w:val="2"/>
          <w:lang w:eastAsia="zh-CN"/>
          <w14:ligatures w14:val="standardContextual"/>
        </w:rPr>
      </w:pPr>
      <w:r w:rsidRPr="00F0751D">
        <w:rPr>
          <w:rFonts w:asciiTheme="minorHAnsi" w:hAnsiTheme="minorHAnsi" w:cs="Arial"/>
          <w:bCs/>
          <w:kern w:val="2"/>
          <w:lang w:eastAsia="zh-CN"/>
          <w14:ligatures w14:val="standardContextual"/>
        </w:rPr>
        <w:t xml:space="preserve">Tel: </w:t>
      </w:r>
      <w:r>
        <w:rPr>
          <w:rFonts w:asciiTheme="minorHAnsi" w:hAnsiTheme="minorHAnsi" w:cs="Arial"/>
          <w:bCs/>
          <w:kern w:val="2"/>
          <w:lang w:eastAsia="zh-CN"/>
          <w14:ligatures w14:val="standardContextual"/>
        </w:rPr>
        <w:tab/>
      </w:r>
      <w:r>
        <w:rPr>
          <w:rFonts w:asciiTheme="minorHAnsi" w:hAnsiTheme="minorHAnsi" w:cs="Arial"/>
          <w:bCs/>
          <w:kern w:val="2"/>
          <w:lang w:eastAsia="zh-CN"/>
          <w14:ligatures w14:val="standardContextual"/>
        </w:rPr>
        <w:tab/>
        <w:t>+</w:t>
      </w:r>
      <w:r w:rsidRPr="00F0751D">
        <w:rPr>
          <w:rFonts w:asciiTheme="minorHAnsi" w:hAnsiTheme="minorHAnsi" w:cs="Arial"/>
          <w:bCs/>
          <w:kern w:val="2"/>
          <w:lang w:eastAsia="zh-CN"/>
          <w14:ligatures w14:val="standardContextual"/>
        </w:rPr>
        <w:t>592 225-3104/226-2233</w:t>
      </w:r>
    </w:p>
    <w:p w14:paraId="280E4A0D" w14:textId="77777777" w:rsidR="00E51469" w:rsidRPr="00E51469" w:rsidRDefault="00E51469" w:rsidP="00E51469">
      <w:pPr>
        <w:overflowPunct/>
        <w:spacing w:before="0"/>
        <w:ind w:left="720"/>
        <w:jc w:val="left"/>
        <w:textAlignment w:val="auto"/>
        <w:rPr>
          <w:rFonts w:asciiTheme="minorHAnsi" w:hAnsiTheme="minorHAnsi" w:cs="Arial"/>
          <w:bCs/>
          <w:kern w:val="2"/>
          <w:lang w:val="it-IT" w:eastAsia="zh-CN"/>
          <w14:ligatures w14:val="standardContextual"/>
        </w:rPr>
      </w:pPr>
      <w:r w:rsidRPr="00E51469">
        <w:rPr>
          <w:rFonts w:asciiTheme="minorHAnsi" w:hAnsiTheme="minorHAnsi" w:cs="Arial"/>
          <w:bCs/>
          <w:kern w:val="2"/>
          <w:lang w:val="it-IT" w:eastAsia="zh-CN"/>
          <w14:ligatures w14:val="standardContextual"/>
        </w:rPr>
        <w:t xml:space="preserve">E-mail: </w:t>
      </w:r>
      <w:r w:rsidRPr="00E51469">
        <w:rPr>
          <w:rFonts w:asciiTheme="minorHAnsi" w:hAnsiTheme="minorHAnsi" w:cs="Arial"/>
          <w:bCs/>
          <w:kern w:val="2"/>
          <w:lang w:val="it-IT" w:eastAsia="zh-CN"/>
          <w14:ligatures w14:val="standardContextual"/>
        </w:rPr>
        <w:tab/>
        <w:t>odir1@telecoms.gov.gy</w:t>
      </w:r>
    </w:p>
    <w:p w14:paraId="473BAFC3" w14:textId="77777777" w:rsidR="00E51469" w:rsidRPr="00BC1728" w:rsidRDefault="00E51469" w:rsidP="00E51469">
      <w:pPr>
        <w:overflowPunct/>
        <w:spacing w:before="0"/>
        <w:ind w:left="720"/>
        <w:jc w:val="left"/>
        <w:textAlignment w:val="auto"/>
        <w:rPr>
          <w:rFonts w:eastAsia="Calibri" w:cs="Arial"/>
          <w:kern w:val="2"/>
          <w14:ligatures w14:val="standardContextual"/>
        </w:rPr>
      </w:pPr>
      <w:r w:rsidRPr="00F0751D">
        <w:rPr>
          <w:rFonts w:asciiTheme="minorHAnsi" w:hAnsiTheme="minorHAnsi" w:cs="Arial"/>
          <w:bCs/>
          <w:kern w:val="2"/>
          <w:lang w:eastAsia="zh-CN"/>
          <w14:ligatures w14:val="standardContextual"/>
        </w:rPr>
        <w:t xml:space="preserve">URL: </w:t>
      </w:r>
      <w:r>
        <w:rPr>
          <w:rFonts w:asciiTheme="minorHAnsi" w:hAnsiTheme="minorHAnsi" w:cs="Arial"/>
          <w:bCs/>
          <w:kern w:val="2"/>
          <w:lang w:eastAsia="zh-CN"/>
          <w14:ligatures w14:val="standardContextual"/>
        </w:rPr>
        <w:tab/>
      </w:r>
      <w:r>
        <w:rPr>
          <w:rFonts w:asciiTheme="minorHAnsi" w:hAnsiTheme="minorHAnsi" w:cs="Arial"/>
          <w:bCs/>
          <w:kern w:val="2"/>
          <w:lang w:eastAsia="zh-CN"/>
          <w14:ligatures w14:val="standardContextual"/>
        </w:rPr>
        <w:tab/>
      </w:r>
      <w:r w:rsidRPr="00F0751D">
        <w:rPr>
          <w:rFonts w:asciiTheme="minorHAnsi" w:hAnsiTheme="minorHAnsi" w:cs="Arial"/>
          <w:bCs/>
          <w:kern w:val="2"/>
          <w:lang w:eastAsia="zh-CN"/>
          <w14:ligatures w14:val="standardContextual"/>
        </w:rPr>
        <w:t xml:space="preserve">www.telecoms.gov.gy </w:t>
      </w:r>
    </w:p>
    <w:p w14:paraId="1F1FEF6C" w14:textId="77777777" w:rsidR="003E46EF" w:rsidRDefault="003E46EF" w:rsidP="004F67D5">
      <w:pPr>
        <w:rPr>
          <w:lang w:val="en-GB"/>
        </w:rPr>
      </w:pPr>
    </w:p>
    <w:p w14:paraId="1F41681C" w14:textId="77777777" w:rsidR="003E46EF" w:rsidRPr="00F73773" w:rsidRDefault="003E46EF" w:rsidP="004F67D5">
      <w:pPr>
        <w:rPr>
          <w:lang w:val="en-GB"/>
        </w:rPr>
      </w:pPr>
    </w:p>
    <w:p w14:paraId="4FBE66BF" w14:textId="110498CA" w:rsidR="000B6F6B" w:rsidRPr="00F73773" w:rsidRDefault="000B6F6B">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sidRPr="00F73773">
        <w:rPr>
          <w:lang w:val="en-GB"/>
        </w:rPr>
        <w:br w:type="page"/>
      </w:r>
    </w:p>
    <w:p w14:paraId="00F4452C" w14:textId="68DDAF8A" w:rsidR="000460A5" w:rsidRPr="004D67A8" w:rsidRDefault="000460A5" w:rsidP="000460A5">
      <w:pPr>
        <w:pStyle w:val="Heading20"/>
        <w:rPr>
          <w:lang w:val="en-GB"/>
        </w:rPr>
      </w:pPr>
      <w:bookmarkStart w:id="1217" w:name="_Toc161924853"/>
      <w:bookmarkStart w:id="1218" w:name="_Toc166081789"/>
      <w:bookmarkStart w:id="1219" w:name="_Toc187412376"/>
      <w:bookmarkEnd w:id="1199"/>
      <w:bookmarkEnd w:id="1200"/>
      <w:bookmarkEnd w:id="1201"/>
      <w:bookmarkEnd w:id="1202"/>
      <w:bookmarkEnd w:id="1203"/>
      <w:bookmarkEnd w:id="1204"/>
      <w:r w:rsidRPr="004D67A8">
        <w:rPr>
          <w:lang w:val="en-GB"/>
        </w:rPr>
        <w:lastRenderedPageBreak/>
        <w:t>Service Restrictions</w:t>
      </w:r>
      <w:bookmarkEnd w:id="1205"/>
      <w:bookmarkEnd w:id="1217"/>
      <w:bookmarkEnd w:id="1218"/>
      <w:bookmarkEnd w:id="1219"/>
    </w:p>
    <w:p w14:paraId="360E4828" w14:textId="77777777" w:rsidR="000460A5" w:rsidRPr="00354780" w:rsidRDefault="000460A5" w:rsidP="000460A5">
      <w:pPr>
        <w:jc w:val="center"/>
        <w:rPr>
          <w:lang w:val="en-GB"/>
        </w:rPr>
      </w:pPr>
      <w:bookmarkStart w:id="1220" w:name="_Toc251059440"/>
      <w:bookmarkStart w:id="1221"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2" w:name="_Toc6411910"/>
      <w:bookmarkStart w:id="1223" w:name="_Toc6215745"/>
      <w:bookmarkStart w:id="1224" w:name="_Toc4420933"/>
      <w:bookmarkStart w:id="1225" w:name="_Toc1570045"/>
      <w:bookmarkStart w:id="1226" w:name="_Toc340537"/>
      <w:bookmarkStart w:id="1227" w:name="_Toc536101953"/>
      <w:bookmarkStart w:id="1228" w:name="_Toc531960788"/>
      <w:bookmarkStart w:id="1229" w:name="_Toc531094571"/>
      <w:bookmarkStart w:id="1230" w:name="_Toc526431484"/>
      <w:bookmarkStart w:id="1231" w:name="_Toc525638296"/>
      <w:bookmarkStart w:id="1232" w:name="_Toc524430965"/>
      <w:bookmarkStart w:id="1233" w:name="_Toc520709571"/>
      <w:bookmarkStart w:id="1234" w:name="_Toc518981889"/>
      <w:bookmarkStart w:id="1235" w:name="_Toc517792336"/>
      <w:bookmarkStart w:id="1236" w:name="_Toc514850725"/>
      <w:bookmarkStart w:id="1237" w:name="_Toc513645658"/>
      <w:bookmarkStart w:id="1238" w:name="_Toc510775356"/>
      <w:bookmarkStart w:id="1239" w:name="_Toc509838135"/>
      <w:bookmarkStart w:id="1240" w:name="_Toc507510722"/>
      <w:bookmarkStart w:id="1241" w:name="_Toc505005339"/>
      <w:bookmarkStart w:id="1242" w:name="_Toc503439023"/>
      <w:bookmarkStart w:id="1243" w:name="_Toc500842109"/>
      <w:bookmarkStart w:id="1244" w:name="_Toc500841785"/>
      <w:bookmarkStart w:id="1245" w:name="_Toc499624467"/>
      <w:bookmarkStart w:id="1246" w:name="_Toc497988321"/>
      <w:bookmarkStart w:id="1247" w:name="_Toc497986900"/>
      <w:bookmarkStart w:id="1248" w:name="_Toc496537204"/>
      <w:bookmarkStart w:id="1249" w:name="_Toc495499936"/>
      <w:bookmarkStart w:id="1250" w:name="_Toc493685650"/>
      <w:bookmarkStart w:id="1251" w:name="_Toc488848860"/>
      <w:bookmarkStart w:id="1252" w:name="_Toc487466270"/>
      <w:bookmarkStart w:id="1253" w:name="_Toc486323175"/>
      <w:bookmarkStart w:id="1254" w:name="_Toc485117071"/>
      <w:bookmarkStart w:id="1255" w:name="_Toc483388292"/>
      <w:bookmarkStart w:id="1256" w:name="_Toc482280105"/>
      <w:bookmarkStart w:id="1257" w:name="_Toc479671310"/>
      <w:bookmarkStart w:id="1258" w:name="_Toc478464765"/>
      <w:bookmarkStart w:id="1259" w:name="_Toc477169055"/>
      <w:bookmarkStart w:id="1260" w:name="_Toc474504484"/>
      <w:bookmarkStart w:id="1261" w:name="_Toc473209551"/>
      <w:bookmarkStart w:id="1262" w:name="_Toc471824668"/>
      <w:bookmarkStart w:id="1263" w:name="_Toc469924992"/>
      <w:bookmarkStart w:id="1264" w:name="_Toc469048951"/>
      <w:bookmarkStart w:id="1265" w:name="_Toc466367273"/>
      <w:bookmarkStart w:id="1266" w:name="_Toc456103336"/>
      <w:bookmarkStart w:id="1267" w:name="_Toc456103220"/>
      <w:bookmarkStart w:id="1268" w:name="_Toc454789160"/>
      <w:bookmarkStart w:id="1269" w:name="_Toc453320525"/>
      <w:bookmarkStart w:id="1270" w:name="_Toc451863144"/>
      <w:bookmarkStart w:id="1271" w:name="_Toc450747476"/>
      <w:bookmarkStart w:id="1272" w:name="_Toc449442776"/>
      <w:bookmarkStart w:id="1273" w:name="_Toc446578882"/>
      <w:bookmarkStart w:id="1274" w:name="_Toc445368597"/>
      <w:bookmarkStart w:id="1275" w:name="_Toc442711621"/>
      <w:bookmarkStart w:id="1276" w:name="_Toc441671604"/>
      <w:bookmarkStart w:id="1277" w:name="_Toc440443797"/>
      <w:bookmarkStart w:id="1278" w:name="_Toc438219175"/>
      <w:bookmarkStart w:id="1279" w:name="_Toc437264288"/>
      <w:bookmarkStart w:id="1280" w:name="_Toc436383070"/>
      <w:bookmarkStart w:id="1281" w:name="_Toc434843835"/>
      <w:bookmarkStart w:id="1282" w:name="_Toc433358221"/>
      <w:bookmarkStart w:id="1283" w:name="_Toc432498841"/>
      <w:bookmarkStart w:id="1284" w:name="_Toc429469055"/>
      <w:bookmarkStart w:id="1285" w:name="_Toc428372304"/>
      <w:bookmarkStart w:id="1286" w:name="_Toc428193357"/>
      <w:bookmarkStart w:id="1287" w:name="_Toc424300249"/>
      <w:bookmarkStart w:id="1288" w:name="_Toc423078776"/>
      <w:bookmarkStart w:id="1289" w:name="_Toc421783563"/>
      <w:bookmarkStart w:id="1290" w:name="_Toc420414840"/>
      <w:bookmarkStart w:id="1291" w:name="_Toc417984362"/>
      <w:bookmarkStart w:id="1292" w:name="_Toc416360079"/>
      <w:bookmarkStart w:id="1293" w:name="_Toc414884969"/>
      <w:bookmarkStart w:id="1294" w:name="_Toc410904540"/>
      <w:bookmarkStart w:id="1295" w:name="_Toc409708237"/>
      <w:bookmarkStart w:id="1296" w:name="_Toc408576642"/>
      <w:bookmarkStart w:id="1297" w:name="_Toc406508021"/>
      <w:bookmarkStart w:id="1298" w:name="_Toc405386783"/>
      <w:bookmarkStart w:id="1299" w:name="_Toc404332317"/>
      <w:bookmarkStart w:id="1300" w:name="_Toc402967105"/>
      <w:bookmarkStart w:id="1301" w:name="_Toc401757925"/>
      <w:bookmarkStart w:id="1302" w:name="_Toc400374879"/>
      <w:bookmarkStart w:id="1303" w:name="_Toc399160641"/>
      <w:bookmarkStart w:id="1304" w:name="_Toc397517658"/>
      <w:bookmarkStart w:id="1305" w:name="_Toc396212813"/>
      <w:bookmarkStart w:id="1306" w:name="_Toc395100466"/>
      <w:bookmarkStart w:id="1307" w:name="_Toc393715491"/>
      <w:bookmarkStart w:id="1308" w:name="_Toc393714487"/>
      <w:bookmarkStart w:id="1309" w:name="_Toc393713420"/>
      <w:bookmarkStart w:id="1310" w:name="_Toc392235889"/>
      <w:bookmarkStart w:id="1311" w:name="_Toc391386075"/>
      <w:bookmarkStart w:id="1312" w:name="_Toc389730887"/>
      <w:bookmarkStart w:id="1313" w:name="_Toc388947563"/>
      <w:bookmarkStart w:id="1314" w:name="_Toc388946330"/>
      <w:bookmarkStart w:id="1315" w:name="_Toc385496802"/>
      <w:bookmarkStart w:id="1316" w:name="_Toc384625710"/>
      <w:bookmarkStart w:id="1317" w:name="_Toc383182316"/>
      <w:bookmarkStart w:id="1318" w:name="_Toc381784233"/>
      <w:bookmarkStart w:id="1319" w:name="_Toc380582900"/>
      <w:bookmarkStart w:id="1320" w:name="_Toc379440375"/>
      <w:bookmarkStart w:id="1321" w:name="_Toc378322722"/>
      <w:bookmarkStart w:id="1322" w:name="_Toc377026501"/>
      <w:bookmarkStart w:id="1323" w:name="_Toc374692772"/>
      <w:bookmarkStart w:id="1324" w:name="_Toc374692695"/>
      <w:bookmarkStart w:id="1325" w:name="_Toc374006641"/>
      <w:bookmarkStart w:id="1326" w:name="_Toc373157833"/>
      <w:bookmarkStart w:id="1327" w:name="_Toc371588867"/>
      <w:bookmarkStart w:id="1328" w:name="_Toc370373501"/>
      <w:bookmarkStart w:id="1329" w:name="_Toc369007892"/>
      <w:bookmarkStart w:id="1330" w:name="_Toc369007688"/>
      <w:bookmarkStart w:id="1331" w:name="_Toc367715554"/>
      <w:bookmarkStart w:id="1332" w:name="_Toc366157715"/>
      <w:bookmarkStart w:id="1333" w:name="_Toc364672358"/>
      <w:bookmarkStart w:id="1334" w:name="_Toc363741409"/>
      <w:bookmarkStart w:id="1335" w:name="_Toc361921569"/>
      <w:bookmarkStart w:id="1336" w:name="_Toc360696838"/>
      <w:bookmarkStart w:id="1337" w:name="_Toc359489438"/>
      <w:bookmarkStart w:id="1338" w:name="_Toc358192589"/>
      <w:bookmarkStart w:id="1339" w:name="_Toc357001962"/>
      <w:bookmarkStart w:id="1340" w:name="_Toc355708879"/>
      <w:bookmarkStart w:id="1341" w:name="_Toc354053853"/>
      <w:bookmarkStart w:id="1342" w:name="_Toc352940516"/>
      <w:bookmarkStart w:id="1343" w:name="_Toc351549911"/>
      <w:bookmarkStart w:id="1344" w:name="_Toc350415590"/>
      <w:bookmarkStart w:id="1345" w:name="_Toc349288272"/>
      <w:bookmarkStart w:id="1346" w:name="_Toc347929611"/>
      <w:bookmarkStart w:id="1347" w:name="_Toc346885966"/>
      <w:bookmarkStart w:id="1348" w:name="_Toc345579844"/>
      <w:bookmarkStart w:id="1349" w:name="_Toc343262689"/>
      <w:bookmarkStart w:id="1350" w:name="_Toc342912869"/>
      <w:bookmarkStart w:id="1351" w:name="_Toc341451238"/>
      <w:bookmarkStart w:id="1352" w:name="_Toc340225540"/>
      <w:bookmarkStart w:id="1353" w:name="_Toc338779393"/>
      <w:bookmarkStart w:id="1354" w:name="_Toc337110352"/>
      <w:bookmarkStart w:id="1355" w:name="_Toc335901526"/>
      <w:bookmarkStart w:id="1356" w:name="_Toc334776207"/>
      <w:bookmarkStart w:id="1357" w:name="_Toc332272672"/>
      <w:bookmarkStart w:id="1358" w:name="_Toc323904394"/>
      <w:bookmarkStart w:id="1359" w:name="_Toc323035741"/>
      <w:bookmarkStart w:id="1360" w:name="_Toc320536978"/>
      <w:bookmarkStart w:id="1361" w:name="_Toc318965022"/>
      <w:bookmarkStart w:id="1362" w:name="_Toc316479984"/>
      <w:bookmarkStart w:id="1363" w:name="_Toc313973328"/>
      <w:bookmarkStart w:id="1364" w:name="_Toc311103663"/>
      <w:bookmarkStart w:id="1365" w:name="_Toc308530351"/>
      <w:bookmarkStart w:id="1366" w:name="_Toc304892186"/>
      <w:bookmarkStart w:id="1367" w:name="_Toc303344268"/>
      <w:bookmarkStart w:id="1368" w:name="_Toc301945313"/>
      <w:bookmarkStart w:id="1369" w:name="_Toc297804739"/>
      <w:bookmarkStart w:id="1370" w:name="_Toc296675488"/>
      <w:bookmarkStart w:id="1371" w:name="_Toc295387918"/>
      <w:bookmarkStart w:id="1372" w:name="_Toc292704993"/>
      <w:bookmarkStart w:id="1373" w:name="_Toc291005409"/>
      <w:bookmarkStart w:id="1374" w:name="_Toc288660300"/>
      <w:bookmarkStart w:id="1375" w:name="_Toc286218735"/>
      <w:bookmarkStart w:id="1376" w:name="_Toc283737224"/>
      <w:bookmarkStart w:id="1377" w:name="_Toc282526058"/>
      <w:bookmarkStart w:id="1378" w:name="_Toc280349226"/>
      <w:bookmarkStart w:id="1379" w:name="_Toc279669170"/>
      <w:bookmarkStart w:id="1380" w:name="_Toc276717184"/>
      <w:bookmarkStart w:id="1381" w:name="_Toc274223848"/>
      <w:bookmarkStart w:id="1382" w:name="_Toc273023374"/>
      <w:bookmarkStart w:id="1383" w:name="_Toc271700513"/>
      <w:bookmarkStart w:id="1384" w:name="_Toc268774044"/>
      <w:bookmarkStart w:id="1385" w:name="_Toc266181259"/>
      <w:bookmarkStart w:id="1386" w:name="_Toc265056512"/>
      <w:bookmarkStart w:id="1387" w:name="_Toc262631833"/>
      <w:bookmarkStart w:id="1388" w:name="_Toc259783162"/>
      <w:bookmarkStart w:id="1389" w:name="_Toc253407167"/>
      <w:bookmarkStart w:id="1390" w:name="_Toc8296068"/>
      <w:bookmarkStart w:id="1391" w:name="_Toc9580681"/>
      <w:bookmarkStart w:id="1392" w:name="_Toc12354369"/>
      <w:bookmarkStart w:id="1393" w:name="_Toc13065958"/>
      <w:bookmarkStart w:id="1394" w:name="_Toc14769333"/>
      <w:bookmarkStart w:id="1395" w:name="_Toc17298855"/>
      <w:bookmarkStart w:id="1396" w:name="_Toc18681557"/>
      <w:bookmarkStart w:id="1397" w:name="_Toc21528585"/>
      <w:bookmarkStart w:id="1398" w:name="_Toc23321872"/>
      <w:bookmarkStart w:id="1399" w:name="_Toc24365713"/>
      <w:bookmarkStart w:id="1400" w:name="_Toc25746890"/>
      <w:bookmarkStart w:id="1401" w:name="_Toc26539919"/>
      <w:bookmarkStart w:id="1402" w:name="_Toc27558707"/>
      <w:bookmarkStart w:id="1403" w:name="_Toc31986491"/>
      <w:bookmarkStart w:id="1404" w:name="_Toc33175457"/>
      <w:bookmarkStart w:id="1405" w:name="_Toc38455870"/>
      <w:bookmarkStart w:id="1406" w:name="_Toc40787347"/>
      <w:bookmarkStart w:id="1407" w:name="_Toc46322979"/>
      <w:bookmarkStart w:id="1408" w:name="_Toc49438647"/>
      <w:bookmarkStart w:id="1409" w:name="_Toc51669586"/>
      <w:bookmarkStart w:id="1410" w:name="_Toc52889727"/>
      <w:bookmarkStart w:id="1411" w:name="_Toc57030870"/>
      <w:bookmarkStart w:id="1412" w:name="_Toc67918828"/>
      <w:bookmarkStart w:id="1413" w:name="_Toc70410773"/>
      <w:bookmarkStart w:id="1414" w:name="_Toc74064889"/>
      <w:bookmarkStart w:id="1415" w:name="_Toc78207947"/>
      <w:bookmarkStart w:id="1416" w:name="_Toc97889189"/>
      <w:bookmarkStart w:id="1417" w:name="_Toc103001301"/>
      <w:bookmarkStart w:id="1418" w:name="_Toc108423200"/>
      <w:bookmarkStart w:id="1419" w:name="_Toc125536231"/>
      <w:bookmarkStart w:id="1420" w:name="_Toc140583970"/>
      <w:bookmarkStart w:id="1421" w:name="_Toc157508794"/>
      <w:bookmarkStart w:id="1422" w:name="_Toc161924854"/>
      <w:bookmarkStart w:id="1423" w:name="_Toc166081790"/>
      <w:bookmarkStart w:id="1424" w:name="_Toc187412377"/>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25" w:name="_Toc420414841"/>
      <w:bookmarkStart w:id="1426" w:name="_Toc417984363"/>
      <w:bookmarkStart w:id="1427" w:name="_Toc416360080"/>
      <w:bookmarkStart w:id="1428" w:name="_Toc414884970"/>
      <w:bookmarkStart w:id="1429" w:name="_Toc410904541"/>
      <w:bookmarkStart w:id="1430" w:name="_Toc409708238"/>
      <w:bookmarkStart w:id="1431" w:name="_Toc408576643"/>
      <w:bookmarkStart w:id="1432" w:name="_Toc406508022"/>
      <w:bookmarkStart w:id="1433" w:name="_Toc405386784"/>
      <w:bookmarkStart w:id="1434" w:name="_Toc404332318"/>
      <w:bookmarkStart w:id="1435" w:name="_Toc402967106"/>
      <w:bookmarkStart w:id="1436" w:name="_Toc401757926"/>
      <w:bookmarkStart w:id="1437" w:name="_Toc400374880"/>
      <w:bookmarkStart w:id="1438" w:name="_Toc399160642"/>
      <w:bookmarkStart w:id="1439" w:name="_Toc397517659"/>
      <w:bookmarkStart w:id="1440" w:name="_Toc396212814"/>
      <w:bookmarkStart w:id="1441" w:name="_Toc395100467"/>
      <w:bookmarkStart w:id="1442" w:name="_Toc393715492"/>
      <w:bookmarkStart w:id="1443" w:name="_Toc393714488"/>
      <w:bookmarkStart w:id="1444" w:name="_Toc393713421"/>
      <w:bookmarkStart w:id="1445" w:name="_Toc392235890"/>
      <w:bookmarkStart w:id="1446" w:name="_Toc391386076"/>
      <w:bookmarkStart w:id="1447" w:name="_Toc389730888"/>
      <w:bookmarkStart w:id="1448" w:name="_Toc388947564"/>
      <w:bookmarkStart w:id="1449" w:name="_Toc388946331"/>
      <w:bookmarkStart w:id="1450" w:name="_Toc385496803"/>
      <w:bookmarkStart w:id="1451" w:name="_Toc384625711"/>
      <w:bookmarkStart w:id="1452" w:name="_Toc383182317"/>
      <w:bookmarkStart w:id="1453" w:name="_Toc381784234"/>
      <w:bookmarkStart w:id="1454" w:name="_Toc380582901"/>
      <w:bookmarkStart w:id="1455" w:name="_Toc379440376"/>
      <w:bookmarkStart w:id="1456" w:name="_Toc378322723"/>
      <w:bookmarkStart w:id="1457" w:name="_Toc377026502"/>
      <w:bookmarkStart w:id="1458" w:name="_Toc374692773"/>
      <w:bookmarkStart w:id="1459" w:name="_Toc374692696"/>
      <w:bookmarkStart w:id="1460" w:name="_Toc374006642"/>
      <w:bookmarkStart w:id="1461" w:name="_Toc373157834"/>
      <w:bookmarkStart w:id="1462" w:name="_Toc371588868"/>
      <w:bookmarkStart w:id="1463" w:name="_Toc370373502"/>
      <w:bookmarkStart w:id="1464" w:name="_Toc369007893"/>
      <w:bookmarkStart w:id="1465" w:name="_Toc369007689"/>
      <w:bookmarkStart w:id="1466" w:name="_Toc367715555"/>
      <w:bookmarkStart w:id="1467" w:name="_Toc366157716"/>
      <w:bookmarkStart w:id="1468" w:name="_Toc364672359"/>
      <w:bookmarkStart w:id="1469" w:name="_Toc363741410"/>
      <w:bookmarkStart w:id="1470" w:name="_Toc361921570"/>
      <w:bookmarkStart w:id="1471" w:name="_Toc360696839"/>
      <w:bookmarkStart w:id="1472" w:name="_Toc359489439"/>
      <w:bookmarkStart w:id="1473" w:name="_Toc358192590"/>
      <w:bookmarkStart w:id="1474" w:name="_Toc357001963"/>
      <w:bookmarkStart w:id="1475" w:name="_Toc355708880"/>
      <w:bookmarkStart w:id="1476" w:name="_Toc354053854"/>
      <w:bookmarkStart w:id="1477" w:name="_Toc352940517"/>
      <w:bookmarkStart w:id="1478" w:name="_Toc351549912"/>
      <w:bookmarkStart w:id="1479" w:name="_Toc350415591"/>
      <w:bookmarkStart w:id="1480" w:name="_Toc349288273"/>
      <w:bookmarkStart w:id="1481" w:name="_Toc347929612"/>
      <w:bookmarkStart w:id="1482" w:name="_Toc346885967"/>
      <w:bookmarkStart w:id="1483" w:name="_Toc345579845"/>
      <w:bookmarkStart w:id="1484" w:name="_Toc343262690"/>
      <w:bookmarkStart w:id="1485" w:name="_Toc342912870"/>
      <w:bookmarkStart w:id="1486" w:name="_Toc341451239"/>
      <w:bookmarkStart w:id="1487" w:name="_Toc340225541"/>
      <w:bookmarkStart w:id="1488" w:name="_Toc338779394"/>
      <w:bookmarkStart w:id="1489" w:name="_Toc337110353"/>
      <w:bookmarkStart w:id="1490" w:name="_Toc335901527"/>
      <w:bookmarkStart w:id="1491" w:name="_Toc334776208"/>
      <w:bookmarkStart w:id="1492" w:name="_Toc332272673"/>
      <w:bookmarkStart w:id="1493" w:name="_Toc323904395"/>
      <w:bookmarkStart w:id="1494" w:name="_Toc323035742"/>
      <w:bookmarkStart w:id="1495" w:name="_Toc321820569"/>
      <w:bookmarkStart w:id="1496" w:name="_Toc321311688"/>
      <w:bookmarkStart w:id="1497" w:name="_Toc321233409"/>
      <w:bookmarkStart w:id="1498" w:name="_Toc320536979"/>
      <w:bookmarkStart w:id="1499" w:name="_Toc318965023"/>
      <w:bookmarkStart w:id="1500" w:name="_Toc316479985"/>
      <w:bookmarkStart w:id="1501" w:name="_Toc313973329"/>
      <w:bookmarkStart w:id="1502" w:name="_Toc311103664"/>
      <w:bookmarkStart w:id="1503" w:name="_Toc308530352"/>
      <w:bookmarkStart w:id="1504" w:name="_Toc304892188"/>
      <w:bookmarkStart w:id="1505" w:name="_Toc303344270"/>
      <w:bookmarkStart w:id="1506" w:name="_Toc301945315"/>
      <w:bookmarkStart w:id="1507" w:name="_Toc297804741"/>
      <w:bookmarkStart w:id="1508" w:name="_Toc296675490"/>
      <w:bookmarkStart w:id="1509" w:name="_Toc295387920"/>
      <w:bookmarkStart w:id="1510" w:name="_Toc292704995"/>
      <w:bookmarkStart w:id="1511" w:name="_Toc291005411"/>
      <w:bookmarkStart w:id="1512" w:name="_Toc288660302"/>
      <w:bookmarkStart w:id="1513" w:name="_Toc286218737"/>
      <w:bookmarkStart w:id="1514" w:name="_Toc283737226"/>
      <w:bookmarkStart w:id="1515" w:name="_Toc282526060"/>
      <w:bookmarkStart w:id="1516" w:name="_Toc280349228"/>
      <w:bookmarkStart w:id="1517" w:name="_Toc279669172"/>
      <w:bookmarkStart w:id="1518" w:name="_Toc276717186"/>
      <w:bookmarkStart w:id="1519" w:name="_Toc274223850"/>
      <w:bookmarkStart w:id="1520" w:name="_Toc273023376"/>
      <w:bookmarkStart w:id="1521" w:name="_Toc271700515"/>
      <w:bookmarkStart w:id="1522" w:name="_Toc268774046"/>
      <w:bookmarkStart w:id="1523" w:name="_Toc266181261"/>
      <w:bookmarkStart w:id="1524" w:name="_Toc259783164"/>
      <w:bookmarkStart w:id="1525" w:name="_Toc253407169"/>
      <w:bookmarkStart w:id="1526" w:name="_Toc6411911"/>
      <w:bookmarkStart w:id="1527" w:name="_Toc6215746"/>
      <w:bookmarkStart w:id="1528" w:name="_Toc4420934"/>
      <w:bookmarkStart w:id="1529" w:name="_Toc1570046"/>
      <w:bookmarkStart w:id="1530" w:name="_Toc340538"/>
      <w:bookmarkStart w:id="1531" w:name="_Toc536101954"/>
      <w:bookmarkStart w:id="1532" w:name="_Toc531960789"/>
      <w:bookmarkStart w:id="1533" w:name="_Toc531094572"/>
      <w:bookmarkStart w:id="1534" w:name="_Toc526431485"/>
      <w:bookmarkStart w:id="1535" w:name="_Toc525638297"/>
      <w:bookmarkStart w:id="1536" w:name="_Toc524430966"/>
      <w:bookmarkStart w:id="1537" w:name="_Toc520709572"/>
      <w:bookmarkStart w:id="1538" w:name="_Toc518981890"/>
      <w:bookmarkStart w:id="1539" w:name="_Toc517792337"/>
      <w:bookmarkStart w:id="1540" w:name="_Toc514850726"/>
      <w:bookmarkStart w:id="1541" w:name="_Toc513645659"/>
      <w:bookmarkStart w:id="1542" w:name="_Toc510775357"/>
      <w:bookmarkStart w:id="1543" w:name="_Toc509838136"/>
      <w:bookmarkStart w:id="1544" w:name="_Toc507510723"/>
      <w:bookmarkStart w:id="1545" w:name="_Toc505005340"/>
      <w:bookmarkStart w:id="1546" w:name="_Toc503439024"/>
      <w:bookmarkStart w:id="1547" w:name="_Toc500842110"/>
      <w:bookmarkStart w:id="1548" w:name="_Toc500841786"/>
      <w:bookmarkStart w:id="1549" w:name="_Toc499624468"/>
      <w:bookmarkStart w:id="1550" w:name="_Toc497988322"/>
      <w:bookmarkStart w:id="1551" w:name="_Toc497986901"/>
      <w:bookmarkStart w:id="1552" w:name="_Toc496537205"/>
      <w:bookmarkStart w:id="1553" w:name="_Toc495499937"/>
      <w:bookmarkStart w:id="1554" w:name="_Toc493685651"/>
      <w:bookmarkStart w:id="1555" w:name="_Toc488848861"/>
      <w:bookmarkStart w:id="1556" w:name="_Toc487466271"/>
      <w:bookmarkStart w:id="1557" w:name="_Toc486323176"/>
      <w:bookmarkStart w:id="1558" w:name="_Toc485117072"/>
      <w:bookmarkStart w:id="1559" w:name="_Toc483388293"/>
      <w:bookmarkStart w:id="1560" w:name="_Toc482280106"/>
      <w:bookmarkStart w:id="1561" w:name="_Toc479671311"/>
      <w:bookmarkStart w:id="1562" w:name="_Toc478464766"/>
      <w:bookmarkStart w:id="1563" w:name="_Toc477169056"/>
      <w:bookmarkStart w:id="1564" w:name="_Toc474504485"/>
      <w:bookmarkStart w:id="1565" w:name="_Toc473209552"/>
      <w:bookmarkStart w:id="1566" w:name="_Toc471824669"/>
      <w:bookmarkStart w:id="1567" w:name="_Toc469924993"/>
      <w:bookmarkStart w:id="1568" w:name="_Toc469048952"/>
      <w:bookmarkStart w:id="1569" w:name="_Toc466367274"/>
      <w:bookmarkStart w:id="1570" w:name="_Toc456103337"/>
      <w:bookmarkStart w:id="1571" w:name="_Toc456103221"/>
      <w:bookmarkStart w:id="1572" w:name="_Toc454789161"/>
      <w:bookmarkStart w:id="1573" w:name="_Toc453320526"/>
      <w:bookmarkStart w:id="1574" w:name="_Toc451863145"/>
      <w:bookmarkStart w:id="1575" w:name="_Toc450747477"/>
      <w:bookmarkStart w:id="1576" w:name="_Toc449442777"/>
      <w:bookmarkStart w:id="1577" w:name="_Toc446578883"/>
      <w:bookmarkStart w:id="1578" w:name="_Toc445368598"/>
      <w:bookmarkStart w:id="1579" w:name="_Toc442711622"/>
      <w:bookmarkStart w:id="1580" w:name="_Toc441671605"/>
      <w:bookmarkStart w:id="1581" w:name="_Toc440443798"/>
      <w:bookmarkStart w:id="1582" w:name="_Toc438219176"/>
      <w:bookmarkStart w:id="1583" w:name="_Toc437264289"/>
      <w:bookmarkStart w:id="1584" w:name="_Toc436383071"/>
      <w:bookmarkStart w:id="1585" w:name="_Toc434843836"/>
      <w:bookmarkStart w:id="1586" w:name="_Toc433358222"/>
      <w:bookmarkStart w:id="1587" w:name="_Toc432498842"/>
      <w:bookmarkStart w:id="1588" w:name="_Toc429469056"/>
      <w:bookmarkStart w:id="1589" w:name="_Toc428372305"/>
      <w:bookmarkStart w:id="1590" w:name="_Toc428193358"/>
      <w:bookmarkStart w:id="1591" w:name="_Toc424300250"/>
      <w:bookmarkStart w:id="1592" w:name="_Toc423078777"/>
      <w:bookmarkStart w:id="1593" w:name="_Toc421783564"/>
      <w:bookmarkStart w:id="1594" w:name="_Toc8296069"/>
      <w:bookmarkStart w:id="1595" w:name="_Toc9580682"/>
      <w:bookmarkStart w:id="1596" w:name="_Toc12354370"/>
      <w:bookmarkStart w:id="1597" w:name="_Toc13065959"/>
      <w:bookmarkStart w:id="1598" w:name="_Toc14769334"/>
      <w:bookmarkStart w:id="1599" w:name="_Toc17298856"/>
      <w:bookmarkStart w:id="1600" w:name="_Toc18681558"/>
      <w:bookmarkStart w:id="1601" w:name="_Toc21528586"/>
      <w:bookmarkStart w:id="1602" w:name="_Toc23321873"/>
      <w:bookmarkStart w:id="1603" w:name="_Toc24365714"/>
      <w:bookmarkStart w:id="1604" w:name="_Toc25746891"/>
      <w:bookmarkStart w:id="1605" w:name="_Toc26539920"/>
      <w:bookmarkStart w:id="1606" w:name="_Toc27558708"/>
      <w:bookmarkStart w:id="1607" w:name="_Toc31986492"/>
      <w:bookmarkStart w:id="1608" w:name="_Toc33175458"/>
      <w:bookmarkStart w:id="1609" w:name="_Toc38455871"/>
      <w:bookmarkStart w:id="1610" w:name="_Toc40787348"/>
      <w:bookmarkStart w:id="1611" w:name="_Toc49438648"/>
      <w:bookmarkStart w:id="1612" w:name="_Toc51669587"/>
      <w:bookmarkStart w:id="1613" w:name="_Toc52889728"/>
      <w:bookmarkStart w:id="1614" w:name="_Toc57030871"/>
      <w:bookmarkStart w:id="1615" w:name="_Toc67918829"/>
      <w:bookmarkStart w:id="1616" w:name="_Toc70410774"/>
      <w:bookmarkStart w:id="1617" w:name="_Toc74064890"/>
      <w:bookmarkStart w:id="1618" w:name="_Toc78207948"/>
      <w:bookmarkStart w:id="1619" w:name="_Toc97889190"/>
      <w:bookmarkStart w:id="1620" w:name="_Toc103001302"/>
      <w:bookmarkStart w:id="1621" w:name="_Toc108423201"/>
      <w:bookmarkStart w:id="1622" w:name="_Toc125536232"/>
      <w:bookmarkStart w:id="1623" w:name="_Toc140583971"/>
      <w:bookmarkStart w:id="1624" w:name="_Toc157508795"/>
      <w:bookmarkStart w:id="1625" w:name="_Toc161924855"/>
      <w:bookmarkStart w:id="1626" w:name="_Toc166081791"/>
      <w:bookmarkStart w:id="1627" w:name="_Toc187412378"/>
      <w:r w:rsidRPr="006F5A9E">
        <w:lastRenderedPageBreak/>
        <w:t>AMENDMENTS</w:t>
      </w:r>
      <w:r>
        <w:t xml:space="preserve">  TO  SERVICE  PUBLICATIONS</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1"/>
      <w:bookmarkEnd w:id="892"/>
    </w:tbl>
    <w:p w14:paraId="7DBC2389" w14:textId="77777777" w:rsidR="007219CF" w:rsidRDefault="007219CF" w:rsidP="007219CF">
      <w:pPr>
        <w:rPr>
          <w:rFonts w:eastAsia="Arial"/>
        </w:rPr>
      </w:pPr>
    </w:p>
    <w:p w14:paraId="35D782BB" w14:textId="77777777" w:rsidR="007219CF" w:rsidRDefault="007219CF" w:rsidP="007219CF">
      <w:pPr>
        <w:rPr>
          <w:rFonts w:eastAsia="Arial"/>
        </w:rPr>
      </w:pPr>
    </w:p>
    <w:p w14:paraId="39FBB37F" w14:textId="77777777" w:rsidR="007219CF" w:rsidRDefault="007219CF" w:rsidP="007219CF">
      <w:pPr>
        <w:rPr>
          <w:rFonts w:eastAsia="Arial"/>
        </w:rPr>
      </w:pPr>
    </w:p>
    <w:p w14:paraId="0C1A16E0" w14:textId="6C330E65" w:rsidR="00EF5248" w:rsidRPr="007219CF" w:rsidRDefault="007219CF" w:rsidP="007219CF">
      <w:pPr>
        <w:pStyle w:val="Heading20"/>
        <w:rPr>
          <w:lang w:val="en-US"/>
        </w:rPr>
      </w:pPr>
      <w:r w:rsidRPr="007219CF">
        <w:rPr>
          <w:lang w:val="en-US"/>
        </w:rPr>
        <w:t xml:space="preserve">Mobile Network Codes (MNC) for the international identification plan </w:t>
      </w:r>
      <w:r w:rsidRPr="007219CF">
        <w:rPr>
          <w:lang w:val="en-US"/>
        </w:rPr>
        <w:br/>
        <w:t>for public networks and subscriptions</w:t>
      </w:r>
      <w:r w:rsidRPr="007219CF">
        <w:rPr>
          <w:lang w:val="en-US"/>
        </w:rPr>
        <w:br/>
        <w:t>(According to Recommendation ITU-T E.212 (06/2016))</w:t>
      </w:r>
      <w:r w:rsidRPr="007219CF">
        <w:rPr>
          <w:lang w:val="en-US"/>
        </w:rPr>
        <w:br/>
        <w:t>(Position on 15 November 2023)</w:t>
      </w:r>
    </w:p>
    <w:p w14:paraId="7469AB0B" w14:textId="77777777" w:rsidR="007219CF" w:rsidRDefault="007219CF" w:rsidP="007219CF">
      <w:pPr>
        <w:jc w:val="center"/>
      </w:pPr>
      <w:r>
        <w:rPr>
          <w:rFonts w:eastAsia="Calibri"/>
          <w:color w:val="000000"/>
        </w:rPr>
        <w:t>(Annex to ITU Operational Bulletin No. 1280 - 15.XI.2023)</w:t>
      </w:r>
    </w:p>
    <w:p w14:paraId="7D409B5F" w14:textId="14D3CE0B" w:rsidR="00406FF5" w:rsidRPr="007219CF" w:rsidRDefault="007219CF" w:rsidP="007219CF">
      <w:pPr>
        <w:spacing w:before="0"/>
        <w:jc w:val="center"/>
        <w:rPr>
          <w:lang w:val="en-GB"/>
        </w:rPr>
      </w:pPr>
      <w:r>
        <w:rPr>
          <w:rFonts w:eastAsia="Calibri"/>
          <w:color w:val="000000"/>
        </w:rPr>
        <w:t>(Amendment No. 48)</w:t>
      </w:r>
    </w:p>
    <w:tbl>
      <w:tblPr>
        <w:tblW w:w="0" w:type="auto"/>
        <w:tblCellMar>
          <w:left w:w="0" w:type="dxa"/>
          <w:right w:w="0" w:type="dxa"/>
        </w:tblCellMar>
        <w:tblLook w:val="04A0" w:firstRow="1" w:lastRow="0" w:firstColumn="1" w:lastColumn="0" w:noHBand="0" w:noVBand="1"/>
      </w:tblPr>
      <w:tblGrid>
        <w:gridCol w:w="110"/>
        <w:gridCol w:w="8892"/>
        <w:gridCol w:w="410"/>
      </w:tblGrid>
      <w:tr w:rsidR="007219CF" w14:paraId="1EADD94F" w14:textId="77777777" w:rsidTr="007219CF">
        <w:trPr>
          <w:trHeight w:val="116"/>
        </w:trPr>
        <w:tc>
          <w:tcPr>
            <w:tcW w:w="110" w:type="dxa"/>
          </w:tcPr>
          <w:p w14:paraId="11F7D0BC" w14:textId="77777777" w:rsidR="007219CF" w:rsidRDefault="007219CF" w:rsidP="009B38C2">
            <w:pPr>
              <w:pStyle w:val="EmptyCellLayoutStyle"/>
              <w:spacing w:after="0" w:line="240" w:lineRule="auto"/>
            </w:pPr>
          </w:p>
        </w:tc>
        <w:tc>
          <w:tcPr>
            <w:tcW w:w="8892" w:type="dxa"/>
          </w:tcPr>
          <w:p w14:paraId="6B0F7970" w14:textId="77777777" w:rsidR="007219CF" w:rsidRDefault="007219CF" w:rsidP="009B38C2">
            <w:pPr>
              <w:pStyle w:val="EmptyCellLayoutStyle"/>
              <w:spacing w:after="0" w:line="240" w:lineRule="auto"/>
            </w:pPr>
          </w:p>
        </w:tc>
        <w:tc>
          <w:tcPr>
            <w:tcW w:w="410" w:type="dxa"/>
          </w:tcPr>
          <w:p w14:paraId="4BB29FEB" w14:textId="77777777" w:rsidR="007219CF" w:rsidRDefault="007219CF" w:rsidP="009B38C2">
            <w:pPr>
              <w:pStyle w:val="EmptyCellLayoutStyle"/>
              <w:spacing w:after="0" w:line="240" w:lineRule="auto"/>
            </w:pPr>
          </w:p>
        </w:tc>
      </w:tr>
      <w:tr w:rsidR="007219CF" w14:paraId="347DBABB" w14:textId="77777777" w:rsidTr="007219CF">
        <w:trPr>
          <w:trHeight w:val="103"/>
        </w:trPr>
        <w:tc>
          <w:tcPr>
            <w:tcW w:w="110" w:type="dxa"/>
          </w:tcPr>
          <w:p w14:paraId="2DDDD4A4" w14:textId="77777777" w:rsidR="007219CF" w:rsidRDefault="007219CF" w:rsidP="009B38C2">
            <w:pPr>
              <w:pStyle w:val="EmptyCellLayoutStyle"/>
              <w:spacing w:after="0" w:line="240" w:lineRule="auto"/>
            </w:pPr>
          </w:p>
        </w:tc>
        <w:tc>
          <w:tcPr>
            <w:tcW w:w="8892" w:type="dxa"/>
          </w:tcPr>
          <w:p w14:paraId="3233535F" w14:textId="77777777" w:rsidR="007219CF" w:rsidRDefault="007219CF" w:rsidP="009B38C2">
            <w:pPr>
              <w:pStyle w:val="EmptyCellLayoutStyle"/>
              <w:spacing w:after="0" w:line="240" w:lineRule="auto"/>
            </w:pPr>
          </w:p>
        </w:tc>
        <w:tc>
          <w:tcPr>
            <w:tcW w:w="410" w:type="dxa"/>
          </w:tcPr>
          <w:p w14:paraId="76123B66" w14:textId="77777777" w:rsidR="007219CF" w:rsidRDefault="007219CF" w:rsidP="009B38C2">
            <w:pPr>
              <w:pStyle w:val="EmptyCellLayoutStyle"/>
              <w:spacing w:after="0" w:line="240" w:lineRule="auto"/>
            </w:pPr>
          </w:p>
        </w:tc>
      </w:tr>
      <w:tr w:rsidR="007219CF" w14:paraId="08C41D64" w14:textId="77777777" w:rsidTr="007219CF">
        <w:tc>
          <w:tcPr>
            <w:tcW w:w="110" w:type="dxa"/>
          </w:tcPr>
          <w:p w14:paraId="56716961" w14:textId="77777777" w:rsidR="007219CF" w:rsidRDefault="007219CF" w:rsidP="009B38C2">
            <w:pPr>
              <w:pStyle w:val="EmptyCellLayoutStyle"/>
              <w:spacing w:after="0" w:line="240" w:lineRule="auto"/>
            </w:pPr>
          </w:p>
        </w:tc>
        <w:tc>
          <w:tcPr>
            <w:tcW w:w="889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147"/>
              <w:gridCol w:w="8720"/>
              <w:gridCol w:w="13"/>
              <w:gridCol w:w="6"/>
            </w:tblGrid>
            <w:tr w:rsidR="007219CF" w14:paraId="5421F348" w14:textId="77777777" w:rsidTr="009B38C2">
              <w:trPr>
                <w:trHeight w:val="91"/>
              </w:trPr>
              <w:tc>
                <w:tcPr>
                  <w:tcW w:w="99" w:type="dxa"/>
                </w:tcPr>
                <w:p w14:paraId="57E49916" w14:textId="77777777" w:rsidR="007219CF" w:rsidRDefault="007219CF" w:rsidP="009B38C2">
                  <w:pPr>
                    <w:pStyle w:val="EmptyCellLayoutStyle"/>
                    <w:spacing w:after="0" w:line="240" w:lineRule="auto"/>
                  </w:pPr>
                </w:p>
              </w:tc>
              <w:tc>
                <w:tcPr>
                  <w:tcW w:w="202" w:type="dxa"/>
                </w:tcPr>
                <w:p w14:paraId="77D1BB94" w14:textId="77777777" w:rsidR="007219CF" w:rsidRDefault="007219CF" w:rsidP="009B38C2">
                  <w:pPr>
                    <w:pStyle w:val="EmptyCellLayoutStyle"/>
                    <w:spacing w:after="0" w:line="240" w:lineRule="auto"/>
                  </w:pPr>
                </w:p>
              </w:tc>
              <w:tc>
                <w:tcPr>
                  <w:tcW w:w="7788" w:type="dxa"/>
                </w:tcPr>
                <w:p w14:paraId="44160DC2" w14:textId="77777777" w:rsidR="007219CF" w:rsidRDefault="007219CF" w:rsidP="009B38C2">
                  <w:pPr>
                    <w:pStyle w:val="EmptyCellLayoutStyle"/>
                    <w:spacing w:after="0" w:line="240" w:lineRule="auto"/>
                  </w:pPr>
                </w:p>
              </w:tc>
              <w:tc>
                <w:tcPr>
                  <w:tcW w:w="12" w:type="dxa"/>
                </w:tcPr>
                <w:p w14:paraId="1D1AA205" w14:textId="77777777" w:rsidR="007219CF" w:rsidRDefault="007219CF" w:rsidP="009B38C2">
                  <w:pPr>
                    <w:pStyle w:val="EmptyCellLayoutStyle"/>
                    <w:spacing w:after="0" w:line="240" w:lineRule="auto"/>
                  </w:pPr>
                </w:p>
              </w:tc>
              <w:tc>
                <w:tcPr>
                  <w:tcW w:w="170" w:type="dxa"/>
                </w:tcPr>
                <w:p w14:paraId="21C66BCA" w14:textId="77777777" w:rsidR="007219CF" w:rsidRDefault="007219CF" w:rsidP="009B38C2">
                  <w:pPr>
                    <w:pStyle w:val="EmptyCellLayoutStyle"/>
                    <w:spacing w:after="0" w:line="240" w:lineRule="auto"/>
                  </w:pPr>
                </w:p>
              </w:tc>
            </w:tr>
            <w:tr w:rsidR="007219CF" w14:paraId="4D5DC8F9" w14:textId="77777777" w:rsidTr="009B38C2">
              <w:tc>
                <w:tcPr>
                  <w:tcW w:w="99" w:type="dxa"/>
                </w:tcPr>
                <w:p w14:paraId="357EF543" w14:textId="77777777" w:rsidR="007219CF" w:rsidRDefault="007219CF" w:rsidP="009B38C2">
                  <w:pPr>
                    <w:pStyle w:val="EmptyCellLayoutStyle"/>
                    <w:spacing w:after="0" w:line="240" w:lineRule="auto"/>
                  </w:pPr>
                </w:p>
              </w:tc>
              <w:tc>
                <w:tcPr>
                  <w:tcW w:w="202" w:type="dxa"/>
                </w:tcPr>
                <w:p w14:paraId="6293D897" w14:textId="77777777" w:rsidR="007219CF" w:rsidRDefault="007219CF" w:rsidP="009B38C2">
                  <w:pPr>
                    <w:pStyle w:val="EmptyCellLayoutStyle"/>
                    <w:spacing w:after="0" w:line="240" w:lineRule="auto"/>
                  </w:pPr>
                </w:p>
              </w:tc>
              <w:tc>
                <w:tcPr>
                  <w:tcW w:w="77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704"/>
                    <w:gridCol w:w="1496"/>
                    <w:gridCol w:w="3587"/>
                  </w:tblGrid>
                  <w:tr w:rsidR="007219CF" w14:paraId="4F7A9543" w14:textId="77777777" w:rsidTr="009B38C2">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E8FD1C" w14:textId="77777777" w:rsidR="007219CF" w:rsidRDefault="007219CF" w:rsidP="007219CF">
                        <w:pPr>
                          <w:spacing w:before="0"/>
                        </w:pPr>
                        <w:r>
                          <w:rPr>
                            <w:rFonts w:eastAsia="Calibri"/>
                            <w:b/>
                            <w:i/>
                            <w:color w:val="000000"/>
                          </w:rPr>
                          <w:t>Country/Geographical area</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42F65B" w14:textId="77777777" w:rsidR="007219CF" w:rsidRDefault="007219CF" w:rsidP="007219CF">
                        <w:pPr>
                          <w:spacing w:before="0"/>
                        </w:pPr>
                        <w:r>
                          <w:rPr>
                            <w:rFonts w:eastAsia="Calibri"/>
                            <w:b/>
                            <w:i/>
                            <w:color w:val="000000"/>
                          </w:rPr>
                          <w:t>MCC+MNC *</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F2036F" w14:textId="77777777" w:rsidR="007219CF" w:rsidRDefault="007219CF" w:rsidP="007219CF">
                        <w:pPr>
                          <w:spacing w:before="0"/>
                        </w:pPr>
                        <w:r>
                          <w:rPr>
                            <w:rFonts w:eastAsia="Calibri"/>
                            <w:b/>
                            <w:i/>
                            <w:color w:val="000000"/>
                          </w:rPr>
                          <w:t>Operator/Network</w:t>
                        </w:r>
                      </w:p>
                    </w:tc>
                  </w:tr>
                  <w:tr w:rsidR="007219CF" w14:paraId="7873E851" w14:textId="77777777" w:rsidTr="009B38C2">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CBD004F" w14:textId="77777777" w:rsidR="007219CF" w:rsidRDefault="007219CF" w:rsidP="007219CF">
                        <w:pPr>
                          <w:spacing w:before="0"/>
                        </w:pPr>
                        <w:r>
                          <w:rPr>
                            <w:rFonts w:eastAsia="Calibri"/>
                            <w:b/>
                            <w:color w:val="000000"/>
                          </w:rPr>
                          <w:t>Canada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1AFC9" w14:textId="77777777" w:rsidR="007219CF" w:rsidRDefault="007219CF" w:rsidP="007219CF">
                        <w:pPr>
                          <w:spacing w:before="0"/>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1B119" w14:textId="77777777" w:rsidR="007219CF" w:rsidRDefault="007219CF" w:rsidP="007219CF">
                        <w:pPr>
                          <w:spacing w:before="0"/>
                        </w:pPr>
                      </w:p>
                    </w:tc>
                  </w:tr>
                  <w:tr w:rsidR="007219CF" w14:paraId="1C9CB7F6" w14:textId="77777777" w:rsidTr="009B38C2">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1A45C45" w14:textId="77777777" w:rsidR="007219CF" w:rsidRDefault="007219CF" w:rsidP="007219CF">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48BD2" w14:textId="77777777" w:rsidR="007219CF" w:rsidRPr="00DC6B18" w:rsidRDefault="007219CF" w:rsidP="007219CF">
                        <w:pPr>
                          <w:spacing w:before="0"/>
                          <w:jc w:val="center"/>
                        </w:pPr>
                        <w:r w:rsidRPr="00DC6B18">
                          <w:rPr>
                            <w:rFonts w:eastAsia="Calibri"/>
                            <w:color w:val="000000"/>
                          </w:rPr>
                          <w:t>302 992</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24DF71" w14:textId="77777777" w:rsidR="007219CF" w:rsidRPr="00DC6B18" w:rsidRDefault="007219CF" w:rsidP="007219CF">
                        <w:pPr>
                          <w:spacing w:before="0"/>
                        </w:pPr>
                        <w:r w:rsidRPr="00DC6B18">
                          <w:rPr>
                            <w:rFonts w:eastAsia="Calibri"/>
                            <w:color w:val="000000"/>
                          </w:rPr>
                          <w:t>AltaLink Management Ltd</w:t>
                        </w:r>
                      </w:p>
                    </w:tc>
                  </w:tr>
                  <w:tr w:rsidR="007219CF" w14:paraId="7DBFB7AF" w14:textId="77777777" w:rsidTr="009B38C2">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34A1DE7" w14:textId="77777777" w:rsidR="007219CF" w:rsidRDefault="007219CF" w:rsidP="007219CF">
                        <w:pPr>
                          <w:spacing w:before="0"/>
                        </w:pPr>
                        <w:r>
                          <w:rPr>
                            <w:rFonts w:eastAsia="Calibri"/>
                            <w:b/>
                            <w:color w:val="000000"/>
                          </w:rPr>
                          <w:t>Estonia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9EFFA" w14:textId="77777777" w:rsidR="007219CF" w:rsidRPr="00DC6B18" w:rsidRDefault="007219CF" w:rsidP="007219CF">
                        <w:pPr>
                          <w:spacing w:before="0"/>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8011E" w14:textId="77777777" w:rsidR="007219CF" w:rsidRPr="00DC6B18" w:rsidRDefault="007219CF" w:rsidP="007219CF">
                        <w:pPr>
                          <w:spacing w:before="0"/>
                        </w:pPr>
                      </w:p>
                    </w:tc>
                  </w:tr>
                  <w:tr w:rsidR="007219CF" w14:paraId="666C9897" w14:textId="77777777" w:rsidTr="009B38C2">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EF6A1F8" w14:textId="77777777" w:rsidR="007219CF" w:rsidRDefault="007219CF" w:rsidP="007219CF">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0886E" w14:textId="77777777" w:rsidR="007219CF" w:rsidRPr="00DC6B18" w:rsidRDefault="007219CF" w:rsidP="007219CF">
                        <w:pPr>
                          <w:spacing w:before="0"/>
                          <w:jc w:val="center"/>
                        </w:pPr>
                        <w:r w:rsidRPr="00DC6B18">
                          <w:rPr>
                            <w:rFonts w:eastAsia="Calibri"/>
                            <w:color w:val="000000"/>
                          </w:rPr>
                          <w:t>248 15</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6E9591" w14:textId="77777777" w:rsidR="007219CF" w:rsidRPr="00DC6B18" w:rsidRDefault="007219CF" w:rsidP="007219CF">
                        <w:pPr>
                          <w:spacing w:before="0"/>
                        </w:pPr>
                        <w:r w:rsidRPr="00DC6B18">
                          <w:rPr>
                            <w:rFonts w:eastAsia="Calibri"/>
                            <w:color w:val="000000"/>
                          </w:rPr>
                          <w:t>BSG Estonia OÜ</w:t>
                        </w:r>
                      </w:p>
                    </w:tc>
                  </w:tr>
                  <w:tr w:rsidR="007219CF" w14:paraId="501ABEE7" w14:textId="77777777" w:rsidTr="009B38C2">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F26CC8B" w14:textId="77777777" w:rsidR="007219CF" w:rsidRDefault="007219CF" w:rsidP="007219CF">
                        <w:pPr>
                          <w:spacing w:before="0"/>
                        </w:pPr>
                        <w:r>
                          <w:rPr>
                            <w:rFonts w:eastAsia="Calibri"/>
                            <w:b/>
                            <w:color w:val="000000"/>
                          </w:rPr>
                          <w:t>Ireland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1DBB8" w14:textId="77777777" w:rsidR="007219CF" w:rsidRPr="00DC6B18" w:rsidRDefault="007219CF" w:rsidP="007219CF">
                        <w:pPr>
                          <w:spacing w:before="0"/>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6F8FD" w14:textId="77777777" w:rsidR="007219CF" w:rsidRPr="00DC6B18" w:rsidRDefault="007219CF" w:rsidP="007219CF">
                        <w:pPr>
                          <w:spacing w:before="0"/>
                        </w:pPr>
                      </w:p>
                    </w:tc>
                  </w:tr>
                  <w:tr w:rsidR="007219CF" w14:paraId="34C81176" w14:textId="77777777" w:rsidTr="009B38C2">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D1A7837" w14:textId="77777777" w:rsidR="007219CF" w:rsidRDefault="007219CF" w:rsidP="007219CF">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296B7" w14:textId="77777777" w:rsidR="007219CF" w:rsidRPr="00DC6B18" w:rsidRDefault="007219CF" w:rsidP="007219CF">
                        <w:pPr>
                          <w:spacing w:before="0"/>
                          <w:jc w:val="center"/>
                        </w:pPr>
                        <w:r w:rsidRPr="00DC6B18">
                          <w:rPr>
                            <w:rFonts w:eastAsia="Calibri"/>
                            <w:color w:val="000000"/>
                          </w:rPr>
                          <w:t>272 26</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DCE84A" w14:textId="77777777" w:rsidR="007219CF" w:rsidRPr="00DC6B18" w:rsidRDefault="007219CF" w:rsidP="007219CF">
                        <w:pPr>
                          <w:spacing w:before="0"/>
                        </w:pPr>
                        <w:r w:rsidRPr="00DC6B18">
                          <w:rPr>
                            <w:rFonts w:eastAsia="Calibri"/>
                            <w:color w:val="000000"/>
                          </w:rPr>
                          <w:t>Vodafone Ireland Limited</w:t>
                        </w:r>
                      </w:p>
                    </w:tc>
                  </w:tr>
                  <w:tr w:rsidR="007219CF" w14:paraId="01071741" w14:textId="77777777" w:rsidTr="009B38C2">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A52A6A4" w14:textId="77777777" w:rsidR="007219CF" w:rsidRDefault="007219CF" w:rsidP="007219CF">
                        <w:pPr>
                          <w:spacing w:before="0"/>
                        </w:pPr>
                        <w:r>
                          <w:rPr>
                            <w:rFonts w:eastAsia="Calibri"/>
                            <w:b/>
                            <w:color w:val="000000"/>
                          </w:rPr>
                          <w:t>Sweden SUP</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FEC6B" w14:textId="77777777" w:rsidR="007219CF" w:rsidRPr="00DC6B18" w:rsidRDefault="007219CF" w:rsidP="007219CF">
                        <w:pPr>
                          <w:spacing w:before="0"/>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DB509" w14:textId="77777777" w:rsidR="007219CF" w:rsidRPr="00DC6B18" w:rsidRDefault="007219CF" w:rsidP="007219CF">
                        <w:pPr>
                          <w:spacing w:before="0"/>
                        </w:pPr>
                      </w:p>
                    </w:tc>
                  </w:tr>
                  <w:tr w:rsidR="007219CF" w14:paraId="1B1CA9E1" w14:textId="77777777" w:rsidTr="009B38C2">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813CB32" w14:textId="77777777" w:rsidR="007219CF" w:rsidRDefault="007219CF" w:rsidP="007219CF">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6E194" w14:textId="77777777" w:rsidR="007219CF" w:rsidRPr="00DC6B18" w:rsidRDefault="007219CF" w:rsidP="007219CF">
                        <w:pPr>
                          <w:spacing w:before="0"/>
                          <w:jc w:val="center"/>
                        </w:pPr>
                        <w:r w:rsidRPr="00DC6B18">
                          <w:rPr>
                            <w:rFonts w:eastAsia="Calibri"/>
                            <w:color w:val="000000"/>
                          </w:rPr>
                          <w:t>240 04</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E8DABF" w14:textId="77777777" w:rsidR="007219CF" w:rsidRPr="00DC6B18" w:rsidRDefault="007219CF" w:rsidP="007219CF">
                        <w:pPr>
                          <w:spacing w:before="0"/>
                        </w:pPr>
                        <w:r w:rsidRPr="00DC6B18">
                          <w:rPr>
                            <w:rFonts w:eastAsia="Calibri"/>
                            <w:color w:val="000000"/>
                          </w:rPr>
                          <w:t>3G Infrastructure Services AB</w:t>
                        </w:r>
                      </w:p>
                    </w:tc>
                  </w:tr>
                  <w:tr w:rsidR="007219CF" w14:paraId="48914A8F" w14:textId="77777777" w:rsidTr="009B38C2">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5ADE412" w14:textId="77777777" w:rsidR="007219CF" w:rsidRDefault="007219CF" w:rsidP="007219CF">
                        <w:pPr>
                          <w:spacing w:before="0"/>
                        </w:pPr>
                        <w:r>
                          <w:rPr>
                            <w:rFonts w:eastAsia="Calibri"/>
                            <w:b/>
                            <w:color w:val="000000"/>
                          </w:rPr>
                          <w:t xml:space="preserve"> Sweden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35D61" w14:textId="77777777" w:rsidR="007219CF" w:rsidRPr="00DC6B18" w:rsidRDefault="007219CF" w:rsidP="007219CF">
                        <w:pPr>
                          <w:spacing w:before="0"/>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24015" w14:textId="77777777" w:rsidR="007219CF" w:rsidRPr="00DC6B18" w:rsidRDefault="007219CF" w:rsidP="007219CF">
                        <w:pPr>
                          <w:spacing w:before="0"/>
                        </w:pPr>
                      </w:p>
                    </w:tc>
                  </w:tr>
                  <w:tr w:rsidR="007219CF" w14:paraId="0F6EEA48" w14:textId="77777777" w:rsidTr="009B38C2">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8E61D21" w14:textId="77777777" w:rsidR="007219CF" w:rsidRDefault="007219CF" w:rsidP="007219CF">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831E8" w14:textId="77777777" w:rsidR="007219CF" w:rsidRPr="00DC6B18" w:rsidRDefault="007219CF" w:rsidP="007219CF">
                        <w:pPr>
                          <w:spacing w:before="0"/>
                          <w:jc w:val="center"/>
                        </w:pPr>
                        <w:r w:rsidRPr="00DC6B18">
                          <w:rPr>
                            <w:rFonts w:eastAsia="Calibri"/>
                            <w:color w:val="000000"/>
                          </w:rPr>
                          <w:t>240 58</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9F96F5" w14:textId="77777777" w:rsidR="007219CF" w:rsidRPr="00DC6B18" w:rsidRDefault="007219CF" w:rsidP="007219CF">
                        <w:pPr>
                          <w:spacing w:before="0"/>
                        </w:pPr>
                        <w:r w:rsidRPr="00DC6B18">
                          <w:rPr>
                            <w:rFonts w:eastAsia="Calibri"/>
                            <w:color w:val="000000"/>
                          </w:rPr>
                          <w:t>Telia Sverige AB</w:t>
                        </w:r>
                      </w:p>
                    </w:tc>
                  </w:tr>
                </w:tbl>
                <w:p w14:paraId="2D1E8541" w14:textId="77777777" w:rsidR="007219CF" w:rsidRDefault="007219CF" w:rsidP="009B38C2"/>
              </w:tc>
              <w:tc>
                <w:tcPr>
                  <w:tcW w:w="12" w:type="dxa"/>
                </w:tcPr>
                <w:p w14:paraId="06EAD1D4" w14:textId="77777777" w:rsidR="007219CF" w:rsidRDefault="007219CF" w:rsidP="009B38C2">
                  <w:pPr>
                    <w:pStyle w:val="EmptyCellLayoutStyle"/>
                    <w:spacing w:after="0" w:line="240" w:lineRule="auto"/>
                  </w:pPr>
                </w:p>
              </w:tc>
              <w:tc>
                <w:tcPr>
                  <w:tcW w:w="170" w:type="dxa"/>
                </w:tcPr>
                <w:p w14:paraId="798062DE" w14:textId="77777777" w:rsidR="007219CF" w:rsidRDefault="007219CF" w:rsidP="009B38C2">
                  <w:pPr>
                    <w:pStyle w:val="EmptyCellLayoutStyle"/>
                    <w:spacing w:after="0" w:line="240" w:lineRule="auto"/>
                  </w:pPr>
                </w:p>
              </w:tc>
            </w:tr>
            <w:tr w:rsidR="007219CF" w14:paraId="630C0156" w14:textId="77777777" w:rsidTr="009B38C2">
              <w:trPr>
                <w:trHeight w:val="322"/>
              </w:trPr>
              <w:tc>
                <w:tcPr>
                  <w:tcW w:w="99" w:type="dxa"/>
                </w:tcPr>
                <w:p w14:paraId="21F3C8B5" w14:textId="77777777" w:rsidR="007219CF" w:rsidRDefault="007219CF" w:rsidP="009B38C2">
                  <w:pPr>
                    <w:pStyle w:val="EmptyCellLayoutStyle"/>
                    <w:spacing w:after="0" w:line="240" w:lineRule="auto"/>
                  </w:pPr>
                </w:p>
              </w:tc>
              <w:tc>
                <w:tcPr>
                  <w:tcW w:w="202" w:type="dxa"/>
                </w:tcPr>
                <w:p w14:paraId="20678FD6" w14:textId="77777777" w:rsidR="007219CF" w:rsidRDefault="007219CF" w:rsidP="009B38C2">
                  <w:pPr>
                    <w:pStyle w:val="EmptyCellLayoutStyle"/>
                    <w:spacing w:after="0" w:line="240" w:lineRule="auto"/>
                  </w:pPr>
                </w:p>
              </w:tc>
              <w:tc>
                <w:tcPr>
                  <w:tcW w:w="7788" w:type="dxa"/>
                </w:tcPr>
                <w:p w14:paraId="4005D48B" w14:textId="77777777" w:rsidR="007219CF" w:rsidRDefault="007219CF" w:rsidP="009B38C2">
                  <w:pPr>
                    <w:pStyle w:val="EmptyCellLayoutStyle"/>
                    <w:spacing w:after="0" w:line="240" w:lineRule="auto"/>
                  </w:pPr>
                </w:p>
              </w:tc>
              <w:tc>
                <w:tcPr>
                  <w:tcW w:w="12" w:type="dxa"/>
                </w:tcPr>
                <w:p w14:paraId="3AB79D22" w14:textId="77777777" w:rsidR="007219CF" w:rsidRDefault="007219CF" w:rsidP="009B38C2">
                  <w:pPr>
                    <w:pStyle w:val="EmptyCellLayoutStyle"/>
                    <w:spacing w:after="0" w:line="240" w:lineRule="auto"/>
                  </w:pPr>
                </w:p>
              </w:tc>
              <w:tc>
                <w:tcPr>
                  <w:tcW w:w="170" w:type="dxa"/>
                </w:tcPr>
                <w:p w14:paraId="3113E384" w14:textId="77777777" w:rsidR="007219CF" w:rsidRDefault="007219CF" w:rsidP="009B38C2">
                  <w:pPr>
                    <w:pStyle w:val="EmptyCellLayoutStyle"/>
                    <w:spacing w:after="0" w:line="240" w:lineRule="auto"/>
                  </w:pPr>
                </w:p>
              </w:tc>
            </w:tr>
            <w:tr w:rsidR="007219CF" w14:paraId="578FAD5F" w14:textId="77777777" w:rsidTr="009B38C2">
              <w:trPr>
                <w:trHeight w:val="736"/>
              </w:trPr>
              <w:tc>
                <w:tcPr>
                  <w:tcW w:w="99" w:type="dxa"/>
                </w:tcPr>
                <w:p w14:paraId="5E9C3DE5" w14:textId="77777777" w:rsidR="007219CF" w:rsidRDefault="007219CF" w:rsidP="009B38C2">
                  <w:pPr>
                    <w:pStyle w:val="EmptyCellLayoutStyle"/>
                    <w:spacing w:after="0" w:line="240" w:lineRule="auto"/>
                  </w:pPr>
                </w:p>
              </w:tc>
              <w:tc>
                <w:tcPr>
                  <w:tcW w:w="202" w:type="dxa"/>
                  <w:gridSpan w:val="3"/>
                </w:tcPr>
                <w:tbl>
                  <w:tblPr>
                    <w:tblW w:w="8880" w:type="dxa"/>
                    <w:tblCellMar>
                      <w:left w:w="0" w:type="dxa"/>
                      <w:right w:w="0" w:type="dxa"/>
                    </w:tblCellMar>
                    <w:tblLook w:val="04A0" w:firstRow="1" w:lastRow="0" w:firstColumn="1" w:lastColumn="0" w:noHBand="0" w:noVBand="1"/>
                  </w:tblPr>
                  <w:tblGrid>
                    <w:gridCol w:w="8880"/>
                  </w:tblGrid>
                  <w:tr w:rsidR="007219CF" w14:paraId="51B62F39" w14:textId="77777777" w:rsidTr="009B38C2">
                    <w:trPr>
                      <w:trHeight w:val="658"/>
                    </w:trPr>
                    <w:tc>
                      <w:tcPr>
                        <w:tcW w:w="8880" w:type="dxa"/>
                        <w:tcBorders>
                          <w:top w:val="nil"/>
                          <w:left w:val="nil"/>
                          <w:bottom w:val="nil"/>
                          <w:right w:val="nil"/>
                        </w:tcBorders>
                        <w:tcMar>
                          <w:top w:w="39" w:type="dxa"/>
                          <w:left w:w="39" w:type="dxa"/>
                          <w:bottom w:w="39" w:type="dxa"/>
                          <w:right w:w="39" w:type="dxa"/>
                        </w:tcMar>
                      </w:tcPr>
                      <w:p w14:paraId="2AFF6B7C" w14:textId="77777777" w:rsidR="007219CF" w:rsidRDefault="007219CF" w:rsidP="007219CF">
                        <w:pPr>
                          <w:spacing w:before="0"/>
                        </w:pPr>
                        <w:r>
                          <w:rPr>
                            <w:rFonts w:ascii="Arial" w:eastAsia="Arial" w:hAnsi="Arial"/>
                            <w:color w:val="000000"/>
                            <w:sz w:val="16"/>
                          </w:rPr>
                          <w:t>____________</w:t>
                        </w:r>
                      </w:p>
                      <w:p w14:paraId="23CB401A" w14:textId="77777777" w:rsidR="007219CF" w:rsidRDefault="007219CF" w:rsidP="007219CF">
                        <w:pPr>
                          <w:spacing w:before="0"/>
                        </w:pPr>
                        <w:r>
                          <w:rPr>
                            <w:rFonts w:eastAsia="Calibri"/>
                            <w:color w:val="000000"/>
                            <w:sz w:val="16"/>
                          </w:rPr>
                          <w:t>*</w:t>
                        </w:r>
                        <w:r>
                          <w:rPr>
                            <w:rFonts w:eastAsia="Calibri"/>
                            <w:color w:val="000000"/>
                            <w:sz w:val="18"/>
                          </w:rPr>
                          <w:t>                  MCC:  Mobile Country Code / Indicatif de pays du mobile / Indicativo de país para el servicio móvil</w:t>
                        </w:r>
                      </w:p>
                      <w:p w14:paraId="4766E6EF" w14:textId="77777777" w:rsidR="007219CF" w:rsidRDefault="007219CF" w:rsidP="007219CF">
                        <w:pPr>
                          <w:spacing w:before="0"/>
                        </w:pPr>
                        <w:r>
                          <w:rPr>
                            <w:rFonts w:eastAsia="Calibri"/>
                            <w:color w:val="000000"/>
                            <w:sz w:val="18"/>
                          </w:rPr>
                          <w:t>                    MNC:  Mobile Network Code / Code de réseau mobile / Indicativo de red para el servicio móvil</w:t>
                        </w:r>
                      </w:p>
                    </w:tc>
                  </w:tr>
                </w:tbl>
                <w:p w14:paraId="553E73B9" w14:textId="77777777" w:rsidR="007219CF" w:rsidRDefault="007219CF" w:rsidP="009B38C2"/>
              </w:tc>
              <w:tc>
                <w:tcPr>
                  <w:tcW w:w="170" w:type="dxa"/>
                </w:tcPr>
                <w:p w14:paraId="57EA6E20" w14:textId="77777777" w:rsidR="007219CF" w:rsidRDefault="007219CF" w:rsidP="009B38C2">
                  <w:pPr>
                    <w:pStyle w:val="EmptyCellLayoutStyle"/>
                    <w:spacing w:after="0" w:line="240" w:lineRule="auto"/>
                  </w:pPr>
                </w:p>
              </w:tc>
            </w:tr>
          </w:tbl>
          <w:p w14:paraId="3DFAF6FE" w14:textId="77777777" w:rsidR="007219CF" w:rsidRDefault="007219CF" w:rsidP="009B38C2"/>
        </w:tc>
        <w:tc>
          <w:tcPr>
            <w:tcW w:w="410" w:type="dxa"/>
          </w:tcPr>
          <w:p w14:paraId="5FE2542D" w14:textId="77777777" w:rsidR="007219CF" w:rsidRDefault="007219CF" w:rsidP="009B38C2">
            <w:pPr>
              <w:pStyle w:val="EmptyCellLayoutStyle"/>
              <w:spacing w:after="0" w:line="240" w:lineRule="auto"/>
            </w:pPr>
          </w:p>
        </w:tc>
      </w:tr>
    </w:tbl>
    <w:p w14:paraId="66A82D0A" w14:textId="77777777" w:rsidR="007219CF" w:rsidRDefault="007219CF" w:rsidP="007219CF"/>
    <w:p w14:paraId="196A3A28" w14:textId="77777777" w:rsidR="007219CF" w:rsidRDefault="007219CF" w:rsidP="00406FF5"/>
    <w:p w14:paraId="72329024" w14:textId="32CDD3D4" w:rsidR="007219CF" w:rsidRDefault="007219CF">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6AA0FA3C" w14:textId="77777777" w:rsidR="007219CF" w:rsidRPr="00D613D8" w:rsidRDefault="007219CF" w:rsidP="007219CF">
      <w:pPr>
        <w:pStyle w:val="Heading20"/>
        <w:spacing w:before="0"/>
        <w:rPr>
          <w:lang w:val="en-US"/>
        </w:rPr>
      </w:pPr>
      <w:bookmarkStart w:id="1628" w:name="_Toc236568475"/>
      <w:bookmarkStart w:id="1629" w:name="_Toc240772455"/>
      <w:r w:rsidRPr="00D613D8">
        <w:rPr>
          <w:lang w:val="en-US"/>
        </w:rPr>
        <w:lastRenderedPageBreak/>
        <w:t>List of International Signalling Point Codes (ISPC)</w:t>
      </w:r>
      <w:r w:rsidRPr="00D613D8">
        <w:rPr>
          <w:lang w:val="en-US"/>
        </w:rPr>
        <w:br/>
        <w:t>(According to Recommendation ITU-T Q.708 (03/1999))</w:t>
      </w:r>
      <w:r w:rsidRPr="00D613D8">
        <w:rPr>
          <w:lang w:val="en-US"/>
        </w:rPr>
        <w:br/>
        <w:t>(Position on 1 July 2024)</w:t>
      </w:r>
      <w:bookmarkEnd w:id="1628"/>
      <w:bookmarkEnd w:id="1629"/>
    </w:p>
    <w:p w14:paraId="3CACCF1A" w14:textId="77777777" w:rsidR="007219CF" w:rsidRPr="00D613D8" w:rsidRDefault="007219CF" w:rsidP="007219CF">
      <w:pPr>
        <w:pStyle w:val="Heading70"/>
        <w:keepNext/>
        <w:jc w:val="center"/>
        <w:rPr>
          <w:b w:val="0"/>
          <w:bCs/>
        </w:rPr>
      </w:pPr>
      <w:r w:rsidRPr="00D613D8">
        <w:rPr>
          <w:b w:val="0"/>
          <w:bCs/>
        </w:rPr>
        <w:t>(Annex to ITU Operational Bulletin No. 1295 – 1.VII.2024)</w:t>
      </w:r>
      <w:r w:rsidRPr="00D613D8">
        <w:rPr>
          <w:b w:val="0"/>
          <w:bCs/>
        </w:rPr>
        <w:br/>
        <w:t>(Amendment No. 29)</w:t>
      </w:r>
    </w:p>
    <w:p w14:paraId="4C91E339" w14:textId="77777777" w:rsidR="007219CF" w:rsidRPr="00756D3F" w:rsidRDefault="007219CF" w:rsidP="007219CF">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7219CF" w:rsidRPr="00916C1F" w14:paraId="6D4D6220" w14:textId="77777777" w:rsidTr="009B38C2">
        <w:trPr>
          <w:cantSplit/>
          <w:trHeight w:val="227"/>
        </w:trPr>
        <w:tc>
          <w:tcPr>
            <w:tcW w:w="1818" w:type="dxa"/>
            <w:gridSpan w:val="2"/>
          </w:tcPr>
          <w:p w14:paraId="13C6E630" w14:textId="77777777" w:rsidR="007219CF" w:rsidRDefault="007219CF" w:rsidP="009B38C2">
            <w:pPr>
              <w:pStyle w:val="Tablehead0"/>
              <w:jc w:val="left"/>
            </w:pPr>
            <w:r w:rsidRPr="00870C6B">
              <w:t>Country/ Geographical Area</w:t>
            </w:r>
          </w:p>
        </w:tc>
        <w:tc>
          <w:tcPr>
            <w:tcW w:w="3461" w:type="dxa"/>
            <w:vMerge w:val="restart"/>
          </w:tcPr>
          <w:p w14:paraId="5079892B" w14:textId="77777777" w:rsidR="007219CF" w:rsidRPr="00D613D8" w:rsidRDefault="007219CF" w:rsidP="009B38C2">
            <w:pPr>
              <w:pStyle w:val="Tablehead0"/>
              <w:jc w:val="left"/>
              <w:rPr>
                <w:lang w:val="en-US"/>
              </w:rPr>
            </w:pPr>
            <w:r w:rsidRPr="00D613D8">
              <w:rPr>
                <w:lang w:val="en-US"/>
              </w:rPr>
              <w:t>Unique name of the signalling point</w:t>
            </w:r>
          </w:p>
        </w:tc>
        <w:tc>
          <w:tcPr>
            <w:tcW w:w="4009" w:type="dxa"/>
            <w:vMerge w:val="restart"/>
          </w:tcPr>
          <w:p w14:paraId="61900645" w14:textId="77777777" w:rsidR="007219CF" w:rsidRPr="00D613D8" w:rsidRDefault="007219CF" w:rsidP="009B38C2">
            <w:pPr>
              <w:pStyle w:val="Tablehead0"/>
              <w:jc w:val="left"/>
              <w:rPr>
                <w:lang w:val="en-US"/>
              </w:rPr>
            </w:pPr>
            <w:r w:rsidRPr="00D613D8">
              <w:rPr>
                <w:lang w:val="en-US"/>
              </w:rPr>
              <w:t>Name of the signalling point operator</w:t>
            </w:r>
          </w:p>
        </w:tc>
      </w:tr>
      <w:tr w:rsidR="007219CF" w:rsidRPr="00B62253" w14:paraId="75D8BEF6" w14:textId="77777777" w:rsidTr="009B38C2">
        <w:trPr>
          <w:cantSplit/>
          <w:trHeight w:val="227"/>
        </w:trPr>
        <w:tc>
          <w:tcPr>
            <w:tcW w:w="909" w:type="dxa"/>
          </w:tcPr>
          <w:p w14:paraId="4CBA5664" w14:textId="77777777" w:rsidR="007219CF" w:rsidRPr="00870C6B" w:rsidRDefault="007219CF" w:rsidP="009B38C2">
            <w:pPr>
              <w:pStyle w:val="Tablehead0"/>
              <w:jc w:val="left"/>
            </w:pPr>
            <w:r w:rsidRPr="00870C6B">
              <w:t>ISPC</w:t>
            </w:r>
          </w:p>
        </w:tc>
        <w:tc>
          <w:tcPr>
            <w:tcW w:w="909" w:type="dxa"/>
          </w:tcPr>
          <w:p w14:paraId="23912268" w14:textId="77777777" w:rsidR="007219CF" w:rsidRDefault="007219CF" w:rsidP="009B38C2">
            <w:pPr>
              <w:pStyle w:val="Tablehead0"/>
              <w:jc w:val="left"/>
            </w:pPr>
            <w:r>
              <w:t>DEC</w:t>
            </w:r>
          </w:p>
        </w:tc>
        <w:tc>
          <w:tcPr>
            <w:tcW w:w="3461" w:type="dxa"/>
            <w:vMerge/>
          </w:tcPr>
          <w:p w14:paraId="11E1AEB9" w14:textId="77777777" w:rsidR="007219CF" w:rsidRPr="00870C6B" w:rsidRDefault="007219CF" w:rsidP="009B38C2">
            <w:pPr>
              <w:pStyle w:val="Tablehead0"/>
              <w:jc w:val="left"/>
            </w:pPr>
          </w:p>
        </w:tc>
        <w:tc>
          <w:tcPr>
            <w:tcW w:w="4009" w:type="dxa"/>
            <w:vMerge/>
          </w:tcPr>
          <w:p w14:paraId="19F8B8DD" w14:textId="77777777" w:rsidR="007219CF" w:rsidRPr="00870C6B" w:rsidRDefault="007219CF" w:rsidP="009B38C2">
            <w:pPr>
              <w:pStyle w:val="Tablehead0"/>
              <w:jc w:val="left"/>
            </w:pPr>
          </w:p>
        </w:tc>
      </w:tr>
      <w:tr w:rsidR="007219CF" w:rsidRPr="007219CF" w14:paraId="319ADD1D" w14:textId="77777777" w:rsidTr="009B38C2">
        <w:trPr>
          <w:cantSplit/>
          <w:trHeight w:val="240"/>
        </w:trPr>
        <w:tc>
          <w:tcPr>
            <w:tcW w:w="9288" w:type="dxa"/>
            <w:gridSpan w:val="4"/>
          </w:tcPr>
          <w:p w14:paraId="1722EAEA" w14:textId="77777777" w:rsidR="007219CF" w:rsidRPr="007219CF" w:rsidRDefault="007219CF" w:rsidP="009B38C2">
            <w:pPr>
              <w:pStyle w:val="Normalaftertitle"/>
              <w:keepNext/>
              <w:spacing w:before="240"/>
              <w:rPr>
                <w:b/>
                <w:bCs/>
              </w:rPr>
            </w:pPr>
            <w:r w:rsidRPr="007219CF">
              <w:rPr>
                <w:b/>
                <w:bCs/>
                <w:noProof/>
              </w:rPr>
              <mc:AlternateContent>
                <mc:Choice Requires="wps">
                  <w:drawing>
                    <wp:anchor distT="0" distB="0" distL="114300" distR="114300" simplePos="0" relativeHeight="251659264" behindDoc="0" locked="0" layoutInCell="1" allowOverlap="1" wp14:anchorId="0E4FF7A1" wp14:editId="2CDB8945">
                      <wp:simplePos x="0" y="0"/>
                      <wp:positionH relativeFrom="column">
                        <wp:posOffset>7620</wp:posOffset>
                      </wp:positionH>
                      <wp:positionV relativeFrom="paragraph">
                        <wp:posOffset>44451</wp:posOffset>
                      </wp:positionV>
                      <wp:extent cx="5638800" cy="0"/>
                      <wp:effectExtent l="0" t="0" r="0" b="0"/>
                      <wp:wrapNone/>
                      <wp:docPr id="1289478561" name="Straight Connector 2"/>
                      <wp:cNvGraphicFramePr/>
                      <a:graphic xmlns:a="http://schemas.openxmlformats.org/drawingml/2006/main">
                        <a:graphicData uri="http://schemas.microsoft.com/office/word/2010/wordprocessingShape">
                          <wps:wsp>
                            <wps:cNvCnPr/>
                            <wps:spPr>
                              <a:xfrm>
                                <a:off x="0" y="0"/>
                                <a:ext cx="563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EE6533"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3.5pt" to="444.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V3mQEAAIgDAAAOAAAAZHJzL2Uyb0RvYy54bWysU9uO0zAQfUfiHyy/06SLWFV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" strokecolor="black [3040]"/>
                  </w:pict>
                </mc:Fallback>
              </mc:AlternateContent>
            </w:r>
            <w:r w:rsidRPr="007219CF">
              <w:rPr>
                <w:b/>
                <w:bCs/>
              </w:rPr>
              <w:t>Denmark    SUP</w:t>
            </w:r>
          </w:p>
        </w:tc>
      </w:tr>
      <w:tr w:rsidR="007219CF" w:rsidRPr="007219CF" w14:paraId="4053B38C" w14:textId="77777777" w:rsidTr="009B38C2">
        <w:trPr>
          <w:cantSplit/>
          <w:trHeight w:val="240"/>
        </w:trPr>
        <w:tc>
          <w:tcPr>
            <w:tcW w:w="909" w:type="dxa"/>
          </w:tcPr>
          <w:p w14:paraId="1D216DAA" w14:textId="77777777" w:rsidR="007219CF" w:rsidRPr="007219CF" w:rsidRDefault="007219CF" w:rsidP="009B38C2">
            <w:pPr>
              <w:pStyle w:val="StyleTabletextLeft"/>
              <w:rPr>
                <w:b w:val="0"/>
                <w:bCs w:val="0"/>
              </w:rPr>
            </w:pPr>
            <w:r w:rsidRPr="007219CF">
              <w:rPr>
                <w:b w:val="0"/>
                <w:bCs w:val="0"/>
              </w:rPr>
              <w:t>2-077-3</w:t>
            </w:r>
          </w:p>
        </w:tc>
        <w:tc>
          <w:tcPr>
            <w:tcW w:w="909" w:type="dxa"/>
          </w:tcPr>
          <w:p w14:paraId="2678DB37" w14:textId="77777777" w:rsidR="007219CF" w:rsidRPr="007219CF" w:rsidRDefault="007219CF" w:rsidP="009B38C2">
            <w:pPr>
              <w:pStyle w:val="StyleTabletextLeft"/>
              <w:rPr>
                <w:b w:val="0"/>
                <w:bCs w:val="0"/>
              </w:rPr>
            </w:pPr>
            <w:r w:rsidRPr="007219CF">
              <w:rPr>
                <w:b w:val="0"/>
                <w:bCs w:val="0"/>
              </w:rPr>
              <w:t>4715</w:t>
            </w:r>
          </w:p>
        </w:tc>
        <w:tc>
          <w:tcPr>
            <w:tcW w:w="3461" w:type="dxa"/>
          </w:tcPr>
          <w:p w14:paraId="057E9943" w14:textId="77777777" w:rsidR="007219CF" w:rsidRPr="007219CF" w:rsidRDefault="007219CF" w:rsidP="009B38C2">
            <w:pPr>
              <w:pStyle w:val="StyleTabletextLeft"/>
              <w:rPr>
                <w:b w:val="0"/>
                <w:bCs w:val="0"/>
              </w:rPr>
            </w:pPr>
            <w:r w:rsidRPr="007219CF">
              <w:rPr>
                <w:b w:val="0"/>
                <w:bCs w:val="0"/>
              </w:rPr>
              <w:t>Banedanmark East</w:t>
            </w:r>
          </w:p>
        </w:tc>
        <w:tc>
          <w:tcPr>
            <w:tcW w:w="4009" w:type="dxa"/>
          </w:tcPr>
          <w:p w14:paraId="64CA4F5E" w14:textId="77777777" w:rsidR="007219CF" w:rsidRPr="007219CF" w:rsidRDefault="007219CF" w:rsidP="009B38C2">
            <w:pPr>
              <w:pStyle w:val="StyleTabletextLeft"/>
              <w:rPr>
                <w:b w:val="0"/>
                <w:bCs w:val="0"/>
              </w:rPr>
            </w:pPr>
            <w:r w:rsidRPr="007219CF">
              <w:rPr>
                <w:b w:val="0"/>
                <w:bCs w:val="0"/>
              </w:rPr>
              <w:t>Banedanmark</w:t>
            </w:r>
          </w:p>
        </w:tc>
      </w:tr>
      <w:tr w:rsidR="007219CF" w:rsidRPr="007219CF" w14:paraId="5560B85B" w14:textId="77777777" w:rsidTr="009B38C2">
        <w:trPr>
          <w:cantSplit/>
          <w:trHeight w:val="240"/>
        </w:trPr>
        <w:tc>
          <w:tcPr>
            <w:tcW w:w="9288" w:type="dxa"/>
            <w:gridSpan w:val="4"/>
          </w:tcPr>
          <w:p w14:paraId="661BD900" w14:textId="77777777" w:rsidR="007219CF" w:rsidRPr="007219CF" w:rsidRDefault="007219CF" w:rsidP="009B38C2">
            <w:pPr>
              <w:pStyle w:val="Normalaftertitle"/>
              <w:keepNext/>
              <w:spacing w:before="240"/>
              <w:rPr>
                <w:b/>
                <w:bCs/>
              </w:rPr>
            </w:pPr>
            <w:r w:rsidRPr="007219CF">
              <w:rPr>
                <w:b/>
                <w:bCs/>
              </w:rPr>
              <w:t>Estonia    ADD</w:t>
            </w:r>
          </w:p>
        </w:tc>
      </w:tr>
      <w:tr w:rsidR="007219CF" w:rsidRPr="007219CF" w14:paraId="4020E72A" w14:textId="77777777" w:rsidTr="009B38C2">
        <w:trPr>
          <w:cantSplit/>
          <w:trHeight w:val="240"/>
        </w:trPr>
        <w:tc>
          <w:tcPr>
            <w:tcW w:w="909" w:type="dxa"/>
          </w:tcPr>
          <w:p w14:paraId="7A8D4F5A" w14:textId="77777777" w:rsidR="007219CF" w:rsidRPr="007219CF" w:rsidRDefault="007219CF" w:rsidP="009B38C2">
            <w:pPr>
              <w:pStyle w:val="StyleTabletextLeft"/>
              <w:rPr>
                <w:b w:val="0"/>
                <w:bCs w:val="0"/>
              </w:rPr>
            </w:pPr>
            <w:r w:rsidRPr="007219CF">
              <w:rPr>
                <w:b w:val="0"/>
                <w:bCs w:val="0"/>
              </w:rPr>
              <w:t>2-092-7</w:t>
            </w:r>
          </w:p>
        </w:tc>
        <w:tc>
          <w:tcPr>
            <w:tcW w:w="909" w:type="dxa"/>
          </w:tcPr>
          <w:p w14:paraId="1A2A16CD" w14:textId="77777777" w:rsidR="007219CF" w:rsidRPr="007219CF" w:rsidRDefault="007219CF" w:rsidP="009B38C2">
            <w:pPr>
              <w:pStyle w:val="StyleTabletextLeft"/>
              <w:rPr>
                <w:b w:val="0"/>
                <w:bCs w:val="0"/>
              </w:rPr>
            </w:pPr>
            <w:r w:rsidRPr="007219CF">
              <w:rPr>
                <w:b w:val="0"/>
                <w:bCs w:val="0"/>
              </w:rPr>
              <w:t>4839</w:t>
            </w:r>
          </w:p>
        </w:tc>
        <w:tc>
          <w:tcPr>
            <w:tcW w:w="3461" w:type="dxa"/>
          </w:tcPr>
          <w:p w14:paraId="5BB9678D" w14:textId="77777777" w:rsidR="007219CF" w:rsidRPr="007219CF" w:rsidRDefault="007219CF" w:rsidP="009B38C2">
            <w:pPr>
              <w:pStyle w:val="StyleTabletextLeft"/>
              <w:rPr>
                <w:b w:val="0"/>
                <w:bCs w:val="0"/>
              </w:rPr>
            </w:pPr>
            <w:r w:rsidRPr="007219CF">
              <w:rPr>
                <w:b w:val="0"/>
                <w:bCs w:val="0"/>
              </w:rPr>
              <w:t>TRN2</w:t>
            </w:r>
          </w:p>
        </w:tc>
        <w:tc>
          <w:tcPr>
            <w:tcW w:w="4009" w:type="dxa"/>
          </w:tcPr>
          <w:p w14:paraId="72C66516" w14:textId="77777777" w:rsidR="007219CF" w:rsidRPr="007219CF" w:rsidRDefault="007219CF" w:rsidP="009B38C2">
            <w:pPr>
              <w:pStyle w:val="StyleTabletextLeft"/>
              <w:rPr>
                <w:b w:val="0"/>
                <w:bCs w:val="0"/>
              </w:rPr>
            </w:pPr>
            <w:r w:rsidRPr="007219CF">
              <w:rPr>
                <w:b w:val="0"/>
                <w:bCs w:val="0"/>
              </w:rPr>
              <w:t>Trinavo LLC</w:t>
            </w:r>
          </w:p>
        </w:tc>
      </w:tr>
    </w:tbl>
    <w:p w14:paraId="49511EEF" w14:textId="77777777" w:rsidR="007219CF" w:rsidRPr="00FF621E" w:rsidRDefault="007219CF" w:rsidP="007219CF">
      <w:pPr>
        <w:pStyle w:val="Footnotesepar"/>
        <w:rPr>
          <w:lang w:val="fr-FR"/>
        </w:rPr>
      </w:pPr>
      <w:r w:rsidRPr="00FF621E">
        <w:rPr>
          <w:lang w:val="fr-FR"/>
        </w:rPr>
        <w:t>____________</w:t>
      </w:r>
    </w:p>
    <w:p w14:paraId="481C8726" w14:textId="77777777" w:rsidR="007219CF" w:rsidRDefault="007219CF" w:rsidP="007219CF">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09798BDC" w14:textId="77777777" w:rsidR="007219CF" w:rsidRDefault="007219CF" w:rsidP="007219CF">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16F71C3D" w14:textId="77777777" w:rsidR="007219CF" w:rsidRPr="00756D3F" w:rsidRDefault="007219CF" w:rsidP="007219CF">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2103152C" w14:textId="77777777" w:rsidR="007219CF" w:rsidRPr="00756D3F" w:rsidRDefault="007219CF" w:rsidP="007219CF">
      <w:pPr>
        <w:rPr>
          <w:lang w:val="es-ES"/>
        </w:rPr>
      </w:pPr>
    </w:p>
    <w:p w14:paraId="1D44372C" w14:textId="77777777" w:rsidR="007219CF" w:rsidRDefault="007219CF" w:rsidP="00406FF5">
      <w:pPr>
        <w:rPr>
          <w:lang w:val="es-ES"/>
        </w:rPr>
      </w:pPr>
    </w:p>
    <w:p w14:paraId="28B0F081" w14:textId="77777777" w:rsidR="007219CF" w:rsidRDefault="007219CF" w:rsidP="00406FF5">
      <w:pPr>
        <w:rPr>
          <w:lang w:val="es-ES"/>
        </w:rPr>
      </w:pPr>
    </w:p>
    <w:p w14:paraId="56A6FB5A" w14:textId="77777777" w:rsidR="007219CF" w:rsidRPr="007219CF" w:rsidRDefault="007219CF" w:rsidP="007219CF">
      <w:pPr>
        <w:pStyle w:val="Heading20"/>
        <w:spacing w:before="0"/>
        <w:rPr>
          <w:lang w:val="en-US"/>
        </w:rPr>
      </w:pPr>
      <w:bookmarkStart w:id="1630" w:name="_Toc36875243"/>
      <w:bookmarkStart w:id="1631" w:name="_Toc517792343"/>
      <w:r w:rsidRPr="007219CF">
        <w:rPr>
          <w:lang w:val="en-US"/>
        </w:rPr>
        <w:t xml:space="preserve">National Numbering Plan </w:t>
      </w:r>
      <w:r w:rsidRPr="007219CF">
        <w:rPr>
          <w:lang w:val="en-US"/>
        </w:rPr>
        <w:br/>
        <w:t>(According to Recommendation ITU-T E.129 (01/2013))</w:t>
      </w:r>
      <w:bookmarkEnd w:id="1630"/>
      <w:bookmarkEnd w:id="1631"/>
    </w:p>
    <w:p w14:paraId="5F05A24E" w14:textId="77777777" w:rsidR="007219CF" w:rsidRPr="00783334" w:rsidRDefault="007219CF" w:rsidP="00C0072D">
      <w:pPr>
        <w:jc w:val="center"/>
        <w:rPr>
          <w:rFonts w:eastAsia="SimSun" w:cs="Arial"/>
          <w:lang w:val="en-GB"/>
        </w:rPr>
      </w:pPr>
      <w:bookmarkStart w:id="1632" w:name="_Toc36875244"/>
      <w:bookmarkStart w:id="1633" w:name="_Toc517792344"/>
      <w:r w:rsidRPr="00783334">
        <w:rPr>
          <w:rFonts w:eastAsia="SimSun" w:cs="Arial"/>
        </w:rPr>
        <w:t>Web:</w:t>
      </w:r>
      <w:bookmarkEnd w:id="1632"/>
      <w:r w:rsidRPr="00783334">
        <w:rPr>
          <w:rFonts w:eastAsia="SimSun" w:cs="Arial"/>
        </w:rPr>
        <w:t xml:space="preserve"> </w:t>
      </w:r>
      <w:bookmarkEnd w:id="1633"/>
      <w:r w:rsidRPr="00367102">
        <w:t>www.itu.int/itu-t/nnp</w:t>
      </w:r>
    </w:p>
    <w:p w14:paraId="763078C7" w14:textId="77777777" w:rsidR="007219CF" w:rsidRPr="00783334" w:rsidRDefault="007219CF" w:rsidP="007219CF">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3C966075" w14:textId="77777777" w:rsidR="007219CF" w:rsidRPr="00783334" w:rsidRDefault="007219CF" w:rsidP="007219CF">
      <w:pPr>
        <w:rPr>
          <w:rFonts w:eastAsia="SimSun"/>
        </w:rPr>
      </w:pPr>
      <w:r w:rsidRPr="00783334">
        <w:rPr>
          <w:rFonts w:eastAsia="SimSun"/>
        </w:rPr>
        <w:t xml:space="preserve">For their numbering website, or when sending their information to ITU/TSB (e-mail: </w:t>
      </w:r>
      <w:hyperlink r:id="rId122"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6FFF2D36" w14:textId="77777777" w:rsidR="007219CF" w:rsidRPr="00783334" w:rsidRDefault="007219CF" w:rsidP="007219CF">
      <w:pPr>
        <w:rPr>
          <w:rFonts w:eastAsia="SimSun"/>
        </w:rPr>
      </w:pPr>
      <w:r w:rsidRPr="00783334">
        <w:rPr>
          <w:rFonts w:eastAsia="SimSun"/>
        </w:rPr>
        <w:t xml:space="preserve">From </w:t>
      </w:r>
      <w:r>
        <w:rPr>
          <w:rFonts w:eastAsia="SimSun"/>
        </w:rPr>
        <w:t>1.XII</w:t>
      </w:r>
      <w:r>
        <w:rPr>
          <w:rFonts w:eastAsia="SimSun"/>
          <w:lang w:val="en-GB"/>
        </w:rPr>
        <w:t>.2025</w:t>
      </w:r>
      <w:r w:rsidRPr="00783334">
        <w:rPr>
          <w:rFonts w:eastAsia="SimSun"/>
          <w:lang w:val="en-GB"/>
        </w:rPr>
        <w:t xml:space="preserve">, </w:t>
      </w:r>
      <w:r w:rsidRPr="00783334">
        <w:rPr>
          <w:rFonts w:eastAsia="SimSun"/>
        </w:rPr>
        <w:t>the following countries/geographical areas have updated their national numbering plan on our site:</w:t>
      </w:r>
    </w:p>
    <w:p w14:paraId="2B76601D" w14:textId="77777777" w:rsidR="007219CF" w:rsidRPr="00924F91" w:rsidRDefault="007219CF" w:rsidP="007219CF">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7219CF" w:rsidRPr="00924F91" w14:paraId="2D3DA2A3" w14:textId="77777777" w:rsidTr="009B38C2">
        <w:trPr>
          <w:jc w:val="center"/>
        </w:trPr>
        <w:tc>
          <w:tcPr>
            <w:tcW w:w="3823" w:type="dxa"/>
            <w:hideMark/>
          </w:tcPr>
          <w:p w14:paraId="7751F6CC" w14:textId="35287662" w:rsidR="007219CF" w:rsidRPr="002F789B" w:rsidRDefault="007219CF" w:rsidP="009B38C2">
            <w:pPr>
              <w:spacing w:before="40" w:after="40"/>
              <w:jc w:val="center"/>
              <w:rPr>
                <w:rFonts w:cs="Arial"/>
                <w:i/>
              </w:rPr>
            </w:pPr>
            <w:r w:rsidRPr="002F789B">
              <w:rPr>
                <w:i/>
              </w:rPr>
              <w:t>Country/</w:t>
            </w:r>
            <w:r>
              <w:rPr>
                <w:rFonts w:cs="Arial"/>
                <w:i/>
              </w:rPr>
              <w:t>G</w:t>
            </w:r>
            <w:r w:rsidRPr="002F789B">
              <w:rPr>
                <w:rFonts w:cs="Arial"/>
                <w:i/>
              </w:rPr>
              <w:t>eographical area</w:t>
            </w:r>
          </w:p>
        </w:tc>
        <w:tc>
          <w:tcPr>
            <w:tcW w:w="3010" w:type="dxa"/>
            <w:hideMark/>
          </w:tcPr>
          <w:p w14:paraId="1E75EE24" w14:textId="77777777" w:rsidR="007219CF" w:rsidRPr="00924F91" w:rsidRDefault="007219CF" w:rsidP="009B38C2">
            <w:pPr>
              <w:spacing w:before="40" w:after="40"/>
              <w:jc w:val="center"/>
              <w:rPr>
                <w:rFonts w:cs="Arial"/>
                <w:i/>
                <w:iCs/>
                <w:lang w:val="fr-CH"/>
              </w:rPr>
            </w:pPr>
            <w:r w:rsidRPr="00924F91">
              <w:rPr>
                <w:i/>
                <w:iCs/>
                <w:lang w:val="fr-CH"/>
              </w:rPr>
              <w:t>Country Code (CC)</w:t>
            </w:r>
          </w:p>
        </w:tc>
      </w:tr>
      <w:tr w:rsidR="007219CF" w:rsidRPr="00924F91" w14:paraId="6AADEAB6" w14:textId="77777777" w:rsidTr="009B38C2">
        <w:trPr>
          <w:jc w:val="center"/>
        </w:trPr>
        <w:tc>
          <w:tcPr>
            <w:tcW w:w="3823" w:type="dxa"/>
          </w:tcPr>
          <w:p w14:paraId="30950C9A" w14:textId="77777777" w:rsidR="007219CF" w:rsidRPr="007E1E12" w:rsidRDefault="007219CF" w:rsidP="009B38C2">
            <w:pPr>
              <w:tabs>
                <w:tab w:val="left" w:pos="1020"/>
              </w:tabs>
              <w:spacing w:before="40" w:after="40"/>
            </w:pPr>
            <w:r>
              <w:t>Malta</w:t>
            </w:r>
          </w:p>
        </w:tc>
        <w:tc>
          <w:tcPr>
            <w:tcW w:w="3010" w:type="dxa"/>
          </w:tcPr>
          <w:p w14:paraId="61112B10" w14:textId="77777777" w:rsidR="007219CF" w:rsidRPr="007E1E12" w:rsidRDefault="007219CF" w:rsidP="009B38C2">
            <w:pPr>
              <w:spacing w:before="40" w:after="40"/>
              <w:jc w:val="center"/>
            </w:pPr>
            <w:r>
              <w:t>+356</w:t>
            </w:r>
          </w:p>
        </w:tc>
      </w:tr>
      <w:tr w:rsidR="007219CF" w:rsidRPr="00924F91" w14:paraId="2C287D82" w14:textId="77777777" w:rsidTr="009B38C2">
        <w:trPr>
          <w:jc w:val="center"/>
        </w:trPr>
        <w:tc>
          <w:tcPr>
            <w:tcW w:w="3823" w:type="dxa"/>
          </w:tcPr>
          <w:p w14:paraId="2D124985" w14:textId="77777777" w:rsidR="007219CF" w:rsidRPr="007E1E12" w:rsidRDefault="007219CF" w:rsidP="009B38C2">
            <w:pPr>
              <w:tabs>
                <w:tab w:val="left" w:pos="1020"/>
              </w:tabs>
              <w:spacing w:before="40" w:after="40"/>
            </w:pPr>
            <w:r>
              <w:t>Morocco</w:t>
            </w:r>
          </w:p>
        </w:tc>
        <w:tc>
          <w:tcPr>
            <w:tcW w:w="3010" w:type="dxa"/>
          </w:tcPr>
          <w:p w14:paraId="319B4165" w14:textId="77777777" w:rsidR="007219CF" w:rsidRPr="007E1E12" w:rsidRDefault="007219CF" w:rsidP="009B38C2">
            <w:pPr>
              <w:spacing w:before="40" w:after="40"/>
              <w:jc w:val="center"/>
            </w:pPr>
            <w:r>
              <w:t>+212</w:t>
            </w:r>
          </w:p>
        </w:tc>
      </w:tr>
    </w:tbl>
    <w:p w14:paraId="2863B873" w14:textId="77777777" w:rsidR="007219CF" w:rsidRDefault="007219CF" w:rsidP="007219CF">
      <w:pPr>
        <w:pStyle w:val="NoSpacing"/>
        <w:spacing w:before="20" w:after="20"/>
        <w:rPr>
          <w:sz w:val="20"/>
          <w:szCs w:val="20"/>
        </w:rPr>
      </w:pPr>
    </w:p>
    <w:p w14:paraId="6A284621" w14:textId="2B6B5995" w:rsidR="007219CF" w:rsidRDefault="007219CF">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p>
    <w:p w14:paraId="7912DEC9" w14:textId="77777777" w:rsidR="007219CF" w:rsidRPr="007219CF" w:rsidRDefault="007219CF" w:rsidP="00406FF5">
      <w:pPr>
        <w:rPr>
          <w:lang w:val="es-ES"/>
        </w:rPr>
      </w:pPr>
    </w:p>
    <w:sectPr w:rsidR="007219CF" w:rsidRPr="007219CF" w:rsidSect="000C74CD">
      <w:footerReference w:type="even" r:id="rId123"/>
      <w:footerReference w:type="default" r:id="rId124"/>
      <w:footerReference w:type="first" r:id="rId125"/>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3999" w14:textId="77777777" w:rsidR="003D3F5E" w:rsidRPr="00544B46" w:rsidRDefault="003D3F5E" w:rsidP="00544B46">
      <w:pPr>
        <w:pStyle w:val="Footer"/>
      </w:pPr>
    </w:p>
  </w:endnote>
  <w:endnote w:type="continuationSeparator" w:id="0">
    <w:p w14:paraId="00085344" w14:textId="77777777" w:rsidR="003D3F5E" w:rsidRDefault="003D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16884DCF"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94A46">
            <w:rPr>
              <w:color w:val="FFFFFF"/>
              <w:lang w:val="es-ES_tradnl"/>
            </w:rPr>
            <w:t>1331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3D611513"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94A46">
            <w:rPr>
              <w:color w:val="FFFFFF"/>
              <w:lang w:val="es-ES_tradnl"/>
            </w:rPr>
            <w:t>1331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3680465A"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42263">
            <w:rPr>
              <w:color w:val="FFFFFF"/>
              <w:lang w:val="es-ES_tradnl"/>
            </w:rPr>
            <w:t>1331</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42078BE7"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42263">
            <w:rPr>
              <w:color w:val="FFFFFF"/>
              <w:lang w:val="es-ES_tradnl"/>
            </w:rPr>
            <w:t>1331</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27F7B2E4"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94A46">
            <w:rPr>
              <w:color w:val="FFFFFF"/>
              <w:lang w:val="es-ES_tradnl"/>
            </w:rPr>
            <w:t>1331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E898" w14:textId="77777777" w:rsidR="003D3F5E" w:rsidRDefault="003D3F5E">
      <w:r>
        <w:separator/>
      </w:r>
    </w:p>
  </w:footnote>
  <w:footnote w:type="continuationSeparator" w:id="0">
    <w:p w14:paraId="31DF3AC7" w14:textId="77777777" w:rsidR="003D3F5E" w:rsidRDefault="003D3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7"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8"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4"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0"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29"/>
  </w:num>
  <w:num w:numId="2" w16cid:durableId="752122098">
    <w:abstractNumId w:val="23"/>
  </w:num>
  <w:num w:numId="3" w16cid:durableId="1419523506">
    <w:abstractNumId w:val="16"/>
  </w:num>
  <w:num w:numId="4" w16cid:durableId="1969117187">
    <w:abstractNumId w:val="15"/>
  </w:num>
  <w:num w:numId="5" w16cid:durableId="786922985">
    <w:abstractNumId w:val="39"/>
  </w:num>
  <w:num w:numId="6" w16cid:durableId="2001156126">
    <w:abstractNumId w:val="38"/>
  </w:num>
  <w:num w:numId="7" w16cid:durableId="1446775744">
    <w:abstractNumId w:val="28"/>
  </w:num>
  <w:num w:numId="8" w16cid:durableId="1655833279">
    <w:abstractNumId w:val="34"/>
  </w:num>
  <w:num w:numId="9" w16cid:durableId="783038310">
    <w:abstractNumId w:val="26"/>
  </w:num>
  <w:num w:numId="10" w16cid:durableId="1905411743">
    <w:abstractNumId w:val="17"/>
  </w:num>
  <w:num w:numId="11" w16cid:durableId="1028874725">
    <w:abstractNumId w:val="25"/>
  </w:num>
  <w:num w:numId="12" w16cid:durableId="1305358313">
    <w:abstractNumId w:val="11"/>
  </w:num>
  <w:num w:numId="13" w16cid:durableId="530463318">
    <w:abstractNumId w:val="31"/>
  </w:num>
  <w:num w:numId="14"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7" w16cid:durableId="142963718">
    <w:abstractNumId w:val="13"/>
  </w:num>
  <w:num w:numId="18" w16cid:durableId="81822859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398130">
    <w:abstractNumId w:val="37"/>
  </w:num>
  <w:num w:numId="20"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1" w16cid:durableId="205416460">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1673099309">
    <w:abstractNumId w:val="27"/>
  </w:num>
  <w:num w:numId="24" w16cid:durableId="234360941">
    <w:abstractNumId w:val="7"/>
  </w:num>
  <w:num w:numId="25" w16cid:durableId="164126172">
    <w:abstractNumId w:val="6"/>
  </w:num>
  <w:num w:numId="26" w16cid:durableId="847212188">
    <w:abstractNumId w:val="5"/>
  </w:num>
  <w:num w:numId="27" w16cid:durableId="1650287908">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790904722">
    <w:abstractNumId w:val="12"/>
  </w:num>
  <w:num w:numId="30" w16cid:durableId="1622689955">
    <w:abstractNumId w:val="21"/>
  </w:num>
  <w:num w:numId="31" w16cid:durableId="1338116775">
    <w:abstractNumId w:val="8"/>
  </w:num>
  <w:num w:numId="32" w16cid:durableId="123041921">
    <w:abstractNumId w:val="3"/>
  </w:num>
  <w:num w:numId="33" w16cid:durableId="1484928596">
    <w:abstractNumId w:val="2"/>
  </w:num>
  <w:num w:numId="34" w16cid:durableId="327908681">
    <w:abstractNumId w:val="1"/>
  </w:num>
  <w:num w:numId="35" w16cid:durableId="1368874772">
    <w:abstractNumId w:val="0"/>
  </w:num>
  <w:num w:numId="36" w16cid:durableId="1945192569">
    <w:abstractNumId w:val="35"/>
  </w:num>
  <w:num w:numId="37" w16cid:durableId="1825464440">
    <w:abstractNumId w:val="33"/>
  </w:num>
  <w:num w:numId="38" w16cid:durableId="1128358259">
    <w:abstractNumId w:val="14"/>
  </w:num>
  <w:num w:numId="39" w16cid:durableId="1474251826">
    <w:abstractNumId w:val="19"/>
  </w:num>
  <w:num w:numId="40" w16cid:durableId="326204418">
    <w:abstractNumId w:val="20"/>
  </w:num>
  <w:num w:numId="41" w16cid:durableId="1053238474">
    <w:abstractNumId w:val="30"/>
  </w:num>
  <w:num w:numId="42" w16cid:durableId="1272086205">
    <w:abstractNumId w:val="22"/>
  </w:num>
  <w:num w:numId="43" w16cid:durableId="812521840">
    <w:abstractNumId w:val="10"/>
  </w:num>
  <w:num w:numId="44" w16cid:durableId="309671913">
    <w:abstractNumId w:val="18"/>
  </w:num>
  <w:num w:numId="45" w16cid:durableId="1788238685">
    <w:abstractNumId w:val="24"/>
  </w:num>
  <w:num w:numId="46" w16cid:durableId="959385389">
    <w:abstractNumId w:val="40"/>
  </w:num>
  <w:num w:numId="47" w16cid:durableId="882132856">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4BC"/>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97ED9"/>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BDB"/>
    <w:rsid w:val="00144EE2"/>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2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00"/>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6AE"/>
    <w:rsid w:val="00273803"/>
    <w:rsid w:val="00273AA6"/>
    <w:rsid w:val="00273F3B"/>
    <w:rsid w:val="002740BF"/>
    <w:rsid w:val="00274307"/>
    <w:rsid w:val="00274330"/>
    <w:rsid w:val="00274571"/>
    <w:rsid w:val="0027472C"/>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46"/>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2C4"/>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C83"/>
    <w:rsid w:val="003B2D26"/>
    <w:rsid w:val="003B2F5D"/>
    <w:rsid w:val="003B3016"/>
    <w:rsid w:val="003B30A2"/>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3F5E"/>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6EF"/>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642"/>
    <w:rsid w:val="004059F9"/>
    <w:rsid w:val="00405A91"/>
    <w:rsid w:val="00406060"/>
    <w:rsid w:val="00406561"/>
    <w:rsid w:val="004068A0"/>
    <w:rsid w:val="004068E1"/>
    <w:rsid w:val="0040691B"/>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2F"/>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43D"/>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C6C"/>
    <w:rsid w:val="005B4F67"/>
    <w:rsid w:val="005B5240"/>
    <w:rsid w:val="005B5458"/>
    <w:rsid w:val="005B5B32"/>
    <w:rsid w:val="005B5B37"/>
    <w:rsid w:val="005B5C2B"/>
    <w:rsid w:val="005B5D08"/>
    <w:rsid w:val="005B5DEC"/>
    <w:rsid w:val="005B5EA0"/>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7DC"/>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A9F"/>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9CF"/>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E6E"/>
    <w:rsid w:val="007B2325"/>
    <w:rsid w:val="007B2368"/>
    <w:rsid w:val="007B25C8"/>
    <w:rsid w:val="007B2710"/>
    <w:rsid w:val="007B3165"/>
    <w:rsid w:val="007B32F2"/>
    <w:rsid w:val="007B34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265"/>
    <w:rsid w:val="00A11478"/>
    <w:rsid w:val="00A11530"/>
    <w:rsid w:val="00A11649"/>
    <w:rsid w:val="00A11A72"/>
    <w:rsid w:val="00A11E80"/>
    <w:rsid w:val="00A11F41"/>
    <w:rsid w:val="00A127F3"/>
    <w:rsid w:val="00A12816"/>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82C"/>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F16"/>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1BC9"/>
    <w:rsid w:val="00BE2010"/>
    <w:rsid w:val="00BE2558"/>
    <w:rsid w:val="00BE2567"/>
    <w:rsid w:val="00BE26FF"/>
    <w:rsid w:val="00BE2BD0"/>
    <w:rsid w:val="00BE2F3D"/>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379"/>
    <w:rsid w:val="00BF644D"/>
    <w:rsid w:val="00BF6462"/>
    <w:rsid w:val="00BF6667"/>
    <w:rsid w:val="00BF6928"/>
    <w:rsid w:val="00BF6BDA"/>
    <w:rsid w:val="00BF6C67"/>
    <w:rsid w:val="00BF6E6E"/>
    <w:rsid w:val="00BF752C"/>
    <w:rsid w:val="00BF75A1"/>
    <w:rsid w:val="00BF7C22"/>
    <w:rsid w:val="00BF7E8C"/>
    <w:rsid w:val="00C000F0"/>
    <w:rsid w:val="00C002FA"/>
    <w:rsid w:val="00C0072D"/>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263"/>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4A3D"/>
    <w:rsid w:val="00D14B45"/>
    <w:rsid w:val="00D15572"/>
    <w:rsid w:val="00D157FB"/>
    <w:rsid w:val="00D158E8"/>
    <w:rsid w:val="00D15DAF"/>
    <w:rsid w:val="00D15E54"/>
    <w:rsid w:val="00D16801"/>
    <w:rsid w:val="00D16832"/>
    <w:rsid w:val="00D16D88"/>
    <w:rsid w:val="00D16FD8"/>
    <w:rsid w:val="00D171CE"/>
    <w:rsid w:val="00D174F5"/>
    <w:rsid w:val="00D1755A"/>
    <w:rsid w:val="00D1757B"/>
    <w:rsid w:val="00D177EF"/>
    <w:rsid w:val="00D179FA"/>
    <w:rsid w:val="00D2011B"/>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349"/>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B18"/>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BB2"/>
    <w:rsid w:val="00E35F82"/>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469"/>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36F"/>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5E"/>
    <w:rsid w:val="00E926B2"/>
    <w:rsid w:val="00E92DB6"/>
    <w:rsid w:val="00E932B7"/>
    <w:rsid w:val="00E93656"/>
    <w:rsid w:val="00E93867"/>
    <w:rsid w:val="00E94034"/>
    <w:rsid w:val="00E940B8"/>
    <w:rsid w:val="00E946BE"/>
    <w:rsid w:val="00E9473C"/>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AA3"/>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47F4C"/>
    <w:rsid w:val="00F47F78"/>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81"/>
    <w:rsid w:val="00F8338B"/>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02D"/>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andle.itu.int/11.1002/1000/16584" TargetMode="External"/><Relationship Id="rId117" Type="http://schemas.openxmlformats.org/officeDocument/2006/relationships/hyperlink" Target="https://extranet.arcep.fr/uploads/MAJNUM.csv" TargetMode="External"/><Relationship Id="rId21" Type="http://schemas.openxmlformats.org/officeDocument/2006/relationships/hyperlink" Target="http://handle.itu.int/11.1002/1000/16579" TargetMode="External"/><Relationship Id="rId42" Type="http://schemas.openxmlformats.org/officeDocument/2006/relationships/hyperlink" Target="http://handle.itu.int/11.1002/1000/15610" TargetMode="External"/><Relationship Id="rId47" Type="http://schemas.openxmlformats.org/officeDocument/2006/relationships/hyperlink" Target="http://handle.itu.int/11.1002/1000/16535" TargetMode="External"/><Relationship Id="rId63" Type="http://schemas.openxmlformats.org/officeDocument/2006/relationships/hyperlink" Target="http://handle.itu.int/11.1002/1000/16559" TargetMode="External"/><Relationship Id="rId68" Type="http://schemas.openxmlformats.org/officeDocument/2006/relationships/hyperlink" Target="http://handle.itu.int/11.1002/1000/16602" TargetMode="External"/><Relationship Id="rId84" Type="http://schemas.openxmlformats.org/officeDocument/2006/relationships/hyperlink" Target="http://handle.itu.int/11.1002/1000/16525" TargetMode="External"/><Relationship Id="rId89" Type="http://schemas.openxmlformats.org/officeDocument/2006/relationships/hyperlink" Target="http://handle.itu.int/11.1002/1000/16648" TargetMode="External"/><Relationship Id="rId112" Type="http://schemas.openxmlformats.org/officeDocument/2006/relationships/hyperlink" Target="http://handle.itu.int/11.1002/1000/16624" TargetMode="External"/><Relationship Id="rId16" Type="http://schemas.openxmlformats.org/officeDocument/2006/relationships/hyperlink" Target="http://handle.itu.int/11.1002/1000/16574" TargetMode="External"/><Relationship Id="rId107" Type="http://schemas.openxmlformats.org/officeDocument/2006/relationships/hyperlink" Target="http://handle.itu.int/11.1002/1000/16620" TargetMode="External"/><Relationship Id="rId11" Type="http://schemas.openxmlformats.org/officeDocument/2006/relationships/footer" Target="footer2.xml"/><Relationship Id="rId32" Type="http://schemas.openxmlformats.org/officeDocument/2006/relationships/hyperlink" Target="http://handle.itu.int/11.1002/1000/16590" TargetMode="External"/><Relationship Id="rId37" Type="http://schemas.openxmlformats.org/officeDocument/2006/relationships/hyperlink" Target="http://handle.itu.int/11.1002/1000/16595" TargetMode="External"/><Relationship Id="rId53" Type="http://schemas.openxmlformats.org/officeDocument/2006/relationships/hyperlink" Target="http://handle.itu.int/11.1002/1000/16552" TargetMode="External"/><Relationship Id="rId58" Type="http://schemas.openxmlformats.org/officeDocument/2006/relationships/hyperlink" Target="http://handle.itu.int/11.1002/1000/16545" TargetMode="External"/><Relationship Id="rId74" Type="http://schemas.openxmlformats.org/officeDocument/2006/relationships/hyperlink" Target="http://handle.itu.int/11.1002/1000/16607" TargetMode="External"/><Relationship Id="rId79" Type="http://schemas.openxmlformats.org/officeDocument/2006/relationships/hyperlink" Target="http://handle.itu.int/11.1002/1000/16647" TargetMode="External"/><Relationship Id="rId102" Type="http://schemas.openxmlformats.org/officeDocument/2006/relationships/hyperlink" Target="http://handle.itu.int/11.1002/1000/16615" TargetMode="External"/><Relationship Id="rId123" Type="http://schemas.openxmlformats.org/officeDocument/2006/relationships/footer" Target="footer4.xml"/><Relationship Id="rId5" Type="http://schemas.openxmlformats.org/officeDocument/2006/relationships/webSettings" Target="webSettings.xml"/><Relationship Id="rId90" Type="http://schemas.openxmlformats.org/officeDocument/2006/relationships/hyperlink" Target="http://handle.itu.int/11.1002/1000/16635" TargetMode="External"/><Relationship Id="rId95" Type="http://schemas.openxmlformats.org/officeDocument/2006/relationships/hyperlink" Target="http://handle.itu.int/11.1002/1000/16649" TargetMode="External"/><Relationship Id="rId22" Type="http://schemas.openxmlformats.org/officeDocument/2006/relationships/hyperlink" Target="http://handle.itu.int/11.1002/1000/16580" TargetMode="External"/><Relationship Id="rId27" Type="http://schemas.openxmlformats.org/officeDocument/2006/relationships/hyperlink" Target="http://handle.itu.int/11.1002/1000/16585" TargetMode="External"/><Relationship Id="rId43" Type="http://schemas.openxmlformats.org/officeDocument/2006/relationships/hyperlink" Target="http://handle.itu.int/11.1002/1000/16599" TargetMode="External"/><Relationship Id="rId48" Type="http://schemas.openxmlformats.org/officeDocument/2006/relationships/hyperlink" Target="http://handle.itu.int/11.1002/1000/16536" TargetMode="External"/><Relationship Id="rId64" Type="http://schemas.openxmlformats.org/officeDocument/2006/relationships/hyperlink" Target="http://handle.itu.int/11.1002/1000/16560" TargetMode="External"/><Relationship Id="rId69" Type="http://schemas.openxmlformats.org/officeDocument/2006/relationships/hyperlink" Target="http://handle.itu.int/11.1002/1000/16603" TargetMode="External"/><Relationship Id="rId113" Type="http://schemas.openxmlformats.org/officeDocument/2006/relationships/hyperlink" Target="http://handle.itu.int/11.1002/1000/16625" TargetMode="External"/><Relationship Id="rId118" Type="http://schemas.openxmlformats.org/officeDocument/2006/relationships/hyperlink" Target="https://extranet.arcep.fr/uploads/MAJNUM.csv" TargetMode="External"/><Relationship Id="rId80" Type="http://schemas.openxmlformats.org/officeDocument/2006/relationships/hyperlink" Target="http://handle.itu.int/11.1002/1000/16632" TargetMode="External"/><Relationship Id="rId85" Type="http://schemas.openxmlformats.org/officeDocument/2006/relationships/hyperlink" Target="http://handle.itu.int/11.1002/1000/16526" TargetMode="External"/><Relationship Id="rId12" Type="http://schemas.openxmlformats.org/officeDocument/2006/relationships/footer" Target="footer3.xml"/><Relationship Id="rId17" Type="http://schemas.openxmlformats.org/officeDocument/2006/relationships/hyperlink" Target="http://handle.itu.int/11.1002/1000/16575" TargetMode="External"/><Relationship Id="rId33" Type="http://schemas.openxmlformats.org/officeDocument/2006/relationships/hyperlink" Target="http://handle.itu.int/11.1002/1000/16591" TargetMode="External"/><Relationship Id="rId38" Type="http://schemas.openxmlformats.org/officeDocument/2006/relationships/hyperlink" Target="http://handle.itu.int/11.1002/1000/16596" TargetMode="External"/><Relationship Id="rId59" Type="http://schemas.openxmlformats.org/officeDocument/2006/relationships/hyperlink" Target="http://handle.itu.int/11.1002/1000/16546" TargetMode="External"/><Relationship Id="rId103" Type="http://schemas.openxmlformats.org/officeDocument/2006/relationships/hyperlink" Target="http://handle.itu.int/11.1002/1000/16616" TargetMode="External"/><Relationship Id="rId108" Type="http://schemas.openxmlformats.org/officeDocument/2006/relationships/hyperlink" Target="http://handle.itu.int/11.1002/1000/16621" TargetMode="External"/><Relationship Id="rId124" Type="http://schemas.openxmlformats.org/officeDocument/2006/relationships/footer" Target="footer5.xml"/><Relationship Id="rId54" Type="http://schemas.openxmlformats.org/officeDocument/2006/relationships/hyperlink" Target="http://handle.itu.int/11.1002/1000/16543" TargetMode="External"/><Relationship Id="rId70" Type="http://schemas.openxmlformats.org/officeDocument/2006/relationships/hyperlink" Target="http://handle.itu.int/11.1002/1000/16604" TargetMode="External"/><Relationship Id="rId75" Type="http://schemas.openxmlformats.org/officeDocument/2006/relationships/hyperlink" Target="http://handle.itu.int/11.1002/1000/16608" TargetMode="External"/><Relationship Id="rId91" Type="http://schemas.openxmlformats.org/officeDocument/2006/relationships/hyperlink" Target="http://handle.itu.int/11.1002/1000/16636" TargetMode="External"/><Relationship Id="rId96" Type="http://schemas.openxmlformats.org/officeDocument/2006/relationships/hyperlink" Target="http://handle.itu.int/11.1002/1000/1660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handle.itu.int/11.1002/1000/16581" TargetMode="External"/><Relationship Id="rId28" Type="http://schemas.openxmlformats.org/officeDocument/2006/relationships/hyperlink" Target="http://handle.itu.int/11.1002/1000/16586" TargetMode="External"/><Relationship Id="rId49" Type="http://schemas.openxmlformats.org/officeDocument/2006/relationships/hyperlink" Target="http://handle.itu.int/11.1002/1000/16550" TargetMode="External"/><Relationship Id="rId114" Type="http://schemas.openxmlformats.org/officeDocument/2006/relationships/hyperlink" Target="http://handle.itu.int/11.1002/1000/16626" TargetMode="External"/><Relationship Id="rId119" Type="http://schemas.openxmlformats.org/officeDocument/2006/relationships/hyperlink" Target="https://extranet.arcep.fr/uploads/MAJNUM.csv" TargetMode="External"/><Relationship Id="rId44" Type="http://schemas.openxmlformats.org/officeDocument/2006/relationships/hyperlink" Target="http://handle.itu.int/11.1002/1000/16600" TargetMode="External"/><Relationship Id="rId60" Type="http://schemas.openxmlformats.org/officeDocument/2006/relationships/hyperlink" Target="http://handle.itu.int/11.1002/1000/16557" TargetMode="External"/><Relationship Id="rId65" Type="http://schemas.openxmlformats.org/officeDocument/2006/relationships/hyperlink" Target="http://handle.itu.int/11.1002/1000/16563" TargetMode="External"/><Relationship Id="rId81" Type="http://schemas.openxmlformats.org/officeDocument/2006/relationships/hyperlink" Target="http://handle.itu.int/11.1002/1000/16633" TargetMode="External"/><Relationship Id="rId86" Type="http://schemas.openxmlformats.org/officeDocument/2006/relationships/hyperlink" Target="http://handle.itu.int/11.1002/1000/16542" TargetMode="External"/><Relationship Id="rId13" Type="http://schemas.openxmlformats.org/officeDocument/2006/relationships/hyperlink" Target="http://www.itu.int/ITU-T/inr/roa/index.html" TargetMode="External"/><Relationship Id="rId18" Type="http://schemas.openxmlformats.org/officeDocument/2006/relationships/hyperlink" Target="http://handle.itu.int/11.1002/1000/16576" TargetMode="External"/><Relationship Id="rId39" Type="http://schemas.openxmlformats.org/officeDocument/2006/relationships/hyperlink" Target="http://handle.itu.int/11.1002/1000/16597" TargetMode="External"/><Relationship Id="rId109" Type="http://schemas.openxmlformats.org/officeDocument/2006/relationships/hyperlink" Target="http://handle.itu.int/11.1002/1000/16623" TargetMode="External"/><Relationship Id="rId34" Type="http://schemas.openxmlformats.org/officeDocument/2006/relationships/hyperlink" Target="http://handle.itu.int/11.1002/1000/16592" TargetMode="External"/><Relationship Id="rId50" Type="http://schemas.openxmlformats.org/officeDocument/2006/relationships/hyperlink" Target="http://handle.itu.int/11.1002/1000/16551" TargetMode="External"/><Relationship Id="rId55" Type="http://schemas.openxmlformats.org/officeDocument/2006/relationships/hyperlink" Target="http://handle.itu.int/11.1002/1000/16544" TargetMode="External"/><Relationship Id="rId76" Type="http://schemas.openxmlformats.org/officeDocument/2006/relationships/hyperlink" Target="http://handle.itu.int/11.1002/1000/16644" TargetMode="External"/><Relationship Id="rId97" Type="http://schemas.openxmlformats.org/officeDocument/2006/relationships/hyperlink" Target="http://handle.itu.int/11.1002/1000/16610" TargetMode="External"/><Relationship Id="rId104" Type="http://schemas.openxmlformats.org/officeDocument/2006/relationships/hyperlink" Target="http://handle.itu.int/11.1002/1000/16617" TargetMode="External"/><Relationship Id="rId120" Type="http://schemas.openxmlformats.org/officeDocument/2006/relationships/hyperlink" Target="https://extranet.arcep.fr/uploads/MAJNUM.csv" TargetMode="External"/><Relationship Id="rId125"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hyperlink" Target="http://handle.itu.int/11.1002/1000/16628" TargetMode="External"/><Relationship Id="rId92" Type="http://schemas.openxmlformats.org/officeDocument/2006/relationships/hyperlink" Target="http://handle.itu.int/11.1002/1000/16637" TargetMode="External"/><Relationship Id="rId2" Type="http://schemas.openxmlformats.org/officeDocument/2006/relationships/numbering" Target="numbering.xml"/><Relationship Id="rId29" Type="http://schemas.openxmlformats.org/officeDocument/2006/relationships/hyperlink" Target="http://handle.itu.int/11.1002/1000/16587" TargetMode="External"/><Relationship Id="rId24" Type="http://schemas.openxmlformats.org/officeDocument/2006/relationships/hyperlink" Target="http://handle.itu.int/11.1002/1000/16582" TargetMode="External"/><Relationship Id="rId40" Type="http://schemas.openxmlformats.org/officeDocument/2006/relationships/hyperlink" Target="http://handle.itu.int/11.1002/1000/16598" TargetMode="External"/><Relationship Id="rId45" Type="http://schemas.openxmlformats.org/officeDocument/2006/relationships/hyperlink" Target="http://handle.itu.int/11.1002/1000/16549" TargetMode="External"/><Relationship Id="rId66" Type="http://schemas.openxmlformats.org/officeDocument/2006/relationships/hyperlink" Target="http://handle.itu.int/11.1002/1000/16564" TargetMode="External"/><Relationship Id="rId87" Type="http://schemas.openxmlformats.org/officeDocument/2006/relationships/hyperlink" Target="http://handle.itu.int/11.1002/1000/16533" TargetMode="External"/><Relationship Id="rId110" Type="http://schemas.openxmlformats.org/officeDocument/2006/relationships/hyperlink" Target="http://handle.itu.int/11.1002/1000/16629" TargetMode="External"/><Relationship Id="rId115" Type="http://schemas.openxmlformats.org/officeDocument/2006/relationships/hyperlink" Target="http://handle.itu.int/11.1002/1000/16572" TargetMode="External"/><Relationship Id="rId61" Type="http://schemas.openxmlformats.org/officeDocument/2006/relationships/hyperlink" Target="http://handle.itu.int/11.1002/1000/16532" TargetMode="External"/><Relationship Id="rId82" Type="http://schemas.openxmlformats.org/officeDocument/2006/relationships/hyperlink" Target="http://handle.itu.int/11.1002/1000/16523" TargetMode="External"/><Relationship Id="rId19" Type="http://schemas.openxmlformats.org/officeDocument/2006/relationships/hyperlink" Target="http://handle.itu.int/11.1002/1000/16577" TargetMode="External"/><Relationship Id="rId14" Type="http://schemas.openxmlformats.org/officeDocument/2006/relationships/hyperlink" Target="https://www.itu.int/dms_pubaap/01/T0101001827.htm" TargetMode="External"/><Relationship Id="rId30" Type="http://schemas.openxmlformats.org/officeDocument/2006/relationships/hyperlink" Target="http://handle.itu.int/11.1002/1000/16588" TargetMode="External"/><Relationship Id="rId35" Type="http://schemas.openxmlformats.org/officeDocument/2006/relationships/hyperlink" Target="http://handle.itu.int/11.1002/1000/16593" TargetMode="External"/><Relationship Id="rId56" Type="http://schemas.openxmlformats.org/officeDocument/2006/relationships/hyperlink" Target="http://handle.itu.int/11.1002/1000/16541" TargetMode="External"/><Relationship Id="rId77" Type="http://schemas.openxmlformats.org/officeDocument/2006/relationships/hyperlink" Target="http://handle.itu.int/11.1002/1000/16645" TargetMode="External"/><Relationship Id="rId100" Type="http://schemas.openxmlformats.org/officeDocument/2006/relationships/hyperlink" Target="http://handle.itu.int/11.1002/1000/16613" TargetMode="External"/><Relationship Id="rId105" Type="http://schemas.openxmlformats.org/officeDocument/2006/relationships/hyperlink" Target="http://handle.itu.int/11.1002/1000/16618" TargetMode="External"/><Relationship Id="rId126" Type="http://schemas.openxmlformats.org/officeDocument/2006/relationships/fontTable" Target="fontTable.xml"/><Relationship Id="rId8" Type="http://schemas.openxmlformats.org/officeDocument/2006/relationships/hyperlink" Target="mailto:brmail@itu.int" TargetMode="External"/><Relationship Id="rId51" Type="http://schemas.openxmlformats.org/officeDocument/2006/relationships/hyperlink" Target="http://handle.itu.int/11.1002/1000/16539" TargetMode="External"/><Relationship Id="rId72" Type="http://schemas.openxmlformats.org/officeDocument/2006/relationships/hyperlink" Target="http://handle.itu.int/11.1002/1000/16605" TargetMode="External"/><Relationship Id="rId93" Type="http://schemas.openxmlformats.org/officeDocument/2006/relationships/hyperlink" Target="http://handle.itu.int/11.1002/1000/16650" TargetMode="External"/><Relationship Id="rId98" Type="http://schemas.openxmlformats.org/officeDocument/2006/relationships/hyperlink" Target="http://handle.itu.int/11.1002/1000/16611" TargetMode="External"/><Relationship Id="rId121" Type="http://schemas.openxmlformats.org/officeDocument/2006/relationships/hyperlink" Target="https://extranet.arcep.fr/uploads/MAJNUM.csv" TargetMode="External"/><Relationship Id="rId3" Type="http://schemas.openxmlformats.org/officeDocument/2006/relationships/styles" Target="styles.xml"/><Relationship Id="rId25" Type="http://schemas.openxmlformats.org/officeDocument/2006/relationships/hyperlink" Target="http://handle.itu.int/11.1002/1000/16583" TargetMode="External"/><Relationship Id="rId46" Type="http://schemas.openxmlformats.org/officeDocument/2006/relationships/hyperlink" Target="http://handle.itu.int/11.1002/1000/16534" TargetMode="External"/><Relationship Id="rId67" Type="http://schemas.openxmlformats.org/officeDocument/2006/relationships/hyperlink" Target="http://handle.itu.int/11.1002/1000/16601" TargetMode="External"/><Relationship Id="rId116" Type="http://schemas.openxmlformats.org/officeDocument/2006/relationships/hyperlink" Target="https://extranet.arcep.fr/uploads/MAJNUM.csv" TargetMode="External"/><Relationship Id="rId20" Type="http://schemas.openxmlformats.org/officeDocument/2006/relationships/hyperlink" Target="http://handle.itu.int/11.1002/1000/16578" TargetMode="External"/><Relationship Id="rId41" Type="http://schemas.openxmlformats.org/officeDocument/2006/relationships/hyperlink" Target="http://handle.itu.int/11.1002/1000/15754" TargetMode="External"/><Relationship Id="rId62" Type="http://schemas.openxmlformats.org/officeDocument/2006/relationships/hyperlink" Target="http://handle.itu.int/11.1002/1000/16558" TargetMode="External"/><Relationship Id="rId83" Type="http://schemas.openxmlformats.org/officeDocument/2006/relationships/hyperlink" Target="http://handle.itu.int/11.1002/1000/16524" TargetMode="External"/><Relationship Id="rId88" Type="http://schemas.openxmlformats.org/officeDocument/2006/relationships/hyperlink" Target="http://handle.itu.int/11.1002/1000/16634" TargetMode="External"/><Relationship Id="rId111" Type="http://schemas.openxmlformats.org/officeDocument/2006/relationships/hyperlink" Target="http://handle.itu.int/11.1002/1000/16630" TargetMode="External"/><Relationship Id="rId15" Type="http://schemas.openxmlformats.org/officeDocument/2006/relationships/hyperlink" Target="http://handle.itu.int/11.1002/1000/16573" TargetMode="External"/><Relationship Id="rId36" Type="http://schemas.openxmlformats.org/officeDocument/2006/relationships/hyperlink" Target="http://handle.itu.int/11.1002/1000/16594" TargetMode="External"/><Relationship Id="rId57" Type="http://schemas.openxmlformats.org/officeDocument/2006/relationships/hyperlink" Target="http://handle.itu.int/11.1002/1000/16555" TargetMode="External"/><Relationship Id="rId106" Type="http://schemas.openxmlformats.org/officeDocument/2006/relationships/hyperlink" Target="http://handle.itu.int/11.1002/1000/16619" TargetMode="External"/><Relationship Id="rId12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handle.itu.int/11.1002/1000/16589" TargetMode="External"/><Relationship Id="rId52" Type="http://schemas.openxmlformats.org/officeDocument/2006/relationships/hyperlink" Target="http://handle.itu.int/11.1002/1000/16540" TargetMode="External"/><Relationship Id="rId73" Type="http://schemas.openxmlformats.org/officeDocument/2006/relationships/hyperlink" Target="http://handle.itu.int/11.1002/1000/16606" TargetMode="External"/><Relationship Id="rId78" Type="http://schemas.openxmlformats.org/officeDocument/2006/relationships/hyperlink" Target="http://handle.itu.int/11.1002/1000/16646" TargetMode="External"/><Relationship Id="rId94" Type="http://schemas.openxmlformats.org/officeDocument/2006/relationships/hyperlink" Target="http://handle.itu.int/11.1002/1000/16638" TargetMode="External"/><Relationship Id="rId99" Type="http://schemas.openxmlformats.org/officeDocument/2006/relationships/hyperlink" Target="http://handle.itu.int/11.1002/1000/16643" TargetMode="External"/><Relationship Id="rId101" Type="http://schemas.openxmlformats.org/officeDocument/2006/relationships/hyperlink" Target="http://handle.itu.int/11.1002/1000/16614" TargetMode="External"/><Relationship Id="rId122" Type="http://schemas.openxmlformats.org/officeDocument/2006/relationships/hyperlink" Target="mailto:tsbtson@itu/.int" TargetMode="External"/><Relationship Id="rId4" Type="http://schemas.openxmlformats.org/officeDocument/2006/relationships/settings" Target="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7131</Words>
  <Characters>53062</Characters>
  <Application>Microsoft Office Word</Application>
  <DocSecurity>4</DocSecurity>
  <Lines>1326</Lines>
  <Paragraphs>595</Paragraphs>
  <ScaleCrop>false</ScaleCrop>
  <HeadingPairs>
    <vt:vector size="2" baseType="variant">
      <vt:variant>
        <vt:lpstr>Title</vt:lpstr>
      </vt:variant>
      <vt:variant>
        <vt:i4>1</vt:i4>
      </vt:variant>
    </vt:vector>
  </HeadingPairs>
  <TitlesOfParts>
    <vt:vector size="1" baseType="lpstr">
      <vt:lpstr>OB 1331</vt:lpstr>
    </vt:vector>
  </TitlesOfParts>
  <Company>ITU</Company>
  <LinksUpToDate>false</LinksUpToDate>
  <CharactersWithSpaces>59598</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1331</dc:title>
  <dc:subject/>
  <dc:creator>ITU</dc:creator>
  <cp:keywords/>
  <dc:description/>
  <cp:lastModifiedBy>Gachet, Christelle</cp:lastModifiedBy>
  <cp:revision>2</cp:revision>
  <cp:lastPrinted>2025-12-17T06:06:00Z</cp:lastPrinted>
  <dcterms:created xsi:type="dcterms:W3CDTF">2025-12-17T10:10:00Z</dcterms:created>
  <dcterms:modified xsi:type="dcterms:W3CDTF">2025-12-17T10:10:00Z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