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2E31BACE"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B02E57">
              <w:rPr>
                <w:rFonts w:eastAsia="SimSun"/>
                <w:b/>
                <w:bCs/>
                <w:color w:val="FFFFFF" w:themeColor="background1"/>
                <w:sz w:val="26"/>
                <w:szCs w:val="32"/>
              </w:rPr>
              <w:t>1329</w:t>
            </w:r>
          </w:p>
        </w:tc>
        <w:tc>
          <w:tcPr>
            <w:tcW w:w="1477" w:type="dxa"/>
            <w:tcBorders>
              <w:top w:val="nil"/>
              <w:bottom w:val="nil"/>
            </w:tcBorders>
            <w:shd w:val="clear" w:color="auto" w:fill="A6A6A6"/>
            <w:vAlign w:val="center"/>
          </w:tcPr>
          <w:p w14:paraId="497ACE61" w14:textId="4B07861A" w:rsidR="008322B0" w:rsidRPr="00E16A37" w:rsidRDefault="00AE00CA"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sidR="00B02E57">
              <w:rPr>
                <w:rFonts w:eastAsia="SimSun"/>
                <w:color w:val="FFFFFF" w:themeColor="background1"/>
                <w:sz w:val="20"/>
                <w:szCs w:val="20"/>
              </w:rPr>
              <w:t>XII</w:t>
            </w:r>
            <w:r w:rsidR="0033677A">
              <w:rPr>
                <w:rFonts w:eastAsia="SimSun"/>
                <w:color w:val="FFFFFF" w:themeColor="background1"/>
                <w:sz w:val="20"/>
                <w:szCs w:val="20"/>
              </w:rPr>
              <w:t>.</w:t>
            </w:r>
            <w:r w:rsidR="00B02E57">
              <w:rPr>
                <w:rFonts w:eastAsia="SimSun"/>
                <w:color w:val="FFFFFF" w:themeColor="background1"/>
                <w:sz w:val="20"/>
                <w:szCs w:val="20"/>
              </w:rPr>
              <w:t>1</w:t>
            </w:r>
          </w:p>
        </w:tc>
        <w:tc>
          <w:tcPr>
            <w:tcW w:w="6338" w:type="dxa"/>
            <w:gridSpan w:val="2"/>
            <w:tcBorders>
              <w:top w:val="nil"/>
              <w:bottom w:val="nil"/>
              <w:right w:val="single" w:sz="8" w:space="0" w:color="333333"/>
            </w:tcBorders>
            <w:shd w:val="clear" w:color="auto" w:fill="A6A6A6"/>
            <w:vAlign w:val="center"/>
          </w:tcPr>
          <w:p w14:paraId="074C4D9D" w14:textId="7D3E88BE"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B02E57">
              <w:rPr>
                <w:rFonts w:eastAsia="SimSun"/>
                <w:color w:val="FFFFFF" w:themeColor="background1"/>
                <w:sz w:val="20"/>
                <w:szCs w:val="26"/>
              </w:rPr>
              <w:t>14</w:t>
            </w:r>
            <w:r w:rsidR="0033677A">
              <w:rPr>
                <w:rFonts w:eastAsia="SimSun" w:hint="cs"/>
                <w:color w:val="FFFFFF" w:themeColor="background1"/>
                <w:sz w:val="20"/>
                <w:szCs w:val="26"/>
                <w:rtl/>
                <w:lang w:bidi="ar-EG"/>
              </w:rPr>
              <w:t xml:space="preserve"> </w:t>
            </w:r>
            <w:r w:rsidR="00B02E57">
              <w:rPr>
                <w:rFonts w:eastAsia="SimSun" w:hint="cs"/>
                <w:color w:val="FFFFFF" w:themeColor="background1"/>
                <w:sz w:val="20"/>
                <w:szCs w:val="26"/>
                <w:rtl/>
                <w:lang w:bidi="ar-EG"/>
              </w:rPr>
              <w:t>نوفمبر</w:t>
            </w:r>
            <w:r w:rsidR="0033677A">
              <w:rPr>
                <w:rFonts w:eastAsia="SimSun" w:hint="cs"/>
                <w:color w:val="FFFFFF" w:themeColor="background1"/>
                <w:sz w:val="20"/>
                <w:szCs w:val="26"/>
                <w:rtl/>
                <w:lang w:bidi="ar-EG"/>
              </w:rPr>
              <w:t xml:space="preserve"> </w:t>
            </w:r>
            <w:r w:rsidR="00AE00CA">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lang w:bidi="ar-SY"/>
        </w:rPr>
      </w:pPr>
      <w:r w:rsidRPr="00E16A37">
        <w:rPr>
          <w:rFonts w:eastAsia="SimSun" w:hint="cs"/>
          <w:i/>
          <w:iCs/>
          <w:rtl/>
          <w:lang w:bidi="ar-SY"/>
        </w:rPr>
        <w:t>الصفحة</w:t>
      </w:r>
    </w:p>
    <w:p w14:paraId="0B3FF05C" w14:textId="43A25ECB" w:rsidR="001A551C" w:rsidRPr="001A551C" w:rsidRDefault="00311F3B">
      <w:pPr>
        <w:pStyle w:val="TOC1"/>
        <w:rPr>
          <w:rFonts w:eastAsiaTheme="minorEastAsia" w:cstheme="minorBidi"/>
          <w:b/>
          <w:bCs/>
          <w:noProof/>
          <w:kern w:val="2"/>
          <w:sz w:val="24"/>
          <w:szCs w:val="24"/>
          <w:rtl/>
          <w14:ligatures w14:val="standardContextua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t "Heading_1,1,Countries _Name,2,Heading_2,1</w:instrText>
      </w:r>
      <w:r>
        <w:rPr>
          <w:rFonts w:eastAsia="SimSun"/>
          <w:rtl/>
          <w:lang w:bidi="ar-EG"/>
        </w:rPr>
        <w:instrText xml:space="preserve">" </w:instrText>
      </w:r>
      <w:r>
        <w:rPr>
          <w:rFonts w:eastAsia="SimSun"/>
          <w:rtl/>
          <w:lang w:bidi="ar-EG"/>
        </w:rPr>
        <w:fldChar w:fldCharType="separate"/>
      </w:r>
      <w:r w:rsidR="001A551C" w:rsidRPr="001A551C">
        <w:rPr>
          <w:rFonts w:hint="eastAsia"/>
          <w:b/>
          <w:bCs/>
          <w:noProof/>
          <w:rtl/>
        </w:rPr>
        <w:t>معلومات</w:t>
      </w:r>
      <w:r w:rsidR="001A551C" w:rsidRPr="001A551C">
        <w:rPr>
          <w:b/>
          <w:bCs/>
          <w:noProof/>
          <w:rtl/>
        </w:rPr>
        <w:t xml:space="preserve"> </w:t>
      </w:r>
      <w:r w:rsidR="001A551C" w:rsidRPr="001A551C">
        <w:rPr>
          <w:rFonts w:hint="eastAsia"/>
          <w:b/>
          <w:bCs/>
          <w:noProof/>
          <w:rtl/>
        </w:rPr>
        <w:t>عامة</w:t>
      </w:r>
    </w:p>
    <w:p w14:paraId="2EF4A136" w14:textId="5E19C13B" w:rsidR="001A551C" w:rsidRDefault="001A551C">
      <w:pPr>
        <w:pStyle w:val="TOC1"/>
        <w:rPr>
          <w:rFonts w:eastAsiaTheme="minorEastAsia" w:cstheme="minorBidi"/>
          <w:noProof/>
          <w:kern w:val="2"/>
          <w:sz w:val="24"/>
          <w:szCs w:val="24"/>
          <w:rtl/>
          <w14:ligatures w14:val="standardContextual"/>
        </w:rPr>
      </w:pPr>
      <w:r>
        <w:rPr>
          <w:rFonts w:hint="eastAsia"/>
          <w:noProof/>
          <w:rtl/>
        </w:rPr>
        <w:t>القوائم</w:t>
      </w:r>
      <w:r>
        <w:rPr>
          <w:noProof/>
          <w:rtl/>
        </w:rPr>
        <w:t xml:space="preserve"> </w:t>
      </w:r>
      <w:r>
        <w:rPr>
          <w:rFonts w:hint="eastAsia"/>
          <w:noProof/>
          <w:rtl/>
        </w:rPr>
        <w:t>الملحقة</w:t>
      </w:r>
      <w:r>
        <w:rPr>
          <w:noProof/>
          <w:rtl/>
        </w:rPr>
        <w:t xml:space="preserve"> </w:t>
      </w:r>
      <w:r>
        <w:rPr>
          <w:rFonts w:hint="eastAsia"/>
          <w:noProof/>
          <w:rtl/>
        </w:rPr>
        <w:t>بالنشرة</w:t>
      </w:r>
      <w:r>
        <w:rPr>
          <w:noProof/>
          <w:rtl/>
        </w:rPr>
        <w:t xml:space="preserve"> </w:t>
      </w:r>
      <w:r>
        <w:rPr>
          <w:rFonts w:hint="eastAsia"/>
          <w:noProof/>
          <w:rtl/>
        </w:rPr>
        <w:t>التشغيلية</w:t>
      </w:r>
      <w:r>
        <w:rPr>
          <w:noProof/>
          <w:rtl/>
        </w:rPr>
        <w:t xml:space="preserve"> </w:t>
      </w:r>
      <w:r>
        <w:rPr>
          <w:rFonts w:hint="eastAsia"/>
          <w:noProof/>
          <w:rtl/>
        </w:rPr>
        <w:t>للاتحاد</w:t>
      </w:r>
      <w:r>
        <w:rPr>
          <w:rFonts w:hint="cs"/>
          <w:noProof/>
          <w:rtl/>
        </w:rPr>
        <w:t xml:space="preserve">: </w:t>
      </w:r>
      <w:r w:rsidRPr="001A551C">
        <w:rPr>
          <w:i/>
          <w:iCs/>
          <w:noProof/>
          <w:rtl/>
        </w:rPr>
        <w:t>ملاحظة من مكتب تقييس الاتصالات</w:t>
      </w:r>
      <w:r>
        <w:rPr>
          <w:noProof/>
          <w:rtl/>
        </w:rPr>
        <w:tab/>
      </w:r>
      <w:r>
        <w:rPr>
          <w:noProof/>
          <w:rtl/>
        </w:rPr>
        <w:tab/>
      </w:r>
      <w:r w:rsidRPr="001A551C">
        <w:rPr>
          <w:rFonts w:ascii="Calibri" w:hAnsi="Calibri" w:cs="Calibri"/>
          <w:noProof/>
          <w:szCs w:val="22"/>
          <w:rtl/>
        </w:rPr>
        <w:fldChar w:fldCharType="begin"/>
      </w:r>
      <w:r w:rsidRPr="001A551C">
        <w:rPr>
          <w:rFonts w:ascii="Calibri" w:hAnsi="Calibri" w:cs="Calibri"/>
          <w:noProof/>
          <w:szCs w:val="22"/>
          <w:rtl/>
        </w:rPr>
        <w:instrText xml:space="preserve"> </w:instrText>
      </w:r>
      <w:r w:rsidRPr="001A551C">
        <w:rPr>
          <w:rFonts w:ascii="Calibri" w:hAnsi="Calibri" w:cs="Calibri"/>
          <w:noProof/>
          <w:szCs w:val="22"/>
        </w:rPr>
        <w:instrText>PAGEREF</w:instrText>
      </w:r>
      <w:r w:rsidRPr="001A551C">
        <w:rPr>
          <w:rFonts w:ascii="Calibri" w:hAnsi="Calibri" w:cs="Calibri"/>
          <w:noProof/>
          <w:szCs w:val="22"/>
          <w:rtl/>
        </w:rPr>
        <w:instrText xml:space="preserve"> _</w:instrText>
      </w:r>
      <w:r w:rsidRPr="001A551C">
        <w:rPr>
          <w:rFonts w:ascii="Calibri" w:hAnsi="Calibri" w:cs="Calibri"/>
          <w:noProof/>
          <w:szCs w:val="22"/>
        </w:rPr>
        <w:instrText>Toc215669028 \h</w:instrText>
      </w:r>
      <w:r w:rsidRPr="001A551C">
        <w:rPr>
          <w:rFonts w:ascii="Calibri" w:hAnsi="Calibri" w:cs="Calibri"/>
          <w:noProof/>
          <w:szCs w:val="22"/>
          <w:rtl/>
        </w:rPr>
        <w:instrText xml:space="preserve"> </w:instrText>
      </w:r>
      <w:r w:rsidRPr="001A551C">
        <w:rPr>
          <w:rFonts w:ascii="Calibri" w:hAnsi="Calibri" w:cs="Calibri"/>
          <w:noProof/>
          <w:szCs w:val="22"/>
          <w:rtl/>
        </w:rPr>
      </w:r>
      <w:r w:rsidRPr="001A551C">
        <w:rPr>
          <w:rFonts w:ascii="Calibri" w:hAnsi="Calibri" w:cs="Calibri"/>
          <w:noProof/>
          <w:szCs w:val="22"/>
          <w:rtl/>
        </w:rPr>
        <w:fldChar w:fldCharType="separate"/>
      </w:r>
      <w:r w:rsidR="00B14536">
        <w:rPr>
          <w:rFonts w:ascii="Calibri" w:hAnsi="Calibri" w:cs="Calibri"/>
          <w:noProof/>
          <w:szCs w:val="22"/>
          <w:rtl/>
        </w:rPr>
        <w:t>3</w:t>
      </w:r>
      <w:r w:rsidRPr="001A551C">
        <w:rPr>
          <w:rFonts w:ascii="Calibri" w:hAnsi="Calibri" w:cs="Calibri"/>
          <w:noProof/>
          <w:szCs w:val="22"/>
          <w:rtl/>
        </w:rPr>
        <w:fldChar w:fldCharType="end"/>
      </w:r>
    </w:p>
    <w:p w14:paraId="79D95966" w14:textId="100AF88F" w:rsidR="001A551C" w:rsidRDefault="001A551C" w:rsidP="00B32523">
      <w:pPr>
        <w:pStyle w:val="TOC1"/>
        <w:rPr>
          <w:rFonts w:eastAsiaTheme="minorEastAsia" w:cstheme="minorBidi"/>
          <w:noProof/>
          <w:kern w:val="2"/>
          <w:sz w:val="24"/>
          <w:szCs w:val="24"/>
          <w:rtl/>
          <w14:ligatures w14:val="standardContextual"/>
        </w:rPr>
      </w:pPr>
      <w:bookmarkStart w:id="110" w:name="_Hlk215835125"/>
      <w:r>
        <w:rPr>
          <w:rFonts w:hint="eastAsia"/>
          <w:noProof/>
          <w:rtl/>
        </w:rPr>
        <w:t>الموافقة</w:t>
      </w:r>
      <w:r>
        <w:rPr>
          <w:noProof/>
          <w:rtl/>
        </w:rPr>
        <w:t xml:space="preserve"> </w:t>
      </w:r>
      <w:r>
        <w:rPr>
          <w:rFonts w:hint="eastAsia"/>
          <w:noProof/>
          <w:rtl/>
        </w:rPr>
        <w:t>على</w:t>
      </w:r>
      <w:r>
        <w:rPr>
          <w:noProof/>
          <w:rtl/>
        </w:rPr>
        <w:t xml:space="preserve"> </w:t>
      </w:r>
      <w:r>
        <w:rPr>
          <w:rFonts w:hint="eastAsia"/>
          <w:noProof/>
          <w:rtl/>
        </w:rPr>
        <w:t>توصيات</w:t>
      </w:r>
      <w:r>
        <w:rPr>
          <w:noProof/>
          <w:rtl/>
        </w:rPr>
        <w:t xml:space="preserve"> </w:t>
      </w:r>
      <w:r>
        <w:rPr>
          <w:rFonts w:hint="eastAsia"/>
          <w:noProof/>
          <w:rtl/>
        </w:rPr>
        <w:t>قطاع</w:t>
      </w:r>
      <w:r>
        <w:rPr>
          <w:noProof/>
          <w:rtl/>
        </w:rPr>
        <w:t xml:space="preserve"> </w:t>
      </w:r>
      <w:r>
        <w:rPr>
          <w:rFonts w:hint="eastAsia"/>
          <w:noProof/>
          <w:rtl/>
        </w:rPr>
        <w:t>تقييس</w:t>
      </w:r>
      <w:r>
        <w:rPr>
          <w:noProof/>
          <w:rtl/>
        </w:rPr>
        <w:t xml:space="preserve"> </w:t>
      </w:r>
      <w:r>
        <w:rPr>
          <w:rFonts w:hint="eastAsia"/>
          <w:noProof/>
          <w:rtl/>
        </w:rPr>
        <w:t>الاتصالات</w:t>
      </w:r>
      <w:r w:rsidR="00B32523" w:rsidRPr="0029309D">
        <w:rPr>
          <w:rFonts w:ascii="Traditional Arabic" w:hAnsi="Traditional Arabic"/>
          <w:noProof/>
          <w:color w:val="000000"/>
          <w:sz w:val="20"/>
          <w:szCs w:val="20"/>
          <w:shd w:val="clear" w:color="auto" w:fill="F0F0F0"/>
          <w:rtl/>
        </w:rPr>
        <w:t xml:space="preserve"> </w:t>
      </w:r>
      <w:r w:rsidR="00B32523" w:rsidRPr="00B32523">
        <w:rPr>
          <w:noProof/>
          <w:rtl/>
        </w:rPr>
        <w:t>وإلغاؤه</w:t>
      </w:r>
      <w:bookmarkEnd w:id="110"/>
      <w:r w:rsidR="00B32523" w:rsidRPr="00B32523">
        <w:rPr>
          <w:noProof/>
          <w:rtl/>
        </w:rPr>
        <w:t>ا</w:t>
      </w:r>
      <w:r>
        <w:rPr>
          <w:noProof/>
          <w:rtl/>
        </w:rPr>
        <w:tab/>
      </w:r>
      <w:r>
        <w:rPr>
          <w:noProof/>
          <w:rtl/>
        </w:rPr>
        <w:tab/>
      </w:r>
      <w:r w:rsidRPr="001A551C">
        <w:rPr>
          <w:rFonts w:ascii="Calibri" w:hAnsi="Calibri" w:cs="Calibri"/>
          <w:noProof/>
          <w:szCs w:val="22"/>
          <w:rtl/>
        </w:rPr>
        <w:fldChar w:fldCharType="begin"/>
      </w:r>
      <w:r w:rsidRPr="001A551C">
        <w:rPr>
          <w:rFonts w:ascii="Calibri" w:hAnsi="Calibri" w:cs="Calibri"/>
          <w:noProof/>
          <w:szCs w:val="22"/>
          <w:rtl/>
        </w:rPr>
        <w:instrText xml:space="preserve"> </w:instrText>
      </w:r>
      <w:r w:rsidRPr="001A551C">
        <w:rPr>
          <w:rFonts w:ascii="Calibri" w:hAnsi="Calibri" w:cs="Calibri"/>
          <w:noProof/>
          <w:szCs w:val="22"/>
        </w:rPr>
        <w:instrText>PAGEREF</w:instrText>
      </w:r>
      <w:r w:rsidRPr="001A551C">
        <w:rPr>
          <w:rFonts w:ascii="Calibri" w:hAnsi="Calibri" w:cs="Calibri"/>
          <w:noProof/>
          <w:szCs w:val="22"/>
          <w:rtl/>
        </w:rPr>
        <w:instrText xml:space="preserve"> _</w:instrText>
      </w:r>
      <w:r w:rsidRPr="001A551C">
        <w:rPr>
          <w:rFonts w:ascii="Calibri" w:hAnsi="Calibri" w:cs="Calibri"/>
          <w:noProof/>
          <w:szCs w:val="22"/>
        </w:rPr>
        <w:instrText>Toc215669029 \h</w:instrText>
      </w:r>
      <w:r w:rsidRPr="001A551C">
        <w:rPr>
          <w:rFonts w:ascii="Calibri" w:hAnsi="Calibri" w:cs="Calibri"/>
          <w:noProof/>
          <w:szCs w:val="22"/>
          <w:rtl/>
        </w:rPr>
        <w:instrText xml:space="preserve"> </w:instrText>
      </w:r>
      <w:r w:rsidRPr="001A551C">
        <w:rPr>
          <w:rFonts w:ascii="Calibri" w:hAnsi="Calibri" w:cs="Calibri"/>
          <w:noProof/>
          <w:szCs w:val="22"/>
          <w:rtl/>
        </w:rPr>
      </w:r>
      <w:r w:rsidRPr="001A551C">
        <w:rPr>
          <w:rFonts w:ascii="Calibri" w:hAnsi="Calibri" w:cs="Calibri"/>
          <w:noProof/>
          <w:szCs w:val="22"/>
          <w:rtl/>
        </w:rPr>
        <w:fldChar w:fldCharType="separate"/>
      </w:r>
      <w:r w:rsidR="00B14536">
        <w:rPr>
          <w:rFonts w:ascii="Calibri" w:hAnsi="Calibri" w:cs="Calibri"/>
          <w:noProof/>
          <w:szCs w:val="22"/>
          <w:rtl/>
        </w:rPr>
        <w:t>4</w:t>
      </w:r>
      <w:r w:rsidRPr="001A551C">
        <w:rPr>
          <w:rFonts w:ascii="Calibri" w:hAnsi="Calibri" w:cs="Calibri"/>
          <w:noProof/>
          <w:szCs w:val="22"/>
          <w:rtl/>
        </w:rPr>
        <w:fldChar w:fldCharType="end"/>
      </w:r>
    </w:p>
    <w:p w14:paraId="22479485" w14:textId="2D33EB22" w:rsidR="001A551C" w:rsidRDefault="001A551C">
      <w:pPr>
        <w:pStyle w:val="TOC1"/>
        <w:rPr>
          <w:rFonts w:eastAsiaTheme="minorEastAsia" w:cstheme="minorBidi"/>
          <w:noProof/>
          <w:kern w:val="2"/>
          <w:sz w:val="24"/>
          <w:szCs w:val="24"/>
          <w:rtl/>
          <w14:ligatures w14:val="standardContextual"/>
        </w:rPr>
      </w:pPr>
      <w:r>
        <w:rPr>
          <w:rFonts w:hint="eastAsia"/>
          <w:noProof/>
          <w:rtl/>
        </w:rPr>
        <w:t>الخدمة</w:t>
      </w:r>
      <w:r>
        <w:rPr>
          <w:noProof/>
          <w:rtl/>
        </w:rPr>
        <w:t xml:space="preserve"> </w:t>
      </w:r>
      <w:r>
        <w:rPr>
          <w:rFonts w:hint="eastAsia"/>
          <w:noProof/>
          <w:rtl/>
        </w:rPr>
        <w:t>الهاتفية</w:t>
      </w:r>
      <w:r>
        <w:rPr>
          <w:rFonts w:hint="cs"/>
          <w:noProof/>
          <w:rtl/>
        </w:rPr>
        <w:t>:</w:t>
      </w:r>
    </w:p>
    <w:p w14:paraId="2F196C89" w14:textId="446256A3" w:rsidR="001A551C" w:rsidRDefault="001A551C">
      <w:pPr>
        <w:pStyle w:val="TOC2"/>
        <w:rPr>
          <w:rFonts w:asciiTheme="minorHAnsi" w:eastAsiaTheme="minorEastAsia" w:hAnsiTheme="minorHAnsi" w:cstheme="minorBidi"/>
          <w:kern w:val="2"/>
          <w:sz w:val="24"/>
          <w:szCs w:val="24"/>
          <w:rtl/>
          <w:lang w:bidi="ar-SA"/>
          <w14:ligatures w14:val="standardContextual"/>
        </w:rPr>
      </w:pPr>
      <w:r>
        <w:rPr>
          <w:rFonts w:hint="eastAsia"/>
          <w:rtl/>
        </w:rPr>
        <w:t>م</w:t>
      </w:r>
      <w:bookmarkStart w:id="111" w:name="_Hlk215835141"/>
      <w:r>
        <w:rPr>
          <w:rFonts w:hint="eastAsia"/>
          <w:rtl/>
        </w:rPr>
        <w:t>الطة</w:t>
      </w:r>
      <w:r>
        <w:rPr>
          <w:rtl/>
        </w:rPr>
        <w:t xml:space="preserve"> (</w:t>
      </w:r>
      <w:r w:rsidRPr="001A551C">
        <w:rPr>
          <w:i/>
          <w:iCs/>
          <w:rtl/>
        </w:rPr>
        <w:t xml:space="preserve">هيئة الاتصالات في مالطة </w:t>
      </w:r>
      <w:r w:rsidRPr="001A551C">
        <w:rPr>
          <w:i/>
          <w:iCs/>
        </w:rPr>
        <w:t>(MCA)</w:t>
      </w:r>
      <w:r w:rsidRPr="001A551C">
        <w:rPr>
          <w:rtl/>
        </w:rPr>
        <w:t>، فلوريانا</w:t>
      </w:r>
      <w:r>
        <w:rPr>
          <w:rtl/>
        </w:rPr>
        <w:t>)</w:t>
      </w:r>
      <w:bookmarkEnd w:id="111"/>
      <w:r>
        <w:rPr>
          <w:rtl/>
        </w:rPr>
        <w:tab/>
      </w:r>
      <w:r>
        <w:rPr>
          <w:rtl/>
        </w:rPr>
        <w:tab/>
      </w:r>
      <w:r w:rsidRPr="001A551C">
        <w:rPr>
          <w:rFonts w:cs="Calibri"/>
          <w:szCs w:val="22"/>
          <w:rtl/>
          <w:lang w:bidi="ar-SA"/>
        </w:rPr>
        <w:fldChar w:fldCharType="begin"/>
      </w:r>
      <w:r w:rsidRPr="001A551C">
        <w:rPr>
          <w:rFonts w:cs="Calibri"/>
          <w:szCs w:val="22"/>
          <w:rtl/>
          <w:lang w:bidi="ar-SA"/>
        </w:rPr>
        <w:instrText xml:space="preserve"> </w:instrText>
      </w:r>
      <w:r w:rsidRPr="001A551C">
        <w:rPr>
          <w:rFonts w:cs="Calibri"/>
          <w:szCs w:val="22"/>
          <w:lang w:bidi="ar-SA"/>
        </w:rPr>
        <w:instrText>PAGEREF</w:instrText>
      </w:r>
      <w:r w:rsidRPr="001A551C">
        <w:rPr>
          <w:rFonts w:cs="Calibri"/>
          <w:szCs w:val="22"/>
          <w:rtl/>
          <w:lang w:bidi="ar-SA"/>
        </w:rPr>
        <w:instrText xml:space="preserve"> _</w:instrText>
      </w:r>
      <w:r w:rsidRPr="001A551C">
        <w:rPr>
          <w:rFonts w:cs="Calibri"/>
          <w:szCs w:val="22"/>
          <w:lang w:bidi="ar-SA"/>
        </w:rPr>
        <w:instrText>Toc215669031 \h</w:instrText>
      </w:r>
      <w:r w:rsidRPr="001A551C">
        <w:rPr>
          <w:rFonts w:cs="Calibri"/>
          <w:szCs w:val="22"/>
          <w:rtl/>
          <w:lang w:bidi="ar-SA"/>
        </w:rPr>
        <w:instrText xml:space="preserve"> </w:instrText>
      </w:r>
      <w:r w:rsidRPr="001A551C">
        <w:rPr>
          <w:rFonts w:cs="Calibri"/>
          <w:szCs w:val="22"/>
          <w:rtl/>
          <w:lang w:bidi="ar-SA"/>
        </w:rPr>
      </w:r>
      <w:r w:rsidRPr="001A551C">
        <w:rPr>
          <w:rFonts w:cs="Calibri"/>
          <w:szCs w:val="22"/>
          <w:rtl/>
          <w:lang w:bidi="ar-SA"/>
        </w:rPr>
        <w:fldChar w:fldCharType="separate"/>
      </w:r>
      <w:r w:rsidR="00B14536">
        <w:rPr>
          <w:rFonts w:cs="Calibri"/>
          <w:szCs w:val="22"/>
          <w:rtl/>
          <w:lang w:bidi="ar-SA"/>
        </w:rPr>
        <w:t>5</w:t>
      </w:r>
      <w:r w:rsidRPr="001A551C">
        <w:rPr>
          <w:rFonts w:cs="Calibri"/>
          <w:szCs w:val="22"/>
          <w:rtl/>
          <w:lang w:bidi="ar-SA"/>
        </w:rPr>
        <w:fldChar w:fldCharType="end"/>
      </w:r>
    </w:p>
    <w:p w14:paraId="7D65A2C6" w14:textId="7F0E761F" w:rsidR="001A551C" w:rsidRDefault="001A551C">
      <w:pPr>
        <w:pStyle w:val="TOC2"/>
        <w:rPr>
          <w:rFonts w:asciiTheme="minorHAnsi" w:eastAsiaTheme="minorEastAsia" w:hAnsiTheme="minorHAnsi" w:cstheme="minorBidi"/>
          <w:kern w:val="2"/>
          <w:sz w:val="24"/>
          <w:szCs w:val="24"/>
          <w:rtl/>
          <w:lang w:bidi="ar-SA"/>
          <w14:ligatures w14:val="standardContextual"/>
        </w:rPr>
      </w:pPr>
      <w:r>
        <w:rPr>
          <w:rFonts w:hint="eastAsia"/>
          <w:rtl/>
        </w:rPr>
        <w:t>الم</w:t>
      </w:r>
      <w:bookmarkStart w:id="112" w:name="_Hlk215835153"/>
      <w:r>
        <w:rPr>
          <w:rFonts w:hint="eastAsia"/>
          <w:rtl/>
        </w:rPr>
        <w:t>غرب</w:t>
      </w:r>
      <w:r>
        <w:rPr>
          <w:rtl/>
        </w:rPr>
        <w:t xml:space="preserve"> (</w:t>
      </w:r>
      <w:r w:rsidRPr="001A551C">
        <w:rPr>
          <w:i/>
          <w:iCs/>
          <w:rtl/>
        </w:rPr>
        <w:t xml:space="preserve">الوكالة الوطنية لتقنين المواصلات </w:t>
      </w:r>
      <w:r w:rsidRPr="001A551C">
        <w:rPr>
          <w:i/>
          <w:iCs/>
        </w:rPr>
        <w:t>(ANRT)</w:t>
      </w:r>
      <w:r w:rsidRPr="001A551C">
        <w:rPr>
          <w:rtl/>
        </w:rPr>
        <w:t>‏، الرباط</w:t>
      </w:r>
      <w:r>
        <w:rPr>
          <w:rtl/>
        </w:rPr>
        <w:t>)</w:t>
      </w:r>
      <w:bookmarkEnd w:id="112"/>
      <w:r>
        <w:rPr>
          <w:rtl/>
        </w:rPr>
        <w:tab/>
      </w:r>
      <w:r>
        <w:rPr>
          <w:rtl/>
        </w:rPr>
        <w:tab/>
      </w:r>
      <w:r w:rsidR="00C67D1E">
        <w:rPr>
          <w:rFonts w:cs="Calibri"/>
          <w:szCs w:val="22"/>
          <w:lang w:bidi="ar-SA"/>
        </w:rPr>
        <w:t>6</w:t>
      </w:r>
    </w:p>
    <w:p w14:paraId="3F22926C" w14:textId="093355E9" w:rsidR="001A551C" w:rsidRDefault="001A551C">
      <w:pPr>
        <w:pStyle w:val="TOC1"/>
        <w:rPr>
          <w:rFonts w:eastAsiaTheme="minorEastAsia" w:cstheme="minorBidi"/>
          <w:noProof/>
          <w:kern w:val="2"/>
          <w:sz w:val="24"/>
          <w:szCs w:val="24"/>
          <w:rtl/>
          <w14:ligatures w14:val="standardContextual"/>
        </w:rPr>
      </w:pPr>
      <w:r>
        <w:rPr>
          <w:rFonts w:hint="eastAsia"/>
          <w:noProof/>
          <w:rtl/>
        </w:rPr>
        <w:t>تقييد</w:t>
      </w:r>
      <w:r>
        <w:rPr>
          <w:noProof/>
          <w:rtl/>
        </w:rPr>
        <w:t xml:space="preserve"> </w:t>
      </w:r>
      <w:r>
        <w:rPr>
          <w:rFonts w:hint="eastAsia"/>
          <w:noProof/>
          <w:rtl/>
        </w:rPr>
        <w:t>الخدمة</w:t>
      </w:r>
      <w:r>
        <w:rPr>
          <w:noProof/>
          <w:rtl/>
        </w:rPr>
        <w:tab/>
      </w:r>
      <w:r>
        <w:rPr>
          <w:noProof/>
          <w:rtl/>
        </w:rPr>
        <w:tab/>
      </w:r>
      <w:r w:rsidR="00C67D1E">
        <w:rPr>
          <w:rFonts w:ascii="Calibri" w:hAnsi="Calibri" w:cs="Calibri"/>
          <w:noProof/>
          <w:szCs w:val="22"/>
        </w:rPr>
        <w:t>7</w:t>
      </w:r>
    </w:p>
    <w:p w14:paraId="2C5802E4" w14:textId="147C557C" w:rsidR="001A551C" w:rsidRDefault="001A551C">
      <w:pPr>
        <w:pStyle w:val="TOC1"/>
        <w:rPr>
          <w:rFonts w:eastAsiaTheme="minorEastAsia" w:cstheme="minorBidi"/>
          <w:noProof/>
          <w:kern w:val="2"/>
          <w:sz w:val="24"/>
          <w:szCs w:val="24"/>
          <w:rtl/>
          <w14:ligatures w14:val="standardContextual"/>
        </w:rPr>
      </w:pPr>
      <w:r>
        <w:rPr>
          <w:rFonts w:hint="eastAsia"/>
          <w:noProof/>
          <w:rtl/>
        </w:rPr>
        <w:t>إجراءات</w:t>
      </w:r>
      <w:r>
        <w:rPr>
          <w:noProof/>
          <w:rtl/>
        </w:rPr>
        <w:t xml:space="preserve"> </w:t>
      </w:r>
      <w:r>
        <w:rPr>
          <w:rFonts w:hint="eastAsia"/>
          <w:noProof/>
          <w:rtl/>
        </w:rPr>
        <w:t>معاودة</w:t>
      </w:r>
      <w:r>
        <w:rPr>
          <w:noProof/>
          <w:rtl/>
        </w:rPr>
        <w:t xml:space="preserve"> </w:t>
      </w:r>
      <w:r>
        <w:rPr>
          <w:rFonts w:hint="eastAsia"/>
          <w:noProof/>
          <w:rtl/>
        </w:rPr>
        <w:t>النداء</w:t>
      </w:r>
      <w:r>
        <w:rPr>
          <w:noProof/>
          <w:rtl/>
        </w:rPr>
        <w:t xml:space="preserve"> </w:t>
      </w:r>
      <w:r>
        <w:rPr>
          <w:rFonts w:hint="eastAsia"/>
          <w:noProof/>
          <w:rtl/>
        </w:rPr>
        <w:t>وإجراءات</w:t>
      </w:r>
      <w:r>
        <w:rPr>
          <w:noProof/>
          <w:rtl/>
        </w:rPr>
        <w:t xml:space="preserve"> </w:t>
      </w:r>
      <w:r>
        <w:rPr>
          <w:rFonts w:hint="eastAsia"/>
          <w:noProof/>
          <w:rtl/>
        </w:rPr>
        <w:t>النداء</w:t>
      </w:r>
      <w:r>
        <w:rPr>
          <w:noProof/>
          <w:rtl/>
        </w:rPr>
        <w:t xml:space="preserve"> </w:t>
      </w:r>
      <w:r>
        <w:rPr>
          <w:rFonts w:hint="eastAsia"/>
          <w:noProof/>
          <w:rtl/>
        </w:rPr>
        <w:t>البديلة</w:t>
      </w:r>
      <w:r>
        <w:rPr>
          <w:noProof/>
          <w:rtl/>
        </w:rPr>
        <w:t xml:space="preserve"> (</w:t>
      </w:r>
      <w:r>
        <w:rPr>
          <w:rFonts w:hint="eastAsia"/>
          <w:noProof/>
          <w:rtl/>
        </w:rPr>
        <w:t>القرار</w:t>
      </w:r>
      <w:r>
        <w:rPr>
          <w:noProof/>
          <w:rtl/>
        </w:rPr>
        <w:t xml:space="preserve"> </w:t>
      </w:r>
      <w:r>
        <w:rPr>
          <w:noProof/>
        </w:rPr>
        <w:t>21</w:t>
      </w:r>
      <w:r>
        <w:rPr>
          <w:noProof/>
          <w:rtl/>
        </w:rPr>
        <w:t xml:space="preserve"> </w:t>
      </w:r>
      <w:r>
        <w:rPr>
          <w:rFonts w:hint="eastAsia"/>
          <w:noProof/>
          <w:rtl/>
        </w:rPr>
        <w:t>المراجَع</w:t>
      </w:r>
      <w:r>
        <w:rPr>
          <w:noProof/>
          <w:rtl/>
        </w:rPr>
        <w:t xml:space="preserve"> </w:t>
      </w:r>
      <w:r>
        <w:rPr>
          <w:rFonts w:hint="eastAsia"/>
          <w:noProof/>
          <w:rtl/>
        </w:rPr>
        <w:t>في</w:t>
      </w:r>
      <w:r>
        <w:rPr>
          <w:noProof/>
          <w:rtl/>
        </w:rPr>
        <w:t xml:space="preserve"> </w:t>
      </w:r>
      <w:r>
        <w:rPr>
          <w:rFonts w:hint="eastAsia"/>
          <w:noProof/>
          <w:rtl/>
        </w:rPr>
        <w:t>مؤتمر</w:t>
      </w:r>
      <w:r>
        <w:rPr>
          <w:noProof/>
          <w:rtl/>
        </w:rPr>
        <w:t xml:space="preserve"> </w:t>
      </w:r>
      <w:r>
        <w:rPr>
          <w:rFonts w:hint="eastAsia"/>
          <w:noProof/>
          <w:rtl/>
        </w:rPr>
        <w:t>المندوبين</w:t>
      </w:r>
      <w:r>
        <w:rPr>
          <w:noProof/>
          <w:rtl/>
        </w:rPr>
        <w:t xml:space="preserve"> </w:t>
      </w:r>
      <w:r>
        <w:rPr>
          <w:rFonts w:hint="eastAsia"/>
          <w:noProof/>
          <w:rtl/>
        </w:rPr>
        <w:t>المفوضين</w:t>
      </w:r>
      <w:r>
        <w:rPr>
          <w:noProof/>
          <w:rtl/>
        </w:rPr>
        <w:t xml:space="preserve"> </w:t>
      </w:r>
      <w:r>
        <w:rPr>
          <w:rFonts w:hint="eastAsia"/>
          <w:noProof/>
          <w:rtl/>
        </w:rPr>
        <w:t>لعام</w:t>
      </w:r>
      <w:r>
        <w:rPr>
          <w:noProof/>
          <w:rtl/>
        </w:rPr>
        <w:t xml:space="preserve"> </w:t>
      </w:r>
      <w:r>
        <w:rPr>
          <w:noProof/>
        </w:rPr>
        <w:t>2006</w:t>
      </w:r>
      <w:r>
        <w:rPr>
          <w:noProof/>
          <w:rtl/>
        </w:rPr>
        <w:t>)</w:t>
      </w:r>
      <w:r>
        <w:rPr>
          <w:noProof/>
          <w:rtl/>
        </w:rPr>
        <w:tab/>
      </w:r>
      <w:r>
        <w:rPr>
          <w:noProof/>
          <w:rtl/>
        </w:rPr>
        <w:tab/>
      </w:r>
      <w:r w:rsidR="00C67D1E">
        <w:rPr>
          <w:rFonts w:ascii="Calibri" w:hAnsi="Calibri" w:cs="Calibri"/>
          <w:noProof/>
          <w:szCs w:val="22"/>
        </w:rPr>
        <w:t>7</w:t>
      </w:r>
    </w:p>
    <w:p w14:paraId="4773AD82" w14:textId="221692F0" w:rsidR="001A551C" w:rsidRPr="001A551C" w:rsidRDefault="001A551C" w:rsidP="0029309D">
      <w:pPr>
        <w:pStyle w:val="TOC1"/>
        <w:spacing w:before="360"/>
        <w:rPr>
          <w:rFonts w:eastAsiaTheme="minorEastAsia" w:cstheme="minorBidi"/>
          <w:b/>
          <w:bCs/>
          <w:noProof/>
          <w:kern w:val="2"/>
          <w:sz w:val="24"/>
          <w:szCs w:val="24"/>
          <w:rtl/>
          <w14:ligatures w14:val="standardContextual"/>
        </w:rPr>
      </w:pPr>
      <w:r w:rsidRPr="001A551C">
        <w:rPr>
          <w:rFonts w:hint="eastAsia"/>
          <w:b/>
          <w:bCs/>
          <w:noProof/>
          <w:rtl/>
        </w:rPr>
        <w:t>تعديلات</w:t>
      </w:r>
      <w:r w:rsidRPr="001A551C">
        <w:rPr>
          <w:b/>
          <w:bCs/>
          <w:noProof/>
          <w:rtl/>
        </w:rPr>
        <w:t xml:space="preserve"> </w:t>
      </w:r>
      <w:r w:rsidRPr="001A551C">
        <w:rPr>
          <w:rFonts w:hint="eastAsia"/>
          <w:b/>
          <w:bCs/>
          <w:noProof/>
          <w:rtl/>
        </w:rPr>
        <w:t>على</w:t>
      </w:r>
      <w:r w:rsidRPr="001A551C">
        <w:rPr>
          <w:b/>
          <w:bCs/>
          <w:noProof/>
          <w:rtl/>
        </w:rPr>
        <w:t xml:space="preserve"> </w:t>
      </w:r>
      <w:r w:rsidRPr="001A551C">
        <w:rPr>
          <w:rFonts w:hint="eastAsia"/>
          <w:b/>
          <w:bCs/>
          <w:noProof/>
          <w:rtl/>
        </w:rPr>
        <w:t>منشورات</w:t>
      </w:r>
      <w:r w:rsidRPr="001A551C">
        <w:rPr>
          <w:b/>
          <w:bCs/>
          <w:noProof/>
          <w:rtl/>
        </w:rPr>
        <w:t xml:space="preserve"> </w:t>
      </w:r>
      <w:r w:rsidRPr="001A551C">
        <w:rPr>
          <w:rFonts w:hint="eastAsia"/>
          <w:b/>
          <w:bCs/>
          <w:noProof/>
          <w:rtl/>
        </w:rPr>
        <w:t>الخدمة</w:t>
      </w:r>
    </w:p>
    <w:p w14:paraId="3BD43569" w14:textId="64CD3404" w:rsidR="001A551C" w:rsidRDefault="001A551C">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w:t>
      </w:r>
      <w:bookmarkStart w:id="113" w:name="_Hlk215835213"/>
      <w:r>
        <w:rPr>
          <w:rFonts w:hint="eastAsia"/>
          <w:noProof/>
          <w:rtl/>
        </w:rPr>
        <w:t>أرقام</w:t>
      </w:r>
      <w:r>
        <w:rPr>
          <w:noProof/>
          <w:rtl/>
        </w:rPr>
        <w:t xml:space="preserve"> </w:t>
      </w:r>
      <w:r>
        <w:rPr>
          <w:rFonts w:hint="eastAsia"/>
          <w:noProof/>
          <w:rtl/>
        </w:rPr>
        <w:t>تعرّف</w:t>
      </w:r>
      <w:r>
        <w:rPr>
          <w:noProof/>
          <w:rtl/>
        </w:rPr>
        <w:t xml:space="preserve"> </w:t>
      </w:r>
      <w:r>
        <w:rPr>
          <w:rFonts w:hint="eastAsia"/>
          <w:noProof/>
          <w:rtl/>
        </w:rPr>
        <w:t>جهة</w:t>
      </w:r>
      <w:r>
        <w:rPr>
          <w:noProof/>
          <w:rtl/>
        </w:rPr>
        <w:t xml:space="preserve"> </w:t>
      </w:r>
      <w:r>
        <w:rPr>
          <w:rFonts w:hint="eastAsia"/>
          <w:noProof/>
          <w:rtl/>
        </w:rPr>
        <w:t>الإصدار</w:t>
      </w:r>
      <w:r>
        <w:rPr>
          <w:noProof/>
          <w:rtl/>
        </w:rPr>
        <w:t xml:space="preserve"> </w:t>
      </w:r>
      <w:r>
        <w:rPr>
          <w:rFonts w:hint="eastAsia"/>
          <w:noProof/>
          <w:rtl/>
        </w:rPr>
        <w:t>لبطاقة</w:t>
      </w:r>
      <w:r>
        <w:rPr>
          <w:noProof/>
          <w:rtl/>
        </w:rPr>
        <w:t xml:space="preserve"> </w:t>
      </w:r>
      <w:r>
        <w:rPr>
          <w:rFonts w:hint="eastAsia"/>
          <w:noProof/>
          <w:rtl/>
        </w:rPr>
        <w:t>رسوم</w:t>
      </w:r>
      <w:r>
        <w:rPr>
          <w:noProof/>
          <w:rtl/>
        </w:rPr>
        <w:t xml:space="preserve"> </w:t>
      </w:r>
      <w:r>
        <w:rPr>
          <w:rFonts w:hint="eastAsia"/>
          <w:noProof/>
          <w:rtl/>
        </w:rPr>
        <w:t>الاتصالات</w:t>
      </w:r>
      <w:r>
        <w:rPr>
          <w:noProof/>
          <w:rtl/>
        </w:rPr>
        <w:t xml:space="preserve"> </w:t>
      </w:r>
      <w:r>
        <w:rPr>
          <w:rFonts w:hint="eastAsia"/>
          <w:noProof/>
          <w:rtl/>
        </w:rPr>
        <w:t>الدولية</w:t>
      </w:r>
      <w:bookmarkEnd w:id="113"/>
      <w:r>
        <w:rPr>
          <w:noProof/>
          <w:rtl/>
        </w:rPr>
        <w:tab/>
      </w:r>
      <w:r>
        <w:rPr>
          <w:noProof/>
          <w:rtl/>
        </w:rPr>
        <w:tab/>
      </w:r>
      <w:r w:rsidR="00C67D1E">
        <w:rPr>
          <w:rFonts w:ascii="Calibri" w:hAnsi="Calibri" w:cs="Calibri"/>
          <w:noProof/>
          <w:szCs w:val="22"/>
        </w:rPr>
        <w:t>8</w:t>
      </w:r>
    </w:p>
    <w:p w14:paraId="5711C72C" w14:textId="5F9FC918" w:rsidR="001A551C" w:rsidRDefault="001A551C">
      <w:pPr>
        <w:pStyle w:val="TOC1"/>
        <w:rPr>
          <w:rFonts w:eastAsiaTheme="minorEastAsia" w:cstheme="minorBidi"/>
          <w:noProof/>
          <w:kern w:val="2"/>
          <w:sz w:val="24"/>
          <w:szCs w:val="24"/>
          <w:rtl/>
          <w14:ligatures w14:val="standardContextual"/>
        </w:rPr>
      </w:pPr>
      <w:r>
        <w:rPr>
          <w:rFonts w:hint="eastAsia"/>
          <w:noProof/>
          <w:rtl/>
        </w:rPr>
        <w:t>الرموز</w:t>
      </w:r>
      <w:r>
        <w:rPr>
          <w:noProof/>
          <w:rtl/>
        </w:rPr>
        <w:t xml:space="preserve"> </w:t>
      </w:r>
      <w:r>
        <w:rPr>
          <w:rFonts w:hint="eastAsia"/>
          <w:noProof/>
          <w:rtl/>
        </w:rPr>
        <w:t>الدليلية</w:t>
      </w:r>
      <w:r>
        <w:rPr>
          <w:noProof/>
          <w:rtl/>
        </w:rPr>
        <w:t xml:space="preserve"> </w:t>
      </w:r>
      <w:r>
        <w:rPr>
          <w:rFonts w:hint="eastAsia"/>
          <w:noProof/>
          <w:rtl/>
        </w:rPr>
        <w:t>للشبكة</w:t>
      </w:r>
      <w:r>
        <w:rPr>
          <w:noProof/>
          <w:rtl/>
        </w:rPr>
        <w:t xml:space="preserve"> </w:t>
      </w:r>
      <w:r>
        <w:rPr>
          <w:rFonts w:hint="eastAsia"/>
          <w:noProof/>
          <w:rtl/>
        </w:rPr>
        <w:t>المتنقلة</w:t>
      </w:r>
      <w:r>
        <w:rPr>
          <w:noProof/>
          <w:rtl/>
        </w:rPr>
        <w:t xml:space="preserve"> </w:t>
      </w:r>
      <w:r>
        <w:rPr>
          <w:noProof/>
          <w:lang w:bidi="ar-EG"/>
        </w:rPr>
        <w:t>(MNC)</w:t>
      </w:r>
      <w:r>
        <w:rPr>
          <w:noProof/>
          <w:rtl/>
        </w:rPr>
        <w:t xml:space="preserve"> </w:t>
      </w:r>
      <w:r>
        <w:rPr>
          <w:rFonts w:hint="eastAsia"/>
          <w:noProof/>
          <w:rtl/>
        </w:rPr>
        <w:t>فيما</w:t>
      </w:r>
      <w:r>
        <w:rPr>
          <w:noProof/>
          <w:rtl/>
        </w:rPr>
        <w:t xml:space="preserve"> </w:t>
      </w:r>
      <w:r>
        <w:rPr>
          <w:rFonts w:hint="eastAsia"/>
          <w:noProof/>
          <w:rtl/>
        </w:rPr>
        <w:t>يتعلق</w:t>
      </w:r>
      <w:r>
        <w:rPr>
          <w:noProof/>
          <w:rtl/>
        </w:rPr>
        <w:t xml:space="preserve"> </w:t>
      </w:r>
      <w:r>
        <w:rPr>
          <w:rFonts w:hint="eastAsia"/>
          <w:noProof/>
          <w:rtl/>
        </w:rPr>
        <w:t>بالخطة</w:t>
      </w:r>
      <w:r>
        <w:rPr>
          <w:noProof/>
          <w:rtl/>
        </w:rPr>
        <w:t xml:space="preserve"> </w:t>
      </w:r>
      <w:r>
        <w:rPr>
          <w:rFonts w:hint="eastAsia"/>
          <w:noProof/>
          <w:rtl/>
        </w:rPr>
        <w:t>الدولية</w:t>
      </w:r>
      <w:r>
        <w:rPr>
          <w:noProof/>
          <w:rtl/>
        </w:rPr>
        <w:t xml:space="preserve"> </w:t>
      </w:r>
      <w:r>
        <w:rPr>
          <w:rFonts w:hint="eastAsia"/>
          <w:noProof/>
          <w:rtl/>
        </w:rPr>
        <w:t>لتعرف</w:t>
      </w:r>
      <w:r>
        <w:rPr>
          <w:noProof/>
          <w:rtl/>
        </w:rPr>
        <w:t xml:space="preserve"> </w:t>
      </w:r>
      <w:r>
        <w:rPr>
          <w:rFonts w:hint="eastAsia"/>
          <w:noProof/>
          <w:rtl/>
        </w:rPr>
        <w:t>هوية</w:t>
      </w:r>
      <w:r>
        <w:rPr>
          <w:noProof/>
          <w:rtl/>
        </w:rPr>
        <w:t xml:space="preserve"> </w:t>
      </w:r>
      <w:r>
        <w:rPr>
          <w:rFonts w:hint="eastAsia"/>
          <w:noProof/>
          <w:rtl/>
        </w:rPr>
        <w:t>الشبكات</w:t>
      </w:r>
      <w:r>
        <w:rPr>
          <w:noProof/>
          <w:rtl/>
        </w:rPr>
        <w:t xml:space="preserve"> </w:t>
      </w:r>
      <w:r>
        <w:rPr>
          <w:rFonts w:hint="eastAsia"/>
          <w:noProof/>
          <w:rtl/>
        </w:rPr>
        <w:t>العمومية</w:t>
      </w:r>
      <w:r>
        <w:rPr>
          <w:noProof/>
          <w:rtl/>
        </w:rPr>
        <w:t xml:space="preserve"> </w:t>
      </w:r>
      <w:r>
        <w:rPr>
          <w:rFonts w:hint="eastAsia"/>
          <w:noProof/>
          <w:rtl/>
        </w:rPr>
        <w:t>والاشتراكات</w:t>
      </w:r>
      <w:r>
        <w:rPr>
          <w:noProof/>
          <w:rtl/>
        </w:rPr>
        <w:tab/>
      </w:r>
      <w:r>
        <w:rPr>
          <w:noProof/>
          <w:rtl/>
        </w:rPr>
        <w:tab/>
      </w:r>
      <w:r w:rsidR="00C67D1E">
        <w:rPr>
          <w:rFonts w:ascii="Calibri" w:hAnsi="Calibri" w:cs="Calibri"/>
          <w:noProof/>
          <w:szCs w:val="22"/>
        </w:rPr>
        <w:t>9</w:t>
      </w:r>
    </w:p>
    <w:p w14:paraId="6012CE81" w14:textId="672E9499" w:rsidR="001A551C" w:rsidRDefault="001A551C">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برموز</w:t>
      </w:r>
      <w:r>
        <w:rPr>
          <w:noProof/>
          <w:rtl/>
        </w:rPr>
        <w:t xml:space="preserve"> </w:t>
      </w:r>
      <w:r>
        <w:rPr>
          <w:rFonts w:hint="eastAsia"/>
          <w:noProof/>
          <w:rtl/>
        </w:rPr>
        <w:t>شركات</w:t>
      </w:r>
      <w:r>
        <w:rPr>
          <w:noProof/>
          <w:rtl/>
        </w:rPr>
        <w:t xml:space="preserve"> </w:t>
      </w:r>
      <w:r>
        <w:rPr>
          <w:rFonts w:hint="eastAsia"/>
          <w:noProof/>
          <w:rtl/>
        </w:rPr>
        <w:t>التشغيل</w:t>
      </w:r>
      <w:r>
        <w:rPr>
          <w:noProof/>
          <w:rtl/>
        </w:rPr>
        <w:t xml:space="preserve"> </w:t>
      </w:r>
      <w:r>
        <w:rPr>
          <w:rFonts w:hint="eastAsia"/>
          <w:noProof/>
          <w:rtl/>
        </w:rPr>
        <w:t>الصادرة</w:t>
      </w:r>
      <w:r>
        <w:rPr>
          <w:noProof/>
          <w:rtl/>
        </w:rPr>
        <w:t xml:space="preserve"> </w:t>
      </w:r>
      <w:r>
        <w:rPr>
          <w:rFonts w:hint="eastAsia"/>
          <w:noProof/>
          <w:rtl/>
        </w:rPr>
        <w:t>عن</w:t>
      </w:r>
      <w:r>
        <w:rPr>
          <w:noProof/>
          <w:rtl/>
        </w:rPr>
        <w:t xml:space="preserve"> </w:t>
      </w:r>
      <w:r>
        <w:rPr>
          <w:rFonts w:hint="eastAsia"/>
          <w:noProof/>
          <w:rtl/>
        </w:rPr>
        <w:t>الاتحاد</w:t>
      </w:r>
      <w:r>
        <w:rPr>
          <w:noProof/>
          <w:rtl/>
        </w:rPr>
        <w:tab/>
      </w:r>
      <w:r>
        <w:rPr>
          <w:noProof/>
          <w:rtl/>
        </w:rPr>
        <w:tab/>
      </w:r>
      <w:r w:rsidR="00C67D1E">
        <w:rPr>
          <w:rFonts w:ascii="Calibri" w:hAnsi="Calibri" w:cs="Calibri"/>
          <w:noProof/>
          <w:szCs w:val="22"/>
        </w:rPr>
        <w:t>9</w:t>
      </w:r>
    </w:p>
    <w:p w14:paraId="4C891DCE" w14:textId="7179C9ED" w:rsidR="001A551C" w:rsidRDefault="001A551C">
      <w:pPr>
        <w:pStyle w:val="TOC1"/>
        <w:rPr>
          <w:rFonts w:eastAsiaTheme="minorEastAsia" w:cstheme="minorBidi"/>
          <w:noProof/>
          <w:kern w:val="2"/>
          <w:sz w:val="24"/>
          <w:szCs w:val="24"/>
          <w:rtl/>
          <w14:ligatures w14:val="standardContextual"/>
        </w:rPr>
      </w:pPr>
      <w:r>
        <w:rPr>
          <w:rFonts w:hint="eastAsia"/>
          <w:noProof/>
          <w:rtl/>
        </w:rPr>
        <w:t>قائمة</w:t>
      </w:r>
      <w:r>
        <w:rPr>
          <w:noProof/>
          <w:rtl/>
        </w:rPr>
        <w:t xml:space="preserve"> </w:t>
      </w:r>
      <w:r>
        <w:rPr>
          <w:rFonts w:hint="eastAsia"/>
          <w:noProof/>
          <w:rtl/>
        </w:rPr>
        <w:t>بالرموز</w:t>
      </w:r>
      <w:r>
        <w:rPr>
          <w:noProof/>
          <w:rtl/>
        </w:rPr>
        <w:t xml:space="preserve"> </w:t>
      </w:r>
      <w:r>
        <w:rPr>
          <w:rFonts w:hint="eastAsia"/>
          <w:noProof/>
          <w:rtl/>
        </w:rPr>
        <w:t>الدليلية</w:t>
      </w:r>
      <w:r>
        <w:rPr>
          <w:noProof/>
          <w:rtl/>
        </w:rPr>
        <w:t xml:space="preserve"> </w:t>
      </w:r>
      <w:r>
        <w:rPr>
          <w:rFonts w:hint="eastAsia"/>
          <w:noProof/>
          <w:rtl/>
        </w:rPr>
        <w:t>لنقاط</w:t>
      </w:r>
      <w:r>
        <w:rPr>
          <w:noProof/>
          <w:rtl/>
        </w:rPr>
        <w:t xml:space="preserve"> </w:t>
      </w:r>
      <w:r>
        <w:rPr>
          <w:rFonts w:hint="eastAsia"/>
          <w:noProof/>
          <w:rtl/>
        </w:rPr>
        <w:t>التشوير</w:t>
      </w:r>
      <w:r>
        <w:rPr>
          <w:noProof/>
          <w:rtl/>
        </w:rPr>
        <w:t xml:space="preserve"> </w:t>
      </w:r>
      <w:r>
        <w:rPr>
          <w:rFonts w:hint="eastAsia"/>
          <w:noProof/>
          <w:rtl/>
        </w:rPr>
        <w:t>الدولية</w:t>
      </w:r>
      <w:r>
        <w:rPr>
          <w:noProof/>
          <w:rtl/>
        </w:rPr>
        <w:t xml:space="preserve"> </w:t>
      </w:r>
      <w:r>
        <w:rPr>
          <w:noProof/>
        </w:rPr>
        <w:t>(ISPC)</w:t>
      </w:r>
      <w:r>
        <w:rPr>
          <w:noProof/>
          <w:rtl/>
        </w:rPr>
        <w:tab/>
      </w:r>
      <w:r>
        <w:rPr>
          <w:noProof/>
          <w:rtl/>
        </w:rPr>
        <w:tab/>
      </w:r>
      <w:r w:rsidR="00C67D1E">
        <w:rPr>
          <w:rFonts w:ascii="Calibri" w:hAnsi="Calibri" w:cs="Calibri"/>
          <w:noProof/>
          <w:szCs w:val="22"/>
        </w:rPr>
        <w:t>10</w:t>
      </w:r>
    </w:p>
    <w:p w14:paraId="434933BD" w14:textId="7D73A2AD" w:rsidR="001A551C" w:rsidRDefault="001A551C">
      <w:pPr>
        <w:pStyle w:val="TOC1"/>
        <w:rPr>
          <w:rFonts w:eastAsiaTheme="minorEastAsia" w:cstheme="minorBidi" w:hint="cs"/>
          <w:noProof/>
          <w:kern w:val="2"/>
          <w:sz w:val="24"/>
          <w:szCs w:val="24"/>
          <w:rtl/>
          <w:lang w:bidi="ar-EG"/>
          <w14:ligatures w14:val="standardContextual"/>
        </w:rPr>
      </w:pPr>
      <w:r>
        <w:rPr>
          <w:rFonts w:hint="eastAsia"/>
          <w:noProof/>
          <w:rtl/>
        </w:rPr>
        <w:t>خطة</w:t>
      </w:r>
      <w:r>
        <w:rPr>
          <w:noProof/>
          <w:rtl/>
        </w:rPr>
        <w:t xml:space="preserve"> </w:t>
      </w:r>
      <w:r>
        <w:rPr>
          <w:rFonts w:hint="eastAsia"/>
          <w:noProof/>
          <w:rtl/>
        </w:rPr>
        <w:t>الترقيم</w:t>
      </w:r>
      <w:r>
        <w:rPr>
          <w:noProof/>
          <w:rtl/>
        </w:rPr>
        <w:t xml:space="preserve"> </w:t>
      </w:r>
      <w:r>
        <w:rPr>
          <w:rFonts w:hint="eastAsia"/>
          <w:noProof/>
          <w:rtl/>
        </w:rPr>
        <w:t>الوطنية</w:t>
      </w:r>
      <w:r>
        <w:rPr>
          <w:noProof/>
          <w:rtl/>
        </w:rPr>
        <w:tab/>
      </w:r>
      <w:r>
        <w:rPr>
          <w:noProof/>
          <w:rtl/>
        </w:rPr>
        <w:tab/>
      </w:r>
      <w:r w:rsidR="00C67D1E">
        <w:rPr>
          <w:rFonts w:ascii="Calibri" w:hAnsi="Calibri" w:cs="Calibri"/>
          <w:noProof/>
          <w:szCs w:val="22"/>
        </w:rPr>
        <w:t>10</w:t>
      </w:r>
    </w:p>
    <w:p w14:paraId="3BD83054" w14:textId="6A52B392" w:rsidR="00D4267E" w:rsidRPr="00B96B95" w:rsidRDefault="00311F3B" w:rsidP="003F6003">
      <w:pPr>
        <w:rPr>
          <w:rFonts w:ascii="Traditional Arabic" w:eastAsiaTheme="minorEastAsia" w:hAnsi="Traditional Arabic"/>
          <w:noProof/>
          <w:sz w:val="30"/>
          <w:lang w:eastAsia="zh-CN" w:bidi="ar-EG"/>
        </w:rPr>
      </w:pPr>
      <w:r>
        <w:rPr>
          <w:rFonts w:eastAsia="SimSun"/>
          <w:rtl/>
          <w:lang w:bidi="ar-EG"/>
        </w:rPr>
        <w:fldChar w:fldCharType="end"/>
      </w:r>
      <w:r w:rsidR="00D4267E">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F255F6"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381237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06E54C02" w14:textId="0042074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2025</w:t>
            </w:r>
            <w:r w:rsidRPr="00E6328A">
              <w:rPr>
                <w:rFonts w:eastAsia="SimSun" w:cs="Times New Roman"/>
                <w:sz w:val="18"/>
                <w:szCs w:val="20"/>
              </w:rPr>
              <w:t>.</w:t>
            </w:r>
            <w:r>
              <w:rPr>
                <w:rFonts w:eastAsia="SimSun" w:cs="Times New Roman"/>
                <w:sz w:val="18"/>
                <w:szCs w:val="20"/>
              </w:rPr>
              <w:t>XII</w:t>
            </w:r>
            <w:r w:rsidRPr="00E6328A">
              <w:rPr>
                <w:rFonts w:eastAsia="SimSun" w:cs="Times New Roman"/>
                <w:sz w:val="18"/>
                <w:szCs w:val="20"/>
              </w:rPr>
              <w:t>.15</w:t>
            </w:r>
          </w:p>
        </w:tc>
        <w:tc>
          <w:tcPr>
            <w:tcW w:w="2520" w:type="dxa"/>
            <w:tcBorders>
              <w:top w:val="single" w:sz="4" w:space="0" w:color="auto"/>
              <w:left w:val="single" w:sz="4" w:space="0" w:color="auto"/>
              <w:bottom w:val="single" w:sz="4" w:space="0" w:color="auto"/>
              <w:right w:val="single" w:sz="4" w:space="0" w:color="auto"/>
            </w:tcBorders>
          </w:tcPr>
          <w:p w14:paraId="25A1959C" w14:textId="3DCCB3F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2025</w:t>
            </w:r>
            <w:r w:rsidRPr="00E6328A">
              <w:rPr>
                <w:rFonts w:eastAsia="SimSun" w:cs="Times New Roman"/>
                <w:sz w:val="18"/>
                <w:szCs w:val="20"/>
              </w:rPr>
              <w:t>.</w:t>
            </w:r>
            <w:r>
              <w:rPr>
                <w:rFonts w:eastAsia="SimSun" w:cs="Times New Roman"/>
                <w:sz w:val="18"/>
                <w:szCs w:val="20"/>
              </w:rPr>
              <w:t>XI</w:t>
            </w:r>
            <w:r w:rsidRPr="00E6328A">
              <w:rPr>
                <w:rFonts w:eastAsia="SimSun" w:cs="Times New Roman"/>
                <w:sz w:val="18"/>
                <w:szCs w:val="20"/>
              </w:rPr>
              <w:t>.</w:t>
            </w:r>
            <w:r>
              <w:rPr>
                <w:rFonts w:eastAsia="SimSun" w:cs="Times New Roman"/>
                <w:sz w:val="18"/>
                <w:szCs w:val="20"/>
              </w:rPr>
              <w:t>28</w:t>
            </w:r>
          </w:p>
        </w:tc>
      </w:tr>
      <w:tr w:rsidR="00F255F6"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2DF8FB6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6F677BBB" w14:textId="41B8E55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w:t>
            </w:r>
            <w:r>
              <w:rPr>
                <w:rFonts w:eastAsia="SimSun" w:cs="Times New Roman"/>
                <w:sz w:val="18"/>
                <w:szCs w:val="20"/>
              </w:rPr>
              <w:t>1</w:t>
            </w:r>
          </w:p>
        </w:tc>
        <w:tc>
          <w:tcPr>
            <w:tcW w:w="2520" w:type="dxa"/>
            <w:tcBorders>
              <w:top w:val="single" w:sz="4" w:space="0" w:color="auto"/>
              <w:left w:val="single" w:sz="4" w:space="0" w:color="auto"/>
              <w:bottom w:val="single" w:sz="4" w:space="0" w:color="auto"/>
              <w:right w:val="single" w:sz="4" w:space="0" w:color="auto"/>
            </w:tcBorders>
          </w:tcPr>
          <w:p w14:paraId="70029870" w14:textId="1A6E32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2025</w:t>
            </w:r>
            <w:r w:rsidRPr="00E6328A">
              <w:rPr>
                <w:rFonts w:eastAsia="SimSun" w:cs="Times New Roman"/>
                <w:sz w:val="18"/>
                <w:szCs w:val="20"/>
              </w:rPr>
              <w:t>.</w:t>
            </w:r>
            <w:r>
              <w:rPr>
                <w:rFonts w:eastAsia="SimSun" w:cs="Times New Roman"/>
                <w:sz w:val="18"/>
                <w:szCs w:val="20"/>
              </w:rPr>
              <w:t>XII</w:t>
            </w:r>
            <w:r w:rsidRPr="00E6328A">
              <w:rPr>
                <w:rFonts w:eastAsia="SimSun" w:cs="Times New Roman"/>
                <w:sz w:val="18"/>
                <w:szCs w:val="20"/>
              </w:rPr>
              <w:t>.</w:t>
            </w:r>
            <w:r>
              <w:rPr>
                <w:rFonts w:eastAsia="SimSun" w:cs="Times New Roman"/>
                <w:sz w:val="18"/>
                <w:szCs w:val="20"/>
              </w:rPr>
              <w:t>5</w:t>
            </w:r>
          </w:p>
        </w:tc>
      </w:tr>
      <w:tr w:rsidR="00F255F6"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43D0A87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310784E0" w14:textId="2BC50C1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2026.I.15</w:t>
            </w:r>
          </w:p>
        </w:tc>
        <w:tc>
          <w:tcPr>
            <w:tcW w:w="2520" w:type="dxa"/>
            <w:tcBorders>
              <w:top w:val="single" w:sz="4" w:space="0" w:color="auto"/>
              <w:left w:val="single" w:sz="4" w:space="0" w:color="auto"/>
              <w:bottom w:val="single" w:sz="4" w:space="0" w:color="auto"/>
              <w:right w:val="single" w:sz="4" w:space="0" w:color="auto"/>
            </w:tcBorders>
          </w:tcPr>
          <w:p w14:paraId="088163A3" w14:textId="254643A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2025</w:t>
            </w:r>
            <w:r w:rsidRPr="00E6328A">
              <w:rPr>
                <w:rFonts w:eastAsia="SimSun" w:cs="Times New Roman"/>
                <w:sz w:val="18"/>
                <w:szCs w:val="20"/>
              </w:rPr>
              <w:t>.</w:t>
            </w:r>
            <w:r>
              <w:rPr>
                <w:rFonts w:eastAsia="SimSun" w:cs="Times New Roman"/>
                <w:sz w:val="18"/>
                <w:szCs w:val="20"/>
              </w:rPr>
              <w:t>XII</w:t>
            </w:r>
            <w:r w:rsidRPr="00E6328A">
              <w:rPr>
                <w:rFonts w:eastAsia="SimSun" w:cs="Times New Roman"/>
                <w:sz w:val="18"/>
                <w:szCs w:val="20"/>
              </w:rPr>
              <w:t>.</w:t>
            </w:r>
            <w:r>
              <w:rPr>
                <w:rFonts w:eastAsia="SimSun" w:cs="Times New Roman"/>
                <w:sz w:val="18"/>
                <w:szCs w:val="20"/>
              </w:rPr>
              <w:t>17</w:t>
            </w:r>
          </w:p>
        </w:tc>
      </w:tr>
      <w:tr w:rsidR="00F255F6"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36DC544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472D4DBB" w14:textId="3CAE5C6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w:t>
            </w:r>
          </w:p>
        </w:tc>
        <w:tc>
          <w:tcPr>
            <w:tcW w:w="2520" w:type="dxa"/>
            <w:tcBorders>
              <w:top w:val="single" w:sz="4" w:space="0" w:color="auto"/>
              <w:left w:val="single" w:sz="4" w:space="0" w:color="auto"/>
              <w:bottom w:val="single" w:sz="4" w:space="0" w:color="auto"/>
              <w:right w:val="single" w:sz="4" w:space="0" w:color="auto"/>
            </w:tcBorders>
          </w:tcPr>
          <w:p w14:paraId="300BD062" w14:textId="1961E5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2026.I.15</w:t>
            </w:r>
          </w:p>
        </w:tc>
      </w:tr>
      <w:tr w:rsidR="00F255F6"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3D99AFE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1334</w:t>
            </w:r>
          </w:p>
        </w:tc>
        <w:tc>
          <w:tcPr>
            <w:tcW w:w="1980" w:type="dxa"/>
            <w:tcBorders>
              <w:top w:val="single" w:sz="4" w:space="0" w:color="auto"/>
              <w:left w:val="single" w:sz="4" w:space="0" w:color="auto"/>
              <w:bottom w:val="single" w:sz="4" w:space="0" w:color="auto"/>
              <w:right w:val="single" w:sz="4" w:space="0" w:color="auto"/>
            </w:tcBorders>
          </w:tcPr>
          <w:p w14:paraId="0AE60249" w14:textId="4D6F9EC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2026.II.15</w:t>
            </w:r>
          </w:p>
        </w:tc>
        <w:tc>
          <w:tcPr>
            <w:tcW w:w="2520" w:type="dxa"/>
            <w:tcBorders>
              <w:top w:val="single" w:sz="4" w:space="0" w:color="auto"/>
              <w:left w:val="single" w:sz="4" w:space="0" w:color="auto"/>
              <w:bottom w:val="single" w:sz="4" w:space="0" w:color="auto"/>
              <w:right w:val="single" w:sz="4" w:space="0" w:color="auto"/>
            </w:tcBorders>
          </w:tcPr>
          <w:p w14:paraId="34F26856" w14:textId="4F201C7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2026.I.30</w:t>
            </w:r>
          </w:p>
        </w:tc>
      </w:tr>
      <w:tr w:rsidR="00F255F6"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4BFD629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1335</w:t>
            </w:r>
          </w:p>
        </w:tc>
        <w:tc>
          <w:tcPr>
            <w:tcW w:w="1980" w:type="dxa"/>
            <w:tcBorders>
              <w:top w:val="single" w:sz="4" w:space="0" w:color="auto"/>
              <w:left w:val="single" w:sz="4" w:space="0" w:color="auto"/>
              <w:bottom w:val="single" w:sz="4" w:space="0" w:color="auto"/>
              <w:right w:val="single" w:sz="4" w:space="0" w:color="auto"/>
            </w:tcBorders>
          </w:tcPr>
          <w:p w14:paraId="268ADB56" w14:textId="43ED756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w:t>
            </w:r>
          </w:p>
        </w:tc>
        <w:tc>
          <w:tcPr>
            <w:tcW w:w="2520" w:type="dxa"/>
            <w:tcBorders>
              <w:top w:val="single" w:sz="4" w:space="0" w:color="auto"/>
              <w:left w:val="single" w:sz="4" w:space="0" w:color="auto"/>
              <w:bottom w:val="single" w:sz="4" w:space="0" w:color="auto"/>
              <w:right w:val="single" w:sz="4" w:space="0" w:color="auto"/>
            </w:tcBorders>
          </w:tcPr>
          <w:p w14:paraId="380D359B" w14:textId="2B05978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2026.II.13</w:t>
            </w:r>
          </w:p>
        </w:tc>
      </w:tr>
      <w:tr w:rsidR="00F255F6"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52BD285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1336</w:t>
            </w:r>
          </w:p>
        </w:tc>
        <w:tc>
          <w:tcPr>
            <w:tcW w:w="1980" w:type="dxa"/>
            <w:tcBorders>
              <w:top w:val="single" w:sz="4" w:space="0" w:color="auto"/>
              <w:left w:val="single" w:sz="4" w:space="0" w:color="auto"/>
              <w:bottom w:val="single" w:sz="4" w:space="0" w:color="auto"/>
              <w:right w:val="single" w:sz="4" w:space="0" w:color="auto"/>
            </w:tcBorders>
          </w:tcPr>
          <w:p w14:paraId="73BCD09E" w14:textId="28DF8A0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2026.III.15</w:t>
            </w:r>
          </w:p>
        </w:tc>
        <w:tc>
          <w:tcPr>
            <w:tcW w:w="2520" w:type="dxa"/>
            <w:tcBorders>
              <w:top w:val="single" w:sz="4" w:space="0" w:color="auto"/>
              <w:left w:val="single" w:sz="4" w:space="0" w:color="auto"/>
              <w:bottom w:val="single" w:sz="4" w:space="0" w:color="auto"/>
              <w:right w:val="single" w:sz="4" w:space="0" w:color="auto"/>
            </w:tcBorders>
          </w:tcPr>
          <w:p w14:paraId="2D9C3FDA" w14:textId="7059FF2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2026.II.27</w:t>
            </w:r>
          </w:p>
        </w:tc>
      </w:tr>
      <w:tr w:rsidR="00F255F6" w:rsidRPr="00136AA0" w14:paraId="3F06E61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8EBE88E" w14:textId="06B66AA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1337</w:t>
            </w:r>
          </w:p>
        </w:tc>
        <w:tc>
          <w:tcPr>
            <w:tcW w:w="1980" w:type="dxa"/>
            <w:tcBorders>
              <w:top w:val="single" w:sz="4" w:space="0" w:color="auto"/>
              <w:left w:val="single" w:sz="4" w:space="0" w:color="auto"/>
              <w:bottom w:val="single" w:sz="4" w:space="0" w:color="auto"/>
              <w:right w:val="single" w:sz="4" w:space="0" w:color="auto"/>
            </w:tcBorders>
          </w:tcPr>
          <w:p w14:paraId="4D455A97" w14:textId="0B45E1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w:t>
            </w:r>
          </w:p>
        </w:tc>
        <w:tc>
          <w:tcPr>
            <w:tcW w:w="2520" w:type="dxa"/>
            <w:tcBorders>
              <w:top w:val="single" w:sz="4" w:space="0" w:color="auto"/>
              <w:left w:val="single" w:sz="4" w:space="0" w:color="auto"/>
              <w:bottom w:val="single" w:sz="4" w:space="0" w:color="auto"/>
              <w:right w:val="single" w:sz="4" w:space="0" w:color="auto"/>
            </w:tcBorders>
          </w:tcPr>
          <w:p w14:paraId="78B125DF" w14:textId="201340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2026.III.13</w:t>
            </w:r>
          </w:p>
        </w:tc>
      </w:tr>
      <w:tr w:rsidR="00F255F6" w:rsidRPr="00136AA0" w14:paraId="6E3ED54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02B8EF1" w14:textId="7B87D81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1338</w:t>
            </w:r>
          </w:p>
        </w:tc>
        <w:tc>
          <w:tcPr>
            <w:tcW w:w="1980" w:type="dxa"/>
            <w:tcBorders>
              <w:top w:val="single" w:sz="4" w:space="0" w:color="auto"/>
              <w:left w:val="single" w:sz="4" w:space="0" w:color="auto"/>
              <w:bottom w:val="single" w:sz="4" w:space="0" w:color="auto"/>
              <w:right w:val="single" w:sz="4" w:space="0" w:color="auto"/>
            </w:tcBorders>
          </w:tcPr>
          <w:p w14:paraId="621790E9" w14:textId="4E98395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sidRPr="00E6328A">
              <w:rPr>
                <w:rFonts w:eastAsia="SimSun" w:cs="Times New Roman"/>
                <w:sz w:val="18"/>
                <w:szCs w:val="20"/>
              </w:rPr>
              <w:t>2026.IV.15</w:t>
            </w:r>
          </w:p>
        </w:tc>
        <w:tc>
          <w:tcPr>
            <w:tcW w:w="2520" w:type="dxa"/>
            <w:tcBorders>
              <w:top w:val="single" w:sz="4" w:space="0" w:color="auto"/>
              <w:left w:val="single" w:sz="4" w:space="0" w:color="auto"/>
              <w:bottom w:val="single" w:sz="4" w:space="0" w:color="auto"/>
              <w:right w:val="single" w:sz="4" w:space="0" w:color="auto"/>
            </w:tcBorders>
          </w:tcPr>
          <w:p w14:paraId="3D1F20EC" w14:textId="649FBC8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2026.III.27</w:t>
            </w:r>
          </w:p>
        </w:tc>
      </w:tr>
      <w:tr w:rsidR="00F255F6" w:rsidRPr="00136AA0" w14:paraId="58CA8F3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9F41C17" w14:textId="6DE489C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1339</w:t>
            </w:r>
          </w:p>
        </w:tc>
        <w:tc>
          <w:tcPr>
            <w:tcW w:w="1980" w:type="dxa"/>
            <w:tcBorders>
              <w:top w:val="single" w:sz="4" w:space="0" w:color="auto"/>
              <w:left w:val="single" w:sz="4" w:space="0" w:color="auto"/>
              <w:bottom w:val="single" w:sz="4" w:space="0" w:color="auto"/>
              <w:right w:val="single" w:sz="4" w:space="0" w:color="auto"/>
            </w:tcBorders>
          </w:tcPr>
          <w:p w14:paraId="44E66862" w14:textId="7448268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w:t>
            </w:r>
          </w:p>
        </w:tc>
        <w:tc>
          <w:tcPr>
            <w:tcW w:w="2520" w:type="dxa"/>
            <w:tcBorders>
              <w:top w:val="single" w:sz="4" w:space="0" w:color="auto"/>
              <w:left w:val="single" w:sz="4" w:space="0" w:color="auto"/>
              <w:bottom w:val="single" w:sz="4" w:space="0" w:color="auto"/>
              <w:right w:val="single" w:sz="4" w:space="0" w:color="auto"/>
            </w:tcBorders>
          </w:tcPr>
          <w:p w14:paraId="563F631F" w14:textId="6D5C5A2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2026.IV.15</w:t>
            </w:r>
          </w:p>
        </w:tc>
      </w:tr>
      <w:tr w:rsidR="00F255F6" w:rsidRPr="00136AA0" w14:paraId="12CD5C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D06D09A" w14:textId="6B56E5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697D8E91" w14:textId="715F42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c>
          <w:tcPr>
            <w:tcW w:w="2520" w:type="dxa"/>
            <w:tcBorders>
              <w:top w:val="single" w:sz="4" w:space="0" w:color="auto"/>
              <w:left w:val="single" w:sz="4" w:space="0" w:color="auto"/>
              <w:bottom w:val="single" w:sz="4" w:space="0" w:color="auto"/>
              <w:right w:val="single" w:sz="4" w:space="0" w:color="auto"/>
            </w:tcBorders>
          </w:tcPr>
          <w:p w14:paraId="10D33CBA" w14:textId="75A0C37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2026.IV.30</w:t>
            </w:r>
          </w:p>
        </w:tc>
      </w:tr>
      <w:tr w:rsidR="00F255F6" w:rsidRPr="00136AA0" w14:paraId="39D188E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C8D1E6E" w14:textId="367CD0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7CD544A3" w14:textId="7B96CD3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w:t>
            </w:r>
          </w:p>
        </w:tc>
        <w:tc>
          <w:tcPr>
            <w:tcW w:w="2520" w:type="dxa"/>
            <w:tcBorders>
              <w:top w:val="single" w:sz="4" w:space="0" w:color="auto"/>
              <w:left w:val="single" w:sz="4" w:space="0" w:color="auto"/>
              <w:bottom w:val="single" w:sz="4" w:space="0" w:color="auto"/>
              <w:right w:val="single" w:sz="4" w:space="0" w:color="auto"/>
            </w:tcBorders>
          </w:tcPr>
          <w:p w14:paraId="1CB729F6" w14:textId="3543EFD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2026.V.15</w:t>
            </w:r>
          </w:p>
        </w:tc>
      </w:tr>
      <w:tr w:rsidR="00F255F6" w:rsidRPr="00136AA0" w14:paraId="5FBCB08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D1CCFF3" w14:textId="64CCEF9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5562855A" w14:textId="05C9206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c>
          <w:tcPr>
            <w:tcW w:w="2520" w:type="dxa"/>
            <w:tcBorders>
              <w:top w:val="single" w:sz="4" w:space="0" w:color="auto"/>
              <w:left w:val="single" w:sz="4" w:space="0" w:color="auto"/>
              <w:bottom w:val="single" w:sz="4" w:space="0" w:color="auto"/>
              <w:right w:val="single" w:sz="4" w:space="0" w:color="auto"/>
            </w:tcBorders>
          </w:tcPr>
          <w:p w14:paraId="3FA2B313" w14:textId="7ED8A24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2026.V.29</w:t>
            </w:r>
          </w:p>
        </w:tc>
      </w:tr>
      <w:tr w:rsidR="00F255F6" w:rsidRPr="00136AA0" w14:paraId="2F25E5AD"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4B7D4C69" w14:textId="5BE8E82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0E938E1" w14:textId="119A59A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w:t>
            </w:r>
          </w:p>
        </w:tc>
        <w:tc>
          <w:tcPr>
            <w:tcW w:w="2520" w:type="dxa"/>
            <w:tcBorders>
              <w:top w:val="single" w:sz="4" w:space="0" w:color="auto"/>
              <w:left w:val="single" w:sz="4" w:space="0" w:color="auto"/>
              <w:bottom w:val="single" w:sz="4" w:space="0" w:color="auto"/>
              <w:right w:val="single" w:sz="4" w:space="0" w:color="auto"/>
            </w:tcBorders>
          </w:tcPr>
          <w:p w14:paraId="2E37D652" w14:textId="3357165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2026.VI.15</w:t>
            </w:r>
          </w:p>
        </w:tc>
      </w:tr>
      <w:tr w:rsidR="00F255F6" w:rsidRPr="00136AA0" w14:paraId="1ECEFBC3"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7203001" w14:textId="059D39F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08DE6950" w14:textId="5E733D98"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c>
          <w:tcPr>
            <w:tcW w:w="2520" w:type="dxa"/>
            <w:tcBorders>
              <w:top w:val="single" w:sz="4" w:space="0" w:color="auto"/>
              <w:left w:val="single" w:sz="4" w:space="0" w:color="auto"/>
              <w:bottom w:val="single" w:sz="4" w:space="0" w:color="auto"/>
              <w:right w:val="single" w:sz="4" w:space="0" w:color="auto"/>
            </w:tcBorders>
          </w:tcPr>
          <w:p w14:paraId="577AD876" w14:textId="4BBC73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2026.VI.30</w:t>
            </w:r>
          </w:p>
        </w:tc>
      </w:tr>
      <w:tr w:rsidR="00F255F6" w:rsidRPr="00136AA0" w14:paraId="660E5E5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D33087D" w14:textId="5045F37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19D97383" w14:textId="01B5044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w:t>
            </w:r>
          </w:p>
        </w:tc>
        <w:tc>
          <w:tcPr>
            <w:tcW w:w="2520" w:type="dxa"/>
            <w:tcBorders>
              <w:top w:val="single" w:sz="4" w:space="0" w:color="auto"/>
              <w:left w:val="single" w:sz="4" w:space="0" w:color="auto"/>
              <w:bottom w:val="single" w:sz="4" w:space="0" w:color="auto"/>
              <w:right w:val="single" w:sz="4" w:space="0" w:color="auto"/>
            </w:tcBorders>
          </w:tcPr>
          <w:p w14:paraId="463122BC" w14:textId="667A58D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2026.VII.15</w:t>
            </w:r>
          </w:p>
        </w:tc>
      </w:tr>
      <w:tr w:rsidR="00F255F6" w:rsidRPr="00136AA0" w14:paraId="7B350B1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87863A7" w14:textId="3CF682C3"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1D93D81C" w14:textId="3BF7ED3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2026.VIII.15</w:t>
            </w:r>
          </w:p>
        </w:tc>
        <w:tc>
          <w:tcPr>
            <w:tcW w:w="2520" w:type="dxa"/>
            <w:tcBorders>
              <w:top w:val="single" w:sz="4" w:space="0" w:color="auto"/>
              <w:left w:val="single" w:sz="4" w:space="0" w:color="auto"/>
              <w:bottom w:val="single" w:sz="4" w:space="0" w:color="auto"/>
              <w:right w:val="single" w:sz="4" w:space="0" w:color="auto"/>
            </w:tcBorders>
          </w:tcPr>
          <w:p w14:paraId="4BD666DD" w14:textId="7A6AFEB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2026.VII.31</w:t>
            </w:r>
          </w:p>
        </w:tc>
      </w:tr>
      <w:tr w:rsidR="00F255F6" w:rsidRPr="00136AA0" w14:paraId="70A1DD3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20F6074" w14:textId="0CB009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32F42B91" w14:textId="04048F6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w:t>
            </w:r>
          </w:p>
        </w:tc>
        <w:tc>
          <w:tcPr>
            <w:tcW w:w="2520" w:type="dxa"/>
            <w:tcBorders>
              <w:top w:val="single" w:sz="4" w:space="0" w:color="auto"/>
              <w:left w:val="single" w:sz="4" w:space="0" w:color="auto"/>
              <w:bottom w:val="single" w:sz="4" w:space="0" w:color="auto"/>
              <w:right w:val="single" w:sz="4" w:space="0" w:color="auto"/>
            </w:tcBorders>
          </w:tcPr>
          <w:p w14:paraId="5C3822F4" w14:textId="703E2CC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color w:val="000000"/>
                <w:sz w:val="18"/>
                <w:szCs w:val="20"/>
              </w:rPr>
              <w:t>2026.VIII.14</w:t>
            </w:r>
          </w:p>
        </w:tc>
      </w:tr>
      <w:tr w:rsidR="00F255F6" w:rsidRPr="00136AA0" w14:paraId="5D12571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9D56E01" w14:textId="23A2E19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5BE9DB3A" w14:textId="04903E0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c>
          <w:tcPr>
            <w:tcW w:w="2520" w:type="dxa"/>
            <w:tcBorders>
              <w:top w:val="single" w:sz="4" w:space="0" w:color="auto"/>
              <w:left w:val="single" w:sz="4" w:space="0" w:color="auto"/>
              <w:bottom w:val="single" w:sz="4" w:space="0" w:color="auto"/>
              <w:right w:val="single" w:sz="4" w:space="0" w:color="auto"/>
            </w:tcBorders>
          </w:tcPr>
          <w:p w14:paraId="358C291F" w14:textId="200129D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2026.VIII.31</w:t>
            </w:r>
          </w:p>
        </w:tc>
      </w:tr>
      <w:tr w:rsidR="00F255F6" w:rsidRPr="00136AA0" w14:paraId="7ABEEDCE"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7103F5A" w14:textId="09B5FA4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455B5F69" w14:textId="6A93FCF2"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w:t>
            </w:r>
          </w:p>
        </w:tc>
        <w:tc>
          <w:tcPr>
            <w:tcW w:w="2520" w:type="dxa"/>
            <w:tcBorders>
              <w:top w:val="single" w:sz="4" w:space="0" w:color="auto"/>
              <w:left w:val="single" w:sz="4" w:space="0" w:color="auto"/>
              <w:bottom w:val="single" w:sz="4" w:space="0" w:color="auto"/>
              <w:right w:val="single" w:sz="4" w:space="0" w:color="auto"/>
            </w:tcBorders>
          </w:tcPr>
          <w:p w14:paraId="5D68061A" w14:textId="53356264"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2026.IX.15</w:t>
            </w:r>
          </w:p>
        </w:tc>
      </w:tr>
      <w:tr w:rsidR="00F255F6" w:rsidRPr="00136AA0" w14:paraId="369FF04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156237" w14:textId="30D1A4F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20657CB3" w14:textId="3FBEDB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c>
          <w:tcPr>
            <w:tcW w:w="2520" w:type="dxa"/>
            <w:tcBorders>
              <w:top w:val="single" w:sz="4" w:space="0" w:color="auto"/>
              <w:left w:val="single" w:sz="4" w:space="0" w:color="auto"/>
              <w:bottom w:val="single" w:sz="4" w:space="0" w:color="auto"/>
              <w:right w:val="single" w:sz="4" w:space="0" w:color="auto"/>
            </w:tcBorders>
          </w:tcPr>
          <w:p w14:paraId="706D92A6" w14:textId="75EF687C"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2026.IX.30</w:t>
            </w:r>
          </w:p>
        </w:tc>
      </w:tr>
      <w:tr w:rsidR="00F255F6" w:rsidRPr="00136AA0" w14:paraId="563EE5FC"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CC08707" w14:textId="4609C9A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5108C4B9" w14:textId="7936444B"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w:t>
            </w:r>
          </w:p>
        </w:tc>
        <w:tc>
          <w:tcPr>
            <w:tcW w:w="2520" w:type="dxa"/>
            <w:tcBorders>
              <w:top w:val="single" w:sz="4" w:space="0" w:color="auto"/>
              <w:left w:val="single" w:sz="4" w:space="0" w:color="auto"/>
              <w:bottom w:val="single" w:sz="4" w:space="0" w:color="auto"/>
              <w:right w:val="single" w:sz="4" w:space="0" w:color="auto"/>
            </w:tcBorders>
          </w:tcPr>
          <w:p w14:paraId="586FDB5A" w14:textId="1329B78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2026.X.15</w:t>
            </w:r>
          </w:p>
        </w:tc>
      </w:tr>
      <w:tr w:rsidR="00F255F6" w:rsidRPr="00136AA0" w14:paraId="2BAF096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AAADBD" w14:textId="750859E1"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02D80FC5" w14:textId="03901D1D"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2026.XI.15</w:t>
            </w:r>
          </w:p>
        </w:tc>
        <w:tc>
          <w:tcPr>
            <w:tcW w:w="2520" w:type="dxa"/>
            <w:tcBorders>
              <w:top w:val="single" w:sz="4" w:space="0" w:color="auto"/>
              <w:left w:val="single" w:sz="4" w:space="0" w:color="auto"/>
              <w:bottom w:val="single" w:sz="4" w:space="0" w:color="auto"/>
              <w:right w:val="single" w:sz="4" w:space="0" w:color="auto"/>
            </w:tcBorders>
          </w:tcPr>
          <w:p w14:paraId="35E19F75" w14:textId="69B4C2B7"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2026.X.31</w:t>
            </w:r>
          </w:p>
        </w:tc>
      </w:tr>
      <w:tr w:rsidR="00F255F6" w:rsidRPr="00136AA0" w14:paraId="1F23507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BE75B8C" w14:textId="28D33769"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45AFC0B5" w14:textId="4E6AF0AE"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w:t>
            </w:r>
          </w:p>
        </w:tc>
        <w:tc>
          <w:tcPr>
            <w:tcW w:w="2520" w:type="dxa"/>
            <w:tcBorders>
              <w:top w:val="single" w:sz="4" w:space="0" w:color="auto"/>
              <w:left w:val="single" w:sz="4" w:space="0" w:color="auto"/>
              <w:bottom w:val="single" w:sz="4" w:space="0" w:color="auto"/>
              <w:right w:val="single" w:sz="4" w:space="0" w:color="auto"/>
            </w:tcBorders>
          </w:tcPr>
          <w:p w14:paraId="0280B819" w14:textId="24A38BAF"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2026.XI.13</w:t>
            </w:r>
          </w:p>
        </w:tc>
      </w:tr>
      <w:tr w:rsidR="00F255F6" w:rsidRPr="00136AA0" w14:paraId="2569A9C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40DD33F" w14:textId="61A4291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016E12B3" w14:textId="57478DB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2026.XII.15</w:t>
            </w:r>
          </w:p>
        </w:tc>
        <w:tc>
          <w:tcPr>
            <w:tcW w:w="2520" w:type="dxa"/>
            <w:tcBorders>
              <w:top w:val="single" w:sz="4" w:space="0" w:color="auto"/>
              <w:left w:val="single" w:sz="4" w:space="0" w:color="auto"/>
              <w:bottom w:val="single" w:sz="4" w:space="0" w:color="auto"/>
              <w:right w:val="single" w:sz="4" w:space="0" w:color="auto"/>
            </w:tcBorders>
          </w:tcPr>
          <w:p w14:paraId="76D00556" w14:textId="7B7B45F0"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2026.XI.30</w:t>
            </w:r>
          </w:p>
        </w:tc>
      </w:tr>
      <w:tr w:rsidR="00F255F6" w:rsidRPr="00136AA0" w14:paraId="24FE8348"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2E3E3E6" w14:textId="52FF1A7A"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szCs w:val="18"/>
                <w:lang w:eastAsia="zh-CN"/>
              </w:rPr>
            </w:pPr>
            <w:r w:rsidRPr="00C04ACB">
              <w:rPr>
                <w:rFonts w:eastAsia="SimSun"/>
                <w:sz w:val="18"/>
                <w:szCs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4BAA9DD6" w14:textId="78C29666"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2027.I.1</w:t>
            </w:r>
          </w:p>
        </w:tc>
        <w:tc>
          <w:tcPr>
            <w:tcW w:w="2520" w:type="dxa"/>
            <w:tcBorders>
              <w:top w:val="single" w:sz="4" w:space="0" w:color="auto"/>
              <w:left w:val="single" w:sz="4" w:space="0" w:color="auto"/>
              <w:bottom w:val="single" w:sz="4" w:space="0" w:color="auto"/>
              <w:right w:val="single" w:sz="4" w:space="0" w:color="auto"/>
            </w:tcBorders>
          </w:tcPr>
          <w:p w14:paraId="6B75E5D1" w14:textId="2E081B95" w:rsidR="00F255F6" w:rsidRPr="00C04ACB" w:rsidRDefault="00F255F6" w:rsidP="00F255F6">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cs="Calibri"/>
                <w:sz w:val="18"/>
                <w:szCs w:val="18"/>
                <w:lang w:eastAsia="zh-CN"/>
              </w:rPr>
            </w:pPr>
            <w:r>
              <w:rPr>
                <w:rFonts w:eastAsia="SimSun" w:cs="Times New Roman"/>
                <w:sz w:val="18"/>
                <w:szCs w:val="20"/>
              </w:rPr>
              <w:t>2026.XII.11</w:t>
            </w:r>
          </w:p>
        </w:tc>
      </w:tr>
    </w:tbl>
    <w:p w14:paraId="1DF317B6" w14:textId="0A517543" w:rsidR="007553A8" w:rsidRPr="00583561"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0097611A">
        <w:rPr>
          <w:rFonts w:eastAsia="SimSun" w:hint="cs"/>
          <w:sz w:val="26"/>
          <w:szCs w:val="26"/>
          <w:rtl/>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4" w:name="_Toc408394543"/>
      <w:bookmarkStart w:id="115" w:name="_Toc408396044"/>
      <w:bookmarkStart w:id="116" w:name="_Toc408396929"/>
      <w:bookmarkStart w:id="117" w:name="_Toc408403984"/>
      <w:bookmarkStart w:id="118" w:name="_Toc409692628"/>
      <w:bookmarkStart w:id="119" w:name="_Toc410046163"/>
      <w:bookmarkStart w:id="120" w:name="_Toc410919742"/>
      <w:bookmarkStart w:id="121" w:name="_Toc411249967"/>
      <w:bookmarkStart w:id="122" w:name="_Toc413753328"/>
      <w:bookmarkStart w:id="123" w:name="_Toc413754215"/>
      <w:bookmarkStart w:id="124" w:name="_Toc413754879"/>
      <w:bookmarkStart w:id="125" w:name="_Toc414264971"/>
      <w:bookmarkStart w:id="126" w:name="_Toc477773900"/>
      <w:bookmarkStart w:id="127" w:name="_Toc482899965"/>
      <w:bookmarkStart w:id="128" w:name="_Toc493599579"/>
      <w:bookmarkStart w:id="129" w:name="_Toc1726081"/>
      <w:bookmarkStart w:id="130" w:name="_Toc12890486"/>
      <w:bookmarkStart w:id="131" w:name="_Toc29470440"/>
      <w:bookmarkStart w:id="132" w:name="_Toc33093006"/>
      <w:bookmarkStart w:id="133" w:name="_Toc45706383"/>
      <w:bookmarkStart w:id="134" w:name="_Toc53732619"/>
      <w:bookmarkStart w:id="135" w:name="_Toc57017126"/>
      <w:bookmarkStart w:id="136" w:name="_Toc67324383"/>
      <w:bookmarkStart w:id="137" w:name="_Toc73716709"/>
      <w:bookmarkStart w:id="138" w:name="_Toc77327624"/>
      <w:bookmarkStart w:id="139" w:name="_Toc81484443"/>
      <w:bookmarkStart w:id="140" w:name="_Toc84516684"/>
      <w:bookmarkStart w:id="141" w:name="_Toc88723893"/>
      <w:bookmarkStart w:id="142" w:name="_Toc97668805"/>
      <w:bookmarkStart w:id="143" w:name="_Toc99976791"/>
      <w:bookmarkStart w:id="144" w:name="_Toc99976832"/>
      <w:bookmarkStart w:id="145" w:name="_Toc115335297"/>
      <w:bookmarkStart w:id="146" w:name="_Toc115335595"/>
      <w:bookmarkStart w:id="147" w:name="_Toc124254394"/>
      <w:bookmarkStart w:id="148" w:name="_Toc128657102"/>
      <w:bookmarkStart w:id="149" w:name="_Toc128657216"/>
      <w:bookmarkStart w:id="150" w:name="_Toc133935866"/>
      <w:bookmarkStart w:id="151" w:name="_Toc135225239"/>
      <w:bookmarkStart w:id="152" w:name="_Toc136524947"/>
      <w:bookmarkStart w:id="153" w:name="_Toc137478469"/>
      <w:bookmarkStart w:id="154" w:name="_Toc138343261"/>
      <w:bookmarkStart w:id="155" w:name="_Toc203564932"/>
      <w:bookmarkStart w:id="156" w:name="_Toc208484774"/>
      <w:bookmarkStart w:id="157" w:name="_Toc215669027"/>
      <w:bookmarkStart w:id="158" w:name="_Toc359596901"/>
      <w:bookmarkStart w:id="159" w:name="_Toc359596904"/>
      <w:bookmarkStart w:id="160" w:name="_Toc409692630"/>
      <w:r w:rsidRPr="00E16A37">
        <w:rPr>
          <w:rFonts w:hint="cs"/>
          <w:rtl/>
        </w:rPr>
        <w:lastRenderedPageBreak/>
        <w:t>معلومات عامة</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832582C" w14:textId="77777777" w:rsidR="008D7A05" w:rsidRPr="00E16A37" w:rsidRDefault="008D7A05" w:rsidP="00397901">
      <w:pPr>
        <w:pStyle w:val="Heading20"/>
        <w:rPr>
          <w:rtl/>
        </w:rPr>
      </w:pPr>
      <w:bookmarkStart w:id="161" w:name="_القوائم_الملحقة_بالنشرة"/>
      <w:bookmarkStart w:id="162" w:name="_Toc359596900"/>
      <w:bookmarkStart w:id="163" w:name="_Toc408394544"/>
      <w:bookmarkStart w:id="164" w:name="_Toc408396045"/>
      <w:bookmarkStart w:id="165" w:name="_Toc408396930"/>
      <w:bookmarkStart w:id="166" w:name="_Toc408403985"/>
      <w:bookmarkStart w:id="167" w:name="_Toc409681124"/>
      <w:bookmarkStart w:id="168" w:name="_Toc409692629"/>
      <w:bookmarkStart w:id="169" w:name="_Toc411249968"/>
      <w:bookmarkStart w:id="170" w:name="_Toc413754216"/>
      <w:bookmarkStart w:id="171" w:name="_Toc414264972"/>
      <w:bookmarkStart w:id="172" w:name="_Toc477773901"/>
      <w:bookmarkStart w:id="173" w:name="_Toc482899966"/>
      <w:bookmarkStart w:id="174" w:name="_Toc493599580"/>
      <w:bookmarkStart w:id="175" w:name="_Toc1726082"/>
      <w:bookmarkStart w:id="176" w:name="_Toc29470441"/>
      <w:bookmarkStart w:id="177" w:name="_Toc33093007"/>
      <w:bookmarkStart w:id="178" w:name="_Toc45706384"/>
      <w:bookmarkStart w:id="179" w:name="_Toc53732620"/>
      <w:bookmarkStart w:id="180" w:name="_Toc57017127"/>
      <w:bookmarkStart w:id="181" w:name="_Toc67324384"/>
      <w:bookmarkStart w:id="182" w:name="_Toc73716710"/>
      <w:bookmarkStart w:id="183" w:name="_Toc77327625"/>
      <w:bookmarkStart w:id="184" w:name="_Toc81484444"/>
      <w:bookmarkStart w:id="185" w:name="_Toc88723894"/>
      <w:bookmarkStart w:id="186" w:name="_Toc97668806"/>
      <w:bookmarkStart w:id="187" w:name="_Toc99976833"/>
      <w:bookmarkStart w:id="188" w:name="_Toc115335298"/>
      <w:bookmarkStart w:id="189" w:name="_Toc115335596"/>
      <w:bookmarkStart w:id="190" w:name="_Toc124254395"/>
      <w:bookmarkStart w:id="191" w:name="_Toc135225240"/>
      <w:bookmarkStart w:id="192" w:name="_Toc137478470"/>
      <w:bookmarkStart w:id="193" w:name="_Toc215669028"/>
      <w:bookmarkEnd w:id="161"/>
      <w:r w:rsidRPr="00E16A37">
        <w:rPr>
          <w:rFonts w:hint="cs"/>
          <w:rtl/>
        </w:rPr>
        <w:t>القوائم الملحقة بالنشرة التشغيلية للاتحاد</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7E6D5AD6" w14:textId="77777777" w:rsidR="001E4836" w:rsidRPr="00C67F5A" w:rsidRDefault="001E4836" w:rsidP="00DE5F97">
      <w:pPr>
        <w:pStyle w:val="HeadingBold"/>
        <w:rPr>
          <w:rtl/>
        </w:rPr>
      </w:pPr>
      <w:bookmarkStart w:id="194" w:name="_Hlk93914849"/>
      <w:bookmarkEnd w:id="158"/>
      <w:r w:rsidRPr="00C67F5A">
        <w:rPr>
          <w:rFonts w:hint="cs"/>
          <w:rtl/>
        </w:rPr>
        <w:t>ملاحظة من مكتب تقييس الاتصالات</w:t>
      </w:r>
      <w:bookmarkEnd w:id="194"/>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478C833E" w14:textId="77777777" w:rsidR="009B02AB" w:rsidRPr="009B02AB" w:rsidRDefault="009B02AB" w:rsidP="009B02AB">
      <w:pPr>
        <w:tabs>
          <w:tab w:val="left" w:pos="850"/>
          <w:tab w:val="left" w:pos="3303"/>
        </w:tabs>
        <w:spacing w:before="40" w:line="180" w:lineRule="auto"/>
        <w:ind w:left="850" w:hanging="850"/>
        <w:rPr>
          <w:rFonts w:eastAsia="SimSun"/>
          <w:sz w:val="20"/>
          <w:szCs w:val="26"/>
          <w:lang w:bidi="ar-EG"/>
        </w:rPr>
      </w:pPr>
      <w:r w:rsidRPr="009B02AB">
        <w:rPr>
          <w:rFonts w:eastAsia="SimSun"/>
          <w:sz w:val="20"/>
          <w:szCs w:val="26"/>
          <w:lang w:bidi="ar-EG"/>
        </w:rPr>
        <w:t>1317</w:t>
      </w:r>
      <w:r w:rsidRPr="009B02AB">
        <w:rPr>
          <w:rFonts w:eastAsia="SimSun"/>
          <w:sz w:val="20"/>
          <w:szCs w:val="26"/>
          <w:lang w:bidi="ar-EG"/>
        </w:rPr>
        <w:tab/>
      </w:r>
      <w:r w:rsidRPr="009B02AB">
        <w:rPr>
          <w:rFonts w:eastAsia="SimSun"/>
          <w:sz w:val="20"/>
          <w:szCs w:val="26"/>
          <w:rtl/>
          <w:lang w:bidi="ar-EG"/>
        </w:rPr>
        <w:t xml:space="preserve">قائمة برموز تعرّف هوية شبكة البيانات </w:t>
      </w:r>
      <w:r w:rsidRPr="009B02AB">
        <w:rPr>
          <w:rFonts w:eastAsia="SimSun"/>
          <w:sz w:val="20"/>
          <w:szCs w:val="26"/>
          <w:lang w:bidi="ar-EG"/>
        </w:rPr>
        <w:t>(DNIC)</w:t>
      </w:r>
      <w:r w:rsidRPr="009B02AB">
        <w:rPr>
          <w:rFonts w:eastAsia="SimSun"/>
          <w:sz w:val="20"/>
          <w:szCs w:val="26"/>
          <w:rtl/>
          <w:lang w:bidi="ar-EG"/>
        </w:rPr>
        <w:t xml:space="preserve"> (وفقاً للتوصية </w:t>
      </w:r>
      <w:r w:rsidRPr="009B02AB">
        <w:rPr>
          <w:rFonts w:eastAsia="SimSun"/>
          <w:sz w:val="20"/>
          <w:szCs w:val="26"/>
          <w:lang w:bidi="ar-EG"/>
        </w:rPr>
        <w:t>ITU-T X.121</w:t>
      </w:r>
      <w:r w:rsidRPr="009B02AB">
        <w:rPr>
          <w:rFonts w:eastAsia="SimSun"/>
          <w:sz w:val="20"/>
          <w:szCs w:val="26"/>
          <w:rtl/>
          <w:lang w:bidi="ar-EG"/>
        </w:rPr>
        <w:t xml:space="preserve"> </w:t>
      </w:r>
      <w:r w:rsidRPr="009B02AB">
        <w:rPr>
          <w:rFonts w:eastAsia="SimSun"/>
          <w:sz w:val="20"/>
          <w:szCs w:val="26"/>
          <w:lang w:bidi="ar-EG"/>
        </w:rPr>
        <w:t>(2000/10)</w:t>
      </w:r>
      <w:r w:rsidRPr="009B02AB">
        <w:rPr>
          <w:rFonts w:eastAsia="SimSun"/>
          <w:sz w:val="20"/>
          <w:szCs w:val="26"/>
          <w:rtl/>
          <w:lang w:bidi="ar-EG"/>
        </w:rPr>
        <w:t xml:space="preserve">) (الوضع في </w:t>
      </w:r>
      <w:r w:rsidRPr="009B02AB">
        <w:rPr>
          <w:rFonts w:eastAsia="SimSun"/>
          <w:sz w:val="20"/>
          <w:szCs w:val="26"/>
          <w:lang w:bidi="ar-EG"/>
        </w:rPr>
        <w:t>1</w:t>
      </w:r>
      <w:r w:rsidRPr="009B02AB">
        <w:rPr>
          <w:rFonts w:eastAsia="SimSun"/>
          <w:sz w:val="20"/>
          <w:szCs w:val="26"/>
          <w:rtl/>
          <w:lang w:bidi="ar-EG"/>
        </w:rPr>
        <w:t xml:space="preserve"> يونيو </w:t>
      </w:r>
      <w:r w:rsidRPr="009B02AB">
        <w:rPr>
          <w:rFonts w:eastAsia="SimSun"/>
          <w:sz w:val="20"/>
          <w:szCs w:val="26"/>
          <w:lang w:bidi="ar-EG"/>
        </w:rPr>
        <w:t>2025</w:t>
      </w:r>
      <w:r w:rsidRPr="009B02AB">
        <w:rPr>
          <w:rFonts w:eastAsia="SimSun"/>
          <w:sz w:val="20"/>
          <w:szCs w:val="26"/>
          <w:rtl/>
          <w:lang w:bidi="ar-EG"/>
        </w:rPr>
        <w:t>)</w:t>
      </w:r>
    </w:p>
    <w:p w14:paraId="1A169C5C" w14:textId="26BDEA64"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1295</w:t>
      </w:r>
      <w:r w:rsidRPr="008656ED">
        <w:rPr>
          <w:rFonts w:eastAsia="SimSun"/>
          <w:sz w:val="20"/>
          <w:szCs w:val="26"/>
          <w:rtl/>
          <w:lang w:bidi="ar-EG"/>
        </w:rPr>
        <w:tab/>
      </w:r>
      <w:r w:rsidRPr="008656ED">
        <w:rPr>
          <w:rFonts w:eastAsia="SimSun" w:hint="cs"/>
          <w:sz w:val="20"/>
          <w:szCs w:val="26"/>
          <w:rtl/>
          <w:lang w:bidi="ar-EG"/>
        </w:rPr>
        <w:t xml:space="preserve">قائمة برموز نقاط التشوير الدولية </w:t>
      </w:r>
      <w:r w:rsidRPr="008656ED">
        <w:rPr>
          <w:rFonts w:eastAsia="SimSun"/>
          <w:sz w:val="20"/>
          <w:szCs w:val="26"/>
          <w:lang w:bidi="ar-EG"/>
        </w:rPr>
        <w:t>(ISPC)</w:t>
      </w:r>
      <w:r w:rsidRPr="008656ED">
        <w:rPr>
          <w:rFonts w:eastAsia="SimSun" w:hint="cs"/>
          <w:sz w:val="20"/>
          <w:szCs w:val="26"/>
          <w:rtl/>
          <w:lang w:bidi="ar-EG"/>
        </w:rPr>
        <w:t xml:space="preserve"> (وفقاً للتوصية </w:t>
      </w:r>
      <w:r w:rsidRPr="008656ED">
        <w:rPr>
          <w:rFonts w:eastAsia="SimSun"/>
          <w:sz w:val="20"/>
          <w:szCs w:val="26"/>
          <w:lang w:bidi="ar-EG"/>
        </w:rPr>
        <w:t>(1999/03) ITU-T Q.708</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w:t>
      </w:r>
      <w:r w:rsidRPr="008656ED">
        <w:rPr>
          <w:rFonts w:eastAsia="SimSun" w:hint="cs"/>
          <w:sz w:val="20"/>
          <w:szCs w:val="26"/>
          <w:rtl/>
          <w:lang w:bidi="ar-EG"/>
        </w:rPr>
        <w:t xml:space="preserve"> يوليو </w:t>
      </w:r>
      <w:r w:rsidRPr="008656ED">
        <w:rPr>
          <w:rFonts w:eastAsia="SimSun"/>
          <w:sz w:val="20"/>
          <w:szCs w:val="26"/>
          <w:lang w:bidi="ar-EG"/>
        </w:rPr>
        <w:t>2024</w:t>
      </w:r>
      <w:r w:rsidRPr="008656ED">
        <w:rPr>
          <w:rFonts w:eastAsia="SimSun" w:hint="cs"/>
          <w:sz w:val="20"/>
          <w:szCs w:val="26"/>
          <w:rtl/>
          <w:lang w:bidi="ar-EG"/>
        </w:rPr>
        <w:t>)</w:t>
      </w:r>
    </w:p>
    <w:p w14:paraId="7079248D" w14:textId="77777777"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1293</w:t>
      </w:r>
      <w:r w:rsidRPr="008656ED">
        <w:rPr>
          <w:rFonts w:eastAsia="SimSun"/>
          <w:sz w:val="20"/>
          <w:szCs w:val="26"/>
          <w:lang w:bidi="ar-EG"/>
        </w:rPr>
        <w:tab/>
      </w:r>
      <w:r w:rsidRPr="008656ED">
        <w:rPr>
          <w:rFonts w:eastAsia="SimSun"/>
          <w:sz w:val="20"/>
          <w:szCs w:val="26"/>
          <w:rtl/>
        </w:rPr>
        <w:t>قائمة بالرموز الدليلية لمناطق/شبكات التشوير</w:t>
      </w:r>
      <w:r w:rsidRPr="008656ED">
        <w:rPr>
          <w:rFonts w:eastAsia="SimSun" w:hint="cs"/>
          <w:sz w:val="20"/>
          <w:szCs w:val="26"/>
          <w:rtl/>
          <w:lang w:bidi="ar-EG"/>
        </w:rPr>
        <w:t xml:space="preserve"> </w:t>
      </w:r>
      <w:r w:rsidRPr="008656ED">
        <w:rPr>
          <w:rFonts w:eastAsia="SimSun"/>
          <w:sz w:val="20"/>
          <w:szCs w:val="26"/>
          <w:lang w:bidi="ar-EG"/>
        </w:rPr>
        <w:t>(SANC)</w:t>
      </w:r>
      <w:r w:rsidRPr="008656ED">
        <w:rPr>
          <w:rFonts w:eastAsia="SimSun" w:hint="cs"/>
          <w:sz w:val="20"/>
          <w:szCs w:val="26"/>
          <w:rtl/>
          <w:lang w:bidi="ar-EG"/>
        </w:rPr>
        <w:t xml:space="preserve"> (</w:t>
      </w:r>
      <w:r w:rsidRPr="008656ED">
        <w:rPr>
          <w:rFonts w:eastAsia="SimSun"/>
          <w:sz w:val="20"/>
          <w:szCs w:val="26"/>
          <w:rtl/>
        </w:rPr>
        <w:t>تكملة للتوصية</w:t>
      </w:r>
      <w:r w:rsidRPr="008656ED">
        <w:rPr>
          <w:rFonts w:eastAsia="SimSun" w:hint="cs"/>
          <w:sz w:val="20"/>
          <w:szCs w:val="26"/>
          <w:rtl/>
          <w:lang w:bidi="ar-EG"/>
        </w:rPr>
        <w:t xml:space="preserve"> </w:t>
      </w:r>
      <w:r w:rsidRPr="008656ED">
        <w:rPr>
          <w:rFonts w:eastAsia="SimSun"/>
          <w:sz w:val="20"/>
          <w:szCs w:val="26"/>
          <w:lang w:bidi="ar-EG"/>
        </w:rPr>
        <w:t>(1999/03) ITU-T Q.708</w:t>
      </w:r>
      <w:r w:rsidRPr="008656ED">
        <w:rPr>
          <w:rFonts w:eastAsia="SimSun" w:hint="cs"/>
          <w:sz w:val="20"/>
          <w:szCs w:val="26"/>
          <w:rtl/>
          <w:lang w:bidi="ar-EG"/>
        </w:rPr>
        <w:t>) (</w:t>
      </w:r>
      <w:r w:rsidRPr="008656ED">
        <w:rPr>
          <w:rFonts w:eastAsia="SimSun"/>
          <w:sz w:val="20"/>
          <w:szCs w:val="26"/>
          <w:rtl/>
        </w:rPr>
        <w:t xml:space="preserve">الوضع في </w:t>
      </w:r>
      <w:r w:rsidRPr="008656ED">
        <w:rPr>
          <w:rFonts w:eastAsia="SimSun"/>
          <w:sz w:val="20"/>
          <w:szCs w:val="26"/>
        </w:rPr>
        <w:t>1</w:t>
      </w:r>
      <w:r w:rsidRPr="008656ED">
        <w:rPr>
          <w:rFonts w:eastAsia="SimSun"/>
          <w:sz w:val="20"/>
          <w:szCs w:val="26"/>
          <w:rtl/>
        </w:rPr>
        <w:t xml:space="preserve"> يونيو </w:t>
      </w:r>
      <w:r w:rsidRPr="008656ED">
        <w:rPr>
          <w:rFonts w:eastAsia="SimSun"/>
          <w:sz w:val="20"/>
          <w:szCs w:val="26"/>
        </w:rPr>
        <w:t>2024</w:t>
      </w:r>
      <w:r w:rsidRPr="008656ED">
        <w:rPr>
          <w:rFonts w:eastAsia="SimSun" w:hint="cs"/>
          <w:sz w:val="20"/>
          <w:szCs w:val="26"/>
          <w:rtl/>
          <w:lang w:bidi="ar-EG"/>
        </w:rPr>
        <w:t>)</w:t>
      </w:r>
    </w:p>
    <w:p w14:paraId="727C18BA" w14:textId="77777777" w:rsidR="009B02AB" w:rsidRPr="008656ED" w:rsidRDefault="009B02AB" w:rsidP="009B02AB">
      <w:pPr>
        <w:tabs>
          <w:tab w:val="left" w:pos="850"/>
          <w:tab w:val="left" w:pos="3303"/>
        </w:tabs>
        <w:spacing w:before="40" w:line="180" w:lineRule="auto"/>
        <w:ind w:left="850" w:hanging="850"/>
        <w:rPr>
          <w:rFonts w:eastAsia="SimSun"/>
          <w:sz w:val="20"/>
          <w:szCs w:val="26"/>
          <w:rtl/>
        </w:rPr>
      </w:pPr>
      <w:r w:rsidRPr="008656ED">
        <w:rPr>
          <w:rFonts w:eastAsia="SimSun"/>
          <w:sz w:val="20"/>
          <w:szCs w:val="26"/>
          <w:lang w:bidi="ar-EG"/>
        </w:rPr>
        <w:t>1283</w:t>
      </w:r>
      <w:r w:rsidRPr="008656ED">
        <w:rPr>
          <w:rFonts w:eastAsia="SimSun"/>
          <w:sz w:val="20"/>
          <w:szCs w:val="26"/>
          <w:lang w:bidi="ar-EG"/>
        </w:rPr>
        <w:tab/>
      </w:r>
      <w:r w:rsidRPr="008656ED">
        <w:rPr>
          <w:rFonts w:eastAsia="SimSun"/>
          <w:sz w:val="20"/>
          <w:szCs w:val="26"/>
          <w:rtl/>
          <w:lang w:bidi="ar-EG"/>
        </w:rPr>
        <w:t>قائمة بأرقام تعرّف جهة الإصدار</w:t>
      </w:r>
      <w:r w:rsidRPr="008656ED">
        <w:rPr>
          <w:rFonts w:eastAsia="SimSun"/>
          <w:sz w:val="20"/>
          <w:szCs w:val="26"/>
          <w:lang w:bidi="ar-EG"/>
        </w:rPr>
        <w:t xml:space="preserve"> </w:t>
      </w:r>
      <w:r w:rsidRPr="008656ED">
        <w:rPr>
          <w:rFonts w:eastAsia="SimSun" w:hint="cs"/>
          <w:sz w:val="20"/>
          <w:szCs w:val="26"/>
          <w:rtl/>
        </w:rPr>
        <w:t>(</w:t>
      </w:r>
      <w:r w:rsidRPr="008656ED">
        <w:rPr>
          <w:rFonts w:eastAsia="SimSun"/>
          <w:sz w:val="20"/>
          <w:szCs w:val="26"/>
          <w:rtl/>
          <w:lang w:bidi="ar-EG"/>
        </w:rPr>
        <w:t>وفقاً للتوصية</w:t>
      </w:r>
      <w:r w:rsidRPr="008656ED">
        <w:rPr>
          <w:rFonts w:eastAsia="SimSun" w:hint="cs"/>
          <w:sz w:val="20"/>
          <w:szCs w:val="26"/>
          <w:rtl/>
          <w:lang w:bidi="ar-EG"/>
        </w:rPr>
        <w:t xml:space="preserve"> </w:t>
      </w:r>
      <w:r w:rsidRPr="008656ED">
        <w:rPr>
          <w:rFonts w:eastAsia="SimSun"/>
          <w:sz w:val="20"/>
          <w:szCs w:val="26"/>
          <w:lang w:bidi="ar-EG"/>
        </w:rPr>
        <w:t>ITU-T E.118</w:t>
      </w:r>
      <w:r w:rsidRPr="008656ED">
        <w:rPr>
          <w:rFonts w:eastAsia="SimSun" w:hint="cs"/>
          <w:sz w:val="20"/>
          <w:szCs w:val="26"/>
          <w:rtl/>
          <w:lang w:bidi="ar-EG"/>
        </w:rPr>
        <w:t xml:space="preserve"> </w:t>
      </w:r>
      <w:r w:rsidRPr="008656ED">
        <w:rPr>
          <w:rFonts w:eastAsia="SimSun"/>
          <w:sz w:val="20"/>
          <w:szCs w:val="26"/>
          <w:lang w:bidi="ar-EG"/>
        </w:rPr>
        <w:t>(2006/05)</w:t>
      </w:r>
      <w:r w:rsidRPr="008656ED">
        <w:rPr>
          <w:rFonts w:eastAsia="SimSun" w:hint="cs"/>
          <w:sz w:val="20"/>
          <w:szCs w:val="26"/>
          <w:rtl/>
          <w:lang w:bidi="ar-EG"/>
        </w:rPr>
        <w:t xml:space="preserve">) </w:t>
      </w:r>
      <w:r w:rsidRPr="008656ED">
        <w:rPr>
          <w:rFonts w:eastAsia="SimSun" w:hint="cs"/>
          <w:sz w:val="20"/>
          <w:szCs w:val="26"/>
          <w:rtl/>
        </w:rPr>
        <w:t>(</w:t>
      </w:r>
      <w:r w:rsidRPr="008656ED">
        <w:rPr>
          <w:rFonts w:eastAsia="SimSun"/>
          <w:sz w:val="20"/>
          <w:szCs w:val="26"/>
          <w:rtl/>
          <w:lang w:bidi="ar-EG"/>
        </w:rPr>
        <w:t xml:space="preserve">الوضع في </w:t>
      </w:r>
      <w:r w:rsidRPr="008656ED">
        <w:rPr>
          <w:rFonts w:eastAsia="SimSun"/>
          <w:sz w:val="20"/>
          <w:szCs w:val="26"/>
          <w:lang w:bidi="ar-EG"/>
        </w:rPr>
        <w:t>31</w:t>
      </w:r>
      <w:r w:rsidRPr="008656ED">
        <w:rPr>
          <w:rFonts w:eastAsia="SimSun"/>
          <w:sz w:val="20"/>
          <w:szCs w:val="26"/>
          <w:rtl/>
          <w:lang w:bidi="ar-EG"/>
        </w:rPr>
        <w:t xml:space="preserve"> ديسمبر </w:t>
      </w:r>
      <w:r w:rsidRPr="008656ED">
        <w:rPr>
          <w:rFonts w:eastAsia="SimSun"/>
          <w:sz w:val="20"/>
          <w:szCs w:val="26"/>
          <w:lang w:bidi="ar-EG"/>
        </w:rPr>
        <w:t>2023</w:t>
      </w:r>
      <w:r w:rsidRPr="008656ED">
        <w:rPr>
          <w:rFonts w:eastAsia="SimSun" w:hint="cs"/>
          <w:sz w:val="20"/>
          <w:szCs w:val="26"/>
          <w:rtl/>
        </w:rPr>
        <w:t>)</w:t>
      </w:r>
    </w:p>
    <w:p w14:paraId="1DCD79CE" w14:textId="254B1A1A" w:rsidR="009B02AB" w:rsidRPr="008656ED" w:rsidRDefault="009B02AB" w:rsidP="009B02AB">
      <w:pPr>
        <w:tabs>
          <w:tab w:val="left" w:pos="850"/>
          <w:tab w:val="left" w:pos="3303"/>
        </w:tabs>
        <w:spacing w:before="40" w:line="180" w:lineRule="auto"/>
        <w:ind w:left="850" w:hanging="850"/>
        <w:rPr>
          <w:rFonts w:eastAsia="SimSun"/>
          <w:sz w:val="20"/>
          <w:szCs w:val="26"/>
          <w:rtl/>
          <w:lang w:bidi="ar-EG"/>
        </w:rPr>
      </w:pPr>
      <w:r w:rsidRPr="008656ED">
        <w:rPr>
          <w:rFonts w:eastAsia="SimSun"/>
          <w:sz w:val="20"/>
          <w:szCs w:val="26"/>
          <w:lang w:bidi="ar-EG"/>
        </w:rPr>
        <w:t>1280</w:t>
      </w:r>
      <w:r w:rsidRPr="008656ED">
        <w:rPr>
          <w:rFonts w:eastAsia="SimSun"/>
          <w:sz w:val="20"/>
          <w:szCs w:val="26"/>
          <w:lang w:bidi="ar-EG"/>
        </w:rPr>
        <w:tab/>
      </w:r>
      <w:r w:rsidRPr="008656ED">
        <w:rPr>
          <w:rFonts w:eastAsia="SimSun"/>
          <w:sz w:val="20"/>
          <w:szCs w:val="26"/>
          <w:rtl/>
          <w:lang w:bidi="ar-EG"/>
        </w:rPr>
        <w:t>الرموز الدليلية للشبكة المتنقلة</w:t>
      </w:r>
      <w:r w:rsidRPr="008656ED">
        <w:rPr>
          <w:rFonts w:eastAsia="SimSun" w:hint="cs"/>
          <w:sz w:val="20"/>
          <w:szCs w:val="26"/>
          <w:rtl/>
          <w:lang w:bidi="ar-EG"/>
        </w:rPr>
        <w:t xml:space="preserve"> </w:t>
      </w:r>
      <w:r w:rsidRPr="008656ED">
        <w:rPr>
          <w:rFonts w:eastAsia="SimSun"/>
          <w:sz w:val="20"/>
          <w:szCs w:val="26"/>
          <w:lang w:bidi="ar-EG"/>
        </w:rPr>
        <w:t>(MNC)</w:t>
      </w:r>
      <w:r w:rsidRPr="008656ED">
        <w:rPr>
          <w:rFonts w:eastAsia="SimSun" w:hint="cs"/>
          <w:sz w:val="20"/>
          <w:szCs w:val="26"/>
          <w:rtl/>
          <w:lang w:bidi="ar-EG"/>
        </w:rPr>
        <w:t xml:space="preserve"> </w:t>
      </w:r>
      <w:r w:rsidRPr="008656ED">
        <w:rPr>
          <w:rFonts w:eastAsia="SimSun"/>
          <w:sz w:val="20"/>
          <w:szCs w:val="26"/>
          <w:rtl/>
          <w:lang w:bidi="ar-EG"/>
        </w:rPr>
        <w:t>فيما يتعلق بالخطة الدولية لتعرف هوية الشبكات العمومية والاشتراكات</w:t>
      </w:r>
      <w:r w:rsidRPr="008656ED">
        <w:rPr>
          <w:rFonts w:eastAsia="SimSun" w:hint="cs"/>
          <w:sz w:val="20"/>
          <w:szCs w:val="26"/>
          <w:rtl/>
          <w:lang w:bidi="ar-SY"/>
        </w:rPr>
        <w:t xml:space="preserve"> </w:t>
      </w:r>
      <w:r w:rsidRPr="008656ED">
        <w:rPr>
          <w:rFonts w:eastAsia="SimSun"/>
          <w:sz w:val="20"/>
          <w:szCs w:val="26"/>
          <w:rtl/>
        </w:rPr>
        <w:t>(</w:t>
      </w:r>
      <w:r w:rsidRPr="008656ED">
        <w:rPr>
          <w:rFonts w:eastAsia="SimSun" w:hint="cs"/>
          <w:sz w:val="20"/>
          <w:szCs w:val="26"/>
          <w:rtl/>
          <w:lang w:bidi="ar-EG"/>
        </w:rPr>
        <w:t>وفقاً للتوصية</w:t>
      </w:r>
      <w:r w:rsidR="00E15F64">
        <w:rPr>
          <w:rFonts w:eastAsia="SimSun" w:hint="eastAsia"/>
          <w:sz w:val="20"/>
          <w:szCs w:val="26"/>
          <w:rtl/>
        </w:rPr>
        <w:t> </w:t>
      </w:r>
      <w:r w:rsidRPr="008656ED">
        <w:rPr>
          <w:rFonts w:eastAsia="SimSun"/>
          <w:sz w:val="20"/>
          <w:szCs w:val="26"/>
          <w:lang w:bidi="ar-EG"/>
        </w:rPr>
        <w:t>ITU</w:t>
      </w:r>
      <w:r w:rsidRPr="008656ED">
        <w:rPr>
          <w:rFonts w:eastAsia="SimSun"/>
          <w:sz w:val="20"/>
          <w:szCs w:val="26"/>
          <w:lang w:bidi="ar-EG"/>
        </w:rPr>
        <w:noBreakHyphen/>
        <w:t>T E.212</w:t>
      </w:r>
      <w:r w:rsidRPr="008656ED">
        <w:rPr>
          <w:rFonts w:eastAsia="SimSun" w:hint="cs"/>
          <w:sz w:val="20"/>
          <w:szCs w:val="26"/>
          <w:rtl/>
          <w:lang w:bidi="ar-EG"/>
        </w:rPr>
        <w:t xml:space="preserve"> </w:t>
      </w:r>
      <w:r w:rsidRPr="008656ED">
        <w:rPr>
          <w:rFonts w:eastAsia="SimSun"/>
          <w:sz w:val="20"/>
          <w:szCs w:val="26"/>
          <w:lang w:bidi="ar-EG"/>
        </w:rPr>
        <w:t>(2016/09)</w:t>
      </w:r>
      <w:r w:rsidRPr="008656ED">
        <w:rPr>
          <w:rFonts w:eastAsia="SimSun"/>
          <w:sz w:val="20"/>
          <w:szCs w:val="26"/>
          <w:rtl/>
          <w:lang w:bidi="ar-EG"/>
        </w:rPr>
        <w:t>)</w:t>
      </w:r>
      <w:r w:rsidRPr="008656ED">
        <w:rPr>
          <w:rFonts w:eastAsia="SimSun" w:hint="cs"/>
          <w:sz w:val="20"/>
          <w:szCs w:val="26"/>
          <w:rtl/>
          <w:lang w:bidi="ar-EG"/>
        </w:rPr>
        <w:t xml:space="preserve"> (الوضع في </w:t>
      </w:r>
      <w:r w:rsidRPr="008656ED">
        <w:rPr>
          <w:rFonts w:eastAsia="SimSun"/>
          <w:sz w:val="20"/>
          <w:szCs w:val="26"/>
          <w:lang w:bidi="ar-EG"/>
        </w:rPr>
        <w:t>15</w:t>
      </w:r>
      <w:r w:rsidRPr="008656ED">
        <w:rPr>
          <w:rFonts w:eastAsia="SimSun" w:hint="cs"/>
          <w:sz w:val="20"/>
          <w:szCs w:val="26"/>
          <w:rtl/>
          <w:lang w:bidi="ar-EG"/>
        </w:rPr>
        <w:t xml:space="preserve"> نوفمبر </w:t>
      </w:r>
      <w:r w:rsidRPr="008656ED">
        <w:rPr>
          <w:rFonts w:eastAsia="SimSun"/>
          <w:sz w:val="20"/>
          <w:szCs w:val="26"/>
          <w:lang w:bidi="ar-EG"/>
        </w:rPr>
        <w:t>2023</w:t>
      </w:r>
      <w:r w:rsidRPr="008656ED">
        <w:rPr>
          <w:rFonts w:eastAsia="SimSun" w:hint="cs"/>
          <w:sz w:val="20"/>
          <w:szCs w:val="26"/>
          <w:rtl/>
          <w:lang w:bidi="ar-EG"/>
        </w:rPr>
        <w:t>)</w:t>
      </w:r>
    </w:p>
    <w:p w14:paraId="278CCF08" w14:textId="1BA43545" w:rsidR="00A10579" w:rsidRDefault="00A10579" w:rsidP="00A10579">
      <w:pPr>
        <w:tabs>
          <w:tab w:val="left" w:pos="850"/>
          <w:tab w:val="left" w:pos="3303"/>
        </w:tabs>
        <w:spacing w:before="40" w:line="180" w:lineRule="auto"/>
        <w:ind w:left="850" w:hanging="850"/>
        <w:rPr>
          <w:rFonts w:eastAsia="SimSun"/>
          <w:sz w:val="20"/>
          <w:szCs w:val="26"/>
          <w:rtl/>
          <w:lang w:bidi="ar-EG"/>
        </w:rPr>
      </w:pPr>
      <w:r>
        <w:rPr>
          <w:rFonts w:eastAsia="SimSun"/>
          <w:sz w:val="20"/>
          <w:szCs w:val="26"/>
          <w:lang w:bidi="ar-EG"/>
        </w:rPr>
        <w:t>1251</w:t>
      </w:r>
      <w:r>
        <w:rPr>
          <w:rFonts w:eastAsia="SimSun"/>
          <w:sz w:val="20"/>
          <w:szCs w:val="26"/>
          <w:lang w:bidi="ar-EG"/>
        </w:rPr>
        <w:tab/>
      </w:r>
      <w:r w:rsidRPr="00A10579">
        <w:rPr>
          <w:rFonts w:eastAsia="SimSun"/>
          <w:sz w:val="20"/>
          <w:szCs w:val="26"/>
          <w:rtl/>
        </w:rPr>
        <w:t xml:space="preserve">وضع الاتصالات الراديوية بين محطات الهواة التابعة لبلدان مختلفة (وفقاً للحكم الاختياري رقم </w:t>
      </w:r>
      <w:r>
        <w:rPr>
          <w:rFonts w:eastAsia="SimSun"/>
          <w:sz w:val="20"/>
          <w:szCs w:val="26"/>
        </w:rPr>
        <w:t>1.25</w:t>
      </w:r>
      <w:r w:rsidRPr="00A10579">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Pr>
          <w:rFonts w:eastAsia="SimSun" w:hint="cs"/>
          <w:sz w:val="20"/>
          <w:szCs w:val="26"/>
          <w:rtl/>
          <w:lang w:bidi="ar-EG"/>
        </w:rPr>
        <w:t xml:space="preserve"> </w:t>
      </w:r>
      <w:r>
        <w:rPr>
          <w:rFonts w:eastAsia="SimSun"/>
          <w:sz w:val="20"/>
          <w:szCs w:val="26"/>
          <w:lang w:bidi="ar-EG"/>
        </w:rPr>
        <w:t>1</w:t>
      </w:r>
      <w:r>
        <w:rPr>
          <w:rFonts w:eastAsia="SimSun" w:hint="cs"/>
          <w:sz w:val="20"/>
          <w:szCs w:val="26"/>
          <w:rtl/>
          <w:lang w:bidi="ar-EG"/>
        </w:rPr>
        <w:t xml:space="preserve"> سبتمبر </w:t>
      </w:r>
      <w:r>
        <w:rPr>
          <w:rFonts w:eastAsia="SimSun"/>
          <w:sz w:val="20"/>
          <w:szCs w:val="26"/>
          <w:lang w:bidi="ar-EG"/>
        </w:rPr>
        <w:t>2022</w:t>
      </w:r>
      <w:r>
        <w:rPr>
          <w:rFonts w:eastAsia="SimSun" w:hint="cs"/>
          <w:sz w:val="20"/>
          <w:szCs w:val="26"/>
          <w:rtl/>
          <w:lang w:bidi="ar-EG"/>
        </w:rPr>
        <w:t>)</w:t>
      </w:r>
    </w:p>
    <w:p w14:paraId="6DFF0871" w14:textId="77777777" w:rsidR="00C274B0" w:rsidRPr="00A33051" w:rsidRDefault="00C274B0" w:rsidP="00C274B0">
      <w:pPr>
        <w:spacing w:before="40" w:line="180" w:lineRule="auto"/>
        <w:ind w:left="851" w:hanging="851"/>
        <w:rPr>
          <w:rFonts w:eastAsia="SimSun"/>
          <w:spacing w:val="2"/>
          <w:sz w:val="20"/>
          <w:szCs w:val="26"/>
          <w:rtl/>
          <w:lang w:bidi="ar-EG"/>
        </w:rPr>
      </w:pPr>
      <w:r w:rsidRPr="00A33051">
        <w:rPr>
          <w:rFonts w:eastAsia="SimSun"/>
          <w:spacing w:val="-6"/>
          <w:sz w:val="20"/>
          <w:szCs w:val="26"/>
          <w:lang w:bidi="ar-EG"/>
        </w:rPr>
        <w:t>1125</w:t>
      </w:r>
      <w:r w:rsidRPr="00A33051">
        <w:rPr>
          <w:rFonts w:eastAsia="SimSun" w:hint="cs"/>
          <w:spacing w:val="2"/>
          <w:sz w:val="20"/>
          <w:szCs w:val="26"/>
          <w:rtl/>
          <w:lang w:bidi="ar-EG"/>
        </w:rPr>
        <w:tab/>
        <w:t xml:space="preserve">قائمة بالرموز الدليلية للبلدان للاتصالات الراديوية المتنقلة للأرض للاتصال البعيد (تكملة للتوصية </w:t>
      </w:r>
      <w:r w:rsidRPr="00A33051">
        <w:rPr>
          <w:rFonts w:eastAsia="SimSun"/>
          <w:spacing w:val="2"/>
          <w:sz w:val="20"/>
          <w:szCs w:val="26"/>
          <w:lang w:bidi="ar-EG"/>
        </w:rPr>
        <w:t>ITU</w:t>
      </w:r>
      <w:r w:rsidRPr="00A33051">
        <w:rPr>
          <w:rFonts w:eastAsia="SimSun"/>
          <w:spacing w:val="2"/>
          <w:sz w:val="20"/>
          <w:szCs w:val="26"/>
          <w:lang w:bidi="ar-EG"/>
        </w:rPr>
        <w:noBreakHyphen/>
        <w:t>T E.218</w:t>
      </w:r>
      <w:r w:rsidRPr="00A33051">
        <w:rPr>
          <w:rFonts w:eastAsia="SimSun" w:hint="cs"/>
          <w:spacing w:val="2"/>
          <w:sz w:val="20"/>
          <w:szCs w:val="26"/>
          <w:rtl/>
          <w:lang w:bidi="ar-EG"/>
        </w:rPr>
        <w:t xml:space="preserve"> </w:t>
      </w:r>
      <w:r w:rsidRPr="00A33051">
        <w:rPr>
          <w:rFonts w:eastAsia="SimSun"/>
          <w:spacing w:val="2"/>
          <w:sz w:val="20"/>
          <w:szCs w:val="26"/>
          <w:lang w:bidi="ar-EG"/>
        </w:rPr>
        <w:t>(2004/05)</w:t>
      </w:r>
      <w:r w:rsidRPr="00A33051">
        <w:rPr>
          <w:rFonts w:eastAsia="SimSun" w:hint="cs"/>
          <w:spacing w:val="2"/>
          <w:sz w:val="20"/>
          <w:szCs w:val="26"/>
          <w:rtl/>
          <w:lang w:bidi="ar-EG"/>
        </w:rPr>
        <w:t>) (الوضع في</w:t>
      </w:r>
      <w:r w:rsidRPr="00A33051">
        <w:rPr>
          <w:rFonts w:eastAsia="SimSun" w:hint="eastAsia"/>
          <w:spacing w:val="2"/>
          <w:sz w:val="20"/>
          <w:szCs w:val="26"/>
          <w:rtl/>
          <w:lang w:bidi="ar-EG"/>
        </w:rPr>
        <w:t> </w:t>
      </w:r>
      <w:r w:rsidRPr="00A33051">
        <w:rPr>
          <w:rFonts w:eastAsia="SimSun"/>
          <w:spacing w:val="2"/>
          <w:sz w:val="20"/>
          <w:szCs w:val="26"/>
          <w:lang w:bidi="ar-EG"/>
        </w:rPr>
        <w:t>1</w:t>
      </w:r>
      <w:r w:rsidRPr="00A33051">
        <w:rPr>
          <w:rFonts w:eastAsia="SimSun" w:hint="cs"/>
          <w:spacing w:val="2"/>
          <w:sz w:val="20"/>
          <w:szCs w:val="26"/>
          <w:rtl/>
          <w:lang w:bidi="ar-EG"/>
        </w:rPr>
        <w:t xml:space="preserve"> يونيو </w:t>
      </w:r>
      <w:r w:rsidRPr="00A33051">
        <w:rPr>
          <w:rFonts w:eastAsia="SimSun"/>
          <w:spacing w:val="2"/>
          <w:sz w:val="20"/>
          <w:szCs w:val="26"/>
          <w:lang w:bidi="ar-EG"/>
        </w:rPr>
        <w:t>2017</w:t>
      </w:r>
      <w:r w:rsidRPr="00A33051">
        <w:rPr>
          <w:rFonts w:eastAsia="SimSun" w:hint="cs"/>
          <w:spacing w:val="2"/>
          <w:sz w:val="20"/>
          <w:szCs w:val="26"/>
          <w:rtl/>
          <w:lang w:bidi="ar-EG"/>
        </w:rPr>
        <w:t>)</w:t>
      </w:r>
    </w:p>
    <w:p w14:paraId="6BF3BCA7" w14:textId="77777777" w:rsidR="00C274B0" w:rsidRPr="00B0106B" w:rsidRDefault="00C274B0" w:rsidP="00C274B0">
      <w:pPr>
        <w:tabs>
          <w:tab w:val="left" w:pos="850"/>
          <w:tab w:val="left" w:pos="3303"/>
        </w:tabs>
        <w:spacing w:before="40" w:line="180" w:lineRule="auto"/>
        <w:ind w:left="850" w:hanging="850"/>
        <w:rPr>
          <w:rFonts w:eastAsia="SimSun"/>
          <w:spacing w:val="4"/>
          <w:sz w:val="20"/>
          <w:szCs w:val="26"/>
          <w:rtl/>
          <w:lang w:bidi="ar-EG"/>
        </w:rPr>
      </w:pPr>
      <w:r w:rsidRPr="00B0106B">
        <w:rPr>
          <w:rFonts w:eastAsia="SimSun"/>
          <w:spacing w:val="4"/>
          <w:sz w:val="20"/>
          <w:szCs w:val="26"/>
          <w:lang w:bidi="ar-EG"/>
        </w:rPr>
        <w:t>1117</w:t>
      </w:r>
      <w:r w:rsidRPr="00B0106B">
        <w:rPr>
          <w:rFonts w:eastAsia="SimSun"/>
          <w:spacing w:val="4"/>
          <w:sz w:val="20"/>
          <w:szCs w:val="26"/>
          <w:rtl/>
          <w:lang w:bidi="ar-EG"/>
        </w:rPr>
        <w:tab/>
      </w:r>
      <w:r w:rsidRPr="00B0106B">
        <w:rPr>
          <w:rFonts w:eastAsia="SimSun"/>
          <w:color w:val="000000"/>
          <w:spacing w:val="4"/>
          <w:sz w:val="20"/>
          <w:szCs w:val="26"/>
          <w:rtl/>
        </w:rPr>
        <w:t>قائمة بالرموز الدليلية للبلدان أو المناطق الجغرافية من أجل الاتصالات المتنقلة</w:t>
      </w:r>
      <w:r w:rsidRPr="00B0106B">
        <w:rPr>
          <w:rFonts w:eastAsia="SimSun"/>
          <w:color w:val="000000"/>
          <w:spacing w:val="4"/>
          <w:sz w:val="20"/>
          <w:rtl/>
        </w:rPr>
        <w:t xml:space="preserve"> </w:t>
      </w:r>
      <w:r w:rsidRPr="00B0106B">
        <w:rPr>
          <w:rFonts w:eastAsia="SimSun" w:hint="cs"/>
          <w:spacing w:val="4"/>
          <w:sz w:val="20"/>
          <w:szCs w:val="26"/>
          <w:rtl/>
          <w:lang w:bidi="ar-EG"/>
        </w:rPr>
        <w:t>(تكملة للتوصية </w:t>
      </w:r>
      <w:r w:rsidRPr="00B0106B">
        <w:rPr>
          <w:rFonts w:eastAsia="SimSun"/>
          <w:spacing w:val="4"/>
          <w:sz w:val="20"/>
          <w:szCs w:val="26"/>
          <w:lang w:bidi="ar-EG"/>
        </w:rPr>
        <w:t>ITU</w:t>
      </w:r>
      <w:r w:rsidRPr="00B0106B">
        <w:rPr>
          <w:rFonts w:eastAsia="SimSun"/>
          <w:spacing w:val="4"/>
          <w:sz w:val="20"/>
          <w:szCs w:val="26"/>
          <w:lang w:bidi="ar-EG"/>
        </w:rPr>
        <w:noBreakHyphen/>
        <w:t>T E.212</w:t>
      </w:r>
      <w:r w:rsidRPr="00B0106B">
        <w:rPr>
          <w:rFonts w:eastAsia="SimSun" w:hint="cs"/>
          <w:spacing w:val="4"/>
          <w:sz w:val="20"/>
          <w:szCs w:val="26"/>
          <w:rtl/>
          <w:lang w:bidi="ar-EG"/>
        </w:rPr>
        <w:t xml:space="preserve"> </w:t>
      </w:r>
      <w:r w:rsidRPr="00B0106B">
        <w:rPr>
          <w:rFonts w:eastAsia="SimSun"/>
          <w:spacing w:val="4"/>
          <w:sz w:val="20"/>
          <w:szCs w:val="26"/>
          <w:lang w:bidi="ar-EG"/>
        </w:rPr>
        <w:t>(2016/09)</w:t>
      </w:r>
      <w:r w:rsidRPr="00B0106B">
        <w:rPr>
          <w:rFonts w:eastAsia="SimSun" w:hint="cs"/>
          <w:spacing w:val="4"/>
          <w:sz w:val="20"/>
          <w:szCs w:val="26"/>
          <w:rtl/>
          <w:lang w:bidi="ar-EG"/>
        </w:rPr>
        <w:t>) (الوضع في</w:t>
      </w:r>
      <w:r w:rsidRPr="00B0106B">
        <w:rPr>
          <w:rFonts w:eastAsia="SimSun" w:hint="eastAsia"/>
          <w:spacing w:val="4"/>
          <w:sz w:val="20"/>
          <w:szCs w:val="26"/>
          <w:rtl/>
          <w:lang w:bidi="ar-EG"/>
        </w:rPr>
        <w:t> </w:t>
      </w:r>
      <w:r w:rsidRPr="00B0106B">
        <w:rPr>
          <w:rFonts w:eastAsia="SimSun"/>
          <w:spacing w:val="4"/>
          <w:sz w:val="20"/>
          <w:szCs w:val="26"/>
          <w:lang w:bidi="ar-EG"/>
        </w:rPr>
        <w:t>1</w:t>
      </w:r>
      <w:r w:rsidRPr="00B0106B">
        <w:rPr>
          <w:rFonts w:eastAsia="SimSun" w:hint="eastAsia"/>
          <w:spacing w:val="4"/>
          <w:sz w:val="20"/>
          <w:szCs w:val="26"/>
          <w:rtl/>
          <w:lang w:bidi="ar-EG"/>
        </w:rPr>
        <w:t> فبراير</w:t>
      </w:r>
      <w:r w:rsidRPr="00B0106B">
        <w:rPr>
          <w:rFonts w:eastAsia="SimSun" w:hint="cs"/>
          <w:spacing w:val="4"/>
          <w:sz w:val="20"/>
          <w:szCs w:val="26"/>
          <w:rtl/>
          <w:lang w:bidi="ar-EG"/>
        </w:rPr>
        <w:t> </w:t>
      </w:r>
      <w:r w:rsidRPr="00B0106B">
        <w:rPr>
          <w:rFonts w:eastAsia="SimSun"/>
          <w:spacing w:val="4"/>
          <w:sz w:val="20"/>
          <w:szCs w:val="26"/>
          <w:lang w:bidi="ar-EG"/>
        </w:rPr>
        <w:t>2017</w:t>
      </w:r>
      <w:r w:rsidRPr="00B0106B">
        <w:rPr>
          <w:rFonts w:eastAsia="SimSun" w:hint="cs"/>
          <w:spacing w:val="4"/>
          <w:sz w:val="20"/>
          <w:szCs w:val="26"/>
          <w:rtl/>
          <w:lang w:bidi="ar-EG"/>
        </w:rPr>
        <w:t>)</w:t>
      </w:r>
    </w:p>
    <w:p w14:paraId="00993833" w14:textId="77777777" w:rsidR="00C274B0" w:rsidRPr="00A33051" w:rsidRDefault="00C274B0" w:rsidP="00C274B0">
      <w:pPr>
        <w:tabs>
          <w:tab w:val="left" w:pos="850"/>
          <w:tab w:val="left" w:pos="3303"/>
        </w:tabs>
        <w:spacing w:before="40" w:line="180" w:lineRule="auto"/>
        <w:ind w:left="850" w:hanging="850"/>
        <w:rPr>
          <w:rFonts w:eastAsia="SimSun"/>
          <w:spacing w:val="-6"/>
          <w:sz w:val="20"/>
          <w:szCs w:val="26"/>
          <w:rtl/>
          <w:lang w:bidi="ar-EG"/>
        </w:rPr>
      </w:pPr>
      <w:r w:rsidRPr="00A33051">
        <w:rPr>
          <w:rFonts w:eastAsia="SimSun"/>
          <w:spacing w:val="-6"/>
          <w:sz w:val="20"/>
          <w:szCs w:val="26"/>
          <w:lang w:bidi="ar-EG"/>
        </w:rPr>
        <w:t>1114</w:t>
      </w:r>
      <w:r w:rsidRPr="00A33051">
        <w:rPr>
          <w:rFonts w:eastAsia="SimSun"/>
          <w:spacing w:val="-6"/>
          <w:sz w:val="20"/>
          <w:szCs w:val="26"/>
          <w:lang w:bidi="ar-EG"/>
        </w:rPr>
        <w:tab/>
      </w:r>
      <w:r w:rsidRPr="00A33051">
        <w:rPr>
          <w:rFonts w:eastAsia="SimSun" w:hint="cs"/>
          <w:spacing w:val="-6"/>
          <w:sz w:val="20"/>
          <w:szCs w:val="26"/>
          <w:rtl/>
          <w:lang w:bidi="ar-EG"/>
        </w:rPr>
        <w:t xml:space="preserve">قائمة بالرموز الدليلية للبلدان المخصصة وفقاً للتوصية </w:t>
      </w:r>
      <w:r w:rsidRPr="00A33051">
        <w:rPr>
          <w:rFonts w:eastAsia="SimSun"/>
          <w:spacing w:val="-6"/>
          <w:sz w:val="20"/>
          <w:szCs w:val="26"/>
          <w:lang w:bidi="ar-EG"/>
        </w:rPr>
        <w:t>ITU-T E.164</w:t>
      </w:r>
      <w:r w:rsidRPr="00A33051">
        <w:rPr>
          <w:rFonts w:eastAsia="SimSun" w:hint="cs"/>
          <w:spacing w:val="-6"/>
          <w:sz w:val="20"/>
          <w:szCs w:val="26"/>
          <w:rtl/>
          <w:lang w:bidi="ar-EG"/>
        </w:rPr>
        <w:t xml:space="preserve">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E.164</w:t>
      </w:r>
      <w:r w:rsidRPr="00A33051">
        <w:rPr>
          <w:rFonts w:eastAsia="SimSun" w:hint="cs"/>
          <w:spacing w:val="-6"/>
          <w:sz w:val="20"/>
          <w:szCs w:val="26"/>
          <w:rtl/>
          <w:lang w:bidi="ar-EG"/>
        </w:rPr>
        <w:t xml:space="preserve"> </w:t>
      </w:r>
      <w:r w:rsidRPr="00A33051">
        <w:rPr>
          <w:rFonts w:eastAsia="SimSun"/>
          <w:spacing w:val="-6"/>
          <w:sz w:val="20"/>
          <w:szCs w:val="26"/>
          <w:lang w:bidi="ar-EG"/>
        </w:rPr>
        <w:t>(2010/11)</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ديسمبر</w:t>
      </w:r>
      <w:r w:rsidRPr="00A33051">
        <w:rPr>
          <w:rFonts w:eastAsia="SimSun" w:hint="eastAsia"/>
          <w:spacing w:val="-6"/>
          <w:sz w:val="20"/>
          <w:szCs w:val="26"/>
          <w:rtl/>
          <w:lang w:bidi="ar-EG"/>
        </w:rPr>
        <w:t> </w:t>
      </w:r>
      <w:r w:rsidRPr="00A33051">
        <w:rPr>
          <w:rFonts w:eastAsia="SimSun"/>
          <w:spacing w:val="-6"/>
          <w:sz w:val="20"/>
          <w:szCs w:val="26"/>
          <w:lang w:bidi="ar-EG"/>
        </w:rPr>
        <w:t>2016</w:t>
      </w:r>
      <w:r w:rsidRPr="00A33051">
        <w:rPr>
          <w:rFonts w:eastAsia="SimSun" w:hint="cs"/>
          <w:spacing w:val="-6"/>
          <w:sz w:val="20"/>
          <w:szCs w:val="26"/>
          <w:rtl/>
          <w:lang w:bidi="ar-EG"/>
        </w:rPr>
        <w:t>)</w:t>
      </w:r>
    </w:p>
    <w:p w14:paraId="110DB4CD"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1096</w:t>
      </w:r>
      <w:r w:rsidRPr="00A33051">
        <w:rPr>
          <w:rFonts w:eastAsia="SimSun"/>
          <w:sz w:val="20"/>
          <w:szCs w:val="26"/>
          <w:rtl/>
          <w:lang w:bidi="ar-EG"/>
        </w:rPr>
        <w:tab/>
      </w:r>
      <w:r w:rsidRPr="00A33051">
        <w:rPr>
          <w:rFonts w:eastAsia="SimSun" w:hint="cs"/>
          <w:sz w:val="20"/>
          <w:szCs w:val="26"/>
          <w:rtl/>
          <w:lang w:bidi="ar-EG"/>
        </w:rPr>
        <w:t xml:space="preserve">التوقيت القانوني </w:t>
      </w:r>
      <w:r w:rsidRPr="00A33051">
        <w:rPr>
          <w:rFonts w:eastAsia="SimSun"/>
          <w:sz w:val="20"/>
          <w:szCs w:val="26"/>
          <w:lang w:bidi="ar-EG"/>
        </w:rPr>
        <w:t>2016</w:t>
      </w:r>
    </w:p>
    <w:p w14:paraId="55DDDFC2"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1060</w:t>
      </w:r>
      <w:r w:rsidRPr="00A33051">
        <w:rPr>
          <w:rFonts w:eastAsia="SimSun"/>
          <w:sz w:val="20"/>
          <w:szCs w:val="26"/>
          <w:rtl/>
          <w:lang w:bidi="ar-EG"/>
        </w:rPr>
        <w:tab/>
      </w:r>
      <w:r w:rsidRPr="00A33051">
        <w:rPr>
          <w:rFonts w:eastAsia="SimSun" w:hint="cs"/>
          <w:sz w:val="20"/>
          <w:szCs w:val="26"/>
          <w:rtl/>
          <w:lang w:bidi="ar-EG"/>
        </w:rPr>
        <w:t xml:space="preserve">قائمة برموز المشغلين الصادرة عن الاتحاد (وفقاً للتوصية </w:t>
      </w:r>
      <w:r w:rsidRPr="00A33051">
        <w:rPr>
          <w:rFonts w:eastAsia="SimSun"/>
          <w:sz w:val="20"/>
          <w:szCs w:val="26"/>
          <w:lang w:bidi="ar-EG"/>
        </w:rPr>
        <w:t>ITU</w:t>
      </w:r>
      <w:r w:rsidRPr="00A33051">
        <w:rPr>
          <w:rFonts w:eastAsia="SimSun"/>
          <w:sz w:val="20"/>
          <w:szCs w:val="26"/>
          <w:lang w:bidi="ar-EG"/>
        </w:rPr>
        <w:noBreakHyphen/>
        <w:t>T </w:t>
      </w:r>
      <w:r w:rsidRPr="00A33051">
        <w:rPr>
          <w:rFonts w:eastAsia="SimSun"/>
          <w:bCs/>
          <w:sz w:val="20"/>
          <w:szCs w:val="26"/>
          <w:lang w:val="en-GB" w:bidi="ar-EG"/>
        </w:rPr>
        <w:t>M.</w:t>
      </w:r>
      <w:r w:rsidRPr="00A33051">
        <w:rPr>
          <w:rFonts w:eastAsia="SimSun"/>
          <w:bCs/>
          <w:sz w:val="20"/>
          <w:szCs w:val="26"/>
          <w:lang w:bidi="ar-EG"/>
        </w:rPr>
        <w:t>1400</w:t>
      </w:r>
      <w:r w:rsidRPr="00A33051">
        <w:rPr>
          <w:rFonts w:eastAsia="SimSun" w:hint="cs"/>
          <w:sz w:val="20"/>
          <w:szCs w:val="26"/>
          <w:rtl/>
          <w:lang w:bidi="ar-EG"/>
        </w:rPr>
        <w:t xml:space="preserve"> </w:t>
      </w:r>
      <w:r w:rsidRPr="00A33051">
        <w:rPr>
          <w:rFonts w:eastAsia="SimSun"/>
          <w:sz w:val="20"/>
          <w:szCs w:val="26"/>
          <w:lang w:bidi="ar-EG"/>
        </w:rPr>
        <w:t>(2013/03)</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سبتمبر </w:t>
      </w:r>
      <w:r w:rsidRPr="00A33051">
        <w:rPr>
          <w:rFonts w:eastAsia="SimSun"/>
          <w:sz w:val="20"/>
          <w:szCs w:val="26"/>
          <w:lang w:bidi="ar-EG"/>
        </w:rPr>
        <w:t>2014</w:t>
      </w:r>
      <w:r w:rsidRPr="00A33051">
        <w:rPr>
          <w:rFonts w:eastAsia="SimSun" w:hint="cs"/>
          <w:sz w:val="20"/>
          <w:szCs w:val="26"/>
          <w:rtl/>
          <w:lang w:bidi="ar-EG"/>
        </w:rPr>
        <w:t>)</w:t>
      </w:r>
    </w:p>
    <w:p w14:paraId="3BDDFF2A"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1015</w:t>
      </w:r>
      <w:r w:rsidRPr="00A33051">
        <w:rPr>
          <w:rFonts w:eastAsia="SimSun"/>
          <w:sz w:val="20"/>
          <w:szCs w:val="26"/>
          <w:rtl/>
          <w:lang w:bidi="ar-EG"/>
        </w:rPr>
        <w:tab/>
      </w:r>
      <w:r w:rsidRPr="00A33051">
        <w:rPr>
          <w:rFonts w:eastAsia="SimSun" w:hint="cs"/>
          <w:sz w:val="20"/>
          <w:szCs w:val="26"/>
          <w:rtl/>
          <w:lang w:bidi="ar-EG"/>
        </w:rPr>
        <w:t xml:space="preserve">رموز/أرقام النفاذ للشبكات المتنقلة (وفقاً للتوصية </w:t>
      </w:r>
      <w:r w:rsidRPr="00A33051">
        <w:rPr>
          <w:rFonts w:eastAsia="SimSun"/>
          <w:sz w:val="20"/>
          <w:szCs w:val="26"/>
          <w:lang w:bidi="ar-EG"/>
        </w:rPr>
        <w:t>ITU-T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نوفمبر </w:t>
      </w:r>
      <w:r w:rsidRPr="00A33051">
        <w:rPr>
          <w:rFonts w:eastAsia="SimSun"/>
          <w:sz w:val="20"/>
          <w:szCs w:val="26"/>
          <w:lang w:bidi="ar-EG"/>
        </w:rPr>
        <w:t>2012</w:t>
      </w:r>
      <w:r w:rsidRPr="00A33051">
        <w:rPr>
          <w:rFonts w:eastAsia="SimSun" w:hint="cs"/>
          <w:sz w:val="20"/>
          <w:szCs w:val="26"/>
          <w:rtl/>
          <w:lang w:bidi="ar-EG"/>
        </w:rPr>
        <w:t>)</w:t>
      </w:r>
    </w:p>
    <w:p w14:paraId="4E92BCC8" w14:textId="77777777" w:rsidR="00C274B0" w:rsidRPr="00A33051" w:rsidRDefault="00C274B0" w:rsidP="00C274B0">
      <w:pPr>
        <w:spacing w:before="40" w:line="180" w:lineRule="auto"/>
        <w:ind w:left="851" w:hanging="851"/>
        <w:rPr>
          <w:rFonts w:eastAsia="SimSun"/>
          <w:spacing w:val="-4"/>
          <w:position w:val="-2"/>
          <w:sz w:val="20"/>
          <w:szCs w:val="26"/>
          <w:rtl/>
          <w:lang w:bidi="ar-EG"/>
        </w:rPr>
      </w:pPr>
      <w:r w:rsidRPr="00A33051">
        <w:rPr>
          <w:rFonts w:eastAsia="SimSun"/>
          <w:position w:val="-2"/>
          <w:sz w:val="20"/>
          <w:szCs w:val="26"/>
          <w:lang w:bidi="ar-EG"/>
        </w:rPr>
        <w:t>1002</w:t>
      </w:r>
      <w:r w:rsidRPr="00A33051">
        <w:rPr>
          <w:rFonts w:eastAsia="SimSun" w:hint="cs"/>
          <w:position w:val="-2"/>
          <w:sz w:val="20"/>
          <w:szCs w:val="26"/>
          <w:rtl/>
          <w:lang w:bidi="ar-EG"/>
        </w:rPr>
        <w:tab/>
      </w:r>
      <w:r w:rsidRPr="00A33051">
        <w:rPr>
          <w:rFonts w:eastAsia="SimSun" w:hint="cs"/>
          <w:spacing w:val="-4"/>
          <w:position w:val="-2"/>
          <w:sz w:val="20"/>
          <w:szCs w:val="26"/>
          <w:rtl/>
          <w:lang w:bidi="ar-EG"/>
        </w:rPr>
        <w:t xml:space="preserve">قائمة بالرموز الدليلية للبلدان أو المناطق الجغرافية من أجل المرافق غير المعيارية في الخدمات التليماتية (تكملة للتوصية </w:t>
      </w:r>
      <w:r w:rsidRPr="00A33051">
        <w:rPr>
          <w:rFonts w:eastAsia="SimSun"/>
          <w:spacing w:val="-4"/>
          <w:position w:val="-2"/>
          <w:sz w:val="20"/>
          <w:szCs w:val="26"/>
          <w:lang w:bidi="ar-EG"/>
        </w:rPr>
        <w:t>ITU</w:t>
      </w:r>
      <w:r w:rsidRPr="00A33051">
        <w:rPr>
          <w:rFonts w:eastAsia="SimSun"/>
          <w:spacing w:val="-4"/>
          <w:position w:val="-2"/>
          <w:sz w:val="20"/>
          <w:szCs w:val="26"/>
          <w:lang w:bidi="ar-EG"/>
        </w:rPr>
        <w:noBreakHyphen/>
        <w:t>T T.35</w:t>
      </w:r>
      <w:r w:rsidRPr="00A33051">
        <w:rPr>
          <w:rFonts w:eastAsia="SimSun" w:hint="cs"/>
          <w:spacing w:val="-4"/>
          <w:position w:val="-2"/>
          <w:sz w:val="20"/>
          <w:szCs w:val="26"/>
          <w:rtl/>
          <w:lang w:bidi="ar-EG"/>
        </w:rPr>
        <w:t xml:space="preserve"> </w:t>
      </w:r>
      <w:r w:rsidRPr="00A33051">
        <w:rPr>
          <w:rFonts w:eastAsia="SimSun"/>
          <w:spacing w:val="-4"/>
          <w:position w:val="-2"/>
          <w:sz w:val="20"/>
          <w:szCs w:val="26"/>
          <w:lang w:bidi="ar-EG"/>
        </w:rPr>
        <w:t>(2000/02)</w:t>
      </w:r>
      <w:r w:rsidRPr="00A33051">
        <w:rPr>
          <w:rFonts w:eastAsia="SimSun" w:hint="cs"/>
          <w:spacing w:val="-4"/>
          <w:position w:val="-2"/>
          <w:sz w:val="20"/>
          <w:szCs w:val="26"/>
          <w:rtl/>
          <w:lang w:bidi="ar-EG"/>
        </w:rPr>
        <w:t xml:space="preserve">) (الوضع في </w:t>
      </w:r>
      <w:r w:rsidRPr="00A33051">
        <w:rPr>
          <w:rFonts w:eastAsia="SimSun"/>
          <w:spacing w:val="-4"/>
          <w:position w:val="-2"/>
          <w:sz w:val="20"/>
          <w:szCs w:val="26"/>
          <w:lang w:bidi="ar-EG"/>
        </w:rPr>
        <w:t>15</w:t>
      </w:r>
      <w:r w:rsidRPr="00A33051">
        <w:rPr>
          <w:rFonts w:eastAsia="SimSun" w:hint="cs"/>
          <w:spacing w:val="-4"/>
          <w:position w:val="-2"/>
          <w:sz w:val="20"/>
          <w:szCs w:val="26"/>
          <w:rtl/>
          <w:lang w:bidi="ar-EG"/>
        </w:rPr>
        <w:t xml:space="preserve"> أبريل </w:t>
      </w:r>
      <w:r w:rsidRPr="00A33051">
        <w:rPr>
          <w:rFonts w:eastAsia="SimSun"/>
          <w:spacing w:val="-4"/>
          <w:position w:val="-2"/>
          <w:sz w:val="20"/>
          <w:szCs w:val="26"/>
          <w:lang w:bidi="ar-EG"/>
        </w:rPr>
        <w:t>2012</w:t>
      </w:r>
      <w:r w:rsidRPr="00A33051">
        <w:rPr>
          <w:rFonts w:eastAsia="SimSun" w:hint="cs"/>
          <w:spacing w:val="-4"/>
          <w:position w:val="-2"/>
          <w:sz w:val="20"/>
          <w:szCs w:val="26"/>
          <w:rtl/>
          <w:lang w:bidi="ar-EG"/>
        </w:rPr>
        <w:t>)</w:t>
      </w:r>
    </w:p>
    <w:p w14:paraId="6E612C48"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1001</w:t>
      </w:r>
      <w:r w:rsidRPr="00A33051">
        <w:rPr>
          <w:rFonts w:eastAsia="SimSun"/>
          <w:sz w:val="20"/>
          <w:szCs w:val="26"/>
          <w:rtl/>
          <w:lang w:bidi="ar-EG"/>
        </w:rPr>
        <w:tab/>
      </w:r>
      <w:r w:rsidRPr="00A33051">
        <w:rPr>
          <w:rFonts w:eastAsia="SimSun" w:hint="cs"/>
          <w:sz w:val="20"/>
          <w:szCs w:val="26"/>
          <w:rtl/>
          <w:lang w:bidi="ar-EG"/>
        </w:rPr>
        <w:t xml:space="preserve">قائمة بالهيئات الوطنية المعينة لتخصيص رموز مزوّد المطراف وفقاً للتوصية </w:t>
      </w:r>
      <w:r w:rsidRPr="00A33051">
        <w:rPr>
          <w:rFonts w:eastAsia="SimSun"/>
          <w:sz w:val="20"/>
          <w:szCs w:val="26"/>
          <w:lang w:bidi="ar-EG"/>
        </w:rPr>
        <w:t>ITU</w:t>
      </w:r>
      <w:r w:rsidRPr="00A33051">
        <w:rPr>
          <w:rFonts w:eastAsia="SimSun"/>
          <w:sz w:val="20"/>
          <w:szCs w:val="26"/>
          <w:lang w:bidi="ar-EG"/>
        </w:rPr>
        <w:noBreakHyphen/>
        <w:t>T T.35</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أبريل </w:t>
      </w:r>
      <w:r w:rsidRPr="00A33051">
        <w:rPr>
          <w:rFonts w:eastAsia="SimSun"/>
          <w:sz w:val="20"/>
          <w:szCs w:val="26"/>
          <w:lang w:bidi="ar-EG"/>
        </w:rPr>
        <w:t>2012</w:t>
      </w:r>
      <w:r w:rsidRPr="00A33051">
        <w:rPr>
          <w:rFonts w:eastAsia="SimSun" w:hint="cs"/>
          <w:sz w:val="20"/>
          <w:szCs w:val="26"/>
          <w:rtl/>
          <w:lang w:bidi="ar-EG"/>
        </w:rPr>
        <w:t>)</w:t>
      </w:r>
    </w:p>
    <w:p w14:paraId="20ECA804" w14:textId="77777777" w:rsidR="00C274B0" w:rsidRPr="00A33051" w:rsidRDefault="00C274B0" w:rsidP="00C274B0">
      <w:pPr>
        <w:tabs>
          <w:tab w:val="left" w:pos="850"/>
          <w:tab w:val="left" w:pos="3303"/>
        </w:tabs>
        <w:spacing w:before="40" w:line="180" w:lineRule="auto"/>
        <w:rPr>
          <w:rFonts w:eastAsia="SimSun"/>
          <w:sz w:val="20"/>
          <w:szCs w:val="26"/>
          <w:rtl/>
          <w:lang w:bidi="ar-EG"/>
        </w:rPr>
      </w:pPr>
      <w:r w:rsidRPr="00A33051">
        <w:rPr>
          <w:rFonts w:eastAsia="SimSun"/>
          <w:sz w:val="20"/>
          <w:szCs w:val="26"/>
          <w:lang w:bidi="ar-EG"/>
        </w:rPr>
        <w:t>1000</w:t>
      </w:r>
      <w:r w:rsidRPr="00A33051">
        <w:rPr>
          <w:rFonts w:eastAsia="SimSun"/>
          <w:sz w:val="20"/>
          <w:szCs w:val="26"/>
          <w:rtl/>
          <w:lang w:bidi="ar-EG"/>
        </w:rPr>
        <w:tab/>
      </w:r>
      <w:r w:rsidRPr="00A33051">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A33051">
        <w:rPr>
          <w:rFonts w:eastAsia="SimSun"/>
          <w:sz w:val="20"/>
          <w:szCs w:val="26"/>
          <w:lang w:bidi="ar-EG"/>
        </w:rPr>
        <w:t>15</w:t>
      </w:r>
      <w:r w:rsidRPr="00A33051">
        <w:rPr>
          <w:rFonts w:eastAsia="SimSun" w:hint="cs"/>
          <w:sz w:val="20"/>
          <w:szCs w:val="26"/>
          <w:rtl/>
          <w:lang w:bidi="ar-EG"/>
        </w:rPr>
        <w:t xml:space="preserve"> مارس </w:t>
      </w:r>
      <w:r w:rsidRPr="00A33051">
        <w:rPr>
          <w:rFonts w:eastAsia="SimSun"/>
          <w:sz w:val="20"/>
          <w:szCs w:val="26"/>
          <w:lang w:bidi="ar-EG"/>
        </w:rPr>
        <w:t>2012</w:t>
      </w:r>
      <w:r w:rsidRPr="00A33051">
        <w:rPr>
          <w:rFonts w:eastAsia="SimSun" w:hint="cs"/>
          <w:sz w:val="20"/>
          <w:szCs w:val="26"/>
          <w:rtl/>
          <w:lang w:bidi="ar-EG"/>
        </w:rPr>
        <w:t>)</w:t>
      </w:r>
    </w:p>
    <w:p w14:paraId="31F65D9F" w14:textId="77777777" w:rsidR="00C274B0" w:rsidRPr="00A33051" w:rsidRDefault="00C274B0" w:rsidP="00C274B0">
      <w:pPr>
        <w:tabs>
          <w:tab w:val="left" w:pos="850"/>
          <w:tab w:val="left" w:pos="3303"/>
        </w:tabs>
        <w:spacing w:before="40" w:line="180" w:lineRule="auto"/>
        <w:ind w:left="850" w:hanging="850"/>
        <w:rPr>
          <w:rFonts w:eastAsia="SimSun"/>
          <w:sz w:val="20"/>
          <w:szCs w:val="26"/>
          <w:rtl/>
          <w:lang w:bidi="ar-EG"/>
        </w:rPr>
      </w:pPr>
      <w:r w:rsidRPr="00A33051">
        <w:rPr>
          <w:rFonts w:eastAsia="SimSun"/>
          <w:sz w:val="20"/>
          <w:szCs w:val="26"/>
          <w:lang w:bidi="ar-EG"/>
        </w:rPr>
        <w:t>994</w:t>
      </w:r>
      <w:r w:rsidRPr="00A33051">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A33051">
        <w:rPr>
          <w:rFonts w:eastAsia="SimSun"/>
          <w:sz w:val="20"/>
          <w:szCs w:val="26"/>
          <w:lang w:bidi="ar-EG"/>
        </w:rPr>
        <w:t>ITU</w:t>
      </w:r>
      <w:r w:rsidRPr="00A33051">
        <w:rPr>
          <w:rFonts w:eastAsia="SimSun"/>
          <w:sz w:val="20"/>
          <w:szCs w:val="26"/>
          <w:lang w:bidi="ar-EG"/>
        </w:rPr>
        <w:noBreakHyphen/>
        <w:t>T E.164</w:t>
      </w:r>
      <w:r w:rsidRPr="00A33051">
        <w:rPr>
          <w:rFonts w:eastAsia="SimSun" w:hint="cs"/>
          <w:sz w:val="20"/>
          <w:szCs w:val="26"/>
          <w:rtl/>
          <w:lang w:bidi="ar-EG"/>
        </w:rPr>
        <w:t xml:space="preserve"> </w:t>
      </w:r>
      <w:r w:rsidRPr="00A33051">
        <w:rPr>
          <w:rFonts w:eastAsia="SimSun"/>
          <w:sz w:val="20"/>
          <w:szCs w:val="26"/>
          <w:lang w:bidi="ar-EG"/>
        </w:rPr>
        <w:t>(2010/11)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ديسمبر </w:t>
      </w:r>
      <w:r w:rsidRPr="00A33051">
        <w:rPr>
          <w:rFonts w:eastAsia="SimSun"/>
          <w:sz w:val="20"/>
          <w:szCs w:val="26"/>
          <w:lang w:bidi="ar-EG"/>
        </w:rPr>
        <w:t>2011</w:t>
      </w:r>
      <w:r w:rsidRPr="00A33051">
        <w:rPr>
          <w:rFonts w:eastAsia="SimSun" w:hint="cs"/>
          <w:sz w:val="20"/>
          <w:szCs w:val="26"/>
          <w:rtl/>
          <w:lang w:bidi="ar-EG"/>
        </w:rPr>
        <w:t>)</w:t>
      </w:r>
    </w:p>
    <w:p w14:paraId="53727121"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991</w:t>
      </w:r>
      <w:r w:rsidRPr="00A33051">
        <w:rPr>
          <w:rFonts w:eastAsia="SimSun" w:hint="cs"/>
          <w:sz w:val="20"/>
          <w:szCs w:val="26"/>
          <w:rtl/>
          <w:lang w:bidi="ar-EG"/>
        </w:rPr>
        <w:tab/>
        <w:t xml:space="preserve">إجراءات معاودة النداء وإجراءات النداء البديلة (القرار </w:t>
      </w:r>
      <w:r w:rsidRPr="00A33051">
        <w:rPr>
          <w:rFonts w:eastAsia="SimSun"/>
          <w:sz w:val="20"/>
          <w:szCs w:val="26"/>
          <w:lang w:bidi="ar-EG"/>
        </w:rPr>
        <w:t>21</w:t>
      </w:r>
      <w:r w:rsidRPr="00A33051">
        <w:rPr>
          <w:rFonts w:eastAsia="SimSun" w:hint="cs"/>
          <w:sz w:val="20"/>
          <w:szCs w:val="26"/>
          <w:rtl/>
          <w:lang w:bidi="ar-EG"/>
        </w:rPr>
        <w:t xml:space="preserve"> </w:t>
      </w:r>
      <w:r w:rsidRPr="00E47A12">
        <w:rPr>
          <w:rFonts w:eastAsia="SimSun"/>
          <w:sz w:val="20"/>
          <w:szCs w:val="26"/>
          <w:rtl/>
        </w:rPr>
        <w:t xml:space="preserve">المراجَع في مؤتمر المندوبين المفوضين لعام </w:t>
      </w:r>
      <w:r>
        <w:rPr>
          <w:rFonts w:eastAsia="SimSun"/>
          <w:sz w:val="20"/>
          <w:szCs w:val="26"/>
        </w:rPr>
        <w:t>2006</w:t>
      </w:r>
      <w:r w:rsidRPr="00A33051">
        <w:rPr>
          <w:rFonts w:eastAsia="SimSun" w:hint="cs"/>
          <w:sz w:val="20"/>
          <w:szCs w:val="26"/>
          <w:rtl/>
          <w:lang w:bidi="ar-EG"/>
        </w:rPr>
        <w:t>)</w:t>
      </w:r>
    </w:p>
    <w:p w14:paraId="686AED0E"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980</w:t>
      </w:r>
      <w:r w:rsidRPr="00A33051">
        <w:rPr>
          <w:rFonts w:eastAsia="SimSun" w:hint="cs"/>
          <w:sz w:val="20"/>
          <w:szCs w:val="26"/>
          <w:rtl/>
          <w:lang w:bidi="ar-EG"/>
        </w:rPr>
        <w:tab/>
        <w:t xml:space="preserve">قائمة بمؤشرات مقصد البرقية (وفقاً للتوصية </w:t>
      </w:r>
      <w:r w:rsidRPr="00A33051">
        <w:rPr>
          <w:rFonts w:eastAsia="SimSun"/>
          <w:sz w:val="20"/>
          <w:szCs w:val="26"/>
          <w:lang w:bidi="ar-EG"/>
        </w:rPr>
        <w:t>ITU-T F.32</w:t>
      </w:r>
      <w:r w:rsidRPr="00A33051">
        <w:rPr>
          <w:rFonts w:eastAsia="SimSun" w:hint="cs"/>
          <w:sz w:val="20"/>
          <w:szCs w:val="26"/>
          <w:rtl/>
          <w:lang w:bidi="ar-EG"/>
        </w:rPr>
        <w:t xml:space="preserve"> </w:t>
      </w:r>
      <w:r w:rsidRPr="00A33051">
        <w:rPr>
          <w:rFonts w:eastAsia="SimSun"/>
          <w:sz w:val="20"/>
          <w:szCs w:val="26"/>
          <w:lang w:bidi="ar-EG"/>
        </w:rPr>
        <w:t>(1995/10)</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مايو </w:t>
      </w:r>
      <w:r w:rsidRPr="00A33051">
        <w:rPr>
          <w:rFonts w:eastAsia="SimSun"/>
          <w:sz w:val="20"/>
          <w:szCs w:val="26"/>
          <w:lang w:bidi="ar-EG"/>
        </w:rPr>
        <w:t>2011</w:t>
      </w:r>
      <w:r w:rsidRPr="00A33051">
        <w:rPr>
          <w:rFonts w:eastAsia="SimSun" w:hint="cs"/>
          <w:sz w:val="20"/>
          <w:szCs w:val="26"/>
          <w:rtl/>
          <w:lang w:bidi="ar-EG"/>
        </w:rPr>
        <w:t>)</w:t>
      </w:r>
    </w:p>
    <w:p w14:paraId="69152BC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978</w:t>
      </w:r>
      <w:r w:rsidRPr="00A33051">
        <w:rPr>
          <w:rFonts w:eastAsia="SimSun" w:hint="cs"/>
          <w:sz w:val="20"/>
          <w:szCs w:val="26"/>
          <w:rtl/>
          <w:lang w:bidi="ar-EG"/>
        </w:rPr>
        <w:tab/>
        <w:t xml:space="preserve">قائمة بالرموز الدليلية لمقصد التلكس </w:t>
      </w:r>
      <w:r w:rsidRPr="00A33051">
        <w:rPr>
          <w:rFonts w:eastAsia="SimSun"/>
          <w:sz w:val="20"/>
          <w:szCs w:val="26"/>
          <w:lang w:bidi="ar-EG"/>
        </w:rPr>
        <w:t>(TDC)</w:t>
      </w:r>
      <w:r w:rsidRPr="00A33051">
        <w:rPr>
          <w:rFonts w:eastAsia="SimSun" w:hint="cs"/>
          <w:sz w:val="20"/>
          <w:szCs w:val="26"/>
          <w:rtl/>
          <w:lang w:bidi="ar-EG"/>
        </w:rPr>
        <w:t xml:space="preserve"> ورموز تعرّف هوية شبكة التلكس </w:t>
      </w:r>
      <w:r w:rsidRPr="00A33051">
        <w:rPr>
          <w:rFonts w:eastAsia="SimSun"/>
          <w:sz w:val="20"/>
          <w:szCs w:val="26"/>
          <w:lang w:bidi="ar-EG"/>
        </w:rPr>
        <w:t>(TNIC)</w:t>
      </w:r>
      <w:r w:rsidRPr="00A33051">
        <w:rPr>
          <w:rFonts w:eastAsia="SimSun" w:hint="cs"/>
          <w:sz w:val="20"/>
          <w:szCs w:val="26"/>
          <w:rtl/>
          <w:lang w:bidi="ar-EG"/>
        </w:rPr>
        <w:t xml:space="preserve"> (تكملة للتوصية </w:t>
      </w:r>
      <w:r w:rsidRPr="00A33051">
        <w:rPr>
          <w:rFonts w:eastAsia="SimSun"/>
          <w:sz w:val="20"/>
          <w:szCs w:val="26"/>
          <w:lang w:bidi="ar-EG"/>
        </w:rPr>
        <w:t>ITU</w:t>
      </w:r>
      <w:r w:rsidRPr="00A33051">
        <w:rPr>
          <w:rFonts w:eastAsia="SimSun"/>
          <w:sz w:val="20"/>
          <w:szCs w:val="26"/>
          <w:lang w:bidi="ar-EG"/>
        </w:rPr>
        <w:noBreakHyphen/>
        <w:t>T F.69</w:t>
      </w:r>
      <w:r w:rsidRPr="00A33051">
        <w:rPr>
          <w:rFonts w:eastAsia="SimSun" w:hint="cs"/>
          <w:sz w:val="20"/>
          <w:szCs w:val="26"/>
          <w:rtl/>
          <w:lang w:bidi="ar-EG"/>
        </w:rPr>
        <w:t xml:space="preserve"> </w:t>
      </w:r>
      <w:r w:rsidRPr="00A33051">
        <w:rPr>
          <w:rFonts w:eastAsia="SimSun"/>
          <w:sz w:val="20"/>
          <w:szCs w:val="26"/>
          <w:lang w:bidi="ar-EG"/>
        </w:rPr>
        <w:t>(1994/06)</w:t>
      </w:r>
      <w:r w:rsidRPr="00A33051">
        <w:rPr>
          <w:rFonts w:eastAsia="SimSun" w:hint="cs"/>
          <w:sz w:val="20"/>
          <w:szCs w:val="26"/>
          <w:rtl/>
          <w:lang w:bidi="ar-EG"/>
        </w:rPr>
        <w:t xml:space="preserve"> والتوصية </w:t>
      </w:r>
      <w:r w:rsidRPr="00A33051">
        <w:rPr>
          <w:rFonts w:eastAsia="SimSun"/>
          <w:sz w:val="20"/>
          <w:szCs w:val="26"/>
          <w:lang w:bidi="ar-EG"/>
        </w:rPr>
        <w:t>ITU-T F.68</w:t>
      </w:r>
      <w:r w:rsidRPr="00A33051">
        <w:rPr>
          <w:rFonts w:eastAsia="SimSun" w:hint="cs"/>
          <w:sz w:val="20"/>
          <w:szCs w:val="26"/>
          <w:rtl/>
          <w:lang w:bidi="ar-EG"/>
        </w:rPr>
        <w:t xml:space="preserve"> </w:t>
      </w:r>
      <w:r w:rsidRPr="00A33051">
        <w:rPr>
          <w:rFonts w:eastAsia="SimSun"/>
          <w:sz w:val="20"/>
          <w:szCs w:val="26"/>
          <w:lang w:bidi="ar-EG"/>
        </w:rPr>
        <w:t>(1988/11)</w:t>
      </w:r>
      <w:r w:rsidRPr="00A33051">
        <w:rPr>
          <w:rFonts w:eastAsia="SimSun" w:hint="cs"/>
          <w:sz w:val="20"/>
          <w:szCs w:val="26"/>
          <w:rtl/>
          <w:lang w:bidi="ar-EG"/>
        </w:rPr>
        <w:t xml:space="preserve">) (الوضع في </w:t>
      </w:r>
      <w:r w:rsidRPr="00A33051">
        <w:rPr>
          <w:rFonts w:eastAsia="SimSun"/>
          <w:sz w:val="20"/>
          <w:szCs w:val="26"/>
          <w:lang w:bidi="ar-EG"/>
        </w:rPr>
        <w:t>15</w:t>
      </w:r>
      <w:r w:rsidRPr="00A33051">
        <w:rPr>
          <w:rFonts w:eastAsia="SimSun" w:hint="cs"/>
          <w:sz w:val="20"/>
          <w:szCs w:val="26"/>
          <w:rtl/>
          <w:lang w:bidi="ar-EG"/>
        </w:rPr>
        <w:t xml:space="preserve"> أبريل </w:t>
      </w:r>
      <w:r w:rsidRPr="00A33051">
        <w:rPr>
          <w:rFonts w:eastAsia="SimSun"/>
          <w:sz w:val="20"/>
          <w:szCs w:val="26"/>
          <w:lang w:bidi="ar-EG"/>
        </w:rPr>
        <w:t>2011</w:t>
      </w:r>
      <w:r w:rsidRPr="00A33051">
        <w:rPr>
          <w:rFonts w:eastAsia="SimSun" w:hint="cs"/>
          <w:sz w:val="20"/>
          <w:szCs w:val="26"/>
          <w:rtl/>
          <w:lang w:bidi="ar-EG"/>
        </w:rPr>
        <w:t>)</w:t>
      </w:r>
    </w:p>
    <w:p w14:paraId="7AE1AE7C" w14:textId="77777777" w:rsidR="00C274B0" w:rsidRPr="00A33051" w:rsidRDefault="00C274B0" w:rsidP="00C274B0">
      <w:pPr>
        <w:spacing w:before="40" w:line="180" w:lineRule="auto"/>
        <w:ind w:left="851" w:hanging="851"/>
        <w:rPr>
          <w:rFonts w:eastAsia="SimSun"/>
          <w:spacing w:val="6"/>
          <w:sz w:val="20"/>
          <w:szCs w:val="26"/>
          <w:rtl/>
          <w:lang w:bidi="ar-EG"/>
        </w:rPr>
      </w:pPr>
      <w:r w:rsidRPr="00A33051">
        <w:rPr>
          <w:rFonts w:eastAsia="SimSun"/>
          <w:spacing w:val="6"/>
          <w:sz w:val="20"/>
          <w:szCs w:val="26"/>
          <w:lang w:bidi="ar-EG"/>
        </w:rPr>
        <w:t>976</w:t>
      </w:r>
      <w:r w:rsidRPr="00A33051">
        <w:rPr>
          <w:rFonts w:eastAsia="SimSun" w:hint="cs"/>
          <w:spacing w:val="6"/>
          <w:sz w:val="20"/>
          <w:szCs w:val="26"/>
          <w:rtl/>
          <w:lang w:bidi="ar-EG"/>
        </w:rPr>
        <w:tab/>
        <w:t xml:space="preserve">قائمة بالرموز الدليلية للبلدان أو المناطق الجغرافية من أجل إرسال البيانات (تكملة للتوصية </w:t>
      </w:r>
      <w:r w:rsidRPr="00A33051">
        <w:rPr>
          <w:rFonts w:eastAsia="SimSun"/>
          <w:spacing w:val="6"/>
          <w:sz w:val="20"/>
          <w:szCs w:val="26"/>
          <w:lang w:bidi="ar-EG"/>
        </w:rPr>
        <w:t>ITU</w:t>
      </w:r>
      <w:r w:rsidRPr="00A33051">
        <w:rPr>
          <w:rFonts w:eastAsia="SimSun"/>
          <w:spacing w:val="6"/>
          <w:sz w:val="20"/>
          <w:szCs w:val="26"/>
          <w:lang w:bidi="ar-EG"/>
        </w:rPr>
        <w:noBreakHyphen/>
        <w:t>T X.121</w:t>
      </w:r>
      <w:r w:rsidRPr="00A33051">
        <w:rPr>
          <w:rFonts w:eastAsia="SimSun" w:hint="cs"/>
          <w:spacing w:val="6"/>
          <w:sz w:val="20"/>
          <w:szCs w:val="26"/>
          <w:rtl/>
          <w:lang w:bidi="ar-EG"/>
        </w:rPr>
        <w:t xml:space="preserve"> </w:t>
      </w:r>
      <w:r w:rsidRPr="00A33051">
        <w:rPr>
          <w:rFonts w:eastAsia="SimSun"/>
          <w:spacing w:val="6"/>
          <w:sz w:val="20"/>
          <w:szCs w:val="26"/>
          <w:lang w:bidi="ar-EG"/>
        </w:rPr>
        <w:t>(2000/10)</w:t>
      </w:r>
      <w:r w:rsidRPr="00A33051">
        <w:rPr>
          <w:rFonts w:eastAsia="SimSun" w:hint="cs"/>
          <w:spacing w:val="6"/>
          <w:sz w:val="20"/>
          <w:szCs w:val="26"/>
          <w:rtl/>
          <w:lang w:bidi="ar-EG"/>
        </w:rPr>
        <w:t>) (الوضع في</w:t>
      </w:r>
      <w:r w:rsidRPr="00A33051">
        <w:rPr>
          <w:rFonts w:eastAsia="SimSun" w:hint="eastAsia"/>
          <w:spacing w:val="6"/>
          <w:sz w:val="20"/>
          <w:szCs w:val="26"/>
          <w:rtl/>
          <w:lang w:bidi="ar-EG"/>
        </w:rPr>
        <w:t> </w:t>
      </w:r>
      <w:r w:rsidRPr="00A33051">
        <w:rPr>
          <w:rFonts w:eastAsia="SimSun"/>
          <w:spacing w:val="6"/>
          <w:sz w:val="20"/>
          <w:szCs w:val="26"/>
          <w:lang w:bidi="ar-EG"/>
        </w:rPr>
        <w:t>15</w:t>
      </w:r>
      <w:r w:rsidRPr="00A33051">
        <w:rPr>
          <w:rFonts w:eastAsia="SimSun" w:hint="eastAsia"/>
          <w:spacing w:val="6"/>
          <w:sz w:val="20"/>
          <w:szCs w:val="26"/>
          <w:rtl/>
          <w:lang w:bidi="ar-EG"/>
        </w:rPr>
        <w:t> </w:t>
      </w:r>
      <w:r w:rsidRPr="00A33051">
        <w:rPr>
          <w:rFonts w:eastAsia="SimSun" w:hint="cs"/>
          <w:spacing w:val="6"/>
          <w:sz w:val="20"/>
          <w:szCs w:val="26"/>
          <w:rtl/>
          <w:lang w:bidi="ar-EG"/>
        </w:rPr>
        <w:t>مارس</w:t>
      </w:r>
      <w:r w:rsidRPr="00A33051">
        <w:rPr>
          <w:rFonts w:eastAsia="SimSun" w:hint="eastAsia"/>
          <w:spacing w:val="6"/>
          <w:sz w:val="20"/>
          <w:szCs w:val="26"/>
          <w:rtl/>
          <w:lang w:bidi="ar-EG"/>
        </w:rPr>
        <w:t> </w:t>
      </w:r>
      <w:r w:rsidRPr="00A33051">
        <w:rPr>
          <w:rFonts w:eastAsia="SimSun"/>
          <w:spacing w:val="6"/>
          <w:sz w:val="20"/>
          <w:szCs w:val="26"/>
          <w:lang w:bidi="ar-EG"/>
        </w:rPr>
        <w:t>2011</w:t>
      </w:r>
      <w:r w:rsidRPr="00A33051">
        <w:rPr>
          <w:rFonts w:eastAsia="SimSun" w:hint="cs"/>
          <w:spacing w:val="6"/>
          <w:sz w:val="20"/>
          <w:szCs w:val="26"/>
          <w:rtl/>
          <w:lang w:bidi="ar-EG"/>
        </w:rPr>
        <w:t>)</w:t>
      </w:r>
    </w:p>
    <w:p w14:paraId="3EEFC58E" w14:textId="77777777" w:rsidR="00C274B0" w:rsidRPr="00A33051" w:rsidRDefault="00C274B0" w:rsidP="00C274B0">
      <w:pPr>
        <w:spacing w:before="40" w:line="180" w:lineRule="auto"/>
        <w:ind w:left="851" w:hanging="851"/>
        <w:rPr>
          <w:rFonts w:eastAsia="SimSun"/>
          <w:spacing w:val="-4"/>
          <w:sz w:val="20"/>
          <w:szCs w:val="26"/>
          <w:rtl/>
          <w:lang w:bidi="ar-EG"/>
        </w:rPr>
      </w:pPr>
      <w:r w:rsidRPr="00A33051">
        <w:rPr>
          <w:rFonts w:eastAsia="SimSun"/>
          <w:spacing w:val="-4"/>
          <w:sz w:val="20"/>
          <w:szCs w:val="26"/>
          <w:lang w:bidi="ar-EG"/>
        </w:rPr>
        <w:t>974</w:t>
      </w:r>
      <w:r w:rsidRPr="00A33051">
        <w:rPr>
          <w:rFonts w:eastAsia="SimSun" w:hint="cs"/>
          <w:spacing w:val="-4"/>
          <w:sz w:val="20"/>
          <w:szCs w:val="26"/>
          <w:rtl/>
          <w:lang w:bidi="ar-EG"/>
        </w:rPr>
        <w:tab/>
        <w:t xml:space="preserve">قائمة بأسماء ميادين التسيير الإداري للإدارة </w:t>
      </w:r>
      <w:r w:rsidRPr="00A33051">
        <w:rPr>
          <w:rFonts w:eastAsia="SimSun"/>
          <w:spacing w:val="-4"/>
          <w:sz w:val="20"/>
          <w:szCs w:val="26"/>
          <w:lang w:bidi="ar-EG"/>
        </w:rPr>
        <w:t>(ADMD)</w:t>
      </w:r>
      <w:r w:rsidRPr="00A33051">
        <w:rPr>
          <w:rFonts w:eastAsia="SimSun" w:hint="cs"/>
          <w:spacing w:val="-4"/>
          <w:sz w:val="20"/>
          <w:szCs w:val="26"/>
          <w:rtl/>
          <w:lang w:bidi="ar-EG"/>
        </w:rPr>
        <w:t xml:space="preserve"> (وفقاً للتوصية </w:t>
      </w:r>
      <w:r w:rsidRPr="00A33051">
        <w:rPr>
          <w:rFonts w:eastAsia="SimSun"/>
          <w:spacing w:val="-4"/>
          <w:sz w:val="20"/>
          <w:szCs w:val="26"/>
          <w:lang w:bidi="ar-EG"/>
        </w:rPr>
        <w:t>ITU</w:t>
      </w:r>
      <w:r w:rsidRPr="00A33051">
        <w:rPr>
          <w:rFonts w:eastAsia="SimSun"/>
          <w:spacing w:val="-4"/>
          <w:sz w:val="20"/>
          <w:szCs w:val="26"/>
          <w:lang w:bidi="ar-EG"/>
        </w:rPr>
        <w:noBreakHyphen/>
        <w:t>T F.400</w:t>
      </w:r>
      <w:r w:rsidRPr="00A33051">
        <w:rPr>
          <w:rFonts w:eastAsia="SimSun" w:hint="cs"/>
          <w:spacing w:val="-4"/>
          <w:sz w:val="20"/>
          <w:szCs w:val="26"/>
          <w:rtl/>
          <w:lang w:bidi="ar-EG"/>
        </w:rPr>
        <w:t xml:space="preserve"> وتوصيات السلسلة </w:t>
      </w:r>
      <w:r w:rsidRPr="00A33051">
        <w:rPr>
          <w:rFonts w:eastAsia="SimSun"/>
          <w:spacing w:val="-4"/>
          <w:sz w:val="20"/>
          <w:szCs w:val="26"/>
          <w:lang w:bidi="ar-EG"/>
        </w:rPr>
        <w:t>X.400</w:t>
      </w:r>
      <w:r w:rsidRPr="00A33051">
        <w:rPr>
          <w:rFonts w:eastAsia="SimSun" w:hint="cs"/>
          <w:spacing w:val="-4"/>
          <w:sz w:val="20"/>
          <w:szCs w:val="26"/>
          <w:rtl/>
          <w:lang w:bidi="ar-EG"/>
        </w:rPr>
        <w:t>) (الوضع في</w:t>
      </w:r>
      <w:r w:rsidRPr="00A33051">
        <w:rPr>
          <w:rFonts w:eastAsia="SimSun" w:hint="eastAsia"/>
          <w:spacing w:val="-4"/>
          <w:sz w:val="20"/>
          <w:szCs w:val="26"/>
          <w:rtl/>
          <w:lang w:bidi="ar-EG"/>
        </w:rPr>
        <w:t> </w:t>
      </w:r>
      <w:r w:rsidRPr="00A33051">
        <w:rPr>
          <w:rFonts w:eastAsia="SimSun"/>
          <w:spacing w:val="-4"/>
          <w:sz w:val="20"/>
          <w:szCs w:val="26"/>
          <w:lang w:bidi="ar-EG"/>
        </w:rPr>
        <w:t>15</w:t>
      </w:r>
      <w:r w:rsidRPr="00A33051">
        <w:rPr>
          <w:rFonts w:eastAsia="SimSun" w:hint="eastAsia"/>
          <w:spacing w:val="-4"/>
          <w:sz w:val="20"/>
          <w:szCs w:val="26"/>
          <w:rtl/>
          <w:lang w:bidi="ar-EG"/>
        </w:rPr>
        <w:t> </w:t>
      </w:r>
      <w:r w:rsidRPr="00A33051">
        <w:rPr>
          <w:rFonts w:eastAsia="SimSun" w:hint="cs"/>
          <w:spacing w:val="-4"/>
          <w:sz w:val="20"/>
          <w:szCs w:val="26"/>
          <w:rtl/>
          <w:lang w:bidi="ar-EG"/>
        </w:rPr>
        <w:t xml:space="preserve">فبراير </w:t>
      </w:r>
      <w:r w:rsidRPr="00A33051">
        <w:rPr>
          <w:rFonts w:eastAsia="SimSun"/>
          <w:spacing w:val="-4"/>
          <w:sz w:val="20"/>
          <w:szCs w:val="26"/>
          <w:lang w:bidi="ar-EG"/>
        </w:rPr>
        <w:t>2011</w:t>
      </w:r>
      <w:r w:rsidRPr="00A33051">
        <w:rPr>
          <w:rFonts w:eastAsia="SimSun" w:hint="cs"/>
          <w:spacing w:val="-4"/>
          <w:sz w:val="20"/>
          <w:szCs w:val="26"/>
          <w:rtl/>
          <w:lang w:bidi="ar-EG"/>
        </w:rPr>
        <w:t>)</w:t>
      </w:r>
    </w:p>
    <w:p w14:paraId="0F7AB1D4"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955</w:t>
      </w:r>
      <w:r w:rsidRPr="00A33051">
        <w:rPr>
          <w:rFonts w:eastAsia="SimSun" w:hint="cs"/>
          <w:sz w:val="20"/>
          <w:szCs w:val="26"/>
          <w:rtl/>
          <w:lang w:bidi="ar-EG"/>
        </w:rPr>
        <w:tab/>
        <w:t xml:space="preserve">النغمات المختلفة المستعملة في الشبكات الوطنية (وفقاً للتوصية </w:t>
      </w:r>
      <w:r w:rsidRPr="00A33051">
        <w:rPr>
          <w:rFonts w:eastAsia="SimSun"/>
          <w:sz w:val="20"/>
          <w:szCs w:val="26"/>
          <w:lang w:bidi="ar-EG"/>
        </w:rPr>
        <w:t>ITU-T E.180</w:t>
      </w:r>
      <w:r w:rsidRPr="00A33051">
        <w:rPr>
          <w:rFonts w:eastAsia="SimSun" w:hint="cs"/>
          <w:sz w:val="20"/>
          <w:szCs w:val="26"/>
          <w:rtl/>
          <w:lang w:bidi="ar-EG"/>
        </w:rPr>
        <w:t xml:space="preserve"> </w:t>
      </w:r>
      <w:r w:rsidRPr="00A33051">
        <w:rPr>
          <w:rFonts w:eastAsia="SimSun"/>
          <w:sz w:val="20"/>
          <w:szCs w:val="26"/>
          <w:lang w:bidi="ar-EG"/>
        </w:rPr>
        <w:t>(</w:t>
      </w:r>
      <w:r>
        <w:rPr>
          <w:rFonts w:eastAsia="SimSun"/>
          <w:sz w:val="20"/>
          <w:szCs w:val="26"/>
          <w:lang w:bidi="ar-EG"/>
        </w:rPr>
        <w:t>19</w:t>
      </w:r>
      <w:r w:rsidRPr="00A33051">
        <w:rPr>
          <w:rFonts w:eastAsia="SimSun"/>
          <w:sz w:val="20"/>
          <w:szCs w:val="26"/>
          <w:lang w:bidi="ar-EG"/>
        </w:rPr>
        <w:t>98/03)</w:t>
      </w:r>
      <w:r w:rsidRPr="00A33051">
        <w:rPr>
          <w:rFonts w:eastAsia="SimSun" w:hint="cs"/>
          <w:sz w:val="20"/>
          <w:szCs w:val="26"/>
          <w:rtl/>
          <w:lang w:bidi="ar-EG"/>
        </w:rPr>
        <w:t xml:space="preserve">) (الوضع في </w:t>
      </w:r>
      <w:r w:rsidRPr="00A33051">
        <w:rPr>
          <w:rFonts w:eastAsia="SimSun"/>
          <w:sz w:val="20"/>
          <w:szCs w:val="26"/>
          <w:lang w:bidi="ar-EG"/>
        </w:rPr>
        <w:t>1</w:t>
      </w:r>
      <w:r w:rsidRPr="00A33051">
        <w:rPr>
          <w:rFonts w:eastAsia="SimSun" w:hint="cs"/>
          <w:sz w:val="20"/>
          <w:szCs w:val="26"/>
          <w:rtl/>
          <w:lang w:bidi="ar-EG"/>
        </w:rPr>
        <w:t xml:space="preserve"> مايو </w:t>
      </w:r>
      <w:r w:rsidRPr="00A33051">
        <w:rPr>
          <w:rFonts w:eastAsia="SimSun"/>
          <w:sz w:val="20"/>
          <w:szCs w:val="26"/>
          <w:lang w:bidi="ar-EG"/>
        </w:rPr>
        <w:t>2010</w:t>
      </w:r>
      <w:r w:rsidRPr="00A33051">
        <w:rPr>
          <w:rFonts w:eastAsia="SimSun" w:hint="cs"/>
          <w:sz w:val="20"/>
          <w:szCs w:val="26"/>
          <w:rtl/>
          <w:lang w:bidi="ar-EG"/>
        </w:rPr>
        <w:t>)</w:t>
      </w:r>
    </w:p>
    <w:p w14:paraId="7104D24D" w14:textId="77777777" w:rsidR="00C274B0" w:rsidRPr="00A33051" w:rsidRDefault="00C274B0" w:rsidP="00C274B0">
      <w:pPr>
        <w:spacing w:before="40" w:line="180" w:lineRule="auto"/>
        <w:ind w:left="851" w:hanging="851"/>
        <w:rPr>
          <w:rFonts w:eastAsia="SimSun"/>
          <w:sz w:val="20"/>
          <w:szCs w:val="26"/>
          <w:rtl/>
          <w:lang w:bidi="ar-EG"/>
        </w:rPr>
      </w:pPr>
      <w:r w:rsidRPr="00A33051">
        <w:rPr>
          <w:rFonts w:eastAsia="SimSun"/>
          <w:sz w:val="20"/>
          <w:szCs w:val="26"/>
          <w:lang w:bidi="ar-EG"/>
        </w:rPr>
        <w:t>669</w:t>
      </w:r>
      <w:r w:rsidRPr="00A33051">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A33051">
        <w:rPr>
          <w:rFonts w:eastAsia="SimSun"/>
          <w:sz w:val="20"/>
          <w:szCs w:val="26"/>
          <w:lang w:bidi="ar-EG"/>
        </w:rPr>
        <w:t>ITU</w:t>
      </w:r>
      <w:r w:rsidRPr="00A33051">
        <w:rPr>
          <w:rFonts w:eastAsia="SimSun"/>
          <w:sz w:val="20"/>
          <w:szCs w:val="26"/>
          <w:lang w:bidi="ar-EG"/>
        </w:rPr>
        <w:noBreakHyphen/>
        <w:t>T F.1</w:t>
      </w:r>
      <w:r w:rsidRPr="00A33051">
        <w:rPr>
          <w:rFonts w:eastAsia="SimSun" w:hint="cs"/>
          <w:sz w:val="20"/>
          <w:szCs w:val="26"/>
          <w:rtl/>
          <w:lang w:bidi="ar-EG"/>
        </w:rPr>
        <w:t xml:space="preserve"> </w:t>
      </w:r>
      <w:r w:rsidRPr="00A33051">
        <w:rPr>
          <w:rFonts w:eastAsia="SimSun"/>
          <w:sz w:val="20"/>
          <w:szCs w:val="26"/>
          <w:lang w:bidi="ar-EG"/>
        </w:rPr>
        <w:t>(1998/03)</w:t>
      </w:r>
      <w:r w:rsidRPr="00A33051">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62065781" w:rsidR="00BB0E71" w:rsidRPr="003D4FB2" w:rsidRDefault="00BB0E71" w:rsidP="00B32523">
      <w:pPr>
        <w:pStyle w:val="Heading20"/>
        <w:spacing w:before="120"/>
        <w:rPr>
          <w:rtl/>
        </w:rPr>
      </w:pPr>
      <w:bookmarkStart w:id="195" w:name="_الموافقة_على_توصيات"/>
      <w:bookmarkStart w:id="196" w:name="_Toc471309488"/>
      <w:bookmarkStart w:id="197" w:name="_Toc471309853"/>
      <w:bookmarkStart w:id="198" w:name="_Toc12890488"/>
      <w:bookmarkStart w:id="199" w:name="_Toc39570650"/>
      <w:bookmarkStart w:id="200" w:name="_Toc132357418"/>
      <w:bookmarkStart w:id="201" w:name="_Toc135225241"/>
      <w:bookmarkStart w:id="202" w:name="_Toc137478471"/>
      <w:bookmarkStart w:id="203" w:name="_Toc215669029"/>
      <w:bookmarkStart w:id="204" w:name="_Toc411249969"/>
      <w:bookmarkStart w:id="205" w:name="_Toc413754217"/>
      <w:bookmarkStart w:id="206" w:name="_Toc414264973"/>
      <w:bookmarkStart w:id="207" w:name="P04"/>
      <w:bookmarkStart w:id="208" w:name="_Toc76716883"/>
      <w:bookmarkStart w:id="209" w:name="_Toc133935868"/>
      <w:bookmarkStart w:id="210" w:name="_Toc124254397"/>
      <w:bookmarkEnd w:id="195"/>
      <w:r w:rsidRPr="003D4FB2">
        <w:rPr>
          <w:rFonts w:hint="cs"/>
          <w:rtl/>
        </w:rPr>
        <w:lastRenderedPageBreak/>
        <w:t>الموافقة على توصيات قطاع تقييس الاتصالات</w:t>
      </w:r>
      <w:bookmarkEnd w:id="196"/>
      <w:bookmarkEnd w:id="197"/>
      <w:bookmarkEnd w:id="198"/>
      <w:bookmarkEnd w:id="199"/>
      <w:bookmarkEnd w:id="200"/>
      <w:bookmarkEnd w:id="201"/>
      <w:bookmarkEnd w:id="202"/>
      <w:bookmarkEnd w:id="203"/>
      <w:r w:rsidR="00B32523" w:rsidRPr="00B32523">
        <w:rPr>
          <w:rFonts w:hint="cs"/>
          <w:rtl/>
        </w:rPr>
        <w:t xml:space="preserve"> </w:t>
      </w:r>
      <w:r w:rsidR="00B32523" w:rsidRPr="00B32523">
        <w:rPr>
          <w:rtl/>
        </w:rPr>
        <w:t>وإلغاؤها</w:t>
      </w:r>
    </w:p>
    <w:bookmarkEnd w:id="204"/>
    <w:bookmarkEnd w:id="205"/>
    <w:bookmarkEnd w:id="206"/>
    <w:bookmarkEnd w:id="207"/>
    <w:p w14:paraId="1B9CBE3B" w14:textId="77777777" w:rsidR="006F6BE7" w:rsidRPr="00590850" w:rsidRDefault="006F6BE7" w:rsidP="006F6BE7">
      <w:pPr>
        <w:tabs>
          <w:tab w:val="left" w:pos="851"/>
        </w:tabs>
        <w:spacing w:before="360"/>
        <w:ind w:left="851" w:hanging="851"/>
        <w:rPr>
          <w:rFonts w:eastAsia="SimSun"/>
          <w:b/>
          <w:bCs/>
          <w:spacing w:val="-4"/>
          <w:rtl/>
        </w:rPr>
      </w:pPr>
      <w:r w:rsidRPr="00590850">
        <w:rPr>
          <w:rFonts w:eastAsia="SimSun" w:hint="cs"/>
          <w:b/>
          <w:bCs/>
          <w:spacing w:val="-4"/>
          <w:rtl/>
        </w:rPr>
        <w:t>التوصيات التي تمت الموافقة عليها:</w:t>
      </w:r>
    </w:p>
    <w:p w14:paraId="2771724F" w14:textId="6D38626D" w:rsidR="00553805" w:rsidRPr="00935CC2" w:rsidRDefault="00553805" w:rsidP="006F6BE7">
      <w:pPr>
        <w:tabs>
          <w:tab w:val="left" w:pos="851"/>
        </w:tabs>
        <w:ind w:left="851" w:hanging="851"/>
        <w:rPr>
          <w:rFonts w:eastAsia="SimSun"/>
          <w:spacing w:val="-4"/>
          <w:rtl/>
        </w:rPr>
      </w:pPr>
      <w:r w:rsidRPr="00935CC2">
        <w:rPr>
          <w:rFonts w:eastAsia="SimSun" w:hint="cs"/>
          <w:spacing w:val="-4"/>
          <w:rtl/>
        </w:rPr>
        <w:t>أُعلن في الإعلان </w:t>
      </w:r>
      <w:hyperlink r:id="rId14" w:history="1">
        <w:r w:rsidR="005B37DA">
          <w:rPr>
            <w:rStyle w:val="Hyperlink"/>
          </w:rPr>
          <w:t>AAP-</w:t>
        </w:r>
        <w:r w:rsidR="005D35E1">
          <w:rPr>
            <w:rStyle w:val="Hyperlink"/>
          </w:rPr>
          <w:t>2</w:t>
        </w:r>
        <w:r w:rsidR="006F6BE7">
          <w:rPr>
            <w:rStyle w:val="Hyperlink"/>
          </w:rPr>
          <w:t>5</w:t>
        </w:r>
      </w:hyperlink>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7E19B521" w14:textId="3A2A130E" w:rsidR="006F6BE7" w:rsidRPr="009F07AA" w:rsidRDefault="009F07AA" w:rsidP="00F02185">
      <w:pPr>
        <w:bidi w:val="0"/>
        <w:ind w:left="794" w:hanging="794"/>
        <w:rPr>
          <w:noProof/>
          <w:sz w:val="20"/>
          <w:szCs w:val="26"/>
        </w:rPr>
      </w:pPr>
      <w:r w:rsidRPr="009F07AA">
        <w:rPr>
          <w:sz w:val="20"/>
          <w:szCs w:val="26"/>
        </w:rPr>
        <w:t>–</w:t>
      </w:r>
      <w:r w:rsidR="006F6BE7" w:rsidRPr="009F07AA">
        <w:rPr>
          <w:noProof/>
          <w:sz w:val="20"/>
          <w:szCs w:val="26"/>
        </w:rPr>
        <w:tab/>
      </w:r>
      <w:hyperlink r:id="rId15" w:history="1">
        <w:r w:rsidR="006F6BE7" w:rsidRPr="009F07AA">
          <w:rPr>
            <w:noProof/>
            <w:color w:val="0000FF"/>
            <w:sz w:val="20"/>
            <w:szCs w:val="26"/>
            <w:u w:val="single"/>
          </w:rPr>
          <w:t>ITU-T Y.4238 (11/2025)</w:t>
        </w:r>
      </w:hyperlink>
      <w:r w:rsidR="006F6BE7" w:rsidRPr="009F07AA">
        <w:rPr>
          <w:noProof/>
          <w:sz w:val="20"/>
          <w:szCs w:val="26"/>
        </w:rPr>
        <w:t xml:space="preserve">: </w:t>
      </w:r>
      <w:r w:rsidR="006F6BE7" w:rsidRPr="009F07AA">
        <w:rPr>
          <w:sz w:val="20"/>
          <w:szCs w:val="26"/>
        </w:rPr>
        <w:t>Requirements</w:t>
      </w:r>
      <w:r w:rsidR="006F6BE7" w:rsidRPr="009F07AA">
        <w:rPr>
          <w:noProof/>
          <w:sz w:val="20"/>
          <w:szCs w:val="26"/>
        </w:rPr>
        <w:t xml:space="preserve"> for integrating virtual and physical worlds through digital twins in the metaverse</w:t>
      </w:r>
    </w:p>
    <w:p w14:paraId="3B46C1CD" w14:textId="720AA0EA"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16" w:history="1">
        <w:r w:rsidR="006F6BE7" w:rsidRPr="009F07AA">
          <w:rPr>
            <w:noProof/>
            <w:color w:val="0000FF"/>
            <w:sz w:val="20"/>
            <w:szCs w:val="26"/>
            <w:u w:val="single"/>
          </w:rPr>
          <w:t>ITU-T Y.4239 (11/2025)</w:t>
        </w:r>
      </w:hyperlink>
      <w:r w:rsidR="006F6BE7" w:rsidRPr="009F07AA">
        <w:rPr>
          <w:noProof/>
          <w:sz w:val="20"/>
          <w:szCs w:val="26"/>
        </w:rPr>
        <w:t>: Reference model for integrating virtual and physical worlds through digital twins in the metaverse</w:t>
      </w:r>
    </w:p>
    <w:p w14:paraId="2485B768" w14:textId="60F031B5"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17" w:history="1">
        <w:r w:rsidR="006F6BE7" w:rsidRPr="009F07AA">
          <w:rPr>
            <w:noProof/>
            <w:color w:val="0000FF"/>
            <w:sz w:val="20"/>
            <w:szCs w:val="26"/>
            <w:u w:val="single"/>
          </w:rPr>
          <w:t>ITU-T Y.4240 (11/2025)</w:t>
        </w:r>
      </w:hyperlink>
      <w:r w:rsidR="006F6BE7" w:rsidRPr="009F07AA">
        <w:rPr>
          <w:noProof/>
          <w:sz w:val="20"/>
          <w:szCs w:val="26"/>
        </w:rPr>
        <w:t>: Interoperability for integrating virtual and physical worlds through digital twins in the metaverse</w:t>
      </w:r>
    </w:p>
    <w:p w14:paraId="38D9D3C5" w14:textId="692012D8"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18" w:history="1">
        <w:r w:rsidR="006F6BE7" w:rsidRPr="009F07AA">
          <w:rPr>
            <w:noProof/>
            <w:color w:val="0000FF"/>
            <w:sz w:val="20"/>
            <w:szCs w:val="26"/>
            <w:u w:val="single"/>
          </w:rPr>
          <w:t>ITU-T Y.4417 (11/2025)</w:t>
        </w:r>
      </w:hyperlink>
      <w:r w:rsidR="006F6BE7" w:rsidRPr="009F07AA">
        <w:rPr>
          <w:noProof/>
          <w:sz w:val="20"/>
          <w:szCs w:val="26"/>
        </w:rPr>
        <w:t>: Framework of self-organization networking in Internet of things environments</w:t>
      </w:r>
    </w:p>
    <w:p w14:paraId="179DEEE1" w14:textId="58424BDE"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19" w:history="1">
        <w:r w:rsidR="006F6BE7" w:rsidRPr="009F07AA">
          <w:rPr>
            <w:noProof/>
            <w:color w:val="0000FF"/>
            <w:sz w:val="20"/>
            <w:szCs w:val="26"/>
            <w:u w:val="single"/>
          </w:rPr>
          <w:t>ITU-T Y.4477 (11/2025)</w:t>
        </w:r>
      </w:hyperlink>
      <w:r w:rsidR="006F6BE7" w:rsidRPr="009F07AA">
        <w:rPr>
          <w:noProof/>
          <w:sz w:val="20"/>
          <w:szCs w:val="26"/>
        </w:rPr>
        <w:t>: Framework for autonomous service interworking with device discovery and management in heterogeneous Internet of things environments</w:t>
      </w:r>
    </w:p>
    <w:p w14:paraId="20E1FE10" w14:textId="0775426E"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0" w:history="1">
        <w:r w:rsidR="006F6BE7" w:rsidRPr="009F07AA">
          <w:rPr>
            <w:noProof/>
            <w:color w:val="0000FF"/>
            <w:sz w:val="20"/>
            <w:szCs w:val="26"/>
            <w:u w:val="single"/>
          </w:rPr>
          <w:t>ITU-T Y.4511 (11/2025)</w:t>
        </w:r>
      </w:hyperlink>
      <w:r w:rsidR="006F6BE7" w:rsidRPr="009F07AA">
        <w:rPr>
          <w:noProof/>
          <w:sz w:val="20"/>
          <w:szCs w:val="26"/>
        </w:rPr>
        <w:t>: Convergence framework for enhancement of service intelligence based on Internet of things</w:t>
      </w:r>
    </w:p>
    <w:p w14:paraId="18DC7ADD" w14:textId="72886CDA"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1" w:history="1">
        <w:r w:rsidR="006F6BE7" w:rsidRPr="009F07AA">
          <w:rPr>
            <w:noProof/>
            <w:color w:val="0000FF"/>
            <w:sz w:val="20"/>
            <w:szCs w:val="26"/>
            <w:u w:val="single"/>
          </w:rPr>
          <w:t>ITU-T Y.4513 (11/2025)</w:t>
        </w:r>
      </w:hyperlink>
      <w:r w:rsidR="006F6BE7" w:rsidRPr="009F07AA">
        <w:rPr>
          <w:noProof/>
          <w:sz w:val="20"/>
          <w:szCs w:val="26"/>
        </w:rPr>
        <w:t>: Requirements and functional architecture for blockchain-based sustainable and cooperative digital twin creation system</w:t>
      </w:r>
    </w:p>
    <w:p w14:paraId="5D623BF6" w14:textId="7B3022E6"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2" w:history="1">
        <w:r w:rsidR="006F6BE7" w:rsidRPr="009F07AA">
          <w:rPr>
            <w:noProof/>
            <w:color w:val="0000FF"/>
            <w:sz w:val="20"/>
            <w:szCs w:val="26"/>
            <w:u w:val="single"/>
          </w:rPr>
          <w:t>ITU-T Y.4610 (11/2025)</w:t>
        </w:r>
      </w:hyperlink>
      <w:r w:rsidR="006F6BE7" w:rsidRPr="009F07AA">
        <w:rPr>
          <w:noProof/>
          <w:sz w:val="20"/>
          <w:szCs w:val="26"/>
        </w:rPr>
        <w:t>: Data requirements and models for smart pest and disease management services</w:t>
      </w:r>
    </w:p>
    <w:p w14:paraId="1CA337BE" w14:textId="264A58FC"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3" w:history="1">
        <w:r w:rsidR="006F6BE7" w:rsidRPr="009F07AA">
          <w:rPr>
            <w:noProof/>
            <w:color w:val="0000FF"/>
            <w:sz w:val="20"/>
            <w:szCs w:val="26"/>
            <w:u w:val="single"/>
          </w:rPr>
          <w:t>ITU-T Y.4611 (11/2025)</w:t>
        </w:r>
      </w:hyperlink>
      <w:r w:rsidR="006F6BE7" w:rsidRPr="009F07AA">
        <w:rPr>
          <w:noProof/>
          <w:sz w:val="20"/>
          <w:szCs w:val="26"/>
        </w:rPr>
        <w:t>: Requirements and data model of data collected from city infrastructure</w:t>
      </w:r>
    </w:p>
    <w:p w14:paraId="3C9E32AA" w14:textId="18ED8D9E"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4" w:history="1">
        <w:r w:rsidR="006F6BE7" w:rsidRPr="009F07AA">
          <w:rPr>
            <w:noProof/>
            <w:color w:val="0000FF"/>
            <w:sz w:val="20"/>
            <w:szCs w:val="26"/>
            <w:u w:val="single"/>
          </w:rPr>
          <w:t>ITU-T Y.4612 (11/2025)</w:t>
        </w:r>
      </w:hyperlink>
      <w:r w:rsidR="006F6BE7" w:rsidRPr="009F07AA">
        <w:rPr>
          <w:noProof/>
          <w:sz w:val="20"/>
          <w:szCs w:val="26"/>
        </w:rPr>
        <w:t>: Framework of Artificial Intelligence of Things</w:t>
      </w:r>
    </w:p>
    <w:p w14:paraId="1C0A77E8" w14:textId="075144CF"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5" w:history="1">
        <w:r w:rsidR="006F6BE7" w:rsidRPr="009F07AA">
          <w:rPr>
            <w:noProof/>
            <w:color w:val="0000FF"/>
            <w:sz w:val="20"/>
            <w:szCs w:val="26"/>
            <w:u w:val="single"/>
          </w:rPr>
          <w:t>ITU-T Y.4613 (11/2025)</w:t>
        </w:r>
      </w:hyperlink>
      <w:r w:rsidR="006F6BE7" w:rsidRPr="009F07AA">
        <w:rPr>
          <w:noProof/>
          <w:sz w:val="20"/>
          <w:szCs w:val="26"/>
        </w:rPr>
        <w:t>: Functional requirements and capabilities of data processing for smart manufacturing with Artificial Intelligence of Things</w:t>
      </w:r>
    </w:p>
    <w:p w14:paraId="3BE7F574" w14:textId="2BBA946F" w:rsidR="00F02185" w:rsidRPr="009F07AA" w:rsidRDefault="00F02185" w:rsidP="00F02185">
      <w:pPr>
        <w:rPr>
          <w:rtl/>
          <w:lang w:val="en-GB" w:bidi="ar-EG"/>
        </w:rPr>
      </w:pPr>
      <w:r w:rsidRPr="009F07AA">
        <w:rPr>
          <w:rtl/>
          <w:lang w:val="en-GB" w:bidi="ar-EG"/>
        </w:rPr>
        <w:t xml:space="preserve">وأُعلن في الرسالة المعممة رقم </w:t>
      </w:r>
      <w:hyperlink r:id="rId26" w:history="1">
        <w:r w:rsidRPr="009F07AA">
          <w:rPr>
            <w:noProof/>
            <w:color w:val="0000FF"/>
            <w:u w:val="single"/>
          </w:rPr>
          <w:t>CIR-85</w:t>
        </w:r>
      </w:hyperlink>
      <w:r w:rsidRPr="009F07AA">
        <w:rPr>
          <w:rFonts w:hint="cs"/>
          <w:noProof/>
          <w:rtl/>
        </w:rPr>
        <w:t xml:space="preserve"> </w:t>
      </w:r>
      <w:r w:rsidR="00623F8E" w:rsidRPr="009F07AA">
        <w:rPr>
          <w:rFonts w:hint="cs"/>
          <w:rtl/>
          <w:lang w:val="en-GB" w:bidi="ar-EG"/>
        </w:rPr>
        <w:t>ل</w:t>
      </w:r>
      <w:r w:rsidRPr="009F07AA">
        <w:rPr>
          <w:rtl/>
          <w:lang w:val="en-GB" w:bidi="ar-EG"/>
        </w:rPr>
        <w:t xml:space="preserve">مكتب تقييس الاتصالات </w:t>
      </w:r>
      <w:r w:rsidR="00623F8E" w:rsidRPr="009F07AA">
        <w:rPr>
          <w:rtl/>
          <w:lang w:val="en-GB"/>
        </w:rPr>
        <w:t xml:space="preserve">المؤرخة </w:t>
      </w:r>
      <w:r w:rsidRPr="009F07AA">
        <w:rPr>
          <w:lang w:val="en-GB" w:bidi="ar-EG"/>
        </w:rPr>
        <w:t>05</w:t>
      </w:r>
      <w:r w:rsidRPr="009F07AA">
        <w:rPr>
          <w:rtl/>
          <w:lang w:val="en-GB" w:bidi="ar-EG"/>
        </w:rPr>
        <w:t xml:space="preserve"> </w:t>
      </w:r>
      <w:r w:rsidRPr="009F07AA">
        <w:rPr>
          <w:rFonts w:hint="cs"/>
          <w:rtl/>
          <w:lang w:val="en-GB" w:bidi="ar-EG"/>
        </w:rPr>
        <w:t>نوفمبر</w:t>
      </w:r>
      <w:r w:rsidRPr="009F07AA">
        <w:rPr>
          <w:rtl/>
          <w:lang w:val="en-GB" w:bidi="ar-EG"/>
        </w:rPr>
        <w:t xml:space="preserve"> </w:t>
      </w:r>
      <w:r w:rsidRPr="009F07AA">
        <w:rPr>
          <w:lang w:val="en-GB" w:bidi="ar-EG"/>
        </w:rPr>
        <w:t>2025</w:t>
      </w:r>
      <w:r w:rsidRPr="009F07AA">
        <w:rPr>
          <w:rtl/>
          <w:lang w:val="en-GB" w:bidi="ar-EG"/>
        </w:rPr>
        <w:t xml:space="preserve"> عن الموافقة على التوصيات التالية لقطاع تقييس الاتصالات وفقاً للإجراءات الواردة في القرار </w:t>
      </w:r>
      <w:r w:rsidRPr="009F07AA">
        <w:rPr>
          <w:lang w:val="en-GB" w:bidi="ar-EG"/>
        </w:rPr>
        <w:t>1</w:t>
      </w:r>
      <w:r w:rsidRPr="009F07AA">
        <w:rPr>
          <w:rtl/>
          <w:lang w:val="en-GB" w:bidi="ar-EG"/>
        </w:rPr>
        <w:t>:</w:t>
      </w:r>
    </w:p>
    <w:p w14:paraId="0E0AAF51" w14:textId="729CEC08"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7" w:history="1">
        <w:r w:rsidR="006F6BE7" w:rsidRPr="009F07AA">
          <w:rPr>
            <w:noProof/>
            <w:color w:val="0000FF"/>
            <w:sz w:val="20"/>
            <w:szCs w:val="26"/>
            <w:u w:val="single"/>
          </w:rPr>
          <w:t>ITU-T F.748.56 (10/2025)</w:t>
        </w:r>
      </w:hyperlink>
      <w:r w:rsidR="006F6BE7" w:rsidRPr="009F07AA">
        <w:rPr>
          <w:noProof/>
          <w:sz w:val="20"/>
          <w:szCs w:val="26"/>
        </w:rPr>
        <w:t>: Artificial intelligence generated content – General framework and requirements</w:t>
      </w:r>
    </w:p>
    <w:p w14:paraId="4AF4682E" w14:textId="75FD99C3"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28" w:history="1">
        <w:r w:rsidR="006F6BE7" w:rsidRPr="009F07AA">
          <w:rPr>
            <w:noProof/>
            <w:color w:val="0000FF"/>
            <w:sz w:val="20"/>
            <w:szCs w:val="26"/>
            <w:u w:val="single"/>
          </w:rPr>
          <w:t>ITU-T F.748.57 (10/2025)</w:t>
        </w:r>
      </w:hyperlink>
      <w:r w:rsidR="006F6BE7" w:rsidRPr="009F07AA">
        <w:rPr>
          <w:noProof/>
          <w:sz w:val="20"/>
          <w:szCs w:val="26"/>
        </w:rPr>
        <w:t>: Technical requirements and assessment methods of generative artificial intelligence enabled multimedia applications</w:t>
      </w:r>
    </w:p>
    <w:p w14:paraId="17D746AF" w14:textId="74EB7ECA" w:rsidR="00F02185" w:rsidRPr="009F07AA" w:rsidRDefault="00F02185" w:rsidP="00F02185">
      <w:pPr>
        <w:rPr>
          <w:lang w:val="en-GB" w:bidi="ar-EG"/>
        </w:rPr>
      </w:pPr>
      <w:r w:rsidRPr="009F07AA">
        <w:rPr>
          <w:rtl/>
          <w:lang w:val="en-GB" w:bidi="ar-EG"/>
        </w:rPr>
        <w:t xml:space="preserve">وأُعلن في الرسالة المعممة رقم </w:t>
      </w:r>
      <w:hyperlink r:id="rId29" w:history="1">
        <w:r w:rsidRPr="009F07AA">
          <w:rPr>
            <w:noProof/>
            <w:color w:val="0000FF"/>
            <w:u w:val="single"/>
          </w:rPr>
          <w:t>CIR-89</w:t>
        </w:r>
      </w:hyperlink>
      <w:r w:rsidRPr="009F07AA">
        <w:rPr>
          <w:rFonts w:hint="cs"/>
          <w:noProof/>
          <w:rtl/>
        </w:rPr>
        <w:t xml:space="preserve"> </w:t>
      </w:r>
      <w:r w:rsidR="00623F8E" w:rsidRPr="009F07AA">
        <w:rPr>
          <w:rFonts w:hint="cs"/>
          <w:rtl/>
          <w:lang w:val="en-GB" w:bidi="ar-EG"/>
        </w:rPr>
        <w:t>ل</w:t>
      </w:r>
      <w:r w:rsidR="00623F8E" w:rsidRPr="009F07AA">
        <w:rPr>
          <w:rtl/>
          <w:lang w:val="en-GB" w:bidi="ar-EG"/>
        </w:rPr>
        <w:t xml:space="preserve">مكتب </w:t>
      </w:r>
      <w:r w:rsidRPr="009F07AA">
        <w:rPr>
          <w:rtl/>
          <w:lang w:val="en-GB" w:bidi="ar-EG"/>
        </w:rPr>
        <w:t xml:space="preserve">تقييس الاتصالات </w:t>
      </w:r>
      <w:r w:rsidR="00623F8E" w:rsidRPr="009F07AA">
        <w:rPr>
          <w:rtl/>
          <w:lang w:val="en-GB"/>
        </w:rPr>
        <w:t xml:space="preserve">المؤرخة </w:t>
      </w:r>
      <w:r w:rsidRPr="009F07AA">
        <w:rPr>
          <w:lang w:val="en-GB" w:bidi="ar-EG"/>
        </w:rPr>
        <w:t>19</w:t>
      </w:r>
      <w:r w:rsidRPr="009F07AA">
        <w:rPr>
          <w:rtl/>
          <w:lang w:val="en-GB" w:bidi="ar-EG"/>
        </w:rPr>
        <w:t xml:space="preserve"> </w:t>
      </w:r>
      <w:r w:rsidRPr="009F07AA">
        <w:rPr>
          <w:rFonts w:hint="cs"/>
          <w:rtl/>
          <w:lang w:val="en-GB" w:bidi="ar-EG"/>
        </w:rPr>
        <w:t>نوفمبر</w:t>
      </w:r>
      <w:r w:rsidRPr="009F07AA">
        <w:rPr>
          <w:rtl/>
          <w:lang w:val="en-GB" w:bidi="ar-EG"/>
        </w:rPr>
        <w:t xml:space="preserve"> </w:t>
      </w:r>
      <w:r w:rsidRPr="009F07AA">
        <w:rPr>
          <w:lang w:val="en-GB" w:bidi="ar-EG"/>
        </w:rPr>
        <w:t>2025</w:t>
      </w:r>
      <w:r w:rsidRPr="009F07AA">
        <w:rPr>
          <w:rtl/>
          <w:lang w:val="en-GB" w:bidi="ar-EG"/>
        </w:rPr>
        <w:t xml:space="preserve"> عن الموافقة على التوصيات التالية لقطاع تقييس الاتصالات وفقاً للإجراءات الواردة في القرار </w:t>
      </w:r>
      <w:r w:rsidRPr="009F07AA">
        <w:rPr>
          <w:lang w:val="en-GB" w:bidi="ar-EG"/>
        </w:rPr>
        <w:t>1</w:t>
      </w:r>
      <w:r w:rsidRPr="009F07AA">
        <w:rPr>
          <w:rtl/>
          <w:lang w:val="en-GB" w:bidi="ar-EG"/>
        </w:rPr>
        <w:t>:</w:t>
      </w:r>
    </w:p>
    <w:p w14:paraId="3FF0BAC3" w14:textId="403E4C94"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30" w:history="1">
        <w:r w:rsidR="006F6BE7" w:rsidRPr="009F07AA">
          <w:rPr>
            <w:noProof/>
            <w:color w:val="0000FF"/>
            <w:sz w:val="20"/>
            <w:szCs w:val="26"/>
            <w:u w:val="single"/>
          </w:rPr>
          <w:t>ITU-T Y.3188 (10/2025)</w:t>
        </w:r>
      </w:hyperlink>
      <w:r w:rsidR="006F6BE7" w:rsidRPr="009F07AA">
        <w:rPr>
          <w:noProof/>
          <w:sz w:val="20"/>
          <w:szCs w:val="26"/>
        </w:rPr>
        <w:t>: IMT-2020 networks and beyond – Requirements and functions for applications demanding large data transmission</w:t>
      </w:r>
    </w:p>
    <w:p w14:paraId="11399074" w14:textId="4AFBF95A"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31" w:history="1">
        <w:r w:rsidR="006F6BE7" w:rsidRPr="009F07AA">
          <w:rPr>
            <w:noProof/>
            <w:color w:val="0000FF"/>
            <w:sz w:val="20"/>
            <w:szCs w:val="26"/>
            <w:u w:val="single"/>
          </w:rPr>
          <w:t>ITU-T Y.3221 (11/2025)</w:t>
        </w:r>
      </w:hyperlink>
      <w:r w:rsidR="006F6BE7" w:rsidRPr="009F07AA">
        <w:rPr>
          <w:noProof/>
          <w:sz w:val="20"/>
          <w:szCs w:val="26"/>
        </w:rPr>
        <w:t>: Fixed, mobile and satellite convergence - Local data switching for IMT-2020 networks and beyond</w:t>
      </w:r>
    </w:p>
    <w:p w14:paraId="68675BCC" w14:textId="0D6C528D"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32" w:history="1">
        <w:r w:rsidR="006F6BE7" w:rsidRPr="009F07AA">
          <w:rPr>
            <w:noProof/>
            <w:color w:val="0000FF"/>
            <w:sz w:val="20"/>
            <w:szCs w:val="26"/>
            <w:u w:val="single"/>
          </w:rPr>
          <w:t>ITU-T Y.3222 (10/2025)</w:t>
        </w:r>
      </w:hyperlink>
      <w:r w:rsidR="006F6BE7" w:rsidRPr="009F07AA">
        <w:rPr>
          <w:noProof/>
          <w:sz w:val="20"/>
          <w:szCs w:val="26"/>
        </w:rPr>
        <w:t>: Fixed, mobile and satellite convergence – Functional requirements and functional architecture of the transformer model based unified control entity</w:t>
      </w:r>
    </w:p>
    <w:p w14:paraId="6039A103" w14:textId="2F7408B0"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33" w:history="1">
        <w:r w:rsidR="006F6BE7" w:rsidRPr="009F07AA">
          <w:rPr>
            <w:noProof/>
            <w:color w:val="0000FF"/>
            <w:sz w:val="20"/>
            <w:szCs w:val="26"/>
            <w:u w:val="single"/>
          </w:rPr>
          <w:t>ITU-T Y.3261 (11/2025)</w:t>
        </w:r>
      </w:hyperlink>
      <w:r w:rsidR="006F6BE7" w:rsidRPr="009F07AA">
        <w:rPr>
          <w:noProof/>
          <w:sz w:val="20"/>
          <w:szCs w:val="26"/>
        </w:rPr>
        <w:t>: Framework of trust level assessment for trustworthy networking</w:t>
      </w:r>
    </w:p>
    <w:p w14:paraId="1306328A" w14:textId="338BC02F" w:rsidR="00F02185" w:rsidRPr="009F07AA" w:rsidRDefault="00F02185" w:rsidP="00F02185">
      <w:pPr>
        <w:rPr>
          <w:lang w:val="en-GB" w:bidi="ar-EG"/>
        </w:rPr>
      </w:pPr>
      <w:r w:rsidRPr="009F07AA">
        <w:rPr>
          <w:rtl/>
          <w:lang w:val="en-GB" w:bidi="ar-EG"/>
        </w:rPr>
        <w:t xml:space="preserve">وأُعلن في الرسالة المعممة رقم </w:t>
      </w:r>
      <w:hyperlink r:id="rId34" w:history="1">
        <w:r w:rsidRPr="009F07AA">
          <w:rPr>
            <w:noProof/>
            <w:color w:val="0000FF"/>
            <w:u w:val="single"/>
          </w:rPr>
          <w:t>CIR-91</w:t>
        </w:r>
      </w:hyperlink>
      <w:r w:rsidRPr="009F07AA">
        <w:rPr>
          <w:rFonts w:hint="cs"/>
          <w:noProof/>
          <w:rtl/>
        </w:rPr>
        <w:t xml:space="preserve"> </w:t>
      </w:r>
      <w:r w:rsidR="00623F8E" w:rsidRPr="009F07AA">
        <w:rPr>
          <w:rFonts w:hint="cs"/>
          <w:rtl/>
          <w:lang w:val="en-GB" w:bidi="ar-EG"/>
        </w:rPr>
        <w:t>ل</w:t>
      </w:r>
      <w:r w:rsidRPr="009F07AA">
        <w:rPr>
          <w:rtl/>
          <w:lang w:val="en-GB" w:bidi="ar-EG"/>
        </w:rPr>
        <w:t xml:space="preserve">مكتب تقييس الاتصالات </w:t>
      </w:r>
      <w:r w:rsidR="00623F8E" w:rsidRPr="009F07AA">
        <w:rPr>
          <w:rtl/>
          <w:lang w:val="en-GB"/>
        </w:rPr>
        <w:t xml:space="preserve">المؤرخة </w:t>
      </w:r>
      <w:r w:rsidRPr="009F07AA">
        <w:rPr>
          <w:lang w:val="en-GB" w:bidi="ar-EG"/>
        </w:rPr>
        <w:t>10</w:t>
      </w:r>
      <w:r w:rsidRPr="009F07AA">
        <w:rPr>
          <w:rtl/>
          <w:lang w:val="en-GB" w:bidi="ar-EG"/>
        </w:rPr>
        <w:t xml:space="preserve"> </w:t>
      </w:r>
      <w:r w:rsidRPr="009F07AA">
        <w:rPr>
          <w:rFonts w:hint="cs"/>
          <w:rtl/>
          <w:lang w:val="en-GB" w:bidi="ar-EG"/>
        </w:rPr>
        <w:t>نوفمبر</w:t>
      </w:r>
      <w:r w:rsidRPr="009F07AA">
        <w:rPr>
          <w:rtl/>
          <w:lang w:val="en-GB" w:bidi="ar-EG"/>
        </w:rPr>
        <w:t xml:space="preserve"> </w:t>
      </w:r>
      <w:r w:rsidRPr="009F07AA">
        <w:rPr>
          <w:lang w:val="en-GB" w:bidi="ar-EG"/>
        </w:rPr>
        <w:t>2025</w:t>
      </w:r>
      <w:r w:rsidRPr="009F07AA">
        <w:rPr>
          <w:rtl/>
          <w:lang w:val="en-GB" w:bidi="ar-EG"/>
        </w:rPr>
        <w:t xml:space="preserve"> عن الموافقة على التوصيات التالية لقطاع تقييس الاتصالات وفقاً للإجراءات الواردة في القرار </w:t>
      </w:r>
      <w:r w:rsidRPr="009F07AA">
        <w:rPr>
          <w:lang w:val="en-GB" w:bidi="ar-EG"/>
        </w:rPr>
        <w:t>1</w:t>
      </w:r>
      <w:r w:rsidRPr="009F07AA">
        <w:rPr>
          <w:rtl/>
          <w:lang w:val="en-GB" w:bidi="ar-EG"/>
        </w:rPr>
        <w:t>:</w:t>
      </w:r>
    </w:p>
    <w:p w14:paraId="20C29D20" w14:textId="2D5E926D" w:rsidR="006F6BE7" w:rsidRPr="009F07AA" w:rsidRDefault="00F02185" w:rsidP="00F02185">
      <w:pPr>
        <w:bidi w:val="0"/>
        <w:ind w:left="794" w:hanging="794"/>
        <w:rPr>
          <w:noProof/>
          <w:sz w:val="20"/>
          <w:szCs w:val="26"/>
        </w:rPr>
      </w:pPr>
      <w:r w:rsidRPr="009F07AA">
        <w:rPr>
          <w:sz w:val="20"/>
          <w:szCs w:val="26"/>
        </w:rPr>
        <w:t>–</w:t>
      </w:r>
      <w:r w:rsidR="006F6BE7" w:rsidRPr="009F07AA">
        <w:rPr>
          <w:noProof/>
          <w:sz w:val="20"/>
          <w:szCs w:val="26"/>
        </w:rPr>
        <w:tab/>
      </w:r>
      <w:hyperlink r:id="rId35" w:history="1">
        <w:r w:rsidR="006F6BE7" w:rsidRPr="009F07AA">
          <w:rPr>
            <w:noProof/>
            <w:color w:val="0000FF"/>
            <w:sz w:val="20"/>
            <w:szCs w:val="26"/>
            <w:u w:val="single"/>
          </w:rPr>
          <w:t>ITU-T D.1142 (11/2025)</w:t>
        </w:r>
      </w:hyperlink>
      <w:r w:rsidR="006F6BE7" w:rsidRPr="009F07AA">
        <w:rPr>
          <w:noProof/>
          <w:sz w:val="20"/>
          <w:szCs w:val="26"/>
        </w:rPr>
        <w:t>: Guidelines on economic and policy aspects of Internet of things (IoT)</w:t>
      </w:r>
    </w:p>
    <w:p w14:paraId="6655FBAB" w14:textId="1F5C69A3" w:rsidR="006F6BE7" w:rsidRPr="00DD3A1B" w:rsidRDefault="006F6BE7" w:rsidP="00DD3A1B">
      <w:pPr>
        <w:tabs>
          <w:tab w:val="left" w:pos="851"/>
        </w:tabs>
        <w:spacing w:before="360"/>
        <w:ind w:left="851" w:hanging="851"/>
        <w:rPr>
          <w:rFonts w:eastAsia="SimSun"/>
          <w:b/>
          <w:bCs/>
          <w:spacing w:val="-4"/>
          <w:rtl/>
        </w:rPr>
      </w:pPr>
      <w:r w:rsidRPr="00DD3A1B">
        <w:rPr>
          <w:rFonts w:eastAsia="SimSun" w:hint="cs"/>
          <w:b/>
          <w:bCs/>
          <w:spacing w:val="-4"/>
          <w:rtl/>
        </w:rPr>
        <w:t>التوصيات التي تم إلغاؤها</w:t>
      </w:r>
      <w:r w:rsidR="00EC10F8">
        <w:rPr>
          <w:rFonts w:eastAsia="SimSun" w:hint="cs"/>
          <w:b/>
          <w:bCs/>
          <w:spacing w:val="-4"/>
          <w:rtl/>
        </w:rPr>
        <w:t>:</w:t>
      </w:r>
    </w:p>
    <w:p w14:paraId="0BA4AC8F" w14:textId="77777777" w:rsidR="006F6BE7" w:rsidRPr="0033677A" w:rsidRDefault="006F6BE7" w:rsidP="006F6BE7">
      <w:pPr>
        <w:rPr>
          <w:rtl/>
          <w:lang w:val="en-GB" w:bidi="ar-EG"/>
        </w:rPr>
      </w:pPr>
      <w:r>
        <w:rPr>
          <w:rFonts w:hint="cs"/>
          <w:rtl/>
          <w:lang w:bidi="ar-EG"/>
        </w:rPr>
        <w:t>لا توجد</w:t>
      </w:r>
    </w:p>
    <w:p w14:paraId="08CF55A2" w14:textId="378F8E54" w:rsidR="00807495" w:rsidRDefault="00807495" w:rsidP="00807495">
      <w:pPr>
        <w:rPr>
          <w:lang w:bidi="ar-EG"/>
        </w:rPr>
      </w:pPr>
      <w:r>
        <w:rPr>
          <w:lang w:bidi="ar-EG"/>
        </w:rPr>
        <w:br w:type="page"/>
      </w:r>
    </w:p>
    <w:p w14:paraId="7DCD9856" w14:textId="2638E905" w:rsidR="005B370D" w:rsidRDefault="005B370D" w:rsidP="005B370D">
      <w:pPr>
        <w:pStyle w:val="Heading20"/>
        <w:rPr>
          <w:lang w:bidi="ar-EG"/>
        </w:rPr>
      </w:pPr>
      <w:bookmarkStart w:id="211" w:name="_Toc135225244"/>
      <w:bookmarkStart w:id="212" w:name="_Toc203564935"/>
      <w:bookmarkStart w:id="213" w:name="_Toc208484777"/>
      <w:bookmarkStart w:id="214" w:name="_Toc215669030"/>
      <w:r w:rsidRPr="005B4FA0">
        <w:rPr>
          <w:rFonts w:hint="cs"/>
          <w:rtl/>
        </w:rPr>
        <w:lastRenderedPageBreak/>
        <w:t>الخدمة الهاتفية</w:t>
      </w:r>
      <w:r w:rsidRPr="005B4FA0">
        <w:rPr>
          <w:rFonts w:hint="cs"/>
          <w:rtl/>
        </w:rPr>
        <w:br/>
        <w:t xml:space="preserve">(التوصية </w:t>
      </w:r>
      <w:r w:rsidRPr="005B4FA0">
        <w:t>ITU-T E.164</w:t>
      </w:r>
      <w:r w:rsidRPr="005B4FA0">
        <w:rPr>
          <w:rFonts w:hint="cs"/>
          <w:rtl/>
        </w:rPr>
        <w:t>)</w:t>
      </w:r>
      <w:bookmarkEnd w:id="211"/>
      <w:bookmarkEnd w:id="212"/>
      <w:bookmarkEnd w:id="213"/>
      <w:bookmarkEnd w:id="214"/>
    </w:p>
    <w:p w14:paraId="535A29C1" w14:textId="344ADF4A" w:rsidR="005B370D" w:rsidRPr="000654D7" w:rsidRDefault="005B370D" w:rsidP="005B370D">
      <w:pPr>
        <w:jc w:val="center"/>
        <w:rPr>
          <w:rFonts w:eastAsia="SimSun"/>
          <w:sz w:val="20"/>
          <w:szCs w:val="26"/>
          <w:rtl/>
        </w:rPr>
      </w:pPr>
      <w:r w:rsidRPr="000654D7">
        <w:rPr>
          <w:rFonts w:eastAsia="SimSun" w:hint="cs"/>
          <w:sz w:val="20"/>
          <w:szCs w:val="26"/>
          <w:rtl/>
        </w:rPr>
        <w:t xml:space="preserve">الموقع الإلكتروني: </w:t>
      </w:r>
      <w:hyperlink r:id="rId36" w:history="1">
        <w:r w:rsidR="0013547B" w:rsidRPr="0013547B">
          <w:rPr>
            <w:rStyle w:val="Hyperlink"/>
            <w:rFonts w:eastAsia="SimSun"/>
            <w:color w:val="auto"/>
            <w:sz w:val="20"/>
            <w:szCs w:val="26"/>
            <w:u w:val="none"/>
          </w:rPr>
          <w:t>www.itu.int/itu-t/nnp</w:t>
        </w:r>
      </w:hyperlink>
    </w:p>
    <w:p w14:paraId="1120BCB5" w14:textId="77777777" w:rsidR="006A509C" w:rsidRPr="006B112F" w:rsidRDefault="006A509C" w:rsidP="0029309D">
      <w:pPr>
        <w:pStyle w:val="CountriesName"/>
        <w:spacing w:before="120"/>
        <w:rPr>
          <w:rFonts w:hint="eastAsia"/>
          <w:rtl/>
        </w:rPr>
      </w:pPr>
      <w:bookmarkStart w:id="215" w:name="_Toc64533770"/>
      <w:bookmarkStart w:id="216" w:name="_Toc80171498"/>
      <w:bookmarkStart w:id="217" w:name="_Toc132098380"/>
      <w:bookmarkStart w:id="218" w:name="_Toc160532283"/>
      <w:bookmarkStart w:id="219" w:name="_Toc178595910"/>
      <w:bookmarkStart w:id="220" w:name="_Toc187135274"/>
      <w:bookmarkStart w:id="221" w:name="_Toc190257140"/>
      <w:bookmarkStart w:id="222" w:name="_Toc191300988"/>
      <w:bookmarkStart w:id="223" w:name="_Toc215669031"/>
      <w:bookmarkStart w:id="224" w:name="_Toc164438071"/>
      <w:r w:rsidRPr="006B112F">
        <w:rPr>
          <w:rFonts w:hint="cs"/>
          <w:rtl/>
        </w:rPr>
        <w:t xml:space="preserve">مالطة (الرمز الدليلي للبلد </w:t>
      </w:r>
      <w:r w:rsidRPr="006B112F">
        <w:rPr>
          <w:lang w:bidi="ar-EG"/>
        </w:rPr>
        <w:t>+356</w:t>
      </w:r>
      <w:r w:rsidRPr="006B112F">
        <w:rPr>
          <w:rFonts w:hint="cs"/>
          <w:rtl/>
        </w:rPr>
        <w:t>)</w:t>
      </w:r>
      <w:bookmarkEnd w:id="215"/>
      <w:bookmarkEnd w:id="216"/>
      <w:bookmarkEnd w:id="217"/>
      <w:bookmarkEnd w:id="218"/>
      <w:bookmarkEnd w:id="219"/>
      <w:bookmarkEnd w:id="220"/>
      <w:bookmarkEnd w:id="221"/>
      <w:bookmarkEnd w:id="222"/>
      <w:bookmarkEnd w:id="223"/>
    </w:p>
    <w:p w14:paraId="2FF42347" w14:textId="45FF433B" w:rsidR="006A509C" w:rsidRPr="006B112F" w:rsidRDefault="006A509C" w:rsidP="0029309D">
      <w:pPr>
        <w:spacing w:line="168" w:lineRule="auto"/>
        <w:rPr>
          <w:rFonts w:eastAsia="SimSun"/>
          <w:rtl/>
          <w:lang w:bidi="ar-EG"/>
        </w:rPr>
      </w:pPr>
      <w:r w:rsidRPr="006B112F">
        <w:rPr>
          <w:rFonts w:eastAsia="SimSun" w:hint="cs"/>
          <w:rtl/>
          <w:lang w:bidi="ar-EG"/>
        </w:rPr>
        <w:t xml:space="preserve">تبليغ في </w:t>
      </w:r>
      <w:r w:rsidRPr="006B112F">
        <w:rPr>
          <w:rFonts w:eastAsia="SimSun"/>
          <w:lang w:bidi="ar-EG"/>
        </w:rPr>
        <w:t>2025.</w:t>
      </w:r>
      <w:r w:rsidR="00881449">
        <w:rPr>
          <w:rFonts w:eastAsia="SimSun"/>
          <w:lang w:bidi="ar-EG"/>
        </w:rPr>
        <w:t>XII</w:t>
      </w:r>
      <w:r w:rsidRPr="006B112F">
        <w:rPr>
          <w:rFonts w:eastAsia="SimSun"/>
          <w:lang w:bidi="ar-EG"/>
        </w:rPr>
        <w:t>.</w:t>
      </w:r>
      <w:r w:rsidR="00881449">
        <w:rPr>
          <w:rFonts w:eastAsia="SimSun"/>
          <w:lang w:bidi="ar-EG"/>
        </w:rPr>
        <w:t>6</w:t>
      </w:r>
      <w:r w:rsidR="00345572">
        <w:rPr>
          <w:rFonts w:eastAsia="SimSun" w:hint="cs"/>
          <w:rtl/>
          <w:lang w:bidi="ar-EG"/>
        </w:rPr>
        <w:t>:</w:t>
      </w:r>
    </w:p>
    <w:p w14:paraId="43FA251F" w14:textId="77777777" w:rsidR="006A509C" w:rsidRPr="006B112F" w:rsidRDefault="006A509C" w:rsidP="0029309D">
      <w:pPr>
        <w:rPr>
          <w:rFonts w:eastAsia="SimSun"/>
          <w:spacing w:val="-6"/>
          <w:rtl/>
        </w:rPr>
      </w:pPr>
      <w:r w:rsidRPr="006B112F">
        <w:rPr>
          <w:rFonts w:eastAsia="SimSun" w:hint="cs"/>
          <w:spacing w:val="-6"/>
          <w:rtl/>
          <w:lang w:bidi="ar-EG"/>
        </w:rPr>
        <w:t xml:space="preserve">تعلن </w:t>
      </w:r>
      <w:bookmarkStart w:id="225" w:name="_Hlk93914975"/>
      <w:r w:rsidRPr="006B112F">
        <w:rPr>
          <w:rFonts w:eastAsia="SimSun" w:hint="cs"/>
          <w:i/>
          <w:iCs/>
          <w:spacing w:val="-6"/>
          <w:rtl/>
          <w:lang w:bidi="ar-EG"/>
        </w:rPr>
        <w:t xml:space="preserve">هيئة الاتصالات في مالطة </w:t>
      </w:r>
      <w:r w:rsidRPr="006B112F">
        <w:rPr>
          <w:rFonts w:eastAsia="SimSun"/>
          <w:i/>
          <w:iCs/>
          <w:spacing w:val="-6"/>
          <w:lang w:bidi="ar-EG"/>
        </w:rPr>
        <w:t>(MCA)</w:t>
      </w:r>
      <w:r w:rsidRPr="006B112F">
        <w:rPr>
          <w:rFonts w:eastAsia="SimSun" w:hint="cs"/>
          <w:spacing w:val="-6"/>
          <w:rtl/>
          <w:lang w:bidi="ar-EG"/>
        </w:rPr>
        <w:t>، فلوريانا</w:t>
      </w:r>
      <w:bookmarkEnd w:id="225"/>
      <w:r w:rsidRPr="006B112F">
        <w:rPr>
          <w:rFonts w:eastAsia="SimSun" w:hint="cs"/>
          <w:spacing w:val="-6"/>
          <w:rtl/>
          <w:lang w:bidi="ar-EG"/>
        </w:rPr>
        <w:t xml:space="preserve">، عن تحديث خطة الترقيم الوطنية </w:t>
      </w:r>
      <w:r w:rsidRPr="006B112F">
        <w:rPr>
          <w:rFonts w:eastAsia="SimSun"/>
          <w:spacing w:val="-6"/>
          <w:lang w:bidi="ar-EG"/>
        </w:rPr>
        <w:t>(NNP)</w:t>
      </w:r>
      <w:r w:rsidRPr="006B112F">
        <w:rPr>
          <w:rFonts w:eastAsia="SimSun" w:hint="cs"/>
          <w:spacing w:val="-6"/>
          <w:rtl/>
          <w:lang w:bidi="ar-EG"/>
        </w:rPr>
        <w:t xml:space="preserve"> في مالطة. وسلاسل الترقيم الرئيسية هي كالآتي:</w:t>
      </w:r>
    </w:p>
    <w:tbl>
      <w:tblPr>
        <w:bidiVisual/>
        <w:tblW w:w="4980" w:type="pct"/>
        <w:tblCellMar>
          <w:left w:w="0" w:type="dxa"/>
          <w:right w:w="0" w:type="dxa"/>
        </w:tblCellMar>
        <w:tblLook w:val="04A0" w:firstRow="1" w:lastRow="0" w:firstColumn="1" w:lastColumn="0" w:noHBand="0" w:noVBand="1"/>
      </w:tblPr>
      <w:tblGrid>
        <w:gridCol w:w="5069"/>
        <w:gridCol w:w="1960"/>
        <w:gridCol w:w="295"/>
        <w:gridCol w:w="2257"/>
      </w:tblGrid>
      <w:tr w:rsidR="006A509C" w:rsidRPr="006B112F" w14:paraId="03FE0F52" w14:textId="77777777" w:rsidTr="00677EF9">
        <w:trPr>
          <w:cantSplit/>
          <w:trHeight w:val="315"/>
        </w:trPr>
        <w:tc>
          <w:tcPr>
            <w:tcW w:w="26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6EF74B"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bookmarkStart w:id="226" w:name="_Hlk160529248"/>
            <w:r w:rsidRPr="009C6A7B">
              <w:rPr>
                <w:rFonts w:eastAsia="SimSun" w:cs="Traditional Arabic"/>
                <w:b/>
                <w:bCs/>
                <w:iCs/>
                <w:position w:val="2"/>
                <w:sz w:val="26"/>
                <w:szCs w:val="26"/>
                <w:rtl/>
              </w:rPr>
              <w:t>الخدمة</w:t>
            </w:r>
          </w:p>
        </w:tc>
        <w:tc>
          <w:tcPr>
            <w:tcW w:w="117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11DAB4"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r w:rsidRPr="009C6A7B">
              <w:rPr>
                <w:rFonts w:eastAsia="SimSun" w:cs="Traditional Arabic"/>
                <w:b/>
                <w:bCs/>
                <w:iCs/>
                <w:position w:val="2"/>
                <w:sz w:val="26"/>
                <w:szCs w:val="26"/>
                <w:rtl/>
              </w:rPr>
              <w:t>المشغل</w:t>
            </w:r>
          </w:p>
        </w:tc>
        <w:tc>
          <w:tcPr>
            <w:tcW w:w="117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FFF8F0" w14:textId="77777777" w:rsidR="006A509C" w:rsidRPr="009C6A7B" w:rsidRDefault="006A509C" w:rsidP="0029309D">
            <w:pPr>
              <w:pStyle w:val="Tablehead2"/>
              <w:bidi/>
              <w:spacing w:before="40" w:after="40" w:line="200" w:lineRule="exact"/>
              <w:rPr>
                <w:rFonts w:eastAsia="SimSun" w:cs="Traditional Arabic"/>
                <w:b/>
                <w:bCs/>
                <w:iCs/>
                <w:position w:val="2"/>
                <w:sz w:val="26"/>
                <w:szCs w:val="26"/>
              </w:rPr>
            </w:pPr>
            <w:r w:rsidRPr="009C6A7B">
              <w:rPr>
                <w:rFonts w:eastAsia="SimSun" w:cs="Traditional Arabic"/>
                <w:b/>
                <w:bCs/>
                <w:iCs/>
                <w:position w:val="2"/>
                <w:sz w:val="26"/>
                <w:szCs w:val="26"/>
                <w:rtl/>
              </w:rPr>
              <w:t>سلاسل الترقيم</w:t>
            </w:r>
          </w:p>
        </w:tc>
      </w:tr>
      <w:tr w:rsidR="00A071AB" w:rsidRPr="006B112F" w14:paraId="1967E461" w14:textId="77777777" w:rsidTr="00677EF9">
        <w:trPr>
          <w:cantSplit/>
          <w:trHeight w:val="300"/>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449E6147" w14:textId="77777777" w:rsidR="00A071AB" w:rsidRPr="009C6A7B" w:rsidRDefault="00A071AB" w:rsidP="0029309D">
            <w:pPr>
              <w:pStyle w:val="Tabletext"/>
              <w:spacing w:line="200" w:lineRule="exact"/>
              <w:jc w:val="center"/>
              <w:rPr>
                <w:noProof/>
                <w:sz w:val="20"/>
              </w:rPr>
            </w:pPr>
            <w:r w:rsidRPr="009C6A7B">
              <w:rPr>
                <w:noProof/>
                <w:sz w:val="20"/>
                <w:rtl/>
              </w:rPr>
              <w:t>الثابتة</w:t>
            </w:r>
          </w:p>
        </w:tc>
        <w:tc>
          <w:tcPr>
            <w:tcW w:w="1023"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06CC3E" w14:textId="3397F434" w:rsidR="00A071AB" w:rsidRPr="009C6A7B" w:rsidRDefault="00A071AB" w:rsidP="0029309D">
            <w:pPr>
              <w:pStyle w:val="Tabletext"/>
              <w:spacing w:line="200" w:lineRule="exact"/>
              <w:jc w:val="center"/>
              <w:rPr>
                <w:noProof/>
                <w:sz w:val="20"/>
              </w:rPr>
            </w:pPr>
            <w:r w:rsidRPr="00A071AB">
              <w:rPr>
                <w:noProof/>
                <w:sz w:val="20"/>
              </w:rPr>
              <w:t>GO</w:t>
            </w: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1ED62C22" w14:textId="60DBB398"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2100 ‒ 2399 XXXX</w:t>
            </w:r>
          </w:p>
        </w:tc>
      </w:tr>
      <w:tr w:rsidR="00A071AB" w:rsidRPr="006B112F" w14:paraId="4155465D" w14:textId="77777777" w:rsidTr="00677EF9">
        <w:trPr>
          <w:cantSplit/>
          <w:trHeight w:val="29"/>
        </w:trPr>
        <w:tc>
          <w:tcPr>
            <w:tcW w:w="2645" w:type="pct"/>
            <w:vMerge/>
            <w:tcBorders>
              <w:left w:val="single" w:sz="8" w:space="0" w:color="auto"/>
              <w:right w:val="single" w:sz="8" w:space="0" w:color="auto"/>
            </w:tcBorders>
            <w:vAlign w:val="center"/>
            <w:hideMark/>
          </w:tcPr>
          <w:p w14:paraId="41B1106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auto"/>
              <w:right w:val="single" w:sz="8" w:space="0" w:color="auto"/>
            </w:tcBorders>
            <w:vAlign w:val="center"/>
            <w:hideMark/>
          </w:tcPr>
          <w:p w14:paraId="40CF8EAB"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75A11FFE" w14:textId="6785B2D8"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2500 ‒ 2599 XXXX</w:t>
            </w:r>
          </w:p>
        </w:tc>
      </w:tr>
      <w:tr w:rsidR="00A071AB" w:rsidRPr="006B112F" w14:paraId="5FE61177" w14:textId="77777777" w:rsidTr="00677EF9">
        <w:trPr>
          <w:cantSplit/>
          <w:trHeight w:val="29"/>
        </w:trPr>
        <w:tc>
          <w:tcPr>
            <w:tcW w:w="2645" w:type="pct"/>
            <w:vMerge/>
            <w:tcBorders>
              <w:left w:val="single" w:sz="8" w:space="0" w:color="auto"/>
              <w:right w:val="single" w:sz="8" w:space="0" w:color="auto"/>
            </w:tcBorders>
            <w:vAlign w:val="center"/>
            <w:hideMark/>
          </w:tcPr>
          <w:p w14:paraId="7F79379F"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nil"/>
            </w:tcBorders>
            <w:tcMar>
              <w:top w:w="0" w:type="dxa"/>
              <w:left w:w="108" w:type="dxa"/>
              <w:bottom w:w="0" w:type="dxa"/>
              <w:right w:w="108" w:type="dxa"/>
            </w:tcMar>
            <w:vAlign w:val="center"/>
            <w:hideMark/>
          </w:tcPr>
          <w:p w14:paraId="6857C6CB" w14:textId="3B2EB0C0" w:rsidR="00A071AB" w:rsidRPr="009C6A7B" w:rsidRDefault="00A071AB" w:rsidP="0029309D">
            <w:pPr>
              <w:pStyle w:val="Tabletext"/>
              <w:spacing w:line="200" w:lineRule="exact"/>
              <w:jc w:val="center"/>
              <w:rPr>
                <w:noProof/>
                <w:sz w:val="20"/>
              </w:rPr>
            </w:pPr>
            <w:r w:rsidRPr="00A071AB">
              <w:rPr>
                <w:noProof/>
                <w:sz w:val="20"/>
              </w:rPr>
              <w:t>Melita</w:t>
            </w:r>
          </w:p>
        </w:tc>
        <w:tc>
          <w:tcPr>
            <w:tcW w:w="1331" w:type="pct"/>
            <w:gridSpan w:val="2"/>
            <w:tcBorders>
              <w:top w:val="single" w:sz="8" w:space="0" w:color="auto"/>
              <w:left w:val="single" w:sz="8" w:space="0" w:color="auto"/>
              <w:right w:val="single" w:sz="8" w:space="0" w:color="auto"/>
            </w:tcBorders>
            <w:tcMar>
              <w:top w:w="0" w:type="dxa"/>
              <w:left w:w="108" w:type="dxa"/>
              <w:bottom w:w="0" w:type="dxa"/>
              <w:right w:w="108" w:type="dxa"/>
            </w:tcMar>
            <w:vAlign w:val="bottom"/>
          </w:tcPr>
          <w:p w14:paraId="0A7259A7" w14:textId="0F2B0680"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2600 ‒ 2609 XXXX</w:t>
            </w:r>
          </w:p>
        </w:tc>
      </w:tr>
      <w:tr w:rsidR="00A071AB" w:rsidRPr="006B112F" w14:paraId="37D8A358" w14:textId="77777777" w:rsidTr="00677EF9">
        <w:trPr>
          <w:cantSplit/>
          <w:trHeight w:val="49"/>
        </w:trPr>
        <w:tc>
          <w:tcPr>
            <w:tcW w:w="2645" w:type="pct"/>
            <w:vMerge/>
            <w:tcBorders>
              <w:left w:val="single" w:sz="8" w:space="0" w:color="auto"/>
              <w:right w:val="single" w:sz="8" w:space="0" w:color="auto"/>
            </w:tcBorders>
            <w:vAlign w:val="center"/>
          </w:tcPr>
          <w:p w14:paraId="1838EC1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5AC69489" w14:textId="77777777" w:rsidR="00A071AB" w:rsidRPr="009C6A7B" w:rsidRDefault="00A071AB" w:rsidP="0029309D">
            <w:pPr>
              <w:pStyle w:val="Tabletext"/>
              <w:spacing w:line="200" w:lineRule="exact"/>
              <w:jc w:val="center"/>
              <w:rPr>
                <w:noProof/>
                <w:sz w:val="20"/>
              </w:rPr>
            </w:pPr>
          </w:p>
        </w:tc>
        <w:tc>
          <w:tcPr>
            <w:tcW w:w="1331" w:type="pct"/>
            <w:gridSpan w:val="2"/>
            <w:tcBorders>
              <w:top w:val="nil"/>
              <w:left w:val="single" w:sz="8" w:space="0" w:color="auto"/>
              <w:right w:val="single" w:sz="8" w:space="0" w:color="auto"/>
            </w:tcBorders>
            <w:tcMar>
              <w:top w:w="0" w:type="dxa"/>
              <w:left w:w="108" w:type="dxa"/>
              <w:bottom w:w="0" w:type="dxa"/>
              <w:right w:w="108" w:type="dxa"/>
            </w:tcMar>
            <w:vAlign w:val="bottom"/>
          </w:tcPr>
          <w:p w14:paraId="0F3D259D" w14:textId="00A523E9"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2700 ‒ 2799 XXXX</w:t>
            </w:r>
          </w:p>
        </w:tc>
      </w:tr>
      <w:tr w:rsidR="00A071AB" w:rsidRPr="006B112F" w14:paraId="0C9E566E" w14:textId="77777777" w:rsidTr="00677EF9">
        <w:trPr>
          <w:cantSplit/>
          <w:trHeight w:val="49"/>
        </w:trPr>
        <w:tc>
          <w:tcPr>
            <w:tcW w:w="2645" w:type="pct"/>
            <w:vMerge/>
            <w:tcBorders>
              <w:left w:val="single" w:sz="8" w:space="0" w:color="auto"/>
              <w:right w:val="single" w:sz="8" w:space="0" w:color="auto"/>
            </w:tcBorders>
            <w:vAlign w:val="center"/>
          </w:tcPr>
          <w:p w14:paraId="0CFF405D"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3754D7A6" w14:textId="77777777" w:rsidR="00A071AB" w:rsidRPr="009C6A7B" w:rsidRDefault="00A071AB" w:rsidP="0029309D">
            <w:pPr>
              <w:pStyle w:val="Tabletext"/>
              <w:spacing w:line="200" w:lineRule="exact"/>
              <w:jc w:val="center"/>
              <w:rPr>
                <w:noProof/>
                <w:sz w:val="20"/>
              </w:rPr>
            </w:pPr>
          </w:p>
        </w:tc>
        <w:tc>
          <w:tcPr>
            <w:tcW w:w="1331" w:type="pct"/>
            <w:gridSpan w:val="2"/>
            <w:tcBorders>
              <w:top w:val="nil"/>
              <w:left w:val="single" w:sz="8" w:space="0" w:color="auto"/>
              <w:right w:val="single" w:sz="8" w:space="0" w:color="auto"/>
            </w:tcBorders>
            <w:tcMar>
              <w:top w:w="0" w:type="dxa"/>
              <w:left w:w="108" w:type="dxa"/>
              <w:bottom w:w="0" w:type="dxa"/>
              <w:right w:w="108" w:type="dxa"/>
            </w:tcMar>
            <w:vAlign w:val="bottom"/>
          </w:tcPr>
          <w:p w14:paraId="4CE1C70F" w14:textId="5A5F591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2010 ‒ 2018 XXXX</w:t>
            </w:r>
          </w:p>
        </w:tc>
      </w:tr>
      <w:tr w:rsidR="00A071AB" w:rsidRPr="006B112F" w14:paraId="7C0251D8" w14:textId="77777777" w:rsidTr="00677EF9">
        <w:trPr>
          <w:cantSplit/>
          <w:trHeight w:val="49"/>
        </w:trPr>
        <w:tc>
          <w:tcPr>
            <w:tcW w:w="2645" w:type="pct"/>
            <w:vMerge/>
            <w:tcBorders>
              <w:left w:val="single" w:sz="8" w:space="0" w:color="auto"/>
              <w:right w:val="single" w:sz="8" w:space="0" w:color="auto"/>
            </w:tcBorders>
            <w:vAlign w:val="center"/>
          </w:tcPr>
          <w:p w14:paraId="3166747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right w:val="nil"/>
            </w:tcBorders>
            <w:tcMar>
              <w:top w:w="0" w:type="dxa"/>
              <w:left w:w="108" w:type="dxa"/>
              <w:bottom w:w="0" w:type="dxa"/>
              <w:right w:w="108" w:type="dxa"/>
            </w:tcMar>
            <w:vAlign w:val="center"/>
          </w:tcPr>
          <w:p w14:paraId="428F6734" w14:textId="77777777" w:rsidR="00A071AB" w:rsidRPr="009C6A7B" w:rsidRDefault="00A071AB" w:rsidP="0029309D">
            <w:pPr>
              <w:pStyle w:val="Tabletext"/>
              <w:spacing w:line="200" w:lineRule="exact"/>
              <w:jc w:val="center"/>
              <w:rPr>
                <w:noProof/>
                <w:sz w:val="20"/>
              </w:rPr>
            </w:pPr>
          </w:p>
        </w:tc>
        <w:tc>
          <w:tcPr>
            <w:tcW w:w="1331" w:type="pct"/>
            <w:gridSpan w:val="2"/>
            <w:tcBorders>
              <w:top w:val="nil"/>
              <w:left w:val="single" w:sz="8" w:space="0" w:color="auto"/>
              <w:right w:val="single" w:sz="8" w:space="0" w:color="auto"/>
            </w:tcBorders>
            <w:tcMar>
              <w:top w:w="0" w:type="dxa"/>
              <w:left w:w="108" w:type="dxa"/>
              <w:bottom w:w="0" w:type="dxa"/>
              <w:right w:w="108" w:type="dxa"/>
            </w:tcMar>
            <w:vAlign w:val="bottom"/>
          </w:tcPr>
          <w:p w14:paraId="12770B89" w14:textId="16E9B11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2060 XXXX</w:t>
            </w:r>
          </w:p>
        </w:tc>
      </w:tr>
      <w:tr w:rsidR="00A071AB" w:rsidRPr="006B112F" w14:paraId="2924ADE5" w14:textId="77777777" w:rsidTr="00677EF9">
        <w:trPr>
          <w:cantSplit/>
          <w:trHeight w:val="49"/>
        </w:trPr>
        <w:tc>
          <w:tcPr>
            <w:tcW w:w="2645" w:type="pct"/>
            <w:vMerge/>
            <w:tcBorders>
              <w:left w:val="single" w:sz="8" w:space="0" w:color="auto"/>
              <w:right w:val="single" w:sz="8" w:space="0" w:color="auto"/>
            </w:tcBorders>
            <w:vAlign w:val="center"/>
          </w:tcPr>
          <w:p w14:paraId="000ACBD3"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nil"/>
            </w:tcBorders>
            <w:tcMar>
              <w:top w:w="0" w:type="dxa"/>
              <w:left w:w="108" w:type="dxa"/>
              <w:bottom w:w="0" w:type="dxa"/>
              <w:right w:w="108" w:type="dxa"/>
            </w:tcMar>
            <w:vAlign w:val="center"/>
          </w:tcPr>
          <w:p w14:paraId="393A16F9" w14:textId="77777777" w:rsidR="00A071AB" w:rsidRPr="009C6A7B" w:rsidRDefault="00A071AB" w:rsidP="0029309D">
            <w:pPr>
              <w:pStyle w:val="Tabletext"/>
              <w:spacing w:line="200" w:lineRule="exact"/>
              <w:jc w:val="center"/>
              <w:rPr>
                <w:noProof/>
                <w:sz w:val="20"/>
              </w:rPr>
            </w:pPr>
          </w:p>
        </w:tc>
        <w:tc>
          <w:tcPr>
            <w:tcW w:w="13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4902694" w14:textId="1E3B3CE3"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2065 XXXX</w:t>
            </w:r>
          </w:p>
        </w:tc>
      </w:tr>
      <w:tr w:rsidR="00A071AB" w:rsidRPr="006B112F" w14:paraId="593D0D9E" w14:textId="77777777" w:rsidTr="00677EF9">
        <w:trPr>
          <w:cantSplit/>
          <w:trHeight w:val="29"/>
        </w:trPr>
        <w:tc>
          <w:tcPr>
            <w:tcW w:w="2645" w:type="pct"/>
            <w:vMerge/>
            <w:tcBorders>
              <w:left w:val="single" w:sz="8" w:space="0" w:color="auto"/>
              <w:right w:val="single" w:sz="8" w:space="0" w:color="auto"/>
            </w:tcBorders>
            <w:vAlign w:val="center"/>
            <w:hideMark/>
          </w:tcPr>
          <w:p w14:paraId="7F2FF185"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nil"/>
            </w:tcBorders>
            <w:tcMar>
              <w:top w:w="0" w:type="dxa"/>
              <w:left w:w="108" w:type="dxa"/>
              <w:bottom w:w="0" w:type="dxa"/>
              <w:right w:w="108" w:type="dxa"/>
            </w:tcMar>
            <w:hideMark/>
          </w:tcPr>
          <w:p w14:paraId="6D517885" w14:textId="655AB233" w:rsidR="00A071AB" w:rsidRPr="009C6A7B" w:rsidRDefault="00A071AB" w:rsidP="0029309D">
            <w:pPr>
              <w:pStyle w:val="Tabletext"/>
              <w:spacing w:line="200" w:lineRule="exact"/>
              <w:jc w:val="center"/>
              <w:rPr>
                <w:noProof/>
                <w:sz w:val="20"/>
              </w:rPr>
            </w:pPr>
            <w:r w:rsidRPr="00A071AB">
              <w:rPr>
                <w:noProof/>
                <w:sz w:val="20"/>
              </w:rPr>
              <w:t>Vanilla</w:t>
            </w:r>
          </w:p>
        </w:tc>
        <w:tc>
          <w:tcPr>
            <w:tcW w:w="1331" w:type="pct"/>
            <w:gridSpan w:val="2"/>
            <w:tcBorders>
              <w:top w:val="single" w:sz="8" w:space="0" w:color="auto"/>
              <w:left w:val="single" w:sz="8" w:space="0" w:color="auto"/>
              <w:right w:val="single" w:sz="8" w:space="0" w:color="auto"/>
            </w:tcBorders>
            <w:tcMar>
              <w:top w:w="0" w:type="dxa"/>
              <w:left w:w="108" w:type="dxa"/>
              <w:bottom w:w="0" w:type="dxa"/>
              <w:right w:w="108" w:type="dxa"/>
            </w:tcMar>
            <w:vAlign w:val="bottom"/>
          </w:tcPr>
          <w:p w14:paraId="6989743C" w14:textId="619B842A"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2031 ‒ 2034 XXXX</w:t>
            </w:r>
          </w:p>
        </w:tc>
      </w:tr>
      <w:tr w:rsidR="00A071AB" w:rsidRPr="006B112F" w14:paraId="49063C55" w14:textId="77777777" w:rsidTr="00677EF9">
        <w:trPr>
          <w:cantSplit/>
          <w:trHeight w:val="29"/>
        </w:trPr>
        <w:tc>
          <w:tcPr>
            <w:tcW w:w="2645" w:type="pct"/>
            <w:vMerge/>
            <w:tcBorders>
              <w:left w:val="single" w:sz="8" w:space="0" w:color="auto"/>
              <w:right w:val="single" w:sz="8" w:space="0" w:color="auto"/>
            </w:tcBorders>
            <w:vAlign w:val="center"/>
          </w:tcPr>
          <w:p w14:paraId="16404ED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nil"/>
            </w:tcBorders>
            <w:tcMar>
              <w:top w:w="0" w:type="dxa"/>
              <w:left w:w="108" w:type="dxa"/>
              <w:bottom w:w="0" w:type="dxa"/>
              <w:right w:w="108" w:type="dxa"/>
            </w:tcMar>
          </w:tcPr>
          <w:p w14:paraId="3C1DBC9D" w14:textId="77777777" w:rsidR="00A071AB" w:rsidRPr="009C6A7B" w:rsidRDefault="00A071AB" w:rsidP="0029309D">
            <w:pPr>
              <w:pStyle w:val="Tabletext"/>
              <w:spacing w:line="200" w:lineRule="exact"/>
              <w:jc w:val="center"/>
              <w:rPr>
                <w:noProof/>
                <w:sz w:val="20"/>
              </w:rPr>
            </w:pPr>
          </w:p>
        </w:tc>
        <w:tc>
          <w:tcPr>
            <w:tcW w:w="1331" w:type="pct"/>
            <w:gridSpan w:val="2"/>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5BD9AE72" w14:textId="262A25D6"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2069 XXXX</w:t>
            </w:r>
          </w:p>
        </w:tc>
      </w:tr>
      <w:tr w:rsidR="00A071AB" w:rsidRPr="006B112F" w14:paraId="1178FD6B" w14:textId="77777777" w:rsidTr="00677EF9">
        <w:trPr>
          <w:cantSplit/>
          <w:trHeight w:val="29"/>
        </w:trPr>
        <w:tc>
          <w:tcPr>
            <w:tcW w:w="2645" w:type="pct"/>
            <w:vMerge/>
            <w:tcBorders>
              <w:left w:val="single" w:sz="8" w:space="0" w:color="auto"/>
              <w:bottom w:val="single" w:sz="8" w:space="0" w:color="000000"/>
              <w:right w:val="single" w:sz="8" w:space="0" w:color="auto"/>
            </w:tcBorders>
            <w:vAlign w:val="center"/>
            <w:hideMark/>
          </w:tcPr>
          <w:p w14:paraId="0F455875"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nil"/>
              <w:left w:val="nil"/>
              <w:bottom w:val="single" w:sz="8" w:space="0" w:color="auto"/>
              <w:right w:val="nil"/>
            </w:tcBorders>
            <w:tcMar>
              <w:top w:w="0" w:type="dxa"/>
              <w:left w:w="108" w:type="dxa"/>
              <w:bottom w:w="0" w:type="dxa"/>
              <w:right w:w="108" w:type="dxa"/>
            </w:tcMar>
            <w:hideMark/>
          </w:tcPr>
          <w:p w14:paraId="725F303B" w14:textId="56D74DAD" w:rsidR="00A071AB" w:rsidRPr="009C6A7B" w:rsidRDefault="00A071AB" w:rsidP="0029309D">
            <w:pPr>
              <w:pStyle w:val="Tabletext"/>
              <w:spacing w:line="200" w:lineRule="exact"/>
              <w:jc w:val="center"/>
              <w:rPr>
                <w:noProof/>
                <w:sz w:val="20"/>
              </w:rPr>
            </w:pPr>
            <w:r w:rsidRPr="00A071AB">
              <w:rPr>
                <w:noProof/>
                <w:sz w:val="20"/>
              </w:rPr>
              <w:t>Epic</w:t>
            </w:r>
          </w:p>
        </w:tc>
        <w:tc>
          <w:tcPr>
            <w:tcW w:w="133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8CA3C52" w14:textId="39FA4FC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2090 ‒ 2099 XXXX</w:t>
            </w:r>
          </w:p>
        </w:tc>
      </w:tr>
      <w:tr w:rsidR="00A071AB" w:rsidRPr="006B112F" w14:paraId="2CB48409" w14:textId="77777777" w:rsidTr="00677EF9">
        <w:trPr>
          <w:cantSplit/>
          <w:trHeight w:val="29"/>
        </w:trPr>
        <w:tc>
          <w:tcPr>
            <w:tcW w:w="2645" w:type="pct"/>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699EAD5D" w14:textId="77777777" w:rsidR="00A071AB" w:rsidRPr="009C6A7B" w:rsidRDefault="00A071AB" w:rsidP="0029309D">
            <w:pPr>
              <w:pStyle w:val="Tabletext"/>
              <w:spacing w:line="200" w:lineRule="exact"/>
              <w:jc w:val="center"/>
              <w:rPr>
                <w:noProof/>
                <w:sz w:val="20"/>
              </w:rPr>
            </w:pPr>
            <w:r w:rsidRPr="009C6A7B">
              <w:rPr>
                <w:noProof/>
                <w:sz w:val="20"/>
                <w:rtl/>
              </w:rPr>
              <w:t>المتنقلة</w:t>
            </w:r>
          </w:p>
        </w:tc>
        <w:tc>
          <w:tcPr>
            <w:tcW w:w="1023"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76DAB2B" w14:textId="53232AF7" w:rsidR="00A071AB" w:rsidRPr="009C6A7B" w:rsidRDefault="00A071AB" w:rsidP="0029309D">
            <w:pPr>
              <w:pStyle w:val="Tabletext"/>
              <w:spacing w:line="200" w:lineRule="exact"/>
              <w:jc w:val="center"/>
              <w:rPr>
                <w:noProof/>
                <w:sz w:val="20"/>
              </w:rPr>
            </w:pPr>
            <w:r w:rsidRPr="00A071AB">
              <w:rPr>
                <w:noProof/>
                <w:sz w:val="20"/>
              </w:rPr>
              <w:t>GO Mobile</w:t>
            </w: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154C570E" w14:textId="52D307EA"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7900 ‒ 7999 XXXX</w:t>
            </w:r>
          </w:p>
        </w:tc>
      </w:tr>
      <w:tr w:rsidR="00A071AB" w:rsidRPr="006B112F" w14:paraId="46077B7B" w14:textId="77777777" w:rsidTr="00677EF9">
        <w:trPr>
          <w:cantSplit/>
          <w:trHeight w:val="29"/>
        </w:trPr>
        <w:tc>
          <w:tcPr>
            <w:tcW w:w="2645" w:type="pct"/>
            <w:vMerge/>
            <w:tcBorders>
              <w:left w:val="single" w:sz="8" w:space="0" w:color="auto"/>
              <w:right w:val="single" w:sz="8" w:space="0" w:color="auto"/>
            </w:tcBorders>
            <w:vAlign w:val="center"/>
            <w:hideMark/>
          </w:tcPr>
          <w:p w14:paraId="243A1FD8"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64E45B63"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2792CE77" w14:textId="04E38390"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9889 XXXX</w:t>
            </w:r>
          </w:p>
        </w:tc>
      </w:tr>
      <w:tr w:rsidR="00A071AB" w:rsidRPr="006B112F" w14:paraId="5DD68129" w14:textId="77777777" w:rsidTr="00677EF9">
        <w:trPr>
          <w:cantSplit/>
          <w:trHeight w:val="32"/>
        </w:trPr>
        <w:tc>
          <w:tcPr>
            <w:tcW w:w="2645" w:type="pct"/>
            <w:vMerge/>
            <w:tcBorders>
              <w:left w:val="single" w:sz="8" w:space="0" w:color="auto"/>
              <w:right w:val="single" w:sz="8" w:space="0" w:color="auto"/>
            </w:tcBorders>
            <w:vAlign w:val="center"/>
            <w:hideMark/>
          </w:tcPr>
          <w:p w14:paraId="2818E5C4"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5E336000"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73F6CAFF" w14:textId="273ADFD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7210 XXXX</w:t>
            </w:r>
          </w:p>
        </w:tc>
      </w:tr>
      <w:tr w:rsidR="00A071AB" w:rsidRPr="006B112F" w14:paraId="17280ED4" w14:textId="77777777" w:rsidTr="00677EF9">
        <w:trPr>
          <w:cantSplit/>
          <w:trHeight w:val="29"/>
        </w:trPr>
        <w:tc>
          <w:tcPr>
            <w:tcW w:w="2645" w:type="pct"/>
            <w:vMerge/>
            <w:tcBorders>
              <w:left w:val="single" w:sz="8" w:space="0" w:color="auto"/>
              <w:right w:val="single" w:sz="8" w:space="0" w:color="auto"/>
            </w:tcBorders>
            <w:vAlign w:val="center"/>
            <w:hideMark/>
          </w:tcPr>
          <w:p w14:paraId="0925EAB9"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0EAA731B" w14:textId="77F65B53" w:rsidR="00A071AB" w:rsidRPr="009C6A7B" w:rsidRDefault="00A071AB" w:rsidP="0029309D">
            <w:pPr>
              <w:pStyle w:val="Tabletext"/>
              <w:spacing w:line="200" w:lineRule="exact"/>
              <w:jc w:val="center"/>
              <w:rPr>
                <w:noProof/>
                <w:sz w:val="20"/>
              </w:rPr>
            </w:pPr>
            <w:r w:rsidRPr="00A071AB">
              <w:rPr>
                <w:noProof/>
                <w:sz w:val="20"/>
              </w:rPr>
              <w:t>Epic</w:t>
            </w: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3C0E999E" w14:textId="18A9FB3F"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9900 ‒ 9999 XXXX</w:t>
            </w:r>
          </w:p>
        </w:tc>
      </w:tr>
      <w:tr w:rsidR="00A071AB" w:rsidRPr="006B112F" w14:paraId="671F1030" w14:textId="77777777" w:rsidTr="00677EF9">
        <w:trPr>
          <w:cantSplit/>
          <w:trHeight w:val="29"/>
        </w:trPr>
        <w:tc>
          <w:tcPr>
            <w:tcW w:w="2645" w:type="pct"/>
            <w:vMerge/>
            <w:tcBorders>
              <w:left w:val="single" w:sz="8" w:space="0" w:color="auto"/>
              <w:right w:val="single" w:sz="8" w:space="0" w:color="auto"/>
            </w:tcBorders>
            <w:vAlign w:val="center"/>
          </w:tcPr>
          <w:p w14:paraId="76CD98FA"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tcMar>
              <w:top w:w="0" w:type="dxa"/>
              <w:left w:w="108" w:type="dxa"/>
              <w:bottom w:w="0" w:type="dxa"/>
              <w:right w:w="108" w:type="dxa"/>
            </w:tcMar>
            <w:vAlign w:val="center"/>
          </w:tcPr>
          <w:p w14:paraId="4872B757" w14:textId="77777777" w:rsidR="00A071AB" w:rsidRPr="009C6A7B" w:rsidRDefault="00A071AB" w:rsidP="0029309D">
            <w:pPr>
              <w:pStyle w:val="Tabletext"/>
              <w:spacing w:line="200" w:lineRule="exact"/>
              <w:jc w:val="center"/>
              <w:rPr>
                <w:noProof/>
                <w:sz w:val="20"/>
              </w:rPr>
            </w:pP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73F05CA5" w14:textId="4C1865F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9696 XXXX</w:t>
            </w:r>
          </w:p>
        </w:tc>
      </w:tr>
      <w:tr w:rsidR="00A071AB" w:rsidRPr="006B112F" w14:paraId="18BD7733" w14:textId="77777777" w:rsidTr="00677EF9">
        <w:trPr>
          <w:cantSplit/>
          <w:trHeight w:val="29"/>
        </w:trPr>
        <w:tc>
          <w:tcPr>
            <w:tcW w:w="2645" w:type="pct"/>
            <w:vMerge/>
            <w:tcBorders>
              <w:left w:val="single" w:sz="8" w:space="0" w:color="auto"/>
              <w:right w:val="single" w:sz="8" w:space="0" w:color="auto"/>
            </w:tcBorders>
            <w:vAlign w:val="center"/>
            <w:hideMark/>
          </w:tcPr>
          <w:p w14:paraId="2DBCF128"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447C5EB4"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7249EAB1" w14:textId="5F0BC86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9897 XXXX</w:t>
            </w:r>
          </w:p>
        </w:tc>
      </w:tr>
      <w:tr w:rsidR="00A071AB" w:rsidRPr="006B112F" w14:paraId="027A50C8" w14:textId="77777777" w:rsidTr="00677EF9">
        <w:trPr>
          <w:cantSplit/>
          <w:trHeight w:val="29"/>
        </w:trPr>
        <w:tc>
          <w:tcPr>
            <w:tcW w:w="2645" w:type="pct"/>
            <w:vMerge/>
            <w:tcBorders>
              <w:left w:val="single" w:sz="8" w:space="0" w:color="auto"/>
              <w:right w:val="single" w:sz="8" w:space="0" w:color="auto"/>
            </w:tcBorders>
            <w:vAlign w:val="center"/>
            <w:hideMark/>
          </w:tcPr>
          <w:p w14:paraId="37928C69"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0C216A6B"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nil"/>
              <w:right w:val="single" w:sz="8" w:space="0" w:color="auto"/>
            </w:tcBorders>
            <w:tcMar>
              <w:top w:w="0" w:type="dxa"/>
              <w:left w:w="108" w:type="dxa"/>
              <w:bottom w:w="0" w:type="dxa"/>
              <w:right w:w="108" w:type="dxa"/>
            </w:tcMar>
            <w:vAlign w:val="bottom"/>
          </w:tcPr>
          <w:p w14:paraId="78FC4F47" w14:textId="62133EC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9210 ‒ 9211 XXXX</w:t>
            </w:r>
          </w:p>
        </w:tc>
      </w:tr>
      <w:tr w:rsidR="00A071AB" w:rsidRPr="006B112F" w14:paraId="03E2928E" w14:textId="77777777" w:rsidTr="00677EF9">
        <w:trPr>
          <w:cantSplit/>
          <w:trHeight w:val="29"/>
        </w:trPr>
        <w:tc>
          <w:tcPr>
            <w:tcW w:w="2645" w:type="pct"/>
            <w:vMerge/>
            <w:tcBorders>
              <w:left w:val="single" w:sz="8" w:space="0" w:color="auto"/>
              <w:right w:val="single" w:sz="8" w:space="0" w:color="auto"/>
            </w:tcBorders>
            <w:vAlign w:val="center"/>
            <w:hideMark/>
          </w:tcPr>
          <w:p w14:paraId="2979B10B"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top w:val="nil"/>
              <w:left w:val="nil"/>
              <w:bottom w:val="single" w:sz="8" w:space="0" w:color="000000"/>
              <w:right w:val="single" w:sz="8" w:space="0" w:color="auto"/>
            </w:tcBorders>
            <w:vAlign w:val="center"/>
            <w:hideMark/>
          </w:tcPr>
          <w:p w14:paraId="3C89C92B" w14:textId="77777777" w:rsidR="00A071AB" w:rsidRPr="00A071AB" w:rsidRDefault="00A071AB" w:rsidP="0029309D">
            <w:pPr>
              <w:pStyle w:val="Tabletext"/>
              <w:spacing w:line="200" w:lineRule="exact"/>
              <w:jc w:val="center"/>
              <w:rPr>
                <w:noProof/>
                <w:sz w:val="20"/>
              </w:rPr>
            </w:pPr>
          </w:p>
        </w:tc>
        <w:tc>
          <w:tcPr>
            <w:tcW w:w="1331" w:type="pct"/>
            <w:gridSpan w:val="2"/>
            <w:tcBorders>
              <w:top w:val="nil"/>
              <w:left w:val="nil"/>
              <w:bottom w:val="single" w:sz="8" w:space="0" w:color="auto"/>
              <w:right w:val="single" w:sz="8" w:space="0" w:color="auto"/>
            </w:tcBorders>
            <w:tcMar>
              <w:top w:w="0" w:type="dxa"/>
              <w:left w:w="108" w:type="dxa"/>
              <w:bottom w:w="0" w:type="dxa"/>
              <w:right w:w="108" w:type="dxa"/>
            </w:tcMar>
            <w:vAlign w:val="bottom"/>
          </w:tcPr>
          <w:p w14:paraId="0CF73CC2" w14:textId="175C36B5"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9231 XXXX</w:t>
            </w:r>
          </w:p>
        </w:tc>
      </w:tr>
      <w:tr w:rsidR="00A071AB" w:rsidRPr="006B112F" w14:paraId="428D5DDA" w14:textId="77777777" w:rsidTr="00677EF9">
        <w:trPr>
          <w:cantSplit/>
          <w:trHeight w:val="300"/>
        </w:trPr>
        <w:tc>
          <w:tcPr>
            <w:tcW w:w="2645" w:type="pct"/>
            <w:vMerge/>
            <w:tcBorders>
              <w:left w:val="single" w:sz="8" w:space="0" w:color="auto"/>
              <w:right w:val="single" w:sz="8" w:space="0" w:color="auto"/>
            </w:tcBorders>
            <w:vAlign w:val="center"/>
            <w:hideMark/>
          </w:tcPr>
          <w:p w14:paraId="261D0E48" w14:textId="77777777" w:rsidR="00A071AB" w:rsidRPr="009C6A7B" w:rsidRDefault="00A071AB" w:rsidP="0029309D">
            <w:pPr>
              <w:pStyle w:val="Tabletext"/>
              <w:spacing w:line="200" w:lineRule="exact"/>
              <w:jc w:val="center"/>
              <w:rPr>
                <w:rFonts w:eastAsia="Calibri"/>
                <w:noProof/>
                <w:sz w:val="20"/>
              </w:rPr>
            </w:pPr>
          </w:p>
        </w:tc>
        <w:tc>
          <w:tcPr>
            <w:tcW w:w="1023" w:type="pct"/>
            <w:vMerge w:val="restart"/>
            <w:tcBorders>
              <w:top w:val="nil"/>
              <w:left w:val="nil"/>
              <w:right w:val="single" w:sz="8" w:space="0" w:color="auto"/>
            </w:tcBorders>
            <w:tcMar>
              <w:top w:w="0" w:type="dxa"/>
              <w:left w:w="108" w:type="dxa"/>
              <w:bottom w:w="0" w:type="dxa"/>
              <w:right w:w="108" w:type="dxa"/>
            </w:tcMar>
            <w:vAlign w:val="center"/>
            <w:hideMark/>
          </w:tcPr>
          <w:p w14:paraId="43B99894" w14:textId="3101D2E4" w:rsidR="00A071AB" w:rsidRPr="009C6A7B" w:rsidRDefault="00A071AB" w:rsidP="0029309D">
            <w:pPr>
              <w:pStyle w:val="Tabletext"/>
              <w:spacing w:line="200" w:lineRule="exact"/>
              <w:jc w:val="center"/>
              <w:rPr>
                <w:noProof/>
                <w:sz w:val="20"/>
              </w:rPr>
            </w:pPr>
            <w:r w:rsidRPr="00A071AB">
              <w:rPr>
                <w:noProof/>
                <w:sz w:val="20"/>
              </w:rPr>
              <w:t>Melita Mobile</w:t>
            </w:r>
          </w:p>
        </w:tc>
        <w:tc>
          <w:tcPr>
            <w:tcW w:w="1331" w:type="pct"/>
            <w:gridSpan w:val="2"/>
            <w:tcBorders>
              <w:top w:val="single" w:sz="8" w:space="0" w:color="auto"/>
              <w:left w:val="nil"/>
              <w:right w:val="single" w:sz="8" w:space="0" w:color="auto"/>
            </w:tcBorders>
            <w:tcMar>
              <w:top w:w="0" w:type="dxa"/>
              <w:left w:w="108" w:type="dxa"/>
              <w:bottom w:w="0" w:type="dxa"/>
              <w:right w:w="108" w:type="dxa"/>
            </w:tcMar>
            <w:vAlign w:val="center"/>
          </w:tcPr>
          <w:p w14:paraId="421F36FD" w14:textId="47AB6C22"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7700 ‒ 7799 XXXX</w:t>
            </w:r>
          </w:p>
        </w:tc>
      </w:tr>
      <w:tr w:rsidR="00A071AB" w:rsidRPr="006B112F" w14:paraId="17699D43" w14:textId="77777777" w:rsidTr="00677EF9">
        <w:trPr>
          <w:cantSplit/>
          <w:trHeight w:val="300"/>
        </w:trPr>
        <w:tc>
          <w:tcPr>
            <w:tcW w:w="2645" w:type="pct"/>
            <w:vMerge/>
            <w:tcBorders>
              <w:left w:val="single" w:sz="8" w:space="0" w:color="auto"/>
              <w:bottom w:val="single" w:sz="8" w:space="0" w:color="auto"/>
              <w:right w:val="single" w:sz="8" w:space="0" w:color="auto"/>
            </w:tcBorders>
            <w:vAlign w:val="center"/>
          </w:tcPr>
          <w:p w14:paraId="44565B26"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single" w:sz="8" w:space="0" w:color="auto"/>
            </w:tcBorders>
            <w:tcMar>
              <w:top w:w="0" w:type="dxa"/>
              <w:left w:w="108" w:type="dxa"/>
              <w:bottom w:w="0" w:type="dxa"/>
              <w:right w:w="108" w:type="dxa"/>
            </w:tcMar>
            <w:vAlign w:val="center"/>
          </w:tcPr>
          <w:p w14:paraId="3FF38A4F" w14:textId="77777777" w:rsidR="00A071AB" w:rsidRPr="009C6A7B" w:rsidRDefault="00A071AB" w:rsidP="0029309D">
            <w:pPr>
              <w:pStyle w:val="Tabletext"/>
              <w:spacing w:line="200" w:lineRule="exact"/>
              <w:jc w:val="center"/>
              <w:rPr>
                <w:noProof/>
                <w:sz w:val="20"/>
              </w:rPr>
            </w:pPr>
          </w:p>
        </w:tc>
        <w:tc>
          <w:tcPr>
            <w:tcW w:w="1331" w:type="pct"/>
            <w:gridSpan w:val="2"/>
            <w:tcBorders>
              <w:left w:val="nil"/>
              <w:bottom w:val="single" w:sz="8" w:space="0" w:color="auto"/>
              <w:right w:val="single" w:sz="8" w:space="0" w:color="auto"/>
            </w:tcBorders>
            <w:tcMar>
              <w:top w:w="0" w:type="dxa"/>
              <w:left w:w="108" w:type="dxa"/>
              <w:bottom w:w="0" w:type="dxa"/>
              <w:right w:w="108" w:type="dxa"/>
            </w:tcMar>
            <w:vAlign w:val="center"/>
          </w:tcPr>
          <w:p w14:paraId="7D0DD9CE" w14:textId="16603EE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9811 ‒ 9813 XXXX</w:t>
            </w:r>
          </w:p>
        </w:tc>
      </w:tr>
      <w:tr w:rsidR="00A071AB" w:rsidRPr="006B112F" w14:paraId="5F9CE0E3" w14:textId="77777777" w:rsidTr="00677EF9">
        <w:trPr>
          <w:cantSplit/>
          <w:trHeight w:val="315"/>
        </w:trPr>
        <w:tc>
          <w:tcPr>
            <w:tcW w:w="2645" w:type="pct"/>
            <w:vMerge w:val="restart"/>
            <w:tcBorders>
              <w:top w:val="single" w:sz="8" w:space="0" w:color="auto"/>
              <w:left w:val="single" w:sz="8" w:space="0" w:color="auto"/>
              <w:bottom w:val="single" w:sz="4" w:space="0" w:color="auto"/>
              <w:right w:val="single" w:sz="8" w:space="0" w:color="auto"/>
            </w:tcBorders>
            <w:vAlign w:val="center"/>
            <w:hideMark/>
          </w:tcPr>
          <w:p w14:paraId="49C2DCB2" w14:textId="77777777" w:rsidR="00A071AB" w:rsidRPr="009C6A7B" w:rsidRDefault="00A071AB" w:rsidP="0029309D">
            <w:pPr>
              <w:pStyle w:val="Tabletext"/>
              <w:spacing w:line="200" w:lineRule="exact"/>
              <w:jc w:val="center"/>
              <w:rPr>
                <w:noProof/>
                <w:sz w:val="20"/>
                <w:rtl/>
              </w:rPr>
            </w:pPr>
            <w:r w:rsidRPr="009C6A7B">
              <w:rPr>
                <w:noProof/>
                <w:sz w:val="20"/>
                <w:rtl/>
              </w:rPr>
              <w:t xml:space="preserve">خدمات توصيلية الاتصالات من آلة إلى آلة/إنترنت الأشياء </w:t>
            </w:r>
            <w:r w:rsidRPr="009C6A7B">
              <w:rPr>
                <w:noProof/>
                <w:sz w:val="20"/>
                <w:rtl/>
              </w:rPr>
              <w:br/>
            </w:r>
            <w:r w:rsidRPr="009C6A7B">
              <w:rPr>
                <w:noProof/>
                <w:position w:val="-2"/>
                <w:sz w:val="20"/>
                <w:rtl/>
              </w:rPr>
              <w:t>وغيرها من خدمات الاتصالات غير المشتركة بين الأفراد</w:t>
            </w:r>
          </w:p>
        </w:tc>
        <w:tc>
          <w:tcPr>
            <w:tcW w:w="1023" w:type="pct"/>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3996BD5" w14:textId="39046321" w:rsidR="00A071AB" w:rsidRPr="009C6A7B" w:rsidRDefault="00A071AB" w:rsidP="0029309D">
            <w:pPr>
              <w:pStyle w:val="Tabletext"/>
              <w:spacing w:line="200" w:lineRule="exact"/>
              <w:jc w:val="center"/>
              <w:rPr>
                <w:noProof/>
                <w:sz w:val="20"/>
              </w:rPr>
            </w:pPr>
            <w:r w:rsidRPr="00A071AB">
              <w:rPr>
                <w:noProof/>
                <w:sz w:val="20"/>
              </w:rPr>
              <w:t>Melita</w:t>
            </w:r>
          </w:p>
        </w:tc>
        <w:tc>
          <w:tcPr>
            <w:tcW w:w="1331" w:type="pct"/>
            <w:gridSpan w:val="2"/>
            <w:tcBorders>
              <w:top w:val="single" w:sz="8" w:space="0" w:color="auto"/>
              <w:left w:val="nil"/>
              <w:right w:val="single" w:sz="8" w:space="0" w:color="auto"/>
            </w:tcBorders>
            <w:tcMar>
              <w:top w:w="0" w:type="dxa"/>
              <w:left w:w="108" w:type="dxa"/>
              <w:bottom w:w="0" w:type="dxa"/>
              <w:right w:w="108" w:type="dxa"/>
            </w:tcMar>
            <w:vAlign w:val="center"/>
          </w:tcPr>
          <w:p w14:paraId="3FCABC0C" w14:textId="0559E2A3"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sz w:val="20"/>
                <w:szCs w:val="20"/>
                <w:lang w:val="en-US"/>
              </w:rPr>
              <w:t>40001 – 40038 XXXXX</w:t>
            </w:r>
          </w:p>
        </w:tc>
      </w:tr>
      <w:tr w:rsidR="00A071AB" w:rsidRPr="006B112F" w14:paraId="01A6392D" w14:textId="77777777" w:rsidTr="00677EF9">
        <w:trPr>
          <w:cantSplit/>
          <w:trHeight w:val="315"/>
        </w:trPr>
        <w:tc>
          <w:tcPr>
            <w:tcW w:w="2645" w:type="pct"/>
            <w:vMerge/>
            <w:tcBorders>
              <w:left w:val="single" w:sz="8" w:space="0" w:color="auto"/>
              <w:bottom w:val="single" w:sz="4" w:space="0" w:color="auto"/>
              <w:right w:val="single" w:sz="8" w:space="0" w:color="auto"/>
            </w:tcBorders>
            <w:vAlign w:val="center"/>
            <w:hideMark/>
          </w:tcPr>
          <w:p w14:paraId="206C5E13" w14:textId="77777777" w:rsidR="00A071AB" w:rsidRPr="009C6A7B" w:rsidRDefault="00A071AB" w:rsidP="0029309D">
            <w:pPr>
              <w:pStyle w:val="Tabletext"/>
              <w:spacing w:line="200" w:lineRule="exact"/>
              <w:jc w:val="center"/>
              <w:rPr>
                <w:rFonts w:eastAsia="Calibri"/>
                <w:noProof/>
                <w:sz w:val="20"/>
              </w:rPr>
            </w:pPr>
          </w:p>
        </w:tc>
        <w:tc>
          <w:tcPr>
            <w:tcW w:w="1023" w:type="pct"/>
            <w:vMerge/>
            <w:tcBorders>
              <w:left w:val="nil"/>
              <w:bottom w:val="single" w:sz="8" w:space="0" w:color="auto"/>
              <w:right w:val="single" w:sz="8" w:space="0" w:color="auto"/>
            </w:tcBorders>
            <w:tcMar>
              <w:top w:w="0" w:type="dxa"/>
              <w:left w:w="108" w:type="dxa"/>
              <w:bottom w:w="0" w:type="dxa"/>
              <w:right w:w="108" w:type="dxa"/>
            </w:tcMar>
            <w:vAlign w:val="center"/>
            <w:hideMark/>
          </w:tcPr>
          <w:p w14:paraId="7861D12C" w14:textId="298B3634" w:rsidR="00A071AB" w:rsidRPr="009C6A7B" w:rsidRDefault="00A071AB" w:rsidP="0029309D">
            <w:pPr>
              <w:pStyle w:val="Tabletext"/>
              <w:spacing w:line="200" w:lineRule="exact"/>
              <w:jc w:val="center"/>
              <w:rPr>
                <w:noProof/>
                <w:sz w:val="20"/>
              </w:rPr>
            </w:pPr>
          </w:p>
        </w:tc>
        <w:tc>
          <w:tcPr>
            <w:tcW w:w="1331" w:type="pct"/>
            <w:gridSpan w:val="2"/>
            <w:tcBorders>
              <w:left w:val="nil"/>
              <w:bottom w:val="single" w:sz="8" w:space="0" w:color="auto"/>
              <w:right w:val="single" w:sz="8" w:space="0" w:color="auto"/>
            </w:tcBorders>
            <w:tcMar>
              <w:top w:w="0" w:type="dxa"/>
              <w:left w:w="108" w:type="dxa"/>
              <w:bottom w:w="0" w:type="dxa"/>
              <w:right w:w="108" w:type="dxa"/>
            </w:tcMar>
            <w:vAlign w:val="center"/>
          </w:tcPr>
          <w:p w14:paraId="5BA26FC1" w14:textId="64583BF6"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 xml:space="preserve">40040 – </w:t>
            </w:r>
            <w:r w:rsidRPr="00E6328A">
              <w:rPr>
                <w:rFonts w:eastAsia="Times New Roman" w:cs="Times New Roman"/>
                <w:noProof/>
                <w:color w:val="FF0000"/>
                <w:sz w:val="20"/>
                <w:szCs w:val="20"/>
                <w:lang w:val="en-US"/>
              </w:rPr>
              <w:t>40051</w:t>
            </w:r>
            <w:r w:rsidRPr="00E6328A">
              <w:rPr>
                <w:rFonts w:eastAsia="Times New Roman" w:cs="Times New Roman"/>
                <w:noProof/>
                <w:color w:val="000000"/>
                <w:sz w:val="20"/>
                <w:szCs w:val="20"/>
                <w:lang w:val="en-US"/>
              </w:rPr>
              <w:t xml:space="preserve"> XXXXX</w:t>
            </w:r>
          </w:p>
        </w:tc>
      </w:tr>
      <w:tr w:rsidR="00A071AB" w:rsidRPr="006B112F" w14:paraId="695A66C8" w14:textId="77777777" w:rsidTr="00677EF9">
        <w:trPr>
          <w:cantSplit/>
          <w:trHeight w:val="315"/>
        </w:trPr>
        <w:tc>
          <w:tcPr>
            <w:tcW w:w="2645" w:type="pct"/>
            <w:vMerge/>
            <w:tcBorders>
              <w:left w:val="single" w:sz="8" w:space="0" w:color="auto"/>
              <w:bottom w:val="single" w:sz="4" w:space="0" w:color="auto"/>
              <w:right w:val="single" w:sz="8" w:space="0" w:color="auto"/>
            </w:tcBorders>
            <w:vAlign w:val="center"/>
          </w:tcPr>
          <w:p w14:paraId="60EC22B3"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DFC2570" w14:textId="09137638" w:rsidR="00A071AB" w:rsidRPr="009C6A7B" w:rsidRDefault="00A071AB" w:rsidP="0029309D">
            <w:pPr>
              <w:pStyle w:val="Tabletext"/>
              <w:spacing w:line="200" w:lineRule="exact"/>
              <w:jc w:val="center"/>
              <w:rPr>
                <w:noProof/>
                <w:sz w:val="20"/>
              </w:rPr>
            </w:pPr>
            <w:r w:rsidRPr="00A071AB">
              <w:rPr>
                <w:noProof/>
                <w:sz w:val="20"/>
              </w:rPr>
              <w:t>GO</w:t>
            </w:r>
          </w:p>
        </w:tc>
        <w:tc>
          <w:tcPr>
            <w:tcW w:w="1331"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D351B05" w14:textId="280147C7" w:rsidR="00A071AB" w:rsidRPr="009C6A7B" w:rsidRDefault="00A071AB" w:rsidP="0029309D">
            <w:pPr>
              <w:pStyle w:val="Tabletext"/>
              <w:spacing w:line="200" w:lineRule="exact"/>
              <w:ind w:right="567"/>
              <w:jc w:val="right"/>
              <w:rPr>
                <w:noProof/>
                <w:sz w:val="20"/>
              </w:rPr>
            </w:pPr>
            <w:r w:rsidRPr="00E6328A">
              <w:rPr>
                <w:rFonts w:eastAsia="Times New Roman" w:cs="Times New Roman"/>
                <w:noProof/>
                <w:color w:val="000000"/>
                <w:sz w:val="20"/>
                <w:szCs w:val="20"/>
                <w:lang w:val="en-US"/>
              </w:rPr>
              <w:t>40079 XXXXX</w:t>
            </w:r>
          </w:p>
        </w:tc>
      </w:tr>
      <w:tr w:rsidR="00A071AB" w:rsidRPr="006B112F" w14:paraId="6FC1484D" w14:textId="77777777" w:rsidTr="00677EF9">
        <w:trPr>
          <w:cantSplit/>
          <w:trHeight w:val="315"/>
        </w:trPr>
        <w:tc>
          <w:tcPr>
            <w:tcW w:w="2645" w:type="pct"/>
            <w:tcBorders>
              <w:left w:val="single" w:sz="8" w:space="0" w:color="auto"/>
              <w:bottom w:val="single" w:sz="4" w:space="0" w:color="auto"/>
              <w:right w:val="single" w:sz="8" w:space="0" w:color="auto"/>
            </w:tcBorders>
            <w:vAlign w:val="center"/>
          </w:tcPr>
          <w:p w14:paraId="323CB847" w14:textId="77777777" w:rsidR="00A071AB" w:rsidRPr="009C6A7B" w:rsidRDefault="00A071AB" w:rsidP="0029309D">
            <w:pPr>
              <w:pStyle w:val="Tabletext"/>
              <w:spacing w:line="200" w:lineRule="exact"/>
              <w:jc w:val="center"/>
              <w:rPr>
                <w:rFonts w:eastAsia="Calibri"/>
                <w:noProof/>
                <w:sz w:val="20"/>
              </w:rPr>
            </w:pPr>
          </w:p>
        </w:tc>
        <w:tc>
          <w:tcPr>
            <w:tcW w:w="1023"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E765628" w14:textId="4AAAF0A6" w:rsidR="00A071AB" w:rsidRPr="00A071AB" w:rsidRDefault="00A071AB" w:rsidP="0029309D">
            <w:pPr>
              <w:pStyle w:val="Tabletext"/>
              <w:spacing w:line="200" w:lineRule="exact"/>
              <w:jc w:val="center"/>
              <w:rPr>
                <w:noProof/>
                <w:sz w:val="20"/>
              </w:rPr>
            </w:pPr>
            <w:r w:rsidRPr="00A071AB">
              <w:rPr>
                <w:noProof/>
                <w:sz w:val="20"/>
              </w:rPr>
              <w:t>Epic</w:t>
            </w:r>
          </w:p>
        </w:tc>
        <w:tc>
          <w:tcPr>
            <w:tcW w:w="1331" w:type="pct"/>
            <w:gridSpan w:val="2"/>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CD4189D" w14:textId="64FFA92F" w:rsidR="00A071AB" w:rsidRPr="00E6328A" w:rsidRDefault="00A071AB" w:rsidP="0029309D">
            <w:pPr>
              <w:pStyle w:val="Tabletext"/>
              <w:spacing w:line="200" w:lineRule="exact"/>
              <w:ind w:right="567"/>
              <w:jc w:val="right"/>
              <w:rPr>
                <w:rFonts w:eastAsia="Times New Roman" w:cs="Times New Roman"/>
                <w:noProof/>
                <w:color w:val="000000"/>
                <w:sz w:val="20"/>
                <w:szCs w:val="20"/>
                <w:lang w:val="en-US"/>
              </w:rPr>
            </w:pPr>
            <w:r w:rsidRPr="00E6328A">
              <w:rPr>
                <w:rFonts w:eastAsia="Calibri" w:cs="Times New Roman"/>
                <w:noProof/>
                <w:color w:val="000000"/>
                <w:sz w:val="20"/>
                <w:szCs w:val="20"/>
                <w:lang w:val="en-US"/>
              </w:rPr>
              <w:t>40099 XXXXX</w:t>
            </w:r>
          </w:p>
        </w:tc>
      </w:tr>
    </w:tbl>
    <w:bookmarkEnd w:id="226"/>
    <w:p w14:paraId="4C25E9F0" w14:textId="31D8004A" w:rsidR="006A509C" w:rsidRPr="006B112F" w:rsidRDefault="006A509C" w:rsidP="00677EF9">
      <w:pPr>
        <w:spacing w:line="168" w:lineRule="auto"/>
        <w:rPr>
          <w:rFonts w:eastAsia="SimSun"/>
          <w:rtl/>
          <w:lang w:bidi="ar-EG"/>
        </w:rPr>
      </w:pPr>
      <w:r w:rsidRPr="006B112F">
        <w:rPr>
          <w:rFonts w:eastAsia="SimSun" w:hint="cs"/>
          <w:rtl/>
          <w:lang w:bidi="ar-EG"/>
        </w:rPr>
        <w:t xml:space="preserve">يرجى من جميع الإدارات ووكالات التشغيل المعترف بها </w:t>
      </w:r>
      <w:r w:rsidRPr="006B112F">
        <w:rPr>
          <w:rFonts w:eastAsia="SimSun"/>
          <w:lang w:bidi="ar-EG"/>
        </w:rPr>
        <w:t>(ROA)</w:t>
      </w:r>
      <w:r w:rsidRPr="006B112F">
        <w:rPr>
          <w:rFonts w:eastAsia="SimSun" w:hint="cs"/>
          <w:rtl/>
          <w:lang w:bidi="ar-EG"/>
        </w:rPr>
        <w:t xml:space="preserve"> برمجة بدالاتها على وجه السرعة لتمكين النفاذ الفوري إلى</w:t>
      </w:r>
      <w:r w:rsidRPr="006B112F">
        <w:rPr>
          <w:rFonts w:eastAsia="SimSun" w:hint="eastAsia"/>
          <w:rtl/>
          <w:lang w:bidi="ar-EG"/>
        </w:rPr>
        <w:t> </w:t>
      </w:r>
      <w:r w:rsidRPr="006B112F">
        <w:rPr>
          <w:rFonts w:eastAsia="SimSun" w:hint="cs"/>
          <w:rtl/>
          <w:lang w:bidi="ar-EG"/>
        </w:rPr>
        <w:t>سلسلة الأرقام</w:t>
      </w:r>
      <w:r w:rsidRPr="006B112F">
        <w:rPr>
          <w:rFonts w:eastAsia="SimSun" w:hint="eastAsia"/>
          <w:rtl/>
          <w:lang w:bidi="ar-EG"/>
        </w:rPr>
        <w:t> </w:t>
      </w:r>
      <w:r w:rsidRPr="006B112F">
        <w:rPr>
          <w:rFonts w:eastAsia="SimSun" w:hint="cs"/>
          <w:rtl/>
          <w:lang w:bidi="ar-EG"/>
        </w:rPr>
        <w:t xml:space="preserve">هذه. </w:t>
      </w:r>
      <w:r w:rsidRPr="006B112F">
        <w:rPr>
          <w:rFonts w:eastAsia="SimSun" w:hint="cs"/>
          <w:spacing w:val="-6"/>
          <w:rtl/>
          <w:lang w:bidi="ar-EG"/>
        </w:rPr>
        <w:t>وعلاوةً على ذلك، يجري تحديث خطة الترقيم الوطنية في الوقت الفعلي وهي متاحة في الموقع الإلكتروني لهيئة الاتصالات في</w:t>
      </w:r>
      <w:r w:rsidRPr="006B112F">
        <w:rPr>
          <w:rFonts w:eastAsia="SimSun" w:hint="eastAsia"/>
          <w:spacing w:val="-6"/>
          <w:rtl/>
          <w:lang w:bidi="ar-EG"/>
        </w:rPr>
        <w:t> </w:t>
      </w:r>
      <w:r w:rsidRPr="006B112F">
        <w:rPr>
          <w:rFonts w:eastAsia="SimSun" w:hint="cs"/>
          <w:spacing w:val="-6"/>
          <w:rtl/>
          <w:lang w:bidi="ar-EG"/>
        </w:rPr>
        <w:t>مالطة</w:t>
      </w:r>
      <w:r w:rsidRPr="006B112F">
        <w:rPr>
          <w:rFonts w:eastAsia="SimSun" w:hint="eastAsia"/>
          <w:spacing w:val="-6"/>
          <w:rtl/>
          <w:lang w:bidi="ar-EG"/>
        </w:rPr>
        <w:t> </w:t>
      </w:r>
      <w:r w:rsidRPr="006B112F">
        <w:rPr>
          <w:rFonts w:eastAsia="SimSun"/>
          <w:spacing w:val="-6"/>
          <w:lang w:bidi="ar-EG"/>
        </w:rPr>
        <w:t>(MCA)</w:t>
      </w:r>
      <w:r w:rsidRPr="006B112F">
        <w:rPr>
          <w:rFonts w:eastAsia="SimSun" w:hint="cs"/>
          <w:rtl/>
          <w:lang w:bidi="ar-EG"/>
        </w:rPr>
        <w:t xml:space="preserve"> في</w:t>
      </w:r>
      <w:r w:rsidRPr="006B112F">
        <w:rPr>
          <w:rFonts w:eastAsia="SimSun" w:hint="eastAsia"/>
          <w:rtl/>
          <w:lang w:bidi="ar-EG"/>
        </w:rPr>
        <w:t> </w:t>
      </w:r>
      <w:r w:rsidRPr="006B112F">
        <w:rPr>
          <w:rFonts w:eastAsia="SimSun" w:hint="cs"/>
          <w:rtl/>
          <w:lang w:bidi="ar-EG"/>
        </w:rPr>
        <w:t xml:space="preserve">العنوان التالي: </w:t>
      </w:r>
      <w:hyperlink r:id="rId37" w:history="1">
        <w:r w:rsidR="00DF0014" w:rsidRPr="00DF0014">
          <w:rPr>
            <w:rStyle w:val="Hyperlink"/>
          </w:rPr>
          <w:t>https://www.mca.org.mt/regulatory/numbering/numbering-plans</w:t>
        </w:r>
      </w:hyperlink>
      <w:r w:rsidRPr="006B112F">
        <w:rPr>
          <w:rStyle w:val="Hyperlink"/>
          <w:rFonts w:hint="cs"/>
          <w:color w:val="auto"/>
          <w:u w:val="none"/>
          <w:rtl/>
          <w:lang w:val="en-GB"/>
        </w:rPr>
        <w:t>.</w:t>
      </w:r>
    </w:p>
    <w:p w14:paraId="658C6983" w14:textId="77777777" w:rsidR="006A509C" w:rsidRPr="006B112F" w:rsidRDefault="006A509C" w:rsidP="0029309D">
      <w:pPr>
        <w:pStyle w:val="ContactA"/>
        <w:keepNext w:val="0"/>
        <w:spacing w:before="80"/>
        <w:rPr>
          <w:rtl/>
        </w:rPr>
      </w:pPr>
      <w:r w:rsidRPr="006B112F">
        <w:rPr>
          <w:rFonts w:hint="cs"/>
          <w:rtl/>
        </w:rPr>
        <w:t>للاتصال:</w:t>
      </w:r>
    </w:p>
    <w:p w14:paraId="56B8B1D0" w14:textId="77777777" w:rsidR="006A509C" w:rsidRPr="006B112F" w:rsidRDefault="006A509C" w:rsidP="0029309D">
      <w:pPr>
        <w:pStyle w:val="ContactA1"/>
        <w:keepNext w:val="0"/>
        <w:keepLines w:val="0"/>
        <w:rPr>
          <w:rtl/>
          <w:lang w:bidi="ar-EG"/>
        </w:rPr>
      </w:pPr>
      <w:bookmarkStart w:id="227" w:name="lt_pId377"/>
      <w:r w:rsidRPr="006B112F">
        <w:rPr>
          <w:rFonts w:eastAsia="Calibri" w:cs="Calibri"/>
          <w:noProof/>
          <w:color w:val="000000"/>
          <w:szCs w:val="22"/>
          <w:lang w:eastAsia="en-GB"/>
        </w:rPr>
        <w:t>Alistair Farrugia</w:t>
      </w:r>
      <w:r w:rsidRPr="006B112F">
        <w:rPr>
          <w:rFonts w:eastAsia="Calibri" w:cs="Calibri"/>
          <w:noProof/>
          <w:color w:val="000000"/>
          <w:sz w:val="20"/>
          <w:szCs w:val="20"/>
          <w:lang w:eastAsia="en-GB"/>
        </w:rPr>
        <w:t xml:space="preserve"> </w:t>
      </w:r>
      <w:r w:rsidRPr="006B112F">
        <w:t>/</w:t>
      </w:r>
      <w:r w:rsidRPr="006B112F">
        <w:rPr>
          <w:lang w:bidi="ar-EG"/>
        </w:rPr>
        <w:t xml:space="preserve"> </w:t>
      </w:r>
      <w:r w:rsidRPr="006B112F">
        <w:t>Deborah Pisani</w:t>
      </w:r>
      <w:bookmarkEnd w:id="227"/>
      <w:r w:rsidRPr="006B112F">
        <w:br/>
        <w:t>Malta Communications Authority (MCA)</w:t>
      </w:r>
      <w:r w:rsidRPr="006B112F">
        <w:br/>
        <w:t>Valletta Waterfront</w:t>
      </w:r>
      <w:r w:rsidRPr="006B112F">
        <w:br/>
        <w:t>Pinto Wharf</w:t>
      </w:r>
      <w:r w:rsidRPr="006B112F">
        <w:br/>
        <w:t>Floriana FRN1913</w:t>
      </w:r>
      <w:r w:rsidRPr="006B112F">
        <w:br/>
        <w:t>Malta</w:t>
      </w:r>
    </w:p>
    <w:p w14:paraId="77A85DBB" w14:textId="467FD4BA" w:rsidR="006A509C" w:rsidRDefault="006A509C" w:rsidP="0029309D">
      <w:pPr>
        <w:pStyle w:val="ContactA2"/>
        <w:spacing w:line="300" w:lineRule="exact"/>
        <w:rPr>
          <w:rtl/>
        </w:rPr>
      </w:pPr>
      <w:r w:rsidRPr="006B112F">
        <w:rPr>
          <w:rFonts w:hint="cs"/>
          <w:rtl/>
        </w:rPr>
        <w:t>الهاتف:</w:t>
      </w:r>
      <w:r w:rsidRPr="006B112F">
        <w:tab/>
      </w:r>
      <w:r w:rsidRPr="006B112F">
        <w:rPr>
          <w:lang w:val="de-CH"/>
        </w:rPr>
        <w:t>+356 2133 6840</w:t>
      </w:r>
      <w:r w:rsidRPr="006B112F">
        <w:br/>
      </w:r>
      <w:r w:rsidRPr="006B112F">
        <w:rPr>
          <w:rFonts w:hint="cs"/>
          <w:rtl/>
        </w:rPr>
        <w:t>البريد الإلكتروني:</w:t>
      </w:r>
      <w:r w:rsidRPr="006B112F">
        <w:tab/>
        <w:t>numbering@mca.org.mt</w:t>
      </w:r>
      <w:r w:rsidRPr="006B112F">
        <w:br/>
      </w:r>
      <w:r w:rsidRPr="006B112F">
        <w:rPr>
          <w:rFonts w:hint="cs"/>
          <w:kern w:val="14"/>
          <w:rtl/>
          <w:lang w:eastAsia="en-US" w:bidi="ar-SY"/>
        </w:rPr>
        <w:t>الموقع الإلكتروني:</w:t>
      </w:r>
      <w:r w:rsidRPr="006B112F">
        <w:rPr>
          <w:kern w:val="14"/>
          <w:lang w:eastAsia="en-US" w:bidi="ar-SY"/>
        </w:rPr>
        <w:tab/>
      </w:r>
      <w:hyperlink r:id="rId38" w:history="1">
        <w:r w:rsidRPr="006B112F">
          <w:rPr>
            <w:kern w:val="14"/>
            <w:lang w:eastAsia="en-US" w:bidi="ar-SY"/>
          </w:rPr>
          <w:t>www.mca.org.</w:t>
        </w:r>
        <w:r w:rsidRPr="005B3B46">
          <w:rPr>
            <w:lang w:val="de-CH"/>
          </w:rPr>
          <w:t>mt</w:t>
        </w:r>
      </w:hyperlink>
      <w:r>
        <w:rPr>
          <w:rtl/>
        </w:rPr>
        <w:br w:type="page"/>
      </w:r>
    </w:p>
    <w:p w14:paraId="6441653E" w14:textId="77777777" w:rsidR="00C56DFD" w:rsidRPr="008656ED" w:rsidRDefault="00C56DFD" w:rsidP="00C56DFD">
      <w:pPr>
        <w:pStyle w:val="CountriesName"/>
        <w:spacing w:before="120"/>
        <w:rPr>
          <w:rFonts w:hint="eastAsia"/>
          <w:lang w:bidi="ar-EG"/>
        </w:rPr>
      </w:pPr>
      <w:bookmarkStart w:id="228" w:name="_Toc12033203"/>
      <w:bookmarkStart w:id="229" w:name="_Toc161410211"/>
      <w:bookmarkStart w:id="230" w:name="_Toc196233264"/>
      <w:bookmarkStart w:id="231" w:name="_Toc203564940"/>
      <w:bookmarkStart w:id="232" w:name="_Toc215669032"/>
      <w:bookmarkStart w:id="233" w:name="Toc_7"/>
      <w:bookmarkStart w:id="234" w:name="_Toc196233268"/>
      <w:bookmarkStart w:id="235" w:name="_Toc203564941"/>
      <w:bookmarkEnd w:id="224"/>
      <w:r w:rsidRPr="008656ED">
        <w:rPr>
          <w:rFonts w:hint="cs"/>
          <w:rtl/>
        </w:rPr>
        <w:lastRenderedPageBreak/>
        <w:t>المغرب</w:t>
      </w:r>
      <w:r w:rsidRPr="008656ED">
        <w:rPr>
          <w:rtl/>
        </w:rPr>
        <w:t xml:space="preserve"> (الرمز الدليلي للبلد </w:t>
      </w:r>
      <w:r w:rsidRPr="008656ED">
        <w:t>+212</w:t>
      </w:r>
      <w:r w:rsidRPr="008656ED">
        <w:rPr>
          <w:rtl/>
        </w:rPr>
        <w:t>)</w:t>
      </w:r>
      <w:bookmarkEnd w:id="228"/>
      <w:bookmarkEnd w:id="229"/>
      <w:bookmarkEnd w:id="230"/>
      <w:bookmarkEnd w:id="231"/>
      <w:bookmarkEnd w:id="232"/>
    </w:p>
    <w:bookmarkEnd w:id="233"/>
    <w:p w14:paraId="3BD5D643" w14:textId="7CC21AF4" w:rsidR="00C56DFD" w:rsidRPr="008656ED" w:rsidRDefault="00C56DFD" w:rsidP="00C56DFD">
      <w:pPr>
        <w:spacing w:line="168" w:lineRule="auto"/>
        <w:rPr>
          <w:rFonts w:eastAsia="SimSun"/>
          <w:rtl/>
          <w:lang w:bidi="ar-SY"/>
        </w:rPr>
      </w:pPr>
      <w:r w:rsidRPr="008656ED">
        <w:rPr>
          <w:rFonts w:eastAsia="SimSun"/>
          <w:rtl/>
          <w:lang w:bidi="ar-EG"/>
        </w:rPr>
        <w:t xml:space="preserve">تبليغ في </w:t>
      </w:r>
      <w:r w:rsidRPr="008656ED">
        <w:rPr>
          <w:rFonts w:eastAsia="SimSun"/>
          <w:lang w:bidi="ar-EG"/>
        </w:rPr>
        <w:t>2025.</w:t>
      </w:r>
      <w:r>
        <w:rPr>
          <w:rFonts w:eastAsia="SimSun"/>
          <w:lang w:bidi="ar-EG"/>
        </w:rPr>
        <w:t>XII</w:t>
      </w:r>
      <w:r w:rsidRPr="008656ED">
        <w:rPr>
          <w:rFonts w:eastAsia="SimSun"/>
          <w:lang w:bidi="ar-EG"/>
        </w:rPr>
        <w:t>.</w:t>
      </w:r>
      <w:r>
        <w:rPr>
          <w:rFonts w:eastAsia="SimSun"/>
          <w:lang w:bidi="ar-EG"/>
        </w:rPr>
        <w:t>13</w:t>
      </w:r>
      <w:r w:rsidR="00811C9D">
        <w:rPr>
          <w:rFonts w:eastAsia="SimSun" w:hint="cs"/>
          <w:rtl/>
          <w:lang w:bidi="ar-EG"/>
        </w:rPr>
        <w:t>:</w:t>
      </w:r>
    </w:p>
    <w:p w14:paraId="1589A0E8" w14:textId="77777777" w:rsidR="00C56DFD" w:rsidRPr="008656ED" w:rsidRDefault="00C56DFD" w:rsidP="00C56DFD">
      <w:pPr>
        <w:spacing w:line="168" w:lineRule="auto"/>
        <w:rPr>
          <w:rFonts w:eastAsia="SimSun"/>
          <w:rtl/>
          <w:lang w:bidi="ar-EG"/>
        </w:rPr>
      </w:pPr>
      <w:r w:rsidRPr="008656ED">
        <w:rPr>
          <w:rFonts w:eastAsia="SimSun"/>
          <w:rtl/>
          <w:lang w:bidi="ar-EG"/>
        </w:rPr>
        <w:t xml:space="preserve">‏تعلن </w:t>
      </w:r>
      <w:r w:rsidRPr="008656ED">
        <w:rPr>
          <w:rFonts w:eastAsia="SimSun"/>
          <w:i/>
          <w:iCs/>
          <w:rtl/>
          <w:lang w:bidi="ar-EG"/>
        </w:rPr>
        <w:t xml:space="preserve">الوكالة الوطنية لتقنين المواصلات </w:t>
      </w:r>
      <w:r w:rsidRPr="008656ED">
        <w:rPr>
          <w:rFonts w:eastAsia="SimSun"/>
          <w:i/>
          <w:iCs/>
          <w:lang w:bidi="ar-EG"/>
        </w:rPr>
        <w:t>(ANRT)</w:t>
      </w:r>
      <w:r w:rsidRPr="008656ED">
        <w:rPr>
          <w:rFonts w:eastAsia="SimSun"/>
          <w:i/>
          <w:iCs/>
          <w:rtl/>
          <w:lang w:bidi="ar-EG"/>
        </w:rPr>
        <w:t>‏</w:t>
      </w:r>
      <w:r w:rsidRPr="008656ED">
        <w:rPr>
          <w:rFonts w:eastAsia="SimSun"/>
          <w:rtl/>
          <w:lang w:bidi="ar-EG"/>
        </w:rPr>
        <w:t>، الرباط، عن التحديثات التالية للخطة الوطنية لترقيم الهواتف في المغرب</w:t>
      </w:r>
      <w:r w:rsidRPr="008656ED">
        <w:rPr>
          <w:rFonts w:eastAsia="SimSun" w:hint="cs"/>
          <w:rtl/>
          <w:lang w:bidi="ar-EG"/>
        </w:rPr>
        <w:t>.</w:t>
      </w:r>
    </w:p>
    <w:p w14:paraId="5BEEB294" w14:textId="77777777" w:rsidR="00C56DFD" w:rsidRPr="008656ED" w:rsidRDefault="00C56DFD" w:rsidP="00C56DFD">
      <w:pPr>
        <w:spacing w:after="120" w:line="168" w:lineRule="auto"/>
        <w:jc w:val="center"/>
        <w:rPr>
          <w:rFonts w:eastAsia="SimSun"/>
          <w:i/>
          <w:iCs/>
          <w:rtl/>
          <w:lang w:bidi="ar-EG"/>
        </w:rPr>
      </w:pPr>
      <w:r w:rsidRPr="008656ED">
        <w:rPr>
          <w:rFonts w:eastAsia="SimSun"/>
          <w:i/>
          <w:iCs/>
          <w:rtl/>
          <w:lang w:bidi="ar-EG"/>
        </w:rPr>
        <w:t xml:space="preserve">‏وصف إدخال مورد جديد </w:t>
      </w:r>
      <w:r w:rsidRPr="008656ED">
        <w:rPr>
          <w:rFonts w:eastAsia="SimSun"/>
          <w:i/>
          <w:iCs/>
          <w:cs/>
          <w:lang w:bidi="ar-EG"/>
        </w:rPr>
        <w:t>‎</w:t>
      </w:r>
      <w:r w:rsidRPr="008656ED">
        <w:rPr>
          <w:rFonts w:eastAsia="SimSun"/>
          <w:i/>
          <w:iCs/>
          <w:rtl/>
          <w:lang w:bidi="ar-EG"/>
        </w:rPr>
        <w:br/>
        <w:t>‏</w:t>
      </w:r>
      <w:r w:rsidRPr="008656ED">
        <w:rPr>
          <w:rFonts w:eastAsia="SimSun" w:hint="cs"/>
          <w:i/>
          <w:iCs/>
          <w:rtl/>
          <w:lang w:bidi="ar-EG"/>
        </w:rPr>
        <w:t>على</w:t>
      </w:r>
      <w:r w:rsidRPr="008656ED">
        <w:rPr>
          <w:rFonts w:eastAsia="SimSun"/>
          <w:i/>
          <w:iCs/>
          <w:rtl/>
          <w:lang w:bidi="ar-EG"/>
        </w:rPr>
        <w:t xml:space="preserve"> خطة الترقيم الوطنية </w:t>
      </w:r>
      <w:r w:rsidRPr="008656ED">
        <w:rPr>
          <w:rFonts w:eastAsia="SimSun"/>
          <w:i/>
          <w:iCs/>
          <w:cs/>
          <w:lang w:bidi="ar-EG"/>
        </w:rPr>
        <w:t>‎</w:t>
      </w:r>
      <w:r w:rsidRPr="008656ED">
        <w:rPr>
          <w:rFonts w:eastAsia="SimSun"/>
          <w:i/>
          <w:iCs/>
          <w:lang w:bidi="ar-EG"/>
        </w:rPr>
        <w:t>E 164</w:t>
      </w:r>
      <w:r w:rsidRPr="008656ED">
        <w:rPr>
          <w:rFonts w:eastAsia="SimSun"/>
          <w:i/>
          <w:iCs/>
          <w:rtl/>
          <w:lang w:bidi="ar-EG"/>
        </w:rPr>
        <w:t xml:space="preserve"> ‏للرمز الدليلي للبلد </w:t>
      </w:r>
      <w:r w:rsidRPr="008656ED">
        <w:rPr>
          <w:rFonts w:eastAsia="SimSun"/>
          <w:i/>
          <w:iCs/>
          <w:cs/>
          <w:lang w:bidi="ar-EG"/>
        </w:rPr>
        <w:t>‎</w:t>
      </w:r>
      <w:r w:rsidRPr="008656ED">
        <w:rPr>
          <w:rFonts w:eastAsia="SimSun"/>
          <w:i/>
          <w:iCs/>
          <w:lang w:bidi="ar-EG"/>
        </w:rPr>
        <w:t>212</w:t>
      </w:r>
      <w:r w:rsidRPr="008656ED">
        <w:rPr>
          <w:rFonts w:eastAsia="SimSun"/>
          <w:i/>
          <w:iCs/>
          <w:rtl/>
          <w:lang w:bidi="ar-EG"/>
        </w:rPr>
        <w:t>+:</w:t>
      </w:r>
    </w:p>
    <w:p w14:paraId="6F45D0D9" w14:textId="77777777" w:rsidR="00C56DFD" w:rsidRPr="008656ED" w:rsidRDefault="00C56DFD" w:rsidP="00C56DFD">
      <w:pPr>
        <w:spacing w:after="120" w:line="168" w:lineRule="auto"/>
        <w:rPr>
          <w:rFonts w:eastAsia="SimSun"/>
          <w:rtl/>
          <w:lang w:bidi="ar-EG"/>
        </w:rPr>
      </w:pPr>
      <w:r w:rsidRPr="008656ED">
        <w:rPr>
          <w:rFonts w:eastAsia="SimSun"/>
          <w:rtl/>
          <w:lang w:bidi="ar-EG"/>
        </w:rPr>
        <w:t>•</w:t>
      </w:r>
      <w:r w:rsidRPr="008656ED">
        <w:rPr>
          <w:rFonts w:eastAsia="SimSun"/>
          <w:rtl/>
          <w:lang w:bidi="ar-EG"/>
        </w:rPr>
        <w:tab/>
        <w:t>‏</w:t>
      </w:r>
      <w:r w:rsidRPr="008656ED">
        <w:rPr>
          <w:rFonts w:eastAsia="SimSun" w:hint="cs"/>
          <w:rtl/>
          <w:lang w:bidi="ar-EG"/>
        </w:rPr>
        <w:t>أُدخل</w:t>
      </w:r>
      <w:r w:rsidRPr="008656ED">
        <w:rPr>
          <w:rFonts w:eastAsia="SimSun"/>
          <w:rtl/>
          <w:lang w:bidi="ar-EG"/>
        </w:rPr>
        <w:t xml:space="preserve"> مؤخرا</w:t>
      </w:r>
      <w:r w:rsidRPr="008656ED">
        <w:rPr>
          <w:rFonts w:eastAsia="SimSun" w:hint="cs"/>
          <w:rtl/>
          <w:lang w:bidi="ar-EG"/>
        </w:rPr>
        <w:t>ً</w:t>
      </w:r>
      <w:r w:rsidRPr="008656ED">
        <w:rPr>
          <w:rFonts w:eastAsia="SimSun"/>
          <w:rtl/>
          <w:lang w:bidi="ar-EG"/>
        </w:rPr>
        <w:t xml:space="preserve"> الرمز</w:t>
      </w:r>
      <w:r w:rsidRPr="008656ED">
        <w:rPr>
          <w:rFonts w:eastAsia="SimSun" w:hint="cs"/>
          <w:rtl/>
          <w:lang w:bidi="ar-EG"/>
        </w:rPr>
        <w:t>ان</w:t>
      </w:r>
      <w:r w:rsidRPr="008656ED">
        <w:rPr>
          <w:rFonts w:eastAsia="SimSun"/>
          <w:rtl/>
          <w:lang w:bidi="ar-EG"/>
        </w:rPr>
        <w:t xml:space="preserve"> الدليلي</w:t>
      </w:r>
      <w:r w:rsidRPr="008656ED">
        <w:rPr>
          <w:rFonts w:eastAsia="SimSun" w:hint="cs"/>
          <w:rtl/>
          <w:lang w:bidi="ar-EG"/>
        </w:rPr>
        <w:t>ان</w:t>
      </w:r>
      <w:r w:rsidRPr="008656ED">
        <w:rPr>
          <w:rFonts w:eastAsia="SimSun"/>
          <w:rtl/>
          <w:lang w:bidi="ar-EG"/>
        </w:rPr>
        <w:t xml:space="preserve"> الوطني</w:t>
      </w:r>
      <w:r w:rsidRPr="008656ED">
        <w:rPr>
          <w:rFonts w:eastAsia="SimSun" w:hint="cs"/>
          <w:rtl/>
          <w:lang w:bidi="ar-EG"/>
        </w:rPr>
        <w:t>ان</w:t>
      </w:r>
      <w:r w:rsidRPr="008656ED">
        <w:rPr>
          <w:rFonts w:eastAsia="SimSun"/>
          <w:rtl/>
          <w:lang w:bidi="ar-EG"/>
        </w:rPr>
        <w:t xml:space="preserve"> الجديد</w:t>
      </w:r>
      <w:r w:rsidRPr="008656ED">
        <w:rPr>
          <w:rFonts w:eastAsia="SimSun" w:hint="cs"/>
          <w:rtl/>
          <w:lang w:bidi="ar-EG"/>
        </w:rPr>
        <w:t>ان</w:t>
      </w:r>
      <w:r w:rsidRPr="008656ED">
        <w:rPr>
          <w:rFonts w:eastAsia="SimSun"/>
          <w:rtl/>
          <w:lang w:bidi="ar-EG"/>
        </w:rPr>
        <w:t xml:space="preserve"> أدناه على النحو التالي:</w:t>
      </w:r>
      <w:r w:rsidRPr="008656ED">
        <w:rPr>
          <w:rFonts w:eastAsia="SimSun"/>
          <w:cs/>
          <w:lang w:bidi="ar-EG"/>
        </w:rPr>
        <w:t>‎</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1059"/>
        <w:gridCol w:w="1238"/>
        <w:gridCol w:w="2650"/>
        <w:gridCol w:w="2473"/>
      </w:tblGrid>
      <w:tr w:rsidR="00C56DFD" w:rsidRPr="00677EF9" w14:paraId="138881C4" w14:textId="77777777" w:rsidTr="004B768E">
        <w:trPr>
          <w:cantSplit/>
          <w:tblHeader/>
        </w:trPr>
        <w:tc>
          <w:tcPr>
            <w:tcW w:w="1147" w:type="pct"/>
            <w:vMerge w:val="restart"/>
            <w:vAlign w:val="center"/>
          </w:tcPr>
          <w:p w14:paraId="646A030D" w14:textId="682AC0AB" w:rsidR="00C56DFD" w:rsidRPr="00677EF9" w:rsidRDefault="00C56DFD" w:rsidP="004B768E">
            <w:pPr>
              <w:spacing w:before="40" w:after="40" w:line="260" w:lineRule="exact"/>
              <w:jc w:val="center"/>
              <w:rPr>
                <w:i/>
                <w:iCs/>
                <w:color w:val="000000"/>
                <w:sz w:val="20"/>
                <w:szCs w:val="26"/>
                <w:lang w:eastAsia="fr-FR"/>
              </w:rPr>
            </w:pPr>
            <w:bookmarkStart w:id="236" w:name="_Hlk88493930"/>
            <w:r w:rsidRPr="00677EF9">
              <w:rPr>
                <w:i/>
                <w:iCs/>
                <w:color w:val="000000"/>
                <w:sz w:val="20"/>
                <w:szCs w:val="26"/>
                <w:rtl/>
                <w:lang w:eastAsia="fr-FR"/>
              </w:rPr>
              <w:t>الرمز الدليلي الوطني للمقصد</w:t>
            </w:r>
            <w:r w:rsidR="00677EF9">
              <w:rPr>
                <w:rFonts w:hint="cs"/>
                <w:i/>
                <w:iCs/>
                <w:color w:val="000000"/>
                <w:sz w:val="20"/>
                <w:szCs w:val="26"/>
                <w:rtl/>
                <w:lang w:eastAsia="fr-FR"/>
              </w:rPr>
              <w:t> </w:t>
            </w:r>
            <w:r w:rsidRPr="00677EF9">
              <w:rPr>
                <w:i/>
                <w:iCs/>
                <w:color w:val="000000"/>
                <w:sz w:val="20"/>
                <w:szCs w:val="26"/>
                <w:lang w:eastAsia="fr-FR"/>
              </w:rPr>
              <w:t>(NDC)</w:t>
            </w:r>
            <w:r w:rsidRPr="00677EF9">
              <w:rPr>
                <w:i/>
                <w:iCs/>
                <w:color w:val="000000"/>
                <w:sz w:val="20"/>
                <w:szCs w:val="26"/>
                <w:rtl/>
                <w:lang w:eastAsia="fr-FR"/>
              </w:rPr>
              <w:t xml:space="preserve"> أو الخانات الأولى في الرقم (الدلالي) الوطني </w:t>
            </w:r>
            <w:r w:rsidRPr="00677EF9">
              <w:rPr>
                <w:i/>
                <w:iCs/>
                <w:color w:val="000000"/>
                <w:sz w:val="20"/>
                <w:szCs w:val="26"/>
                <w:lang w:eastAsia="fr-FR"/>
              </w:rPr>
              <w:t>(N(S)N)</w:t>
            </w:r>
          </w:p>
        </w:tc>
        <w:tc>
          <w:tcPr>
            <w:tcW w:w="1193" w:type="pct"/>
            <w:gridSpan w:val="2"/>
            <w:vAlign w:val="center"/>
          </w:tcPr>
          <w:p w14:paraId="5203EB0E" w14:textId="4A07864B" w:rsidR="00C56DFD" w:rsidRPr="00677EF9" w:rsidRDefault="00C56DFD" w:rsidP="004B768E">
            <w:pPr>
              <w:spacing w:before="40" w:after="40" w:line="260" w:lineRule="exact"/>
              <w:jc w:val="center"/>
              <w:rPr>
                <w:i/>
                <w:iCs/>
                <w:color w:val="000000"/>
                <w:sz w:val="20"/>
                <w:szCs w:val="26"/>
                <w:lang w:eastAsia="fr-FR"/>
              </w:rPr>
            </w:pPr>
            <w:r w:rsidRPr="00677EF9">
              <w:rPr>
                <w:rFonts w:hint="cs"/>
                <w:i/>
                <w:iCs/>
                <w:color w:val="000000"/>
                <w:sz w:val="20"/>
                <w:szCs w:val="26"/>
                <w:rtl/>
                <w:lang w:eastAsia="fr-FR"/>
              </w:rPr>
              <w:t xml:space="preserve">طول </w:t>
            </w:r>
            <w:r w:rsidRPr="00677EF9">
              <w:rPr>
                <w:i/>
                <w:iCs/>
                <w:color w:val="000000"/>
                <w:sz w:val="20"/>
                <w:szCs w:val="26"/>
                <w:rtl/>
                <w:lang w:eastAsia="fr-FR"/>
              </w:rPr>
              <w:t>الرقم (الدلالي) الوطني</w:t>
            </w:r>
            <w:r w:rsidR="00677EF9">
              <w:rPr>
                <w:rFonts w:hint="eastAsia"/>
                <w:i/>
                <w:iCs/>
                <w:color w:val="000000"/>
                <w:sz w:val="20"/>
                <w:szCs w:val="26"/>
                <w:rtl/>
                <w:lang w:eastAsia="fr-FR"/>
              </w:rPr>
              <w:t> </w:t>
            </w:r>
            <w:r w:rsidRPr="00677EF9">
              <w:rPr>
                <w:i/>
                <w:iCs/>
                <w:color w:val="000000"/>
                <w:sz w:val="20"/>
                <w:szCs w:val="26"/>
                <w:lang w:eastAsia="fr-FR"/>
              </w:rPr>
              <w:t>(N(S)N)</w:t>
            </w:r>
          </w:p>
        </w:tc>
        <w:tc>
          <w:tcPr>
            <w:tcW w:w="1376" w:type="pct"/>
            <w:vMerge w:val="restart"/>
            <w:vAlign w:val="center"/>
          </w:tcPr>
          <w:p w14:paraId="7B5D500C" w14:textId="77777777" w:rsidR="00C56DFD" w:rsidRPr="00677EF9" w:rsidRDefault="00C56DFD" w:rsidP="004B768E">
            <w:pPr>
              <w:spacing w:before="40" w:after="40" w:line="260" w:lineRule="exact"/>
              <w:jc w:val="center"/>
              <w:rPr>
                <w:i/>
                <w:iCs/>
                <w:color w:val="000000"/>
                <w:sz w:val="20"/>
                <w:szCs w:val="26"/>
                <w:lang w:val="fr-FR" w:eastAsia="fr-FR"/>
              </w:rPr>
            </w:pPr>
            <w:r w:rsidRPr="00677EF9">
              <w:rPr>
                <w:rFonts w:hint="cs"/>
                <w:i/>
                <w:iCs/>
                <w:color w:val="000000"/>
                <w:sz w:val="20"/>
                <w:szCs w:val="26"/>
                <w:rtl/>
                <w:lang w:val="fr-FR" w:eastAsia="fr-FR"/>
              </w:rPr>
              <w:t xml:space="preserve">استعمال رقم </w:t>
            </w:r>
            <w:r w:rsidRPr="00677EF9">
              <w:rPr>
                <w:i/>
                <w:iCs/>
                <w:color w:val="000000"/>
                <w:sz w:val="20"/>
                <w:szCs w:val="26"/>
                <w:lang w:val="fr-FR" w:eastAsia="fr-FR"/>
              </w:rPr>
              <w:t>E.164</w:t>
            </w:r>
          </w:p>
        </w:tc>
        <w:tc>
          <w:tcPr>
            <w:tcW w:w="1284" w:type="pct"/>
            <w:vMerge w:val="restart"/>
            <w:tcMar>
              <w:left w:w="85" w:type="dxa"/>
              <w:right w:w="85" w:type="dxa"/>
            </w:tcMar>
            <w:vAlign w:val="center"/>
          </w:tcPr>
          <w:p w14:paraId="45D4E601" w14:textId="77777777" w:rsidR="00C56DFD" w:rsidRPr="00677EF9" w:rsidRDefault="00C56DFD" w:rsidP="004B768E">
            <w:pPr>
              <w:spacing w:before="40" w:after="40" w:line="260" w:lineRule="exact"/>
              <w:jc w:val="center"/>
              <w:rPr>
                <w:i/>
                <w:iCs/>
                <w:color w:val="000000"/>
                <w:sz w:val="20"/>
                <w:szCs w:val="26"/>
                <w:lang w:val="fr-FR" w:eastAsia="fr-FR"/>
              </w:rPr>
            </w:pPr>
            <w:r w:rsidRPr="00677EF9">
              <w:rPr>
                <w:rFonts w:hint="cs"/>
                <w:i/>
                <w:iCs/>
                <w:color w:val="000000"/>
                <w:sz w:val="20"/>
                <w:szCs w:val="26"/>
                <w:rtl/>
                <w:lang w:val="fr-FR" w:eastAsia="fr-FR"/>
              </w:rPr>
              <w:t>معلومات إضافية</w:t>
            </w:r>
          </w:p>
        </w:tc>
      </w:tr>
      <w:tr w:rsidR="00C56DFD" w:rsidRPr="00677EF9" w14:paraId="0C8EE1F7" w14:textId="77777777" w:rsidTr="004B768E">
        <w:trPr>
          <w:cantSplit/>
          <w:tblHeader/>
        </w:trPr>
        <w:tc>
          <w:tcPr>
            <w:tcW w:w="1147" w:type="pct"/>
            <w:vMerge/>
            <w:vAlign w:val="center"/>
          </w:tcPr>
          <w:p w14:paraId="76E70807" w14:textId="77777777" w:rsidR="00C56DFD" w:rsidRPr="00677EF9" w:rsidRDefault="00C56DFD" w:rsidP="004B768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i/>
                <w:iCs/>
                <w:color w:val="000000"/>
                <w:sz w:val="20"/>
              </w:rPr>
            </w:pPr>
          </w:p>
        </w:tc>
        <w:tc>
          <w:tcPr>
            <w:tcW w:w="550" w:type="pct"/>
            <w:vAlign w:val="center"/>
          </w:tcPr>
          <w:p w14:paraId="182BEDDB" w14:textId="77777777" w:rsidR="00C56DFD" w:rsidRPr="00677EF9" w:rsidRDefault="00C56DFD" w:rsidP="004B768E">
            <w:pPr>
              <w:spacing w:before="40" w:after="40" w:line="220" w:lineRule="exact"/>
              <w:jc w:val="center"/>
              <w:rPr>
                <w:rFonts w:eastAsia="SimSun"/>
                <w:i/>
                <w:iCs/>
                <w:sz w:val="20"/>
                <w:szCs w:val="26"/>
              </w:rPr>
            </w:pPr>
            <w:r w:rsidRPr="00677EF9">
              <w:rPr>
                <w:rFonts w:eastAsia="SimSun" w:hint="cs"/>
                <w:i/>
                <w:iCs/>
                <w:sz w:val="20"/>
                <w:szCs w:val="26"/>
                <w:rtl/>
              </w:rPr>
              <w:t>الطول الأقصى</w:t>
            </w:r>
          </w:p>
        </w:tc>
        <w:tc>
          <w:tcPr>
            <w:tcW w:w="643" w:type="pct"/>
            <w:vAlign w:val="center"/>
          </w:tcPr>
          <w:p w14:paraId="6850A108" w14:textId="77777777" w:rsidR="00C56DFD" w:rsidRPr="00677EF9" w:rsidRDefault="00C56DFD" w:rsidP="004B768E">
            <w:pPr>
              <w:spacing w:before="40" w:after="40" w:line="220" w:lineRule="exact"/>
              <w:jc w:val="center"/>
              <w:rPr>
                <w:rFonts w:eastAsia="SimSun"/>
                <w:i/>
                <w:iCs/>
                <w:sz w:val="20"/>
                <w:szCs w:val="26"/>
              </w:rPr>
            </w:pPr>
            <w:r w:rsidRPr="00677EF9">
              <w:rPr>
                <w:rFonts w:eastAsia="SimSun" w:hint="cs"/>
                <w:i/>
                <w:iCs/>
                <w:sz w:val="20"/>
                <w:szCs w:val="26"/>
                <w:rtl/>
              </w:rPr>
              <w:t>الطول الأدنى</w:t>
            </w:r>
          </w:p>
        </w:tc>
        <w:tc>
          <w:tcPr>
            <w:tcW w:w="1376" w:type="pct"/>
            <w:vMerge/>
            <w:vAlign w:val="center"/>
          </w:tcPr>
          <w:p w14:paraId="783E8BC4" w14:textId="77777777" w:rsidR="00C56DFD" w:rsidRPr="00677EF9" w:rsidRDefault="00C56DFD" w:rsidP="004B768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i/>
                <w:iCs/>
                <w:color w:val="000000"/>
                <w:sz w:val="20"/>
              </w:rPr>
            </w:pPr>
          </w:p>
        </w:tc>
        <w:tc>
          <w:tcPr>
            <w:tcW w:w="1284" w:type="pct"/>
            <w:vMerge/>
            <w:tcMar>
              <w:left w:w="68" w:type="dxa"/>
              <w:right w:w="68" w:type="dxa"/>
            </w:tcMar>
            <w:vAlign w:val="center"/>
          </w:tcPr>
          <w:p w14:paraId="1284D292" w14:textId="77777777" w:rsidR="00C56DFD" w:rsidRPr="00677EF9" w:rsidRDefault="00C56DFD" w:rsidP="004B768E">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20" w:lineRule="exact"/>
              <w:jc w:val="center"/>
              <w:rPr>
                <w:rFonts w:eastAsia="SimSun" w:cs="Calibri"/>
                <w:i/>
                <w:iCs/>
                <w:color w:val="000000"/>
                <w:sz w:val="20"/>
              </w:rPr>
            </w:pPr>
          </w:p>
        </w:tc>
      </w:tr>
      <w:bookmarkEnd w:id="236"/>
      <w:tr w:rsidR="00C56DFD" w:rsidRPr="008656ED" w14:paraId="62E08A3D" w14:textId="77777777" w:rsidTr="004B768E">
        <w:trPr>
          <w:cantSplit/>
        </w:trPr>
        <w:tc>
          <w:tcPr>
            <w:tcW w:w="1147" w:type="pct"/>
            <w:tcBorders>
              <w:top w:val="single" w:sz="4" w:space="0" w:color="auto"/>
              <w:bottom w:val="single" w:sz="4" w:space="0" w:color="auto"/>
            </w:tcBorders>
          </w:tcPr>
          <w:p w14:paraId="607F79AD" w14:textId="5F7CAC82" w:rsidR="00C56DFD" w:rsidRPr="008656ED" w:rsidRDefault="00C56DFD" w:rsidP="004B768E">
            <w:pPr>
              <w:spacing w:before="40" w:after="40" w:line="220" w:lineRule="exact"/>
              <w:jc w:val="center"/>
              <w:rPr>
                <w:color w:val="000000"/>
                <w:sz w:val="20"/>
                <w:szCs w:val="26"/>
                <w:lang w:val="fr-FR" w:eastAsia="fr-FR"/>
              </w:rPr>
            </w:pPr>
            <w:r>
              <w:rPr>
                <w:color w:val="000000"/>
                <w:sz w:val="20"/>
                <w:szCs w:val="26"/>
              </w:rPr>
              <w:t>788</w:t>
            </w:r>
          </w:p>
        </w:tc>
        <w:tc>
          <w:tcPr>
            <w:tcW w:w="550" w:type="pct"/>
            <w:tcBorders>
              <w:top w:val="single" w:sz="4" w:space="0" w:color="auto"/>
              <w:bottom w:val="single" w:sz="4" w:space="0" w:color="auto"/>
            </w:tcBorders>
            <w:vAlign w:val="center"/>
          </w:tcPr>
          <w:p w14:paraId="156BBD7D" w14:textId="77777777" w:rsidR="00C56DFD" w:rsidRPr="008656ED" w:rsidRDefault="00C56DFD" w:rsidP="004B768E">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vAlign w:val="center"/>
          </w:tcPr>
          <w:p w14:paraId="61511D81" w14:textId="77777777" w:rsidR="00C56DFD" w:rsidRPr="008656ED" w:rsidRDefault="00C56DFD" w:rsidP="004B768E">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vAlign w:val="center"/>
          </w:tcPr>
          <w:p w14:paraId="7FE5C76F" w14:textId="3BC7B8FA" w:rsidR="00C56DFD" w:rsidRPr="008656ED" w:rsidRDefault="00C56DFD" w:rsidP="004B768E">
            <w:pPr>
              <w:spacing w:before="40" w:after="40" w:line="220" w:lineRule="exact"/>
              <w:jc w:val="center"/>
              <w:rPr>
                <w:color w:val="000000"/>
                <w:sz w:val="20"/>
                <w:szCs w:val="26"/>
                <w:lang w:val="fr-FR" w:eastAsia="fr-FR"/>
              </w:rPr>
            </w:pPr>
            <w:r w:rsidRPr="008656ED">
              <w:rPr>
                <w:rFonts w:hint="cs"/>
                <w:color w:val="000000"/>
                <w:sz w:val="20"/>
                <w:szCs w:val="26"/>
                <w:rtl/>
                <w:lang w:val="fr-FR" w:eastAsia="fr-FR"/>
              </w:rPr>
              <w:t xml:space="preserve">خدمات </w:t>
            </w:r>
            <w:r w:rsidRPr="008656ED">
              <w:rPr>
                <w:color w:val="000000"/>
                <w:sz w:val="20"/>
                <w:szCs w:val="26"/>
                <w:lang w:val="fr-FR" w:eastAsia="fr-FR"/>
              </w:rPr>
              <w:t>2G/3G/4G</w:t>
            </w:r>
            <w:r>
              <w:rPr>
                <w:color w:val="000000"/>
                <w:sz w:val="20"/>
                <w:szCs w:val="26"/>
                <w:lang w:val="fr-FR" w:eastAsia="fr-FR"/>
              </w:rPr>
              <w:t>/5G</w:t>
            </w:r>
            <w:r w:rsidRPr="008656ED">
              <w:rPr>
                <w:rFonts w:hint="cs"/>
                <w:color w:val="000000"/>
                <w:sz w:val="20"/>
                <w:szCs w:val="26"/>
                <w:rtl/>
                <w:lang w:val="fr-FR" w:eastAsia="fr-FR"/>
              </w:rPr>
              <w:t xml:space="preserve"> المتنقلة</w:t>
            </w:r>
          </w:p>
        </w:tc>
        <w:tc>
          <w:tcPr>
            <w:tcW w:w="1284" w:type="pct"/>
            <w:tcBorders>
              <w:top w:val="single" w:sz="4" w:space="0" w:color="auto"/>
              <w:left w:val="nil"/>
              <w:bottom w:val="single" w:sz="4" w:space="0" w:color="auto"/>
              <w:right w:val="single" w:sz="4" w:space="0" w:color="auto"/>
            </w:tcBorders>
            <w:vAlign w:val="center"/>
          </w:tcPr>
          <w:p w14:paraId="2D20EAE8" w14:textId="487BBEBF" w:rsidR="00C56DFD" w:rsidRPr="008656ED" w:rsidRDefault="00C56DFD" w:rsidP="004B768E">
            <w:pPr>
              <w:spacing w:before="40" w:after="40" w:line="220" w:lineRule="exact"/>
              <w:rPr>
                <w:color w:val="000000"/>
                <w:lang w:val="fr-FR" w:eastAsia="fr-FR"/>
              </w:rPr>
            </w:pPr>
            <w:r w:rsidRPr="008656ED">
              <w:rPr>
                <w:color w:val="000000"/>
                <w:vertAlign w:val="superscript"/>
                <w:lang w:val="fr-FR" w:eastAsia="fr-FR"/>
              </w:rPr>
              <w:t>1</w:t>
            </w:r>
            <w:r w:rsidRPr="00C56DFD">
              <w:rPr>
                <w:color w:val="000000"/>
                <w:sz w:val="20"/>
                <w:szCs w:val="20"/>
                <w:lang w:val="fr-FR" w:eastAsia="fr-FR"/>
              </w:rPr>
              <w:t>Médi Telecom</w:t>
            </w:r>
          </w:p>
        </w:tc>
      </w:tr>
      <w:tr w:rsidR="00C56DFD" w:rsidRPr="008656ED" w14:paraId="564E8E0B" w14:textId="77777777" w:rsidTr="004B768E">
        <w:trPr>
          <w:cantSplit/>
        </w:trPr>
        <w:tc>
          <w:tcPr>
            <w:tcW w:w="1147" w:type="pct"/>
            <w:tcBorders>
              <w:top w:val="single" w:sz="4" w:space="0" w:color="auto"/>
              <w:bottom w:val="single" w:sz="4" w:space="0" w:color="auto"/>
            </w:tcBorders>
          </w:tcPr>
          <w:p w14:paraId="5B243CB2" w14:textId="037125F3" w:rsidR="00C56DFD" w:rsidRPr="008656ED" w:rsidRDefault="00C56DFD" w:rsidP="004B768E">
            <w:pPr>
              <w:spacing w:before="40" w:after="40" w:line="220" w:lineRule="exact"/>
              <w:jc w:val="center"/>
              <w:rPr>
                <w:color w:val="000000"/>
                <w:sz w:val="20"/>
                <w:szCs w:val="26"/>
                <w:lang w:val="fr-FR" w:eastAsia="fr-FR"/>
              </w:rPr>
            </w:pPr>
            <w:r>
              <w:rPr>
                <w:color w:val="000000"/>
                <w:sz w:val="20"/>
                <w:szCs w:val="26"/>
              </w:rPr>
              <w:t>789</w:t>
            </w:r>
          </w:p>
        </w:tc>
        <w:tc>
          <w:tcPr>
            <w:tcW w:w="550" w:type="pct"/>
            <w:tcBorders>
              <w:top w:val="single" w:sz="4" w:space="0" w:color="auto"/>
              <w:bottom w:val="single" w:sz="4" w:space="0" w:color="auto"/>
            </w:tcBorders>
            <w:vAlign w:val="center"/>
          </w:tcPr>
          <w:p w14:paraId="18396025" w14:textId="77777777" w:rsidR="00C56DFD" w:rsidRPr="008656ED" w:rsidRDefault="00C56DFD" w:rsidP="004B768E">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643" w:type="pct"/>
            <w:tcBorders>
              <w:top w:val="single" w:sz="4" w:space="0" w:color="auto"/>
              <w:bottom w:val="single" w:sz="4" w:space="0" w:color="auto"/>
            </w:tcBorders>
            <w:vAlign w:val="center"/>
          </w:tcPr>
          <w:p w14:paraId="6C2A18FF" w14:textId="77777777" w:rsidR="00C56DFD" w:rsidRPr="008656ED" w:rsidRDefault="00C56DFD" w:rsidP="004B768E">
            <w:pPr>
              <w:spacing w:before="40" w:after="40" w:line="220" w:lineRule="exact"/>
              <w:jc w:val="center"/>
              <w:rPr>
                <w:color w:val="000000"/>
                <w:sz w:val="20"/>
                <w:szCs w:val="26"/>
                <w:lang w:val="fr-FR" w:eastAsia="fr-FR"/>
              </w:rPr>
            </w:pPr>
            <w:r w:rsidRPr="008656ED">
              <w:rPr>
                <w:color w:val="000000"/>
                <w:sz w:val="20"/>
                <w:szCs w:val="26"/>
                <w:lang w:val="fr-FR" w:eastAsia="fr-FR"/>
              </w:rPr>
              <w:t>9</w:t>
            </w:r>
          </w:p>
        </w:tc>
        <w:tc>
          <w:tcPr>
            <w:tcW w:w="1376" w:type="pct"/>
            <w:tcBorders>
              <w:top w:val="single" w:sz="4" w:space="0" w:color="auto"/>
              <w:left w:val="nil"/>
              <w:bottom w:val="single" w:sz="4" w:space="0" w:color="auto"/>
              <w:right w:val="single" w:sz="4" w:space="0" w:color="auto"/>
            </w:tcBorders>
            <w:vAlign w:val="center"/>
          </w:tcPr>
          <w:p w14:paraId="260DD943" w14:textId="27B35968" w:rsidR="00C56DFD" w:rsidRPr="008656ED" w:rsidRDefault="00C56DFD" w:rsidP="004B768E">
            <w:pPr>
              <w:spacing w:before="40" w:after="40" w:line="220" w:lineRule="exact"/>
              <w:jc w:val="center"/>
              <w:rPr>
                <w:color w:val="000000"/>
                <w:sz w:val="20"/>
                <w:szCs w:val="26"/>
                <w:lang w:val="fr-FR" w:eastAsia="fr-FR"/>
              </w:rPr>
            </w:pPr>
            <w:r w:rsidRPr="008656ED">
              <w:rPr>
                <w:rFonts w:hint="cs"/>
                <w:color w:val="000000"/>
                <w:sz w:val="20"/>
                <w:szCs w:val="26"/>
                <w:rtl/>
                <w:lang w:val="fr-FR" w:eastAsia="fr-FR"/>
              </w:rPr>
              <w:t xml:space="preserve">خدمات </w:t>
            </w:r>
            <w:r w:rsidRPr="008656ED">
              <w:rPr>
                <w:color w:val="000000"/>
                <w:sz w:val="20"/>
                <w:szCs w:val="26"/>
                <w:lang w:val="fr-FR" w:eastAsia="fr-FR"/>
              </w:rPr>
              <w:t>2G/3G/4G</w:t>
            </w:r>
            <w:r>
              <w:rPr>
                <w:color w:val="000000"/>
                <w:sz w:val="20"/>
                <w:szCs w:val="26"/>
                <w:lang w:val="fr-FR" w:eastAsia="fr-FR"/>
              </w:rPr>
              <w:t>/5G</w:t>
            </w:r>
            <w:r w:rsidRPr="008656ED">
              <w:rPr>
                <w:rFonts w:hint="cs"/>
                <w:color w:val="000000"/>
                <w:sz w:val="20"/>
                <w:szCs w:val="26"/>
                <w:rtl/>
                <w:lang w:val="fr-FR" w:eastAsia="fr-FR"/>
              </w:rPr>
              <w:t xml:space="preserve"> المتنقلة</w:t>
            </w:r>
          </w:p>
        </w:tc>
        <w:tc>
          <w:tcPr>
            <w:tcW w:w="1284" w:type="pct"/>
            <w:tcBorders>
              <w:top w:val="single" w:sz="4" w:space="0" w:color="auto"/>
              <w:left w:val="nil"/>
              <w:bottom w:val="single" w:sz="4" w:space="0" w:color="auto"/>
              <w:right w:val="single" w:sz="4" w:space="0" w:color="auto"/>
            </w:tcBorders>
            <w:vAlign w:val="center"/>
          </w:tcPr>
          <w:p w14:paraId="7C54A518" w14:textId="5907642B" w:rsidR="00C56DFD" w:rsidRPr="008656ED" w:rsidRDefault="00C56DFD" w:rsidP="004B768E">
            <w:pPr>
              <w:spacing w:before="40" w:after="40" w:line="220" w:lineRule="exact"/>
              <w:rPr>
                <w:color w:val="000000"/>
                <w:sz w:val="20"/>
                <w:szCs w:val="20"/>
                <w:lang w:val="fr-FR" w:eastAsia="fr-FR"/>
              </w:rPr>
            </w:pPr>
            <w:proofErr w:type="spellStart"/>
            <w:r w:rsidRPr="00C56DFD">
              <w:rPr>
                <w:color w:val="000000"/>
                <w:sz w:val="20"/>
                <w:szCs w:val="20"/>
                <w:lang w:val="fr-FR" w:eastAsia="fr-FR"/>
              </w:rPr>
              <w:t>Médi</w:t>
            </w:r>
            <w:proofErr w:type="spellEnd"/>
            <w:r w:rsidRPr="00C56DFD">
              <w:rPr>
                <w:color w:val="000000"/>
                <w:sz w:val="20"/>
                <w:szCs w:val="20"/>
                <w:lang w:val="fr-FR" w:eastAsia="fr-FR"/>
              </w:rPr>
              <w:t xml:space="preserve"> Telecom</w:t>
            </w:r>
          </w:p>
        </w:tc>
      </w:tr>
    </w:tbl>
    <w:p w14:paraId="1EAC0D72" w14:textId="529D3B46" w:rsidR="00C56DFD" w:rsidRPr="00AD416B" w:rsidRDefault="00C56DFD" w:rsidP="00C56DFD">
      <w:pPr>
        <w:spacing w:before="240" w:after="360" w:line="168" w:lineRule="auto"/>
        <w:rPr>
          <w:sz w:val="18"/>
          <w:szCs w:val="18"/>
          <w:rtl/>
          <w:lang w:bidi="ar-EG"/>
        </w:rPr>
      </w:pPr>
      <w:r w:rsidRPr="00AD416B">
        <w:rPr>
          <w:rFonts w:hint="cs"/>
          <w:sz w:val="18"/>
          <w:szCs w:val="18"/>
          <w:vertAlign w:val="superscript"/>
          <w:rtl/>
          <w:lang w:bidi="ar-EG"/>
        </w:rPr>
        <w:t>1</w:t>
      </w:r>
      <w:r>
        <w:rPr>
          <w:sz w:val="18"/>
          <w:szCs w:val="18"/>
          <w:vertAlign w:val="superscript"/>
          <w:rtl/>
          <w:lang w:bidi="ar-EG"/>
        </w:rPr>
        <w:tab/>
      </w:r>
      <w:r w:rsidRPr="00C56DFD">
        <w:rPr>
          <w:sz w:val="18"/>
          <w:szCs w:val="18"/>
          <w:lang w:bidi="ar-EG"/>
        </w:rPr>
        <w:t>ORANGE</w:t>
      </w:r>
    </w:p>
    <w:p w14:paraId="498C92E6" w14:textId="77777777" w:rsidR="00C56DFD" w:rsidRPr="008656ED" w:rsidRDefault="00C56DFD" w:rsidP="00C56DFD">
      <w:pPr>
        <w:pStyle w:val="ContactA"/>
        <w:spacing w:before="120" w:line="168" w:lineRule="auto"/>
        <w:rPr>
          <w:rtl/>
          <w:lang w:val="en-GB"/>
        </w:rPr>
      </w:pPr>
      <w:r w:rsidRPr="008656ED">
        <w:rPr>
          <w:rFonts w:hint="cs"/>
          <w:rtl/>
          <w:lang w:val="en-GB"/>
        </w:rPr>
        <w:t>للاتصال:</w:t>
      </w:r>
    </w:p>
    <w:p w14:paraId="30EC5C25" w14:textId="77777777" w:rsidR="00C56DFD" w:rsidRPr="008656ED" w:rsidRDefault="00C56DFD" w:rsidP="00345572">
      <w:pPr>
        <w:pStyle w:val="ContactA1"/>
        <w:rPr>
          <w:rtl/>
          <w:lang w:eastAsia="zh-CN"/>
        </w:rPr>
      </w:pPr>
      <w:r w:rsidRPr="0029309D">
        <w:rPr>
          <w:lang w:val="fr-FR" w:eastAsia="zh-CN"/>
        </w:rPr>
        <w:t>Agence Nationale de Réglementation des Télécommunications (ANRT)</w:t>
      </w:r>
      <w:r w:rsidRPr="0029309D">
        <w:rPr>
          <w:lang w:val="fr-FR" w:eastAsia="zh-CN"/>
        </w:rPr>
        <w:br/>
        <w:t>Centre d'affaires</w:t>
      </w:r>
      <w:r w:rsidRPr="008656ED">
        <w:rPr>
          <w:rtl/>
          <w:lang w:eastAsia="zh-CN"/>
        </w:rPr>
        <w:br/>
      </w:r>
      <w:r w:rsidRPr="008656ED">
        <w:rPr>
          <w:lang w:val="fr-FR" w:eastAsia="zh-CN"/>
        </w:rPr>
        <w:t>Boulevard Ar-Riad, Hay Riad</w:t>
      </w:r>
      <w:r w:rsidRPr="0029309D">
        <w:rPr>
          <w:lang w:val="fr-FR" w:eastAsia="zh-CN"/>
        </w:rPr>
        <w:br/>
      </w:r>
      <w:r w:rsidRPr="008656ED">
        <w:rPr>
          <w:lang w:val="it-IT" w:eastAsia="zh-CN"/>
        </w:rPr>
        <w:t>B.P. 2939</w:t>
      </w:r>
      <w:r w:rsidRPr="0029309D">
        <w:rPr>
          <w:lang w:val="fr-FR" w:eastAsia="zh-CN"/>
        </w:rPr>
        <w:br/>
      </w:r>
      <w:r w:rsidRPr="008656ED">
        <w:rPr>
          <w:lang w:val="it-IT" w:eastAsia="zh-CN"/>
        </w:rPr>
        <w:t>RABAT 10100</w:t>
      </w:r>
      <w:r w:rsidRPr="0029309D">
        <w:rPr>
          <w:lang w:val="fr-FR" w:eastAsia="zh-CN"/>
        </w:rPr>
        <w:br/>
      </w:r>
      <w:r w:rsidRPr="008656ED">
        <w:rPr>
          <w:lang w:val="it-IT" w:eastAsia="zh-CN"/>
        </w:rPr>
        <w:t>Morocco</w:t>
      </w:r>
    </w:p>
    <w:p w14:paraId="7697C211" w14:textId="77777777" w:rsidR="00C56DFD" w:rsidRPr="008656ED" w:rsidRDefault="00C56DFD" w:rsidP="00C56DFD">
      <w:pPr>
        <w:pStyle w:val="ContactA2"/>
        <w:tabs>
          <w:tab w:val="clear" w:pos="1984"/>
          <w:tab w:val="left" w:pos="992"/>
        </w:tabs>
        <w:rPr>
          <w:rFonts w:cs="Arial"/>
        </w:rPr>
      </w:pPr>
      <w:r w:rsidRPr="008656ED">
        <w:rPr>
          <w:rFonts w:hint="cs"/>
          <w:rtl/>
        </w:rPr>
        <w:t>الهاتف:</w:t>
      </w:r>
      <w:r w:rsidRPr="008656ED">
        <w:rPr>
          <w:rtl/>
        </w:rPr>
        <w:tab/>
      </w:r>
      <w:r w:rsidRPr="008656ED">
        <w:rPr>
          <w:lang w:val="it-IT"/>
        </w:rPr>
        <w:t>+212 5 37 71 85 64</w:t>
      </w:r>
      <w:r w:rsidRPr="008656ED">
        <w:rPr>
          <w:rtl/>
        </w:rPr>
        <w:br/>
      </w:r>
      <w:r w:rsidRPr="008656ED">
        <w:rPr>
          <w:rFonts w:hint="cs"/>
          <w:rtl/>
        </w:rPr>
        <w:t>البريد الإلكتروني:</w:t>
      </w:r>
      <w:r w:rsidRPr="008656ED">
        <w:rPr>
          <w:rtl/>
        </w:rPr>
        <w:tab/>
      </w:r>
      <w:r w:rsidRPr="008656ED">
        <w:rPr>
          <w:lang w:val="it-IT"/>
        </w:rPr>
        <w:t>numerotation@anrt.ma</w:t>
      </w:r>
      <w:r w:rsidRPr="008656ED">
        <w:rPr>
          <w:rtl/>
        </w:rPr>
        <w:br/>
      </w:r>
      <w:r w:rsidRPr="008656ED">
        <w:rPr>
          <w:rFonts w:hint="cs"/>
          <w:rtl/>
        </w:rPr>
        <w:t>الموقع الإلكتروني:</w:t>
      </w:r>
      <w:r w:rsidRPr="008656ED">
        <w:rPr>
          <w:rtl/>
        </w:rPr>
        <w:tab/>
      </w:r>
      <w:r w:rsidRPr="008656ED">
        <w:rPr>
          <w:rFonts w:cs="Arial"/>
          <w:lang w:val="it-IT"/>
        </w:rPr>
        <w:t>www.anrt.ma</w:t>
      </w:r>
    </w:p>
    <w:p w14:paraId="36FD0315" w14:textId="77777777" w:rsidR="00C56DFD" w:rsidRDefault="00C56DFD" w:rsidP="00C56DFD">
      <w:pPr>
        <w:rPr>
          <w:rtl/>
          <w:lang w:bidi="ar-EG"/>
        </w:rPr>
      </w:pPr>
      <w:r>
        <w:rPr>
          <w:rtl/>
          <w:lang w:bidi="ar-EG"/>
        </w:rPr>
        <w:br w:type="page"/>
      </w:r>
    </w:p>
    <w:p w14:paraId="5837EB5D" w14:textId="1D663490" w:rsidR="00856941" w:rsidRPr="00856941" w:rsidRDefault="00856941" w:rsidP="00856941">
      <w:pPr>
        <w:pStyle w:val="Heading20"/>
        <w:rPr>
          <w:rtl/>
        </w:rPr>
      </w:pPr>
      <w:bookmarkStart w:id="237" w:name="_Toc215669033"/>
      <w:r w:rsidRPr="00856941">
        <w:rPr>
          <w:rFonts w:hint="cs"/>
          <w:rtl/>
        </w:rPr>
        <w:lastRenderedPageBreak/>
        <w:t>تقييد الخدمة</w:t>
      </w:r>
      <w:bookmarkEnd w:id="234"/>
      <w:bookmarkEnd w:id="235"/>
      <w:bookmarkEnd w:id="237"/>
    </w:p>
    <w:p w14:paraId="744D39EE" w14:textId="37E0E4A0" w:rsidR="00856941" w:rsidRPr="008656ED" w:rsidRDefault="00856941" w:rsidP="00A31473">
      <w:pPr>
        <w:spacing w:after="240"/>
        <w:jc w:val="center"/>
        <w:rPr>
          <w:rFonts w:eastAsia="SimSun"/>
          <w:rtl/>
          <w:lang w:val="en-GB" w:bidi="ar-EG"/>
        </w:rPr>
      </w:pPr>
      <w:r w:rsidRPr="008656ED">
        <w:rPr>
          <w:rFonts w:eastAsia="SimSun"/>
          <w:rtl/>
          <w:lang w:val="es-ES" w:bidi="ar-EG"/>
        </w:rPr>
        <w:t xml:space="preserve">انظر الموقع الإلكتروني: </w:t>
      </w:r>
      <w:r w:rsidR="00A31473" w:rsidRPr="00A31473">
        <w:rPr>
          <w:lang w:val="en-GB"/>
        </w:rPr>
        <w:t>www.itu.int/pub/T-SP-SR.1-2012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856941" w:rsidRPr="008656ED" w14:paraId="592B456F" w14:textId="77777777" w:rsidTr="006A46E3">
        <w:tc>
          <w:tcPr>
            <w:tcW w:w="2318" w:type="dxa"/>
            <w:hideMark/>
          </w:tcPr>
          <w:p w14:paraId="51B455EC" w14:textId="77777777" w:rsidR="00856941" w:rsidRPr="008656ED" w:rsidRDefault="00856941" w:rsidP="006A46E3">
            <w:pPr>
              <w:tabs>
                <w:tab w:val="left" w:pos="720"/>
              </w:tabs>
              <w:spacing w:before="60" w:after="60" w:line="260" w:lineRule="exact"/>
              <w:jc w:val="left"/>
              <w:rPr>
                <w:rFonts w:eastAsia="SimSun"/>
                <w:b/>
                <w:bCs/>
                <w:i/>
                <w:iCs/>
                <w:sz w:val="20"/>
                <w:szCs w:val="26"/>
                <w:lang w:bidi="ar-EG"/>
              </w:rPr>
            </w:pPr>
            <w:r w:rsidRPr="008656ED">
              <w:rPr>
                <w:rFonts w:eastAsia="SimSun"/>
                <w:b/>
                <w:bCs/>
                <w:i/>
                <w:iCs/>
                <w:sz w:val="20"/>
                <w:szCs w:val="26"/>
                <w:rtl/>
                <w:lang w:bidi="ar-EG"/>
              </w:rPr>
              <w:t>البلد/المنطقة الجغرافية</w:t>
            </w:r>
          </w:p>
        </w:tc>
        <w:tc>
          <w:tcPr>
            <w:tcW w:w="4531" w:type="dxa"/>
            <w:hideMark/>
          </w:tcPr>
          <w:p w14:paraId="0E511F52" w14:textId="77777777" w:rsidR="00856941" w:rsidRPr="008656ED" w:rsidRDefault="00856941" w:rsidP="006A46E3">
            <w:pPr>
              <w:tabs>
                <w:tab w:val="left" w:pos="720"/>
              </w:tabs>
              <w:spacing w:before="60" w:after="60" w:line="260" w:lineRule="exact"/>
              <w:jc w:val="left"/>
              <w:rPr>
                <w:rFonts w:eastAsia="SimSun"/>
                <w:b/>
                <w:bCs/>
                <w:i/>
                <w:iCs/>
                <w:sz w:val="20"/>
                <w:szCs w:val="26"/>
                <w:rtl/>
                <w:lang w:bidi="ar-EG"/>
              </w:rPr>
            </w:pPr>
            <w:r w:rsidRPr="008656ED">
              <w:rPr>
                <w:rFonts w:eastAsia="SimSun"/>
                <w:b/>
                <w:bCs/>
                <w:i/>
                <w:iCs/>
                <w:sz w:val="20"/>
                <w:szCs w:val="26"/>
                <w:rtl/>
                <w:lang w:bidi="ar-EG"/>
              </w:rPr>
              <w:t>النشرة التشغيلية</w:t>
            </w:r>
          </w:p>
        </w:tc>
      </w:tr>
      <w:tr w:rsidR="00856941" w:rsidRPr="008656ED" w14:paraId="69D83B11" w14:textId="77777777" w:rsidTr="006A46E3">
        <w:tc>
          <w:tcPr>
            <w:tcW w:w="2318" w:type="dxa"/>
            <w:hideMark/>
          </w:tcPr>
          <w:p w14:paraId="6C13997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سيشيل</w:t>
            </w:r>
          </w:p>
        </w:tc>
        <w:tc>
          <w:tcPr>
            <w:tcW w:w="4531" w:type="dxa"/>
            <w:hideMark/>
          </w:tcPr>
          <w:p w14:paraId="46F2C0B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1006</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13</w:t>
            </w:r>
            <w:r w:rsidRPr="008656ED">
              <w:rPr>
                <w:rFonts w:eastAsia="SimSun"/>
                <w:b/>
                <w:bCs/>
                <w:sz w:val="20"/>
                <w:szCs w:val="26"/>
                <w:rtl/>
                <w:lang w:bidi="ar-EG"/>
              </w:rPr>
              <w:t>)</w:t>
            </w:r>
          </w:p>
        </w:tc>
      </w:tr>
      <w:tr w:rsidR="00856941" w:rsidRPr="008656ED" w14:paraId="4BC7F9F3" w14:textId="77777777" w:rsidTr="006A46E3">
        <w:tc>
          <w:tcPr>
            <w:tcW w:w="2318" w:type="dxa"/>
            <w:hideMark/>
          </w:tcPr>
          <w:p w14:paraId="275EEE6B"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سلوفاكيا</w:t>
            </w:r>
          </w:p>
        </w:tc>
        <w:tc>
          <w:tcPr>
            <w:tcW w:w="4531" w:type="dxa"/>
            <w:hideMark/>
          </w:tcPr>
          <w:p w14:paraId="7FED4048"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1007</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12</w:t>
            </w:r>
            <w:r w:rsidRPr="008656ED">
              <w:rPr>
                <w:rFonts w:eastAsia="SimSun"/>
                <w:b/>
                <w:bCs/>
                <w:sz w:val="20"/>
                <w:szCs w:val="26"/>
                <w:rtl/>
                <w:lang w:bidi="ar-EG"/>
              </w:rPr>
              <w:t>)</w:t>
            </w:r>
          </w:p>
        </w:tc>
      </w:tr>
      <w:tr w:rsidR="00856941" w:rsidRPr="008656ED" w14:paraId="20B8B2FE" w14:textId="77777777" w:rsidTr="006A46E3">
        <w:tc>
          <w:tcPr>
            <w:tcW w:w="2318" w:type="dxa"/>
          </w:tcPr>
          <w:p w14:paraId="51CCB96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cs"/>
                <w:b/>
                <w:bCs/>
                <w:sz w:val="20"/>
                <w:szCs w:val="26"/>
                <w:rtl/>
                <w:lang w:bidi="ar-EG"/>
              </w:rPr>
              <w:t>ماليزيا</w:t>
            </w:r>
          </w:p>
        </w:tc>
        <w:tc>
          <w:tcPr>
            <w:tcW w:w="4531" w:type="dxa"/>
          </w:tcPr>
          <w:p w14:paraId="35F2050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1013</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01D26968" w14:textId="77777777" w:rsidTr="006A46E3">
        <w:tc>
          <w:tcPr>
            <w:tcW w:w="2318" w:type="dxa"/>
            <w:hideMark/>
          </w:tcPr>
          <w:p w14:paraId="68B789F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تايلاند</w:t>
            </w:r>
          </w:p>
        </w:tc>
        <w:tc>
          <w:tcPr>
            <w:tcW w:w="4531" w:type="dxa"/>
            <w:hideMark/>
          </w:tcPr>
          <w:p w14:paraId="6435DFAA"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1034</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5</w:t>
            </w:r>
            <w:r w:rsidRPr="008656ED">
              <w:rPr>
                <w:rFonts w:eastAsia="SimSun"/>
                <w:b/>
                <w:bCs/>
                <w:sz w:val="20"/>
                <w:szCs w:val="26"/>
                <w:rtl/>
                <w:lang w:bidi="ar-EG"/>
              </w:rPr>
              <w:t>)</w:t>
            </w:r>
          </w:p>
        </w:tc>
      </w:tr>
      <w:tr w:rsidR="00856941" w:rsidRPr="008656ED" w14:paraId="7ADE2E7A" w14:textId="77777777" w:rsidTr="006A46E3">
        <w:tc>
          <w:tcPr>
            <w:tcW w:w="2318" w:type="dxa"/>
            <w:hideMark/>
          </w:tcPr>
          <w:p w14:paraId="00227CCC"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سان تومي وبرينسي</w:t>
            </w:r>
            <w:r w:rsidRPr="008656ED">
              <w:rPr>
                <w:rFonts w:eastAsia="SimSun" w:hint="cs"/>
                <w:b/>
                <w:bCs/>
                <w:sz w:val="20"/>
                <w:szCs w:val="26"/>
                <w:rtl/>
                <w:lang w:bidi="ar-EG"/>
              </w:rPr>
              <w:t>بي</w:t>
            </w:r>
          </w:p>
        </w:tc>
        <w:tc>
          <w:tcPr>
            <w:tcW w:w="4531" w:type="dxa"/>
            <w:hideMark/>
          </w:tcPr>
          <w:p w14:paraId="461A529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448FD7E9" w14:textId="77777777" w:rsidTr="006A46E3">
        <w:tc>
          <w:tcPr>
            <w:tcW w:w="2318" w:type="dxa"/>
            <w:hideMark/>
          </w:tcPr>
          <w:p w14:paraId="38A9FBE7"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أوروغواي</w:t>
            </w:r>
          </w:p>
        </w:tc>
        <w:tc>
          <w:tcPr>
            <w:tcW w:w="4531" w:type="dxa"/>
            <w:hideMark/>
          </w:tcPr>
          <w:p w14:paraId="6C3190E0"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1039</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14</w:t>
            </w:r>
            <w:r w:rsidRPr="008656ED">
              <w:rPr>
                <w:rFonts w:eastAsia="SimSun"/>
                <w:b/>
                <w:bCs/>
                <w:sz w:val="20"/>
                <w:szCs w:val="26"/>
                <w:rtl/>
                <w:lang w:bidi="ar-EG"/>
              </w:rPr>
              <w:t>)</w:t>
            </w:r>
          </w:p>
        </w:tc>
      </w:tr>
      <w:tr w:rsidR="00856941" w:rsidRPr="008656ED" w14:paraId="254CAD1E" w14:textId="77777777" w:rsidTr="006A46E3">
        <w:tc>
          <w:tcPr>
            <w:tcW w:w="2318" w:type="dxa"/>
            <w:hideMark/>
          </w:tcPr>
          <w:p w14:paraId="5D5AED45"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rtl/>
                <w:lang w:bidi="ar-EG"/>
              </w:rPr>
              <w:t>هونغ كونغ، الصين</w:t>
            </w:r>
          </w:p>
        </w:tc>
        <w:tc>
          <w:tcPr>
            <w:tcW w:w="4531" w:type="dxa"/>
            <w:hideMark/>
          </w:tcPr>
          <w:p w14:paraId="044D51ED" w14:textId="77777777" w:rsidR="00856941" w:rsidRPr="008656ED" w:rsidRDefault="00856941" w:rsidP="006A46E3">
            <w:pPr>
              <w:tabs>
                <w:tab w:val="left" w:pos="720"/>
              </w:tabs>
              <w:spacing w:before="60" w:after="60" w:line="260" w:lineRule="exact"/>
              <w:jc w:val="left"/>
              <w:rPr>
                <w:rFonts w:eastAsia="SimSun"/>
                <w:b/>
                <w:bCs/>
                <w:rtl/>
                <w:lang w:bidi="ar-EG"/>
              </w:rPr>
            </w:pPr>
            <w:r w:rsidRPr="008656ED">
              <w:rPr>
                <w:rFonts w:eastAsia="SimSun"/>
                <w:b/>
                <w:bCs/>
                <w:sz w:val="20"/>
                <w:szCs w:val="26"/>
                <w:lang w:bidi="ar-EG"/>
              </w:rPr>
              <w:t>1068</w:t>
            </w:r>
            <w:r w:rsidRPr="008656ED">
              <w:rPr>
                <w:rFonts w:eastAsia="SimSun"/>
                <w:b/>
                <w:bCs/>
                <w:sz w:val="20"/>
                <w:szCs w:val="26"/>
                <w:rtl/>
                <w:lang w:bidi="ar-EG"/>
              </w:rPr>
              <w:t xml:space="preserve"> (</w:t>
            </w:r>
            <w:r w:rsidRPr="008656ED">
              <w:rPr>
                <w:rFonts w:eastAsia="SimSun" w:hint="cs"/>
                <w:b/>
                <w:bCs/>
                <w:sz w:val="20"/>
                <w:szCs w:val="26"/>
                <w:rtl/>
                <w:lang w:bidi="ar-EG"/>
              </w:rPr>
              <w:t>ال</w:t>
            </w:r>
            <w:r w:rsidRPr="008656ED">
              <w:rPr>
                <w:rFonts w:eastAsia="SimSun"/>
                <w:b/>
                <w:bCs/>
                <w:sz w:val="20"/>
                <w:szCs w:val="26"/>
                <w:rtl/>
                <w:lang w:bidi="ar-EG"/>
              </w:rPr>
              <w:t xml:space="preserve">صفحة </w:t>
            </w:r>
            <w:r w:rsidRPr="008656ED">
              <w:rPr>
                <w:rFonts w:eastAsia="SimSun"/>
                <w:b/>
                <w:bCs/>
                <w:sz w:val="20"/>
                <w:szCs w:val="26"/>
                <w:lang w:bidi="ar-EG"/>
              </w:rPr>
              <w:t>4</w:t>
            </w:r>
            <w:r w:rsidRPr="008656ED">
              <w:rPr>
                <w:rFonts w:eastAsia="SimSun"/>
                <w:b/>
                <w:bCs/>
                <w:sz w:val="20"/>
                <w:szCs w:val="26"/>
                <w:rtl/>
                <w:lang w:bidi="ar-EG"/>
              </w:rPr>
              <w:t>)</w:t>
            </w:r>
          </w:p>
        </w:tc>
      </w:tr>
      <w:tr w:rsidR="00856941" w:rsidRPr="008656ED" w14:paraId="72640195" w14:textId="77777777" w:rsidTr="006A46E3">
        <w:tc>
          <w:tcPr>
            <w:tcW w:w="2318" w:type="dxa"/>
          </w:tcPr>
          <w:p w14:paraId="099A1E56"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hint="eastAsia"/>
                <w:b/>
                <w:bCs/>
                <w:sz w:val="20"/>
                <w:szCs w:val="26"/>
                <w:rtl/>
                <w:lang w:bidi="ar-EG"/>
              </w:rPr>
              <w:t>أوكرانيا</w:t>
            </w:r>
          </w:p>
        </w:tc>
        <w:tc>
          <w:tcPr>
            <w:tcW w:w="4531" w:type="dxa"/>
          </w:tcPr>
          <w:p w14:paraId="788A72D3"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lang w:bidi="ar-EG"/>
              </w:rPr>
              <w:t>1148</w:t>
            </w:r>
            <w:r w:rsidRPr="008656ED">
              <w:rPr>
                <w:rFonts w:eastAsia="SimSun" w:hint="cs"/>
                <w:b/>
                <w:bCs/>
                <w:sz w:val="20"/>
                <w:szCs w:val="26"/>
                <w:rtl/>
                <w:lang w:bidi="ar-EG"/>
              </w:rPr>
              <w:t xml:space="preserve"> (الصفحة </w:t>
            </w:r>
            <w:r w:rsidRPr="008656ED">
              <w:rPr>
                <w:rFonts w:eastAsia="SimSun"/>
                <w:b/>
                <w:bCs/>
                <w:sz w:val="20"/>
                <w:szCs w:val="26"/>
                <w:lang w:bidi="ar-EG"/>
              </w:rPr>
              <w:t>5</w:t>
            </w:r>
            <w:r w:rsidRPr="008656ED">
              <w:rPr>
                <w:rFonts w:eastAsia="SimSun" w:hint="cs"/>
                <w:b/>
                <w:bCs/>
                <w:sz w:val="20"/>
                <w:szCs w:val="26"/>
                <w:rtl/>
                <w:lang w:bidi="ar-EG"/>
              </w:rPr>
              <w:t>)</w:t>
            </w:r>
          </w:p>
        </w:tc>
      </w:tr>
      <w:tr w:rsidR="00856941" w:rsidRPr="008656ED" w14:paraId="6632CFDC" w14:textId="77777777" w:rsidTr="006A46E3">
        <w:tc>
          <w:tcPr>
            <w:tcW w:w="2318" w:type="dxa"/>
          </w:tcPr>
          <w:p w14:paraId="019DB7EE"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تركيا</w:t>
            </w:r>
          </w:p>
        </w:tc>
        <w:tc>
          <w:tcPr>
            <w:tcW w:w="4531" w:type="dxa"/>
          </w:tcPr>
          <w:p w14:paraId="1AA5D03F"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1286</w:t>
            </w:r>
            <w:r w:rsidRPr="008656ED">
              <w:rPr>
                <w:rFonts w:eastAsia="SimSun" w:hint="cs"/>
                <w:b/>
                <w:bCs/>
                <w:sz w:val="20"/>
                <w:szCs w:val="26"/>
                <w:rtl/>
                <w:lang w:bidi="ar-EG"/>
              </w:rPr>
              <w:t xml:space="preserve"> (الصفحة </w:t>
            </w:r>
            <w:r w:rsidRPr="008656ED">
              <w:rPr>
                <w:rFonts w:eastAsia="SimSun"/>
                <w:b/>
                <w:bCs/>
                <w:sz w:val="20"/>
                <w:szCs w:val="26"/>
                <w:lang w:bidi="ar-EG"/>
              </w:rPr>
              <w:t>17</w:t>
            </w:r>
            <w:r w:rsidRPr="008656ED">
              <w:rPr>
                <w:rFonts w:eastAsia="SimSun" w:hint="cs"/>
                <w:b/>
                <w:bCs/>
                <w:sz w:val="20"/>
                <w:szCs w:val="26"/>
                <w:rtl/>
                <w:lang w:bidi="ar-EG"/>
              </w:rPr>
              <w:t>)</w:t>
            </w:r>
          </w:p>
        </w:tc>
      </w:tr>
      <w:tr w:rsidR="00856941" w:rsidRPr="008656ED" w14:paraId="505B51FC" w14:textId="77777777" w:rsidTr="006A46E3">
        <w:tc>
          <w:tcPr>
            <w:tcW w:w="2318" w:type="dxa"/>
          </w:tcPr>
          <w:p w14:paraId="465D217F" w14:textId="77777777" w:rsidR="00856941" w:rsidRPr="008656ED" w:rsidRDefault="00856941" w:rsidP="006A46E3">
            <w:pPr>
              <w:tabs>
                <w:tab w:val="left" w:pos="720"/>
              </w:tabs>
              <w:spacing w:before="60" w:after="60" w:line="260" w:lineRule="exact"/>
              <w:jc w:val="left"/>
              <w:rPr>
                <w:rFonts w:eastAsia="SimSun"/>
                <w:b/>
                <w:bCs/>
                <w:sz w:val="20"/>
                <w:szCs w:val="26"/>
                <w:rtl/>
                <w:lang w:bidi="ar-EG"/>
              </w:rPr>
            </w:pPr>
            <w:r w:rsidRPr="008656ED">
              <w:rPr>
                <w:rFonts w:eastAsia="SimSun"/>
                <w:b/>
                <w:bCs/>
                <w:sz w:val="20"/>
                <w:szCs w:val="26"/>
                <w:rtl/>
                <w:lang w:bidi="ar-EG"/>
              </w:rPr>
              <w:t>بنغلاديش</w:t>
            </w:r>
          </w:p>
        </w:tc>
        <w:tc>
          <w:tcPr>
            <w:tcW w:w="4531" w:type="dxa"/>
          </w:tcPr>
          <w:p w14:paraId="7DDADCF3" w14:textId="77777777" w:rsidR="00856941" w:rsidRPr="008656ED" w:rsidRDefault="00856941" w:rsidP="006A46E3">
            <w:pPr>
              <w:tabs>
                <w:tab w:val="left" w:pos="720"/>
              </w:tabs>
              <w:spacing w:before="60" w:after="60" w:line="260" w:lineRule="exact"/>
              <w:jc w:val="left"/>
              <w:rPr>
                <w:rFonts w:eastAsia="SimSun"/>
                <w:b/>
                <w:bCs/>
                <w:sz w:val="20"/>
                <w:szCs w:val="26"/>
                <w:lang w:bidi="ar-EG"/>
              </w:rPr>
            </w:pPr>
            <w:r w:rsidRPr="008656ED">
              <w:rPr>
                <w:rFonts w:eastAsia="SimSun"/>
                <w:b/>
                <w:bCs/>
                <w:sz w:val="20"/>
                <w:szCs w:val="26"/>
                <w:lang w:bidi="ar-EG"/>
              </w:rPr>
              <w:t>1287</w:t>
            </w:r>
            <w:r w:rsidRPr="008656ED">
              <w:rPr>
                <w:rFonts w:eastAsia="SimSun" w:hint="cs"/>
                <w:b/>
                <w:bCs/>
                <w:sz w:val="20"/>
                <w:szCs w:val="26"/>
                <w:rtl/>
                <w:lang w:bidi="ar-EG"/>
              </w:rPr>
              <w:t xml:space="preserve"> (الصفحة </w:t>
            </w:r>
            <w:r w:rsidRPr="008656ED">
              <w:rPr>
                <w:rFonts w:eastAsia="SimSun"/>
                <w:b/>
                <w:bCs/>
                <w:sz w:val="20"/>
                <w:szCs w:val="26"/>
                <w:lang w:bidi="ar-EG"/>
              </w:rPr>
              <w:t>16</w:t>
            </w:r>
            <w:r w:rsidRPr="008656ED">
              <w:rPr>
                <w:rFonts w:eastAsia="SimSun" w:hint="cs"/>
                <w:b/>
                <w:bCs/>
                <w:sz w:val="20"/>
                <w:szCs w:val="26"/>
                <w:rtl/>
                <w:lang w:bidi="ar-EG"/>
              </w:rPr>
              <w:t>)</w:t>
            </w:r>
          </w:p>
        </w:tc>
      </w:tr>
    </w:tbl>
    <w:p w14:paraId="5A650630" w14:textId="77777777" w:rsidR="00856941" w:rsidRDefault="00856941" w:rsidP="00C4725B">
      <w:pPr>
        <w:rPr>
          <w:rFonts w:eastAsia="SimSun"/>
          <w:rtl/>
        </w:rPr>
      </w:pPr>
    </w:p>
    <w:p w14:paraId="55372D07" w14:textId="77777777" w:rsidR="00C4725B" w:rsidRPr="008656ED" w:rsidRDefault="00C4725B" w:rsidP="00C4725B">
      <w:pPr>
        <w:rPr>
          <w:rFonts w:eastAsia="SimSun"/>
          <w:rtl/>
        </w:rPr>
      </w:pPr>
    </w:p>
    <w:p w14:paraId="70AB50E0" w14:textId="77777777" w:rsidR="00856941" w:rsidRPr="00856941" w:rsidRDefault="00856941" w:rsidP="00856941">
      <w:pPr>
        <w:pStyle w:val="Heading20"/>
        <w:rPr>
          <w:rtl/>
        </w:rPr>
      </w:pPr>
      <w:bookmarkStart w:id="238" w:name="_Toc511733610"/>
      <w:bookmarkStart w:id="239" w:name="_Toc515018239"/>
      <w:bookmarkStart w:id="240" w:name="_Toc1726090"/>
      <w:bookmarkStart w:id="241" w:name="_Toc29470456"/>
      <w:bookmarkStart w:id="242" w:name="_Toc33093021"/>
      <w:bookmarkStart w:id="243" w:name="_Toc45706394"/>
      <w:bookmarkStart w:id="244" w:name="_Toc47692668"/>
      <w:bookmarkStart w:id="245" w:name="_Toc64533774"/>
      <w:bookmarkStart w:id="246" w:name="_Toc66179272"/>
      <w:bookmarkStart w:id="247" w:name="_Toc68875059"/>
      <w:bookmarkStart w:id="248" w:name="_Toc96091647"/>
      <w:bookmarkStart w:id="249" w:name="_Toc98747800"/>
      <w:bookmarkStart w:id="250" w:name="_Toc124254402"/>
      <w:bookmarkStart w:id="251" w:name="_Toc135225250"/>
      <w:bookmarkStart w:id="252" w:name="_Toc137478475"/>
      <w:bookmarkStart w:id="253" w:name="_Toc196233269"/>
      <w:bookmarkStart w:id="254" w:name="_Toc203564942"/>
      <w:bookmarkStart w:id="255" w:name="_Toc215669034"/>
      <w:r w:rsidRPr="00856941">
        <w:rPr>
          <w:rtl/>
        </w:rPr>
        <w:t>إجراءات معاودة النداء</w:t>
      </w:r>
      <w:r w:rsidRPr="00856941">
        <w:rPr>
          <w:rFonts w:hint="cs"/>
          <w:rtl/>
        </w:rPr>
        <w:t xml:space="preserve"> </w:t>
      </w:r>
      <w:r w:rsidRPr="00856941">
        <w:rPr>
          <w:rtl/>
        </w:rPr>
        <w:t>وإجراءات النداء البديلة</w:t>
      </w:r>
      <w:r w:rsidRPr="00856941">
        <w:rPr>
          <w:rtl/>
        </w:rPr>
        <w:br/>
        <w:t xml:space="preserve">(القرار </w:t>
      </w:r>
      <w:r w:rsidRPr="00856941">
        <w:t>21</w:t>
      </w:r>
      <w:r w:rsidRPr="00856941">
        <w:rPr>
          <w:rtl/>
        </w:rPr>
        <w:t xml:space="preserve"> المراجَع في مؤتمر المندوبين المفوضين لعام </w:t>
      </w:r>
      <w:r w:rsidRPr="00856941">
        <w:t>2006</w:t>
      </w:r>
      <w:r w:rsidRPr="00856941">
        <w:rPr>
          <w:rtl/>
        </w:rPr>
        <w:t>)</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74AA1B9" w14:textId="5A08B80E" w:rsidR="00856941" w:rsidRPr="008656ED" w:rsidRDefault="00856941" w:rsidP="00A31473">
      <w:pPr>
        <w:jc w:val="center"/>
        <w:rPr>
          <w:rFonts w:eastAsia="SimSun"/>
          <w:rtl/>
          <w:lang w:bidi="ar-EG"/>
        </w:rPr>
      </w:pPr>
      <w:r w:rsidRPr="008656ED">
        <w:rPr>
          <w:rFonts w:eastAsia="SimSun"/>
          <w:rtl/>
          <w:lang w:bidi="ar-EG"/>
        </w:rPr>
        <w:t xml:space="preserve">انظر الموقع الإلكتروني: </w:t>
      </w:r>
      <w:r w:rsidR="00A31473" w:rsidRPr="00A31473">
        <w:rPr>
          <w:rFonts w:asciiTheme="minorHAnsi" w:hAnsiTheme="minorHAnsi"/>
        </w:rPr>
        <w:t>www.itu.int/pub/T-SP-PP.RES.21-2011/</w:t>
      </w:r>
    </w:p>
    <w:p w14:paraId="052B3C42" w14:textId="77777777" w:rsidR="00856941" w:rsidRPr="008656ED" w:rsidRDefault="00856941" w:rsidP="00856941">
      <w:pPr>
        <w:rPr>
          <w:rtl/>
        </w:rPr>
      </w:pPr>
      <w:r w:rsidRPr="008656ED">
        <w:rPr>
          <w:rtl/>
        </w:rPr>
        <w:br w:type="page"/>
      </w:r>
    </w:p>
    <w:p w14:paraId="66B361CD" w14:textId="77777777" w:rsidR="00856941" w:rsidRPr="008656ED" w:rsidRDefault="00856941" w:rsidP="00856941">
      <w:pPr>
        <w:pStyle w:val="Heading10"/>
        <w:rPr>
          <w:rtl/>
        </w:rPr>
      </w:pPr>
      <w:bookmarkStart w:id="256" w:name="_Toc1726091"/>
      <w:bookmarkStart w:id="257" w:name="_Toc12890495"/>
      <w:bookmarkStart w:id="258" w:name="_Toc29470457"/>
      <w:bookmarkStart w:id="259" w:name="_Toc33093022"/>
      <w:bookmarkStart w:id="260" w:name="_Toc45706395"/>
      <w:bookmarkStart w:id="261" w:name="_Toc53732627"/>
      <w:bookmarkStart w:id="262" w:name="_Toc57017136"/>
      <w:bookmarkStart w:id="263" w:name="_Toc67324390"/>
      <w:bookmarkStart w:id="264" w:name="_Toc73716717"/>
      <w:bookmarkStart w:id="265" w:name="_Toc77327633"/>
      <w:bookmarkStart w:id="266" w:name="_Toc81484451"/>
      <w:bookmarkStart w:id="267" w:name="_Toc96091648"/>
      <w:bookmarkStart w:id="268" w:name="_Toc98747801"/>
      <w:bookmarkStart w:id="269" w:name="_Toc124254403"/>
      <w:bookmarkStart w:id="270" w:name="_Toc128657231"/>
      <w:bookmarkStart w:id="271" w:name="_Toc133935873"/>
      <w:bookmarkStart w:id="272" w:name="_Toc135225251"/>
      <w:bookmarkStart w:id="273" w:name="_Toc136524957"/>
      <w:bookmarkStart w:id="274" w:name="_Toc137478476"/>
      <w:bookmarkStart w:id="275" w:name="_Toc138343266"/>
      <w:bookmarkStart w:id="276" w:name="_Toc196233270"/>
      <w:bookmarkStart w:id="277" w:name="_Toc203564943"/>
      <w:bookmarkStart w:id="278" w:name="_Toc208484782"/>
      <w:bookmarkStart w:id="279" w:name="_Toc215669035"/>
      <w:r w:rsidRPr="008656ED">
        <w:rPr>
          <w:rFonts w:hint="cs"/>
          <w:rtl/>
        </w:rPr>
        <w:lastRenderedPageBreak/>
        <w:t>تعديلات على منشورات الخدمة</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0ABBEDA9" w14:textId="77777777" w:rsidR="00856941" w:rsidRPr="008656ED" w:rsidRDefault="00856941" w:rsidP="00856941">
      <w:pPr>
        <w:keepNext/>
        <w:tabs>
          <w:tab w:val="left" w:pos="3892"/>
          <w:tab w:val="center" w:pos="4819"/>
        </w:tabs>
        <w:spacing w:after="120"/>
        <w:jc w:val="center"/>
        <w:rPr>
          <w:rFonts w:eastAsia="SimSun"/>
        </w:rPr>
      </w:pPr>
      <w:r w:rsidRPr="008656ED">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856941" w:rsidRPr="008656ED" w14:paraId="7CFF459D" w14:textId="77777777" w:rsidTr="006A46E3">
        <w:trPr>
          <w:trHeight w:val="41"/>
          <w:jc w:val="center"/>
        </w:trPr>
        <w:tc>
          <w:tcPr>
            <w:tcW w:w="878" w:type="dxa"/>
          </w:tcPr>
          <w:p w14:paraId="66992D5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ADD</w:t>
            </w:r>
          </w:p>
        </w:tc>
        <w:tc>
          <w:tcPr>
            <w:tcW w:w="1560" w:type="dxa"/>
          </w:tcPr>
          <w:p w14:paraId="1D6DE868"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إدراج</w:t>
            </w:r>
          </w:p>
        </w:tc>
        <w:tc>
          <w:tcPr>
            <w:tcW w:w="1020" w:type="dxa"/>
          </w:tcPr>
          <w:p w14:paraId="1C79AA4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2867775"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PAR</w:t>
            </w:r>
          </w:p>
        </w:tc>
        <w:tc>
          <w:tcPr>
            <w:tcW w:w="993" w:type="dxa"/>
          </w:tcPr>
          <w:p w14:paraId="7BA17B2C"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فقرة</w:t>
            </w:r>
          </w:p>
        </w:tc>
      </w:tr>
      <w:tr w:rsidR="00856941" w:rsidRPr="008656ED" w14:paraId="0F7D8F3F" w14:textId="77777777" w:rsidTr="006A46E3">
        <w:trPr>
          <w:trHeight w:val="39"/>
          <w:jc w:val="center"/>
        </w:trPr>
        <w:tc>
          <w:tcPr>
            <w:tcW w:w="878" w:type="dxa"/>
          </w:tcPr>
          <w:p w14:paraId="681E87E7"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COL</w:t>
            </w:r>
          </w:p>
        </w:tc>
        <w:tc>
          <w:tcPr>
            <w:tcW w:w="1560" w:type="dxa"/>
          </w:tcPr>
          <w:p w14:paraId="76508A19" w14:textId="77777777" w:rsidR="00856941" w:rsidRPr="008656ED" w:rsidRDefault="00856941" w:rsidP="006A46E3">
            <w:pPr>
              <w:tabs>
                <w:tab w:val="left" w:pos="850"/>
              </w:tabs>
              <w:spacing w:before="40" w:after="40" w:line="260" w:lineRule="exact"/>
              <w:rPr>
                <w:rFonts w:eastAsia="SimSun"/>
                <w:b/>
                <w:bCs/>
                <w:position w:val="4"/>
                <w:szCs w:val="26"/>
                <w:rtl/>
                <w:lang w:bidi="ar-EG"/>
              </w:rPr>
            </w:pPr>
            <w:r w:rsidRPr="008656ED">
              <w:rPr>
                <w:rFonts w:eastAsia="SimSun" w:hint="cs"/>
                <w:position w:val="4"/>
                <w:szCs w:val="26"/>
                <w:rtl/>
                <w:lang w:bidi="ar-EG"/>
              </w:rPr>
              <w:t>عمود</w:t>
            </w:r>
          </w:p>
        </w:tc>
        <w:tc>
          <w:tcPr>
            <w:tcW w:w="1020" w:type="dxa"/>
          </w:tcPr>
          <w:p w14:paraId="0ACED17A"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3B46FA7B"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REP</w:t>
            </w:r>
          </w:p>
        </w:tc>
        <w:tc>
          <w:tcPr>
            <w:tcW w:w="993" w:type="dxa"/>
          </w:tcPr>
          <w:p w14:paraId="2D040D43"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استبدال</w:t>
            </w:r>
          </w:p>
        </w:tc>
      </w:tr>
      <w:tr w:rsidR="00856941" w:rsidRPr="008656ED" w14:paraId="229F2503" w14:textId="77777777" w:rsidTr="006A46E3">
        <w:trPr>
          <w:trHeight w:val="39"/>
          <w:jc w:val="center"/>
        </w:trPr>
        <w:tc>
          <w:tcPr>
            <w:tcW w:w="878" w:type="dxa"/>
          </w:tcPr>
          <w:p w14:paraId="5EED1770"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LIR</w:t>
            </w:r>
          </w:p>
        </w:tc>
        <w:tc>
          <w:tcPr>
            <w:tcW w:w="1560" w:type="dxa"/>
          </w:tcPr>
          <w:p w14:paraId="48A8FC54"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قراءة</w:t>
            </w:r>
          </w:p>
        </w:tc>
        <w:tc>
          <w:tcPr>
            <w:tcW w:w="1020" w:type="dxa"/>
          </w:tcPr>
          <w:p w14:paraId="15E4F7C9" w14:textId="77777777" w:rsidR="00856941" w:rsidRPr="008656ED" w:rsidRDefault="00856941" w:rsidP="006A46E3">
            <w:pPr>
              <w:tabs>
                <w:tab w:val="left" w:pos="850"/>
              </w:tabs>
              <w:spacing w:before="40" w:after="40" w:line="260" w:lineRule="exact"/>
              <w:rPr>
                <w:rFonts w:eastAsia="SimSun"/>
                <w:b/>
                <w:bCs/>
                <w:position w:val="4"/>
                <w:szCs w:val="26"/>
                <w:lang w:bidi="ar-EG"/>
              </w:rPr>
            </w:pPr>
          </w:p>
        </w:tc>
        <w:tc>
          <w:tcPr>
            <w:tcW w:w="822" w:type="dxa"/>
          </w:tcPr>
          <w:p w14:paraId="0C02A89F" w14:textId="77777777" w:rsidR="00856941" w:rsidRPr="008656ED" w:rsidRDefault="00856941" w:rsidP="006A46E3">
            <w:pPr>
              <w:tabs>
                <w:tab w:val="left" w:pos="850"/>
              </w:tabs>
              <w:spacing w:before="40" w:after="40" w:line="260" w:lineRule="exact"/>
              <w:rPr>
                <w:rFonts w:eastAsia="SimSun"/>
                <w:i/>
                <w:iCs/>
                <w:position w:val="4"/>
                <w:sz w:val="20"/>
                <w:szCs w:val="20"/>
                <w:rtl/>
                <w:lang w:bidi="ar-EG"/>
              </w:rPr>
            </w:pPr>
            <w:r w:rsidRPr="008656ED">
              <w:rPr>
                <w:rFonts w:eastAsia="SimSun"/>
                <w:b/>
                <w:bCs/>
                <w:position w:val="4"/>
                <w:sz w:val="20"/>
                <w:szCs w:val="20"/>
                <w:lang w:bidi="ar-EG"/>
              </w:rPr>
              <w:t>SUP</w:t>
            </w:r>
          </w:p>
        </w:tc>
        <w:tc>
          <w:tcPr>
            <w:tcW w:w="993" w:type="dxa"/>
          </w:tcPr>
          <w:p w14:paraId="5D0BA3FE" w14:textId="77777777" w:rsidR="00856941" w:rsidRPr="008656ED" w:rsidRDefault="00856941" w:rsidP="006A46E3">
            <w:pPr>
              <w:tabs>
                <w:tab w:val="left" w:pos="850"/>
              </w:tabs>
              <w:spacing w:before="40" w:after="40" w:line="260" w:lineRule="exact"/>
              <w:rPr>
                <w:rFonts w:eastAsia="SimSun"/>
                <w:i/>
                <w:iCs/>
                <w:position w:val="4"/>
                <w:szCs w:val="26"/>
                <w:rtl/>
                <w:lang w:bidi="ar-EG"/>
              </w:rPr>
            </w:pPr>
            <w:r w:rsidRPr="008656ED">
              <w:rPr>
                <w:rFonts w:eastAsia="SimSun" w:hint="cs"/>
                <w:position w:val="4"/>
                <w:szCs w:val="26"/>
                <w:rtl/>
                <w:lang w:bidi="ar-EG"/>
              </w:rPr>
              <w:t>إلغاء</w:t>
            </w:r>
          </w:p>
        </w:tc>
      </w:tr>
      <w:tr w:rsidR="00856941" w:rsidRPr="008656ED" w14:paraId="288CDC1C" w14:textId="77777777" w:rsidTr="006A46E3">
        <w:trPr>
          <w:trHeight w:val="39"/>
          <w:jc w:val="center"/>
        </w:trPr>
        <w:tc>
          <w:tcPr>
            <w:tcW w:w="878" w:type="dxa"/>
          </w:tcPr>
          <w:p w14:paraId="4E5BA07B" w14:textId="77777777" w:rsidR="00856941" w:rsidRPr="008656ED" w:rsidRDefault="00856941" w:rsidP="006A46E3">
            <w:pPr>
              <w:tabs>
                <w:tab w:val="left" w:pos="850"/>
              </w:tabs>
              <w:spacing w:before="40" w:after="40" w:line="260" w:lineRule="exact"/>
              <w:rPr>
                <w:rFonts w:eastAsia="SimSun"/>
                <w:b/>
                <w:bCs/>
                <w:position w:val="4"/>
                <w:sz w:val="20"/>
                <w:szCs w:val="20"/>
                <w:lang w:bidi="ar-EG"/>
              </w:rPr>
            </w:pPr>
            <w:r w:rsidRPr="008656ED">
              <w:rPr>
                <w:rFonts w:eastAsia="SimSun"/>
                <w:b/>
                <w:bCs/>
                <w:position w:val="4"/>
                <w:sz w:val="20"/>
                <w:szCs w:val="20"/>
                <w:lang w:bidi="ar-EG"/>
              </w:rPr>
              <w:t>P</w:t>
            </w:r>
          </w:p>
        </w:tc>
        <w:tc>
          <w:tcPr>
            <w:tcW w:w="1560" w:type="dxa"/>
          </w:tcPr>
          <w:p w14:paraId="2C2877F6" w14:textId="77777777" w:rsidR="00856941" w:rsidRPr="008656ED" w:rsidRDefault="00856941" w:rsidP="006A46E3">
            <w:pPr>
              <w:tabs>
                <w:tab w:val="left" w:pos="850"/>
              </w:tabs>
              <w:spacing w:before="40" w:after="40" w:line="260" w:lineRule="exact"/>
              <w:rPr>
                <w:rFonts w:eastAsia="SimSun"/>
                <w:b/>
                <w:bCs/>
                <w:position w:val="4"/>
                <w:szCs w:val="26"/>
                <w:lang w:bidi="ar-EG"/>
              </w:rPr>
            </w:pPr>
            <w:r w:rsidRPr="008656ED">
              <w:rPr>
                <w:rFonts w:eastAsia="SimSun" w:hint="cs"/>
                <w:position w:val="4"/>
                <w:szCs w:val="26"/>
                <w:rtl/>
                <w:lang w:bidi="ar-EG"/>
              </w:rPr>
              <w:t>صفحة (صفحات)</w:t>
            </w:r>
          </w:p>
        </w:tc>
        <w:tc>
          <w:tcPr>
            <w:tcW w:w="1020" w:type="dxa"/>
          </w:tcPr>
          <w:p w14:paraId="278ED3B6"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822" w:type="dxa"/>
          </w:tcPr>
          <w:p w14:paraId="2D5CC190"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c>
          <w:tcPr>
            <w:tcW w:w="993" w:type="dxa"/>
          </w:tcPr>
          <w:p w14:paraId="5A7A7FFC" w14:textId="77777777" w:rsidR="00856941" w:rsidRPr="008656ED" w:rsidRDefault="00856941" w:rsidP="006A46E3">
            <w:pPr>
              <w:tabs>
                <w:tab w:val="left" w:pos="850"/>
              </w:tabs>
              <w:spacing w:before="40" w:after="40" w:line="260" w:lineRule="exact"/>
              <w:rPr>
                <w:rFonts w:eastAsia="SimSun"/>
                <w:i/>
                <w:iCs/>
                <w:position w:val="4"/>
                <w:szCs w:val="26"/>
                <w:rtl/>
                <w:lang w:bidi="ar-EG"/>
              </w:rPr>
            </w:pPr>
          </w:p>
        </w:tc>
      </w:tr>
    </w:tbl>
    <w:p w14:paraId="115D76BD" w14:textId="77777777" w:rsidR="00856941" w:rsidRDefault="00856941" w:rsidP="00856941">
      <w:bookmarkStart w:id="280" w:name="_Toc495333540"/>
      <w:bookmarkStart w:id="281" w:name="_Toc109201911"/>
      <w:bookmarkStart w:id="282" w:name="_Toc124240221"/>
      <w:bookmarkStart w:id="283" w:name="_Toc127459852"/>
      <w:bookmarkStart w:id="284" w:name="_Toc190257147"/>
      <w:bookmarkStart w:id="285" w:name="_Toc191300995"/>
      <w:bookmarkStart w:id="286" w:name="_Toc196233271"/>
      <w:bookmarkStart w:id="287" w:name="P15"/>
    </w:p>
    <w:p w14:paraId="68986917" w14:textId="77777777" w:rsidR="004417B7" w:rsidRDefault="004417B7" w:rsidP="00856941"/>
    <w:p w14:paraId="52B4FBFC" w14:textId="29D00224" w:rsidR="004417B7" w:rsidRPr="005B4FA0" w:rsidRDefault="004417B7" w:rsidP="004417B7">
      <w:pPr>
        <w:pStyle w:val="Heading20"/>
        <w:rPr>
          <w:b w:val="0"/>
          <w:rtl/>
        </w:rPr>
      </w:pPr>
      <w:bookmarkStart w:id="288" w:name="_Toc120829320"/>
      <w:bookmarkStart w:id="289" w:name="_Toc153787757"/>
      <w:bookmarkStart w:id="290" w:name="_Toc215669036"/>
      <w:r w:rsidRPr="005B4FA0">
        <w:rPr>
          <w:rFonts w:hint="cs"/>
          <w:rtl/>
        </w:rPr>
        <w:t>قائمة بأرقام تعرّف جهة الإصدار لبطاقة رسوم الاتصالات الدولية</w:t>
      </w:r>
      <w:r w:rsidRPr="005B4FA0">
        <w:rPr>
          <w:rtl/>
        </w:rPr>
        <w:br/>
      </w:r>
      <w:r w:rsidRPr="005B4FA0">
        <w:rPr>
          <w:rFonts w:hint="cs"/>
          <w:rtl/>
        </w:rPr>
        <w:t xml:space="preserve">(وفقاً للتوصية </w:t>
      </w:r>
      <w:r w:rsidRPr="005B4FA0">
        <w:t>ITU-T E.118</w:t>
      </w:r>
      <w:r w:rsidRPr="005B4FA0">
        <w:rPr>
          <w:rFonts w:hint="cs"/>
          <w:rtl/>
        </w:rPr>
        <w:t xml:space="preserve"> </w:t>
      </w:r>
      <w:r w:rsidRPr="005B4FA0">
        <w:t>(2006/05)</w:t>
      </w:r>
      <w:r w:rsidRPr="005B4FA0">
        <w:rPr>
          <w:rFonts w:hint="cs"/>
          <w:rtl/>
        </w:rPr>
        <w:t>)</w:t>
      </w:r>
      <w:r w:rsidRPr="005B4FA0">
        <w:rPr>
          <w:rtl/>
        </w:rPr>
        <w:br/>
      </w:r>
      <w:r w:rsidRPr="005B4FA0">
        <w:rPr>
          <w:rFonts w:hint="cs"/>
          <w:rtl/>
        </w:rPr>
        <w:t xml:space="preserve">(الوضع في </w:t>
      </w:r>
      <w:r w:rsidR="00BF0B7A">
        <w:t>31</w:t>
      </w:r>
      <w:r w:rsidRPr="005B4FA0">
        <w:rPr>
          <w:rFonts w:hint="cs"/>
          <w:rtl/>
        </w:rPr>
        <w:t xml:space="preserve"> </w:t>
      </w:r>
      <w:r>
        <w:rPr>
          <w:rFonts w:hint="cs"/>
          <w:rtl/>
        </w:rPr>
        <w:t xml:space="preserve">ديسمبر </w:t>
      </w:r>
      <w:r w:rsidR="00BF0B7A">
        <w:t>2023</w:t>
      </w:r>
      <w:r w:rsidRPr="005B4FA0">
        <w:rPr>
          <w:rFonts w:hint="cs"/>
          <w:rtl/>
        </w:rPr>
        <w:t>)</w:t>
      </w:r>
      <w:bookmarkEnd w:id="288"/>
      <w:bookmarkEnd w:id="289"/>
      <w:bookmarkEnd w:id="290"/>
    </w:p>
    <w:p w14:paraId="0433C2F3" w14:textId="0700C134" w:rsidR="004417B7" w:rsidRPr="005B4FA0" w:rsidRDefault="004417B7" w:rsidP="004417B7">
      <w:pPr>
        <w:tabs>
          <w:tab w:val="center" w:pos="4819"/>
          <w:tab w:val="left" w:pos="8224"/>
        </w:tabs>
        <w:jc w:val="center"/>
        <w:rPr>
          <w:rFonts w:eastAsia="SimSun"/>
          <w:rtl/>
          <w:lang w:bidi="ar-EG"/>
        </w:rPr>
      </w:pPr>
      <w:r>
        <w:rPr>
          <w:rFonts w:eastAsia="SimSun" w:hint="cs"/>
          <w:rtl/>
          <w:lang w:bidi="ar-EG"/>
        </w:rPr>
        <w:t>(</w:t>
      </w:r>
      <w:r w:rsidRPr="005B4FA0">
        <w:rPr>
          <w:rFonts w:eastAsia="SimSun" w:hint="cs"/>
          <w:rtl/>
          <w:lang w:bidi="ar-EG"/>
        </w:rPr>
        <w:t xml:space="preserve">ملحق بالنشرة التشغيلية للاتحاد رقم </w:t>
      </w:r>
      <w:r w:rsidR="00093FAF">
        <w:rPr>
          <w:rFonts w:eastAsia="SimSun"/>
          <w:lang w:bidi="ar-EG"/>
        </w:rPr>
        <w:t>1283</w:t>
      </w:r>
      <w:r w:rsidRPr="005B4FA0">
        <w:rPr>
          <w:rFonts w:eastAsia="SimSun" w:hint="cs"/>
          <w:rtl/>
          <w:lang w:bidi="ar-EG"/>
        </w:rPr>
        <w:t xml:space="preserve"> - </w:t>
      </w:r>
      <w:r w:rsidR="00093FAF">
        <w:rPr>
          <w:rFonts w:eastAsia="SimSun"/>
          <w:lang w:bidi="ar-EG"/>
        </w:rPr>
        <w:t>2024</w:t>
      </w:r>
      <w:r w:rsidRPr="005B4FA0">
        <w:rPr>
          <w:rFonts w:eastAsia="SimSun"/>
          <w:lang w:bidi="ar-EG"/>
        </w:rPr>
        <w:t>.</w:t>
      </w:r>
      <w:r>
        <w:rPr>
          <w:rFonts w:eastAsia="SimSun"/>
          <w:lang w:bidi="ar-EG"/>
        </w:rPr>
        <w:t>I</w:t>
      </w:r>
      <w:r w:rsidRPr="005B4FA0">
        <w:rPr>
          <w:rFonts w:eastAsia="SimSun"/>
          <w:lang w:bidi="ar-EG"/>
        </w:rPr>
        <w:t>.1</w:t>
      </w:r>
      <w:r w:rsidRPr="005B4FA0">
        <w:rPr>
          <w:rFonts w:eastAsia="SimSun" w:hint="cs"/>
          <w:rtl/>
          <w:lang w:bidi="ar-EG"/>
        </w:rPr>
        <w:t>)</w:t>
      </w:r>
      <w:r w:rsidRPr="005B4FA0">
        <w:rPr>
          <w:rFonts w:eastAsia="SimSun"/>
          <w:rtl/>
          <w:lang w:bidi="ar-EG"/>
        </w:rPr>
        <w:br/>
      </w:r>
      <w:r w:rsidRPr="005B4FA0">
        <w:rPr>
          <w:rFonts w:eastAsia="SimSun" w:hint="cs"/>
          <w:rtl/>
          <w:lang w:bidi="ar-EG"/>
        </w:rPr>
        <w:t xml:space="preserve">(التعديل رقم </w:t>
      </w:r>
      <w:r w:rsidR="00093FAF">
        <w:rPr>
          <w:rFonts w:eastAsia="SimSun"/>
          <w:lang w:bidi="ar-EG"/>
        </w:rPr>
        <w:t>24</w:t>
      </w:r>
      <w:r w:rsidRPr="005B4FA0">
        <w:rPr>
          <w:rFonts w:eastAsia="SimSun" w:hint="cs"/>
          <w:rtl/>
          <w:lang w:bidi="ar-EG"/>
        </w:rPr>
        <w:t>)</w:t>
      </w:r>
    </w:p>
    <w:p w14:paraId="50CA93EE" w14:textId="1D16F3C9" w:rsidR="004417B7" w:rsidRPr="00927941" w:rsidRDefault="00093FAF" w:rsidP="004417B7">
      <w:pPr>
        <w:keepNext/>
        <w:tabs>
          <w:tab w:val="left" w:pos="1240"/>
          <w:tab w:val="left" w:pos="1969"/>
          <w:tab w:val="left" w:pos="2427"/>
        </w:tabs>
        <w:spacing w:before="240" w:after="120"/>
        <w:rPr>
          <w:rFonts w:cs="Arial"/>
          <w:rtl/>
          <w:lang w:val="en-GB"/>
        </w:rPr>
      </w:pPr>
      <w:r w:rsidRPr="00093FAF">
        <w:rPr>
          <w:rFonts w:eastAsia="SimSun"/>
          <w:b/>
          <w:bCs/>
          <w:rtl/>
        </w:rPr>
        <w:t>أستراليا</w:t>
      </w:r>
      <w:r w:rsidR="004417B7" w:rsidRPr="005B4FA0">
        <w:rPr>
          <w:rFonts w:eastAsia="SimSun" w:hint="cs"/>
          <w:b/>
          <w:bCs/>
          <w:rtl/>
          <w:lang w:bidi="ar-EG"/>
        </w:rPr>
        <w:tab/>
      </w:r>
      <w:r w:rsidR="004417B7">
        <w:rPr>
          <w:rFonts w:eastAsia="SimSun"/>
          <w:b/>
          <w:bCs/>
          <w:lang w:bidi="ar-EG"/>
        </w:rPr>
        <w:t>ADD</w:t>
      </w:r>
    </w:p>
    <w:tbl>
      <w:tblPr>
        <w:bidiVisual/>
        <w:tblW w:w="5000" w:type="pct"/>
        <w:jc w:val="center"/>
        <w:tblLayout w:type="fixed"/>
        <w:tblLook w:val="04A0" w:firstRow="1" w:lastRow="0" w:firstColumn="1" w:lastColumn="0" w:noHBand="0" w:noVBand="1"/>
      </w:tblPr>
      <w:tblGrid>
        <w:gridCol w:w="998"/>
        <w:gridCol w:w="1833"/>
        <w:gridCol w:w="992"/>
        <w:gridCol w:w="4645"/>
        <w:gridCol w:w="1161"/>
      </w:tblGrid>
      <w:tr w:rsidR="004417B7" w:rsidRPr="00DB72FC" w14:paraId="490B6237" w14:textId="77777777" w:rsidTr="00093FAF">
        <w:trPr>
          <w:cantSplit/>
          <w:jc w:val="center"/>
        </w:trPr>
        <w:tc>
          <w:tcPr>
            <w:tcW w:w="998" w:type="dxa"/>
            <w:tcBorders>
              <w:top w:val="single" w:sz="4" w:space="0" w:color="auto"/>
              <w:left w:val="single" w:sz="4" w:space="0" w:color="auto"/>
              <w:bottom w:val="single" w:sz="4" w:space="0" w:color="auto"/>
              <w:right w:val="single" w:sz="4" w:space="0" w:color="auto"/>
            </w:tcBorders>
          </w:tcPr>
          <w:p w14:paraId="0699FF62" w14:textId="77777777" w:rsidR="004417B7" w:rsidRPr="00DB72FC" w:rsidRDefault="004417B7" w:rsidP="004B768E">
            <w:pPr>
              <w:spacing w:before="60" w:after="60" w:line="260" w:lineRule="exact"/>
              <w:ind w:left="-57" w:right="-57"/>
              <w:jc w:val="center"/>
              <w:rPr>
                <w:rFonts w:eastAsia="SimSun"/>
                <w:i/>
                <w:iCs/>
                <w:position w:val="3"/>
                <w:sz w:val="20"/>
                <w:szCs w:val="26"/>
                <w:lang w:val="fr-FR" w:bidi="ar-EG"/>
              </w:rPr>
            </w:pPr>
            <w:r w:rsidRPr="00DB72FC">
              <w:rPr>
                <w:rFonts w:eastAsia="SimSun" w:hint="cs"/>
                <w:i/>
                <w:iCs/>
                <w:position w:val="3"/>
                <w:sz w:val="20"/>
                <w:szCs w:val="26"/>
                <w:rtl/>
                <w:lang w:val="fr-FR" w:bidi="ar-EG"/>
              </w:rPr>
              <w:t>البلد/المنطقة الجغرافية</w:t>
            </w:r>
          </w:p>
        </w:tc>
        <w:tc>
          <w:tcPr>
            <w:tcW w:w="1833" w:type="dxa"/>
            <w:tcBorders>
              <w:top w:val="single" w:sz="4" w:space="0" w:color="auto"/>
              <w:left w:val="single" w:sz="4" w:space="0" w:color="auto"/>
              <w:bottom w:val="single" w:sz="4" w:space="0" w:color="auto"/>
              <w:right w:val="single" w:sz="4" w:space="0" w:color="auto"/>
            </w:tcBorders>
          </w:tcPr>
          <w:p w14:paraId="5CE717FC" w14:textId="77777777" w:rsidR="004417B7" w:rsidRPr="00DB72FC" w:rsidRDefault="004417B7" w:rsidP="004B768E">
            <w:pPr>
              <w:spacing w:before="60" w:after="60" w:line="260" w:lineRule="exact"/>
              <w:ind w:left="-57" w:right="-57"/>
              <w:jc w:val="center"/>
              <w:rPr>
                <w:rFonts w:eastAsia="SimSun"/>
                <w:i/>
                <w:iCs/>
                <w:position w:val="3"/>
                <w:sz w:val="20"/>
                <w:szCs w:val="26"/>
                <w:lang w:val="fr-FR" w:bidi="ar-EG"/>
              </w:rPr>
            </w:pPr>
            <w:r w:rsidRPr="00DB72FC">
              <w:rPr>
                <w:rFonts w:eastAsia="SimSun" w:hint="cs"/>
                <w:i/>
                <w:iCs/>
                <w:position w:val="3"/>
                <w:sz w:val="20"/>
                <w:szCs w:val="26"/>
                <w:rtl/>
                <w:lang w:val="fr-FR" w:bidi="ar-EG"/>
              </w:rPr>
              <w:t>اسم/عنوان الشركة</w:t>
            </w:r>
          </w:p>
        </w:tc>
        <w:tc>
          <w:tcPr>
            <w:tcW w:w="992" w:type="dxa"/>
            <w:tcBorders>
              <w:top w:val="single" w:sz="4" w:space="0" w:color="auto"/>
              <w:left w:val="single" w:sz="4" w:space="0" w:color="auto"/>
              <w:bottom w:val="single" w:sz="4" w:space="0" w:color="auto"/>
              <w:right w:val="single" w:sz="4" w:space="0" w:color="auto"/>
            </w:tcBorders>
          </w:tcPr>
          <w:p w14:paraId="28900008" w14:textId="77777777" w:rsidR="004417B7" w:rsidRPr="00DB72FC" w:rsidRDefault="004417B7" w:rsidP="004B768E">
            <w:pPr>
              <w:spacing w:before="60" w:after="60" w:line="260" w:lineRule="exact"/>
              <w:ind w:left="-85" w:right="-85"/>
              <w:jc w:val="center"/>
              <w:rPr>
                <w:rFonts w:eastAsia="SimSun"/>
                <w:i/>
                <w:iCs/>
                <w:position w:val="3"/>
                <w:sz w:val="20"/>
                <w:szCs w:val="26"/>
                <w:lang w:val="fr-FR" w:bidi="ar-EG"/>
              </w:rPr>
            </w:pPr>
            <w:r w:rsidRPr="00DB72FC">
              <w:rPr>
                <w:rFonts w:eastAsia="SimSun" w:hint="cs"/>
                <w:i/>
                <w:iCs/>
                <w:position w:val="3"/>
                <w:sz w:val="20"/>
                <w:szCs w:val="26"/>
                <w:rtl/>
                <w:lang w:val="fr-FR" w:bidi="ar-EG"/>
              </w:rPr>
              <w:t>رقم تعّرف</w:t>
            </w:r>
            <w:r>
              <w:rPr>
                <w:rFonts w:eastAsia="SimSun"/>
                <w:i/>
                <w:iCs/>
                <w:position w:val="3"/>
                <w:sz w:val="20"/>
                <w:szCs w:val="26"/>
                <w:rtl/>
                <w:lang w:val="fr-FR" w:bidi="ar-EG"/>
              </w:rPr>
              <w:br/>
            </w:r>
            <w:r w:rsidRPr="00DB72FC">
              <w:rPr>
                <w:rFonts w:eastAsia="SimSun" w:hint="cs"/>
                <w:i/>
                <w:iCs/>
                <w:position w:val="3"/>
                <w:sz w:val="20"/>
                <w:szCs w:val="26"/>
                <w:rtl/>
                <w:lang w:val="fr-FR" w:bidi="ar-EG"/>
              </w:rPr>
              <w:t>جهة الإصدار</w:t>
            </w:r>
          </w:p>
        </w:tc>
        <w:tc>
          <w:tcPr>
            <w:tcW w:w="4645" w:type="dxa"/>
            <w:tcBorders>
              <w:top w:val="single" w:sz="4" w:space="0" w:color="auto"/>
              <w:left w:val="single" w:sz="4" w:space="0" w:color="auto"/>
              <w:bottom w:val="single" w:sz="4" w:space="0" w:color="auto"/>
              <w:right w:val="single" w:sz="4" w:space="0" w:color="auto"/>
            </w:tcBorders>
          </w:tcPr>
          <w:p w14:paraId="375DF272" w14:textId="77777777" w:rsidR="004417B7" w:rsidRPr="00DB72FC" w:rsidRDefault="004417B7" w:rsidP="00677EF9">
            <w:pPr>
              <w:spacing w:before="60" w:after="60" w:line="260" w:lineRule="exact"/>
              <w:ind w:left="-57" w:right="-57"/>
              <w:rPr>
                <w:rFonts w:eastAsia="SimSun"/>
                <w:i/>
                <w:iCs/>
                <w:position w:val="3"/>
                <w:sz w:val="20"/>
                <w:szCs w:val="26"/>
                <w:lang w:val="fr-FR" w:bidi="ar-EG"/>
              </w:rPr>
            </w:pPr>
            <w:r w:rsidRPr="00DB72FC">
              <w:rPr>
                <w:rFonts w:eastAsia="SimSun" w:hint="cs"/>
                <w:i/>
                <w:iCs/>
                <w:position w:val="3"/>
                <w:sz w:val="20"/>
                <w:szCs w:val="26"/>
                <w:rtl/>
                <w:lang w:val="fr-FR" w:bidi="ar-EG"/>
              </w:rPr>
              <w:t>جهة الاتصال</w:t>
            </w:r>
          </w:p>
        </w:tc>
        <w:tc>
          <w:tcPr>
            <w:tcW w:w="1161" w:type="dxa"/>
            <w:tcBorders>
              <w:top w:val="single" w:sz="4" w:space="0" w:color="auto"/>
              <w:left w:val="single" w:sz="4" w:space="0" w:color="auto"/>
              <w:bottom w:val="single" w:sz="4" w:space="0" w:color="auto"/>
              <w:right w:val="single" w:sz="4" w:space="0" w:color="auto"/>
            </w:tcBorders>
          </w:tcPr>
          <w:p w14:paraId="2A2ADA74" w14:textId="77777777" w:rsidR="004417B7" w:rsidRPr="00DB72FC" w:rsidRDefault="004417B7" w:rsidP="004B768E">
            <w:pPr>
              <w:spacing w:before="60" w:after="60" w:line="260" w:lineRule="exact"/>
              <w:ind w:left="-57" w:right="-57"/>
              <w:jc w:val="center"/>
              <w:rPr>
                <w:rFonts w:eastAsia="SimSun"/>
                <w:i/>
                <w:iCs/>
                <w:position w:val="3"/>
                <w:sz w:val="20"/>
                <w:szCs w:val="26"/>
                <w:rtl/>
                <w:lang w:val="fr-FR" w:bidi="ar-EG"/>
              </w:rPr>
            </w:pPr>
            <w:r w:rsidRPr="00E175CB">
              <w:rPr>
                <w:rFonts w:eastAsia="SimSun"/>
                <w:i/>
                <w:iCs/>
                <w:position w:val="3"/>
                <w:sz w:val="20"/>
                <w:szCs w:val="26"/>
                <w:rtl/>
                <w:lang w:val="fr-FR"/>
              </w:rPr>
              <w:t>التاريخ الفعلي للاستعمال</w:t>
            </w:r>
          </w:p>
        </w:tc>
      </w:tr>
      <w:tr w:rsidR="004417B7" w:rsidRPr="00DB72FC" w14:paraId="4B163AEE" w14:textId="77777777" w:rsidTr="00093FAF">
        <w:trPr>
          <w:cantSplit/>
          <w:jc w:val="center"/>
        </w:trPr>
        <w:tc>
          <w:tcPr>
            <w:tcW w:w="998" w:type="dxa"/>
            <w:tcBorders>
              <w:top w:val="single" w:sz="4" w:space="0" w:color="auto"/>
              <w:left w:val="single" w:sz="4" w:space="0" w:color="auto"/>
              <w:bottom w:val="single" w:sz="4" w:space="0" w:color="auto"/>
              <w:right w:val="single" w:sz="4" w:space="0" w:color="auto"/>
            </w:tcBorders>
          </w:tcPr>
          <w:p w14:paraId="54C3BC29" w14:textId="2473E154" w:rsidR="004417B7" w:rsidRPr="00DB72FC" w:rsidRDefault="00093FAF" w:rsidP="004B768E">
            <w:pPr>
              <w:widowControl w:val="0"/>
              <w:spacing w:before="60" w:after="60" w:line="260" w:lineRule="exact"/>
              <w:jc w:val="left"/>
              <w:rPr>
                <w:sz w:val="20"/>
                <w:szCs w:val="26"/>
                <w:rtl/>
                <w:lang w:bidi="ar-EG"/>
              </w:rPr>
            </w:pPr>
            <w:r w:rsidRPr="00093FAF">
              <w:rPr>
                <w:sz w:val="20"/>
                <w:szCs w:val="26"/>
                <w:rtl/>
              </w:rPr>
              <w:t>أستراليا</w:t>
            </w:r>
          </w:p>
        </w:tc>
        <w:tc>
          <w:tcPr>
            <w:tcW w:w="1833" w:type="dxa"/>
            <w:tcBorders>
              <w:top w:val="single" w:sz="4" w:space="0" w:color="auto"/>
              <w:left w:val="single" w:sz="4" w:space="0" w:color="auto"/>
              <w:bottom w:val="single" w:sz="4" w:space="0" w:color="auto"/>
              <w:right w:val="single" w:sz="4" w:space="0" w:color="auto"/>
            </w:tcBorders>
          </w:tcPr>
          <w:p w14:paraId="769AF1EF" w14:textId="51B485E8" w:rsidR="004417B7" w:rsidRPr="00093FAF" w:rsidRDefault="00093FAF" w:rsidP="00093FAF">
            <w:pPr>
              <w:spacing w:before="60" w:after="60" w:line="260" w:lineRule="exact"/>
              <w:jc w:val="left"/>
              <w:rPr>
                <w:b/>
                <w:bCs/>
                <w:sz w:val="20"/>
                <w:szCs w:val="26"/>
              </w:rPr>
            </w:pPr>
            <w:r w:rsidRPr="00093FAF">
              <w:rPr>
                <w:b/>
                <w:bCs/>
                <w:sz w:val="20"/>
                <w:szCs w:val="26"/>
              </w:rPr>
              <w:t>Aussie Broadband Limited</w:t>
            </w:r>
            <w:r>
              <w:rPr>
                <w:b/>
                <w:bCs/>
                <w:sz w:val="20"/>
                <w:szCs w:val="26"/>
              </w:rPr>
              <w:br/>
            </w:r>
            <w:r w:rsidRPr="00093FAF">
              <w:rPr>
                <w:sz w:val="20"/>
                <w:szCs w:val="26"/>
              </w:rPr>
              <w:t>3</w:t>
            </w:r>
            <w:r w:rsidRPr="00A071AB">
              <w:rPr>
                <w:sz w:val="20"/>
                <w:szCs w:val="26"/>
              </w:rPr>
              <w:t xml:space="preserve"> </w:t>
            </w:r>
            <w:r w:rsidRPr="00093FAF">
              <w:rPr>
                <w:sz w:val="20"/>
                <w:szCs w:val="26"/>
              </w:rPr>
              <w:t>Electra Avenue</w:t>
            </w:r>
            <w:r w:rsidRPr="00093FAF">
              <w:rPr>
                <w:sz w:val="20"/>
                <w:szCs w:val="26"/>
              </w:rPr>
              <w:br/>
            </w:r>
            <w:proofErr w:type="spellStart"/>
            <w:r w:rsidRPr="00093FAF">
              <w:rPr>
                <w:sz w:val="20"/>
                <w:szCs w:val="26"/>
              </w:rPr>
              <w:t>Morwell</w:t>
            </w:r>
            <w:proofErr w:type="spellEnd"/>
            <w:r w:rsidRPr="00093FAF">
              <w:rPr>
                <w:sz w:val="20"/>
                <w:szCs w:val="26"/>
              </w:rPr>
              <w:br/>
              <w:t>Victoria 3840</w:t>
            </w:r>
          </w:p>
        </w:tc>
        <w:tc>
          <w:tcPr>
            <w:tcW w:w="992" w:type="dxa"/>
            <w:tcBorders>
              <w:top w:val="single" w:sz="4" w:space="0" w:color="auto"/>
              <w:left w:val="single" w:sz="4" w:space="0" w:color="auto"/>
              <w:bottom w:val="single" w:sz="4" w:space="0" w:color="auto"/>
              <w:right w:val="single" w:sz="4" w:space="0" w:color="auto"/>
            </w:tcBorders>
          </w:tcPr>
          <w:p w14:paraId="31404766" w14:textId="3A2A3CF9" w:rsidR="004417B7" w:rsidRPr="00DB72FC" w:rsidRDefault="004417B7" w:rsidP="004B768E">
            <w:pPr>
              <w:widowControl w:val="0"/>
              <w:spacing w:before="60" w:after="60" w:line="260" w:lineRule="exact"/>
              <w:jc w:val="center"/>
              <w:rPr>
                <w:b/>
                <w:bCs/>
                <w:sz w:val="20"/>
                <w:szCs w:val="26"/>
              </w:rPr>
            </w:pPr>
            <w:r>
              <w:rPr>
                <w:b/>
                <w:bCs/>
                <w:sz w:val="20"/>
                <w:szCs w:val="26"/>
                <w:lang w:val="en-GB"/>
              </w:rPr>
              <w:t xml:space="preserve">89 </w:t>
            </w:r>
            <w:r w:rsidR="00093FAF">
              <w:rPr>
                <w:b/>
                <w:bCs/>
                <w:sz w:val="20"/>
                <w:szCs w:val="26"/>
                <w:lang w:val="en-GB"/>
              </w:rPr>
              <w:t>61</w:t>
            </w:r>
            <w:r>
              <w:rPr>
                <w:b/>
                <w:bCs/>
                <w:sz w:val="20"/>
                <w:szCs w:val="26"/>
                <w:lang w:val="en-GB"/>
              </w:rPr>
              <w:t xml:space="preserve"> </w:t>
            </w:r>
            <w:r w:rsidR="00093FAF">
              <w:rPr>
                <w:b/>
                <w:bCs/>
                <w:sz w:val="20"/>
                <w:szCs w:val="26"/>
                <w:lang w:val="en-GB"/>
              </w:rPr>
              <w:t>91</w:t>
            </w:r>
          </w:p>
        </w:tc>
        <w:tc>
          <w:tcPr>
            <w:tcW w:w="4645" w:type="dxa"/>
            <w:tcBorders>
              <w:top w:val="single" w:sz="4" w:space="0" w:color="auto"/>
              <w:left w:val="single" w:sz="4" w:space="0" w:color="auto"/>
              <w:bottom w:val="single" w:sz="4" w:space="0" w:color="auto"/>
              <w:right w:val="single" w:sz="4" w:space="0" w:color="auto"/>
            </w:tcBorders>
          </w:tcPr>
          <w:p w14:paraId="5F8BB926" w14:textId="77777777" w:rsidR="00093FAF" w:rsidRPr="00093FAF" w:rsidRDefault="00093FAF" w:rsidP="00093FAF">
            <w:pPr>
              <w:spacing w:before="60" w:after="60" w:line="260" w:lineRule="exact"/>
              <w:rPr>
                <w:sz w:val="20"/>
                <w:szCs w:val="26"/>
                <w:lang w:val="fr-CH"/>
              </w:rPr>
            </w:pPr>
            <w:proofErr w:type="spellStart"/>
            <w:r w:rsidRPr="00093FAF">
              <w:rPr>
                <w:sz w:val="20"/>
                <w:szCs w:val="26"/>
                <w:lang w:val="fr-CH"/>
              </w:rPr>
              <w:t>Sparsha</w:t>
            </w:r>
            <w:proofErr w:type="spellEnd"/>
            <w:r w:rsidRPr="00093FAF">
              <w:rPr>
                <w:sz w:val="20"/>
                <w:szCs w:val="26"/>
                <w:lang w:val="fr-CH"/>
              </w:rPr>
              <w:t xml:space="preserve"> Padmanabhan</w:t>
            </w:r>
          </w:p>
          <w:p w14:paraId="0E4AD2C8" w14:textId="77777777" w:rsidR="00093FAF" w:rsidRPr="00093FAF" w:rsidRDefault="00093FAF" w:rsidP="00093FAF">
            <w:pPr>
              <w:spacing w:before="60" w:after="60" w:line="260" w:lineRule="exact"/>
              <w:rPr>
                <w:sz w:val="20"/>
                <w:szCs w:val="26"/>
                <w:lang w:val="fr-CH"/>
              </w:rPr>
            </w:pPr>
            <w:r w:rsidRPr="00093FAF">
              <w:rPr>
                <w:sz w:val="20"/>
                <w:szCs w:val="26"/>
                <w:lang w:val="fr-CH"/>
              </w:rPr>
              <w:t>PO Box 3351</w:t>
            </w:r>
          </w:p>
          <w:p w14:paraId="59A4222D" w14:textId="3B2942F4" w:rsidR="004417B7" w:rsidRPr="005D6708" w:rsidRDefault="00093FAF" w:rsidP="00093FAF">
            <w:pPr>
              <w:widowControl w:val="0"/>
              <w:tabs>
                <w:tab w:val="left" w:pos="1168"/>
              </w:tabs>
              <w:spacing w:before="60" w:after="60" w:line="260" w:lineRule="exact"/>
              <w:jc w:val="left"/>
              <w:rPr>
                <w:sz w:val="20"/>
                <w:szCs w:val="26"/>
              </w:rPr>
            </w:pPr>
            <w:r w:rsidRPr="00093FAF">
              <w:rPr>
                <w:sz w:val="20"/>
                <w:szCs w:val="26"/>
                <w:lang w:val="fr-CH"/>
              </w:rPr>
              <w:t>Gippsland Mail Centre 3841</w:t>
            </w:r>
            <w:r>
              <w:rPr>
                <w:sz w:val="20"/>
                <w:szCs w:val="26"/>
                <w:lang w:val="fr-CH"/>
              </w:rPr>
              <w:br/>
            </w:r>
            <w:r>
              <w:rPr>
                <w:rFonts w:hint="cs"/>
                <w:sz w:val="20"/>
                <w:szCs w:val="26"/>
                <w:rtl/>
                <w:lang w:val="en-GB"/>
              </w:rPr>
              <w:t xml:space="preserve">الهاتف: </w:t>
            </w:r>
            <w:r w:rsidRPr="00093FAF">
              <w:rPr>
                <w:sz w:val="20"/>
                <w:szCs w:val="26"/>
                <w:lang w:val="fr-CH"/>
              </w:rPr>
              <w:t>+61 406726125</w:t>
            </w:r>
            <w:r>
              <w:rPr>
                <w:sz w:val="20"/>
                <w:szCs w:val="26"/>
                <w:lang w:val="en-GB"/>
              </w:rPr>
              <w:br/>
            </w:r>
            <w:r w:rsidR="004417B7" w:rsidRPr="00093FAF">
              <w:rPr>
                <w:spacing w:val="-8"/>
                <w:sz w:val="20"/>
                <w:szCs w:val="26"/>
                <w:rtl/>
                <w:lang w:val="en-GB"/>
              </w:rPr>
              <w:t>البريد الإلكتروني:</w:t>
            </w:r>
            <w:r w:rsidR="004417B7" w:rsidRPr="00093FAF">
              <w:rPr>
                <w:rFonts w:hint="cs"/>
                <w:spacing w:val="-8"/>
                <w:sz w:val="20"/>
                <w:szCs w:val="26"/>
                <w:rtl/>
                <w:lang w:val="en-GB"/>
              </w:rPr>
              <w:t xml:space="preserve"> </w:t>
            </w:r>
            <w:r w:rsidRPr="00093FAF">
              <w:rPr>
                <w:spacing w:val="-8"/>
                <w:sz w:val="20"/>
                <w:szCs w:val="26"/>
                <w:lang w:val="fr-CH"/>
              </w:rPr>
              <w:t>compliance@team.aussiebroadband.com.au</w:t>
            </w:r>
          </w:p>
        </w:tc>
        <w:tc>
          <w:tcPr>
            <w:tcW w:w="1161" w:type="dxa"/>
            <w:tcBorders>
              <w:top w:val="single" w:sz="4" w:space="0" w:color="auto"/>
              <w:left w:val="single" w:sz="4" w:space="0" w:color="auto"/>
              <w:bottom w:val="single" w:sz="4" w:space="0" w:color="auto"/>
              <w:right w:val="single" w:sz="4" w:space="0" w:color="auto"/>
            </w:tcBorders>
          </w:tcPr>
          <w:p w14:paraId="08C00F43" w14:textId="47E56BA6" w:rsidR="004417B7" w:rsidRPr="00E175CB" w:rsidRDefault="00093FAF" w:rsidP="004B768E">
            <w:pPr>
              <w:spacing w:before="60" w:after="60" w:line="260" w:lineRule="exact"/>
              <w:jc w:val="center"/>
              <w:rPr>
                <w:sz w:val="20"/>
                <w:szCs w:val="26"/>
              </w:rPr>
            </w:pPr>
            <w:r>
              <w:rPr>
                <w:sz w:val="20"/>
                <w:szCs w:val="26"/>
              </w:rPr>
              <w:t>2026</w:t>
            </w:r>
            <w:r w:rsidR="004417B7">
              <w:rPr>
                <w:sz w:val="20"/>
                <w:szCs w:val="26"/>
              </w:rPr>
              <w:t>.I.1</w:t>
            </w:r>
          </w:p>
        </w:tc>
      </w:tr>
    </w:tbl>
    <w:p w14:paraId="2F1E8717" w14:textId="77777777" w:rsidR="00A071AB" w:rsidRDefault="00A071AB" w:rsidP="00A071AB">
      <w:pPr>
        <w:rPr>
          <w:rtl/>
          <w:lang w:bidi="ar-EG"/>
        </w:rPr>
      </w:pPr>
      <w:r>
        <w:rPr>
          <w:rtl/>
          <w:lang w:bidi="ar-EG"/>
        </w:rPr>
        <w:br w:type="page"/>
      </w:r>
    </w:p>
    <w:p w14:paraId="14AE791D" w14:textId="5F89D68D" w:rsidR="0062268A" w:rsidRPr="008656ED" w:rsidRDefault="0062268A" w:rsidP="0062268A">
      <w:pPr>
        <w:pStyle w:val="Heading20"/>
        <w:rPr>
          <w:rtl/>
          <w:lang w:bidi="ar-EG"/>
        </w:rPr>
      </w:pPr>
      <w:bookmarkStart w:id="291" w:name="_Toc190257150"/>
      <w:bookmarkStart w:id="292" w:name="_Toc191300998"/>
      <w:bookmarkStart w:id="293" w:name="_Toc196233274"/>
      <w:bookmarkStart w:id="294" w:name="_Toc203564945"/>
      <w:bookmarkStart w:id="295" w:name="_Toc215669037"/>
      <w:r w:rsidRPr="008656ED">
        <w:rPr>
          <w:rFonts w:hint="cs"/>
          <w:rtl/>
        </w:rPr>
        <w:lastRenderedPageBreak/>
        <w:t>الرموز الدليلية</w:t>
      </w:r>
      <w:r w:rsidRPr="008656ED">
        <w:rPr>
          <w:rtl/>
        </w:rPr>
        <w:t xml:space="preserve"> للشبكة المتنقلة </w:t>
      </w:r>
      <w:r w:rsidRPr="008656ED">
        <w:rPr>
          <w:lang w:bidi="ar-EG"/>
        </w:rPr>
        <w:t>(MNC)</w:t>
      </w:r>
      <w:r w:rsidRPr="008656ED">
        <w:rPr>
          <w:rtl/>
        </w:rPr>
        <w:t xml:space="preserve"> فيما</w:t>
      </w:r>
      <w:r w:rsidRPr="008656ED">
        <w:rPr>
          <w:rFonts w:hint="cs"/>
          <w:rtl/>
        </w:rPr>
        <w:t xml:space="preserve"> يتعلق بالخطة الدولية</w:t>
      </w:r>
      <w:r w:rsidRPr="008656ED">
        <w:rPr>
          <w:rtl/>
        </w:rPr>
        <w:br/>
      </w:r>
      <w:r w:rsidRPr="008656ED">
        <w:rPr>
          <w:rFonts w:hint="cs"/>
          <w:rtl/>
        </w:rPr>
        <w:t>لتعرف هوية الشبكات العمومية والاشتراكات</w:t>
      </w:r>
      <w:r w:rsidRPr="008656ED">
        <w:rPr>
          <w:rtl/>
        </w:rPr>
        <w:br/>
      </w:r>
      <w:r w:rsidRPr="008656ED">
        <w:rPr>
          <w:rFonts w:hint="cs"/>
          <w:rtl/>
        </w:rPr>
        <w:t xml:space="preserve">(وفقاً للتوصية </w:t>
      </w:r>
      <w:r w:rsidRPr="008656ED">
        <w:rPr>
          <w:lang w:bidi="ar-EG"/>
        </w:rPr>
        <w:t>ITU-T E.212</w:t>
      </w:r>
      <w:r w:rsidRPr="008656ED">
        <w:rPr>
          <w:rFonts w:hint="cs"/>
          <w:rtl/>
        </w:rPr>
        <w:t> </w:t>
      </w:r>
      <w:r w:rsidRPr="008656ED">
        <w:rPr>
          <w:lang w:bidi="ar-EG"/>
        </w:rPr>
        <w:t>(2016/09)</w:t>
      </w:r>
      <w:r w:rsidRPr="008656ED">
        <w:rPr>
          <w:rFonts w:hint="cs"/>
          <w:rtl/>
          <w:lang w:bidi="ar-EG"/>
        </w:rPr>
        <w:t>)</w:t>
      </w:r>
      <w:r w:rsidRPr="008656ED">
        <w:rPr>
          <w:rtl/>
        </w:rPr>
        <w:br/>
      </w:r>
      <w:r w:rsidRPr="008656ED">
        <w:rPr>
          <w:rFonts w:hint="cs"/>
          <w:rtl/>
        </w:rPr>
        <w:t xml:space="preserve">(الوضع في </w:t>
      </w:r>
      <w:r w:rsidRPr="008656ED">
        <w:rPr>
          <w:lang w:bidi="ar-EG"/>
        </w:rPr>
        <w:t>15</w:t>
      </w:r>
      <w:r w:rsidRPr="008656ED">
        <w:rPr>
          <w:rFonts w:hint="cs"/>
          <w:rtl/>
          <w:lang w:bidi="ar-EG"/>
        </w:rPr>
        <w:t xml:space="preserve"> نوفمبر </w:t>
      </w:r>
      <w:r w:rsidRPr="008656ED">
        <w:rPr>
          <w:lang w:bidi="ar-EG"/>
        </w:rPr>
        <w:t>2023</w:t>
      </w:r>
      <w:r w:rsidRPr="008656ED">
        <w:rPr>
          <w:rFonts w:hint="cs"/>
          <w:rtl/>
        </w:rPr>
        <w:t>)</w:t>
      </w:r>
      <w:bookmarkEnd w:id="291"/>
      <w:bookmarkEnd w:id="292"/>
      <w:bookmarkEnd w:id="293"/>
      <w:bookmarkEnd w:id="294"/>
      <w:bookmarkEnd w:id="295"/>
    </w:p>
    <w:p w14:paraId="04690955" w14:textId="7DC9DAAB" w:rsidR="0062268A" w:rsidRPr="008656ED" w:rsidRDefault="0062268A" w:rsidP="0062268A">
      <w:pPr>
        <w:tabs>
          <w:tab w:val="center" w:pos="4819"/>
          <w:tab w:val="left" w:pos="8224"/>
        </w:tabs>
        <w:spacing w:after="360"/>
        <w:jc w:val="center"/>
        <w:rPr>
          <w:rFonts w:eastAsia="SimSun"/>
          <w:lang w:bidi="ar-EG"/>
        </w:rPr>
      </w:pPr>
      <w:r w:rsidRPr="008656ED">
        <w:rPr>
          <w:rFonts w:eastAsia="SimSun" w:hint="cs"/>
          <w:rtl/>
          <w:lang w:bidi="ar-EG"/>
        </w:rPr>
        <w:t xml:space="preserve">(ملحق بالنشرة التشغيلية للاتحاد رقم </w:t>
      </w:r>
      <w:r w:rsidRPr="008656ED">
        <w:rPr>
          <w:rFonts w:eastAsia="SimSun"/>
          <w:lang w:bidi="ar-EG"/>
        </w:rPr>
        <w:t>1280</w:t>
      </w:r>
      <w:r w:rsidRPr="008656ED">
        <w:rPr>
          <w:rFonts w:eastAsia="SimSun" w:hint="cs"/>
          <w:rtl/>
          <w:lang w:bidi="ar-EG"/>
        </w:rPr>
        <w:t xml:space="preserve"> - </w:t>
      </w:r>
      <w:r w:rsidRPr="008656ED">
        <w:rPr>
          <w:rFonts w:eastAsia="SimSun"/>
          <w:lang w:bidi="ar-EG"/>
        </w:rPr>
        <w:t>2023.XI.15</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Pr>
          <w:rFonts w:eastAsia="SimSun"/>
          <w:lang w:bidi="ar-EG"/>
        </w:rPr>
        <w:t>46</w:t>
      </w:r>
      <w:r w:rsidRPr="008656ED">
        <w:rPr>
          <w:rFonts w:eastAsia="SimSun" w:hint="cs"/>
          <w:rtl/>
          <w:lang w:bidi="ar-EG"/>
        </w:rPr>
        <w:t>)</w:t>
      </w:r>
    </w:p>
    <w:tbl>
      <w:tblPr>
        <w:tblpPr w:leftFromText="180" w:rightFromText="180" w:vertAnchor="text" w:tblpXSpec="center" w:tblpY="1"/>
        <w:tblOverlap w:val="never"/>
        <w:bidiVisual/>
        <w:tblW w:w="4993" w:type="pct"/>
        <w:jc w:val="center"/>
        <w:tblBorders>
          <w:top w:val="nil"/>
          <w:left w:val="nil"/>
          <w:bottom w:val="nil"/>
          <w:right w:val="nil"/>
        </w:tblBorders>
        <w:tblCellMar>
          <w:left w:w="85" w:type="dxa"/>
          <w:right w:w="85" w:type="dxa"/>
        </w:tblCellMar>
        <w:tblLook w:val="0000" w:firstRow="0" w:lastRow="0" w:firstColumn="0" w:lastColumn="0" w:noHBand="0" w:noVBand="0"/>
      </w:tblPr>
      <w:tblGrid>
        <w:gridCol w:w="2686"/>
        <w:gridCol w:w="1549"/>
        <w:gridCol w:w="5373"/>
      </w:tblGrid>
      <w:tr w:rsidR="0062268A" w:rsidRPr="008656ED" w14:paraId="7D54604B" w14:textId="77777777" w:rsidTr="0062268A">
        <w:trPr>
          <w:trHeight w:val="299"/>
          <w:jc w:val="center"/>
        </w:trPr>
        <w:tc>
          <w:tcPr>
            <w:tcW w:w="268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7BEE8" w14:textId="77777777" w:rsidR="0062268A" w:rsidRPr="008656ED" w:rsidRDefault="0062268A" w:rsidP="004B768E">
            <w:pPr>
              <w:rPr>
                <w:sz w:val="20"/>
                <w:szCs w:val="26"/>
              </w:rPr>
            </w:pPr>
            <w:r w:rsidRPr="008656ED">
              <w:rPr>
                <w:rFonts w:eastAsia="SimSun" w:hint="cs"/>
                <w:b/>
                <w:bCs/>
                <w:i/>
                <w:iCs/>
                <w:sz w:val="20"/>
                <w:szCs w:val="26"/>
                <w:rtl/>
                <w:lang w:bidi="ar-EG"/>
              </w:rPr>
              <w:t>البلد/المنطقة الجغرافية</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83B53D" w14:textId="3CDCBABF" w:rsidR="0062268A" w:rsidRPr="008656ED" w:rsidRDefault="0062268A" w:rsidP="004B768E">
            <w:pPr>
              <w:rPr>
                <w:rFonts w:eastAsia="SimSun"/>
                <w:b/>
                <w:bCs/>
                <w:i/>
                <w:iCs/>
                <w:sz w:val="20"/>
                <w:szCs w:val="26"/>
                <w:rtl/>
                <w:lang w:bidi="ar-EG"/>
              </w:rPr>
            </w:pPr>
            <w:r w:rsidRPr="008656ED">
              <w:rPr>
                <w:rFonts w:eastAsia="SimSun"/>
                <w:b/>
                <w:bCs/>
                <w:i/>
                <w:iCs/>
                <w:sz w:val="20"/>
                <w:szCs w:val="26"/>
                <w:lang w:bidi="ar-EG"/>
              </w:rPr>
              <w:t>MCC + MNC</w:t>
            </w:r>
            <w:r>
              <w:rPr>
                <w:rFonts w:eastAsia="SimSun" w:hint="eastAsia"/>
                <w:b/>
                <w:bCs/>
                <w:i/>
                <w:iCs/>
                <w:sz w:val="20"/>
                <w:szCs w:val="26"/>
                <w:rtl/>
                <w:lang w:bidi="ar-EG"/>
              </w:rPr>
              <w:t> </w:t>
            </w:r>
            <w:r w:rsidR="00043769">
              <w:rPr>
                <w:rFonts w:eastAsia="SimSun"/>
                <w:b/>
                <w:bCs/>
                <w:i/>
                <w:iCs/>
                <w:sz w:val="20"/>
                <w:szCs w:val="26"/>
                <w:lang w:bidi="ar-EG"/>
              </w:rPr>
              <w:t>*</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CCDD58" w14:textId="77777777" w:rsidR="0062268A" w:rsidRPr="008656ED" w:rsidRDefault="0062268A" w:rsidP="004B768E">
            <w:pPr>
              <w:rPr>
                <w:sz w:val="20"/>
                <w:szCs w:val="26"/>
              </w:rPr>
            </w:pPr>
            <w:r w:rsidRPr="008656ED">
              <w:rPr>
                <w:rFonts w:eastAsia="SimSun" w:hint="cs"/>
                <w:b/>
                <w:bCs/>
                <w:i/>
                <w:iCs/>
                <w:sz w:val="20"/>
                <w:szCs w:val="26"/>
                <w:rtl/>
                <w:lang w:bidi="ar-EG"/>
              </w:rPr>
              <w:t>المشغل/الشبكة</w:t>
            </w:r>
          </w:p>
        </w:tc>
      </w:tr>
      <w:tr w:rsidR="00824952" w:rsidRPr="008656ED" w14:paraId="23875B35" w14:textId="77777777" w:rsidTr="00824952">
        <w:trPr>
          <w:trHeight w:val="125"/>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28FF09AB" w14:textId="5E19C956" w:rsidR="00824952" w:rsidRPr="008656ED" w:rsidRDefault="00824952" w:rsidP="004B768E">
            <w:pPr>
              <w:spacing w:before="60"/>
              <w:rPr>
                <w:rFonts w:eastAsia="Calibri"/>
                <w:b/>
                <w:bCs/>
                <w:sz w:val="20"/>
                <w:szCs w:val="26"/>
                <w:rtl/>
                <w:lang w:val="en-GB"/>
              </w:rPr>
            </w:pPr>
            <w:r w:rsidRPr="0062268A">
              <w:rPr>
                <w:rFonts w:eastAsia="Calibri"/>
                <w:b/>
                <w:bCs/>
                <w:sz w:val="20"/>
                <w:szCs w:val="26"/>
                <w:rtl/>
                <w:lang w:val="en-GB"/>
              </w:rPr>
              <w:t>إسرائيل</w:t>
            </w:r>
            <w:r w:rsidR="00D522A9" w:rsidRPr="008656ED">
              <w:rPr>
                <w:rFonts w:eastAsia="SimSun" w:hint="cs"/>
                <w:sz w:val="18"/>
                <w:szCs w:val="24"/>
                <w:rtl/>
                <w:lang w:bidi="ar-EG"/>
              </w:rPr>
              <w:tab/>
            </w:r>
            <w:r w:rsidRPr="0062268A">
              <w:rPr>
                <w:rFonts w:eastAsia="Calibri"/>
                <w:b/>
                <w:bCs/>
                <w:sz w:val="20"/>
                <w:szCs w:val="26"/>
                <w:lang w:bidi="ar-EG"/>
              </w:rPr>
              <w:t>LIR</w:t>
            </w:r>
          </w:p>
        </w:tc>
        <w:tc>
          <w:tcPr>
            <w:tcW w:w="1549"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5B22B8AA" w14:textId="40FE8533" w:rsidR="00824952" w:rsidRPr="00824952" w:rsidRDefault="00824952" w:rsidP="00824952">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5E133FE7" w14:textId="1ABF892F" w:rsidR="00824952" w:rsidRPr="00824952" w:rsidRDefault="00824952" w:rsidP="00824952">
            <w:pPr>
              <w:spacing w:before="60"/>
              <w:jc w:val="left"/>
              <w:rPr>
                <w:rFonts w:eastAsia="Calibri" w:cs="Times New Roman"/>
                <w:noProof/>
                <w:color w:val="000000"/>
                <w:sz w:val="20"/>
                <w:szCs w:val="20"/>
              </w:rPr>
            </w:pPr>
          </w:p>
        </w:tc>
      </w:tr>
      <w:tr w:rsidR="00824952" w:rsidRPr="008656ED" w14:paraId="005BDDD6" w14:textId="77777777" w:rsidTr="00004F7C">
        <w:trPr>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6615A041" w14:textId="77777777" w:rsidR="00824952" w:rsidRPr="008656ED" w:rsidRDefault="00824952" w:rsidP="00824952">
            <w:pPr>
              <w:spacing w:before="60"/>
              <w:rPr>
                <w:sz w:val="20"/>
                <w:szCs w:val="26"/>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1C071" w14:textId="1AE6449E" w:rsidR="00824952" w:rsidRPr="00824952" w:rsidRDefault="00824952" w:rsidP="00824952">
            <w:pPr>
              <w:spacing w:before="60"/>
              <w:jc w:val="center"/>
              <w:rPr>
                <w:rFonts w:eastAsia="Calibri" w:cs="Times New Roman"/>
                <w:noProof/>
                <w:color w:val="000000"/>
                <w:sz w:val="20"/>
                <w:szCs w:val="20"/>
              </w:rPr>
            </w:pPr>
            <w:r w:rsidRPr="00E6328A">
              <w:rPr>
                <w:rFonts w:eastAsia="Calibri" w:cs="Times New Roman"/>
                <w:noProof/>
                <w:color w:val="000000"/>
                <w:sz w:val="20"/>
                <w:szCs w:val="20"/>
              </w:rPr>
              <w:t>425 12</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09F4B" w14:textId="0EE32EA7" w:rsidR="00824952" w:rsidRPr="00D74365" w:rsidRDefault="00824952" w:rsidP="00824952">
            <w:pPr>
              <w:spacing w:before="60"/>
              <w:jc w:val="left"/>
              <w:rPr>
                <w:rFonts w:eastAsia="Calibri"/>
                <w:color w:val="000000"/>
                <w:sz w:val="20"/>
                <w:szCs w:val="20"/>
                <w:lang w:eastAsia="en-GB"/>
              </w:rPr>
            </w:pPr>
            <w:r w:rsidRPr="00E6328A">
              <w:rPr>
                <w:rFonts w:eastAsia="Calibri" w:cs="Times New Roman"/>
                <w:noProof/>
                <w:color w:val="000000"/>
                <w:sz w:val="20"/>
                <w:szCs w:val="20"/>
              </w:rPr>
              <w:t>FREE TELECOM LTD</w:t>
            </w:r>
          </w:p>
        </w:tc>
      </w:tr>
      <w:tr w:rsidR="00824952" w:rsidRPr="008656ED" w14:paraId="0B622C48" w14:textId="77777777" w:rsidTr="0062268A">
        <w:trPr>
          <w:trHeight w:val="262"/>
          <w:jc w:val="center"/>
        </w:trPr>
        <w:tc>
          <w:tcPr>
            <w:tcW w:w="2686" w:type="dxa"/>
            <w:vMerge w:val="restart"/>
            <w:tcBorders>
              <w:top w:val="single" w:sz="7" w:space="0" w:color="D3D3D3"/>
              <w:left w:val="single" w:sz="7" w:space="0" w:color="D3D3D3"/>
              <w:right w:val="single" w:sz="7" w:space="0" w:color="D3D3D3"/>
            </w:tcBorders>
            <w:tcMar>
              <w:top w:w="39" w:type="dxa"/>
              <w:left w:w="39" w:type="dxa"/>
              <w:bottom w:w="39" w:type="dxa"/>
              <w:right w:w="39" w:type="dxa"/>
            </w:tcMar>
          </w:tcPr>
          <w:p w14:paraId="5F5A0932" w14:textId="28C7E98B" w:rsidR="00824952" w:rsidRPr="008656ED" w:rsidRDefault="00824952" w:rsidP="00824952">
            <w:pPr>
              <w:spacing w:before="60"/>
              <w:rPr>
                <w:rFonts w:eastAsia="Calibri"/>
                <w:b/>
                <w:bCs/>
                <w:sz w:val="20"/>
                <w:szCs w:val="26"/>
                <w:rtl/>
                <w:lang w:val="en-GB"/>
              </w:rPr>
            </w:pPr>
            <w:r w:rsidRPr="0062268A">
              <w:rPr>
                <w:rFonts w:eastAsia="Calibri"/>
                <w:b/>
                <w:bCs/>
                <w:sz w:val="20"/>
                <w:szCs w:val="26"/>
                <w:rtl/>
                <w:lang w:val="en-GB"/>
              </w:rPr>
              <w:t>نيوزيلندا</w:t>
            </w:r>
            <w:r w:rsidR="00D522A9" w:rsidRPr="008656ED">
              <w:rPr>
                <w:rFonts w:eastAsia="SimSun" w:hint="cs"/>
                <w:sz w:val="18"/>
                <w:szCs w:val="24"/>
                <w:rtl/>
                <w:lang w:bidi="ar-EG"/>
              </w:rPr>
              <w:tab/>
            </w:r>
            <w:r w:rsidRPr="0062268A">
              <w:rPr>
                <w:rFonts w:eastAsia="Calibri"/>
                <w:b/>
                <w:bCs/>
                <w:sz w:val="20"/>
                <w:szCs w:val="26"/>
                <w:lang w:bidi="ar-EG"/>
              </w:rPr>
              <w:t>ADD</w:t>
            </w: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FB4AF" w14:textId="77777777" w:rsidR="00824952" w:rsidRPr="00824952" w:rsidRDefault="00824952" w:rsidP="00824952">
            <w:pPr>
              <w:spacing w:before="60"/>
              <w:jc w:val="center"/>
              <w:rPr>
                <w:rFonts w:eastAsia="Calibri" w:cs="Times New Roman"/>
                <w:noProof/>
                <w:color w:val="000000"/>
                <w:sz w:val="20"/>
                <w:szCs w:val="20"/>
              </w:rPr>
            </w:pP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3668F" w14:textId="77777777" w:rsidR="00824952" w:rsidRPr="00D74365" w:rsidRDefault="00824952" w:rsidP="00824952">
            <w:pPr>
              <w:spacing w:before="60"/>
              <w:jc w:val="left"/>
              <w:rPr>
                <w:rFonts w:eastAsia="Calibri"/>
                <w:color w:val="000000"/>
                <w:sz w:val="20"/>
                <w:szCs w:val="20"/>
                <w:lang w:eastAsia="en-GB"/>
              </w:rPr>
            </w:pPr>
          </w:p>
        </w:tc>
      </w:tr>
      <w:tr w:rsidR="00824952" w:rsidRPr="008656ED" w14:paraId="324E8C30" w14:textId="77777777" w:rsidTr="0062268A">
        <w:trPr>
          <w:trHeight w:val="37"/>
          <w:jc w:val="center"/>
        </w:trPr>
        <w:tc>
          <w:tcPr>
            <w:tcW w:w="2686" w:type="dxa"/>
            <w:vMerge/>
            <w:tcBorders>
              <w:left w:val="single" w:sz="7" w:space="0" w:color="D3D3D3"/>
              <w:right w:val="single" w:sz="7" w:space="0" w:color="D3D3D3"/>
            </w:tcBorders>
            <w:tcMar>
              <w:top w:w="39" w:type="dxa"/>
              <w:left w:w="39" w:type="dxa"/>
              <w:bottom w:w="39" w:type="dxa"/>
              <w:right w:w="39" w:type="dxa"/>
            </w:tcMar>
          </w:tcPr>
          <w:p w14:paraId="50497FB3" w14:textId="77777777" w:rsidR="00824952" w:rsidRPr="008656ED" w:rsidRDefault="00824952" w:rsidP="00824952">
            <w:pPr>
              <w:spacing w:before="60"/>
              <w:rPr>
                <w:sz w:val="20"/>
                <w:szCs w:val="26"/>
              </w:rPr>
            </w:pPr>
          </w:p>
        </w:tc>
        <w:tc>
          <w:tcPr>
            <w:tcW w:w="1549" w:type="dxa"/>
            <w:tcBorders>
              <w:top w:val="single" w:sz="7" w:space="0" w:color="D3D3D3"/>
              <w:left w:val="single" w:sz="7" w:space="0" w:color="D3D3D3"/>
              <w:right w:val="single" w:sz="7" w:space="0" w:color="D3D3D3"/>
            </w:tcBorders>
            <w:tcMar>
              <w:top w:w="39" w:type="dxa"/>
              <w:left w:w="39" w:type="dxa"/>
              <w:bottom w:w="39" w:type="dxa"/>
              <w:right w:w="39" w:type="dxa"/>
            </w:tcMar>
            <w:vAlign w:val="center"/>
          </w:tcPr>
          <w:p w14:paraId="2EB4E30D" w14:textId="0ED6BC19" w:rsidR="00824952" w:rsidRPr="00824952" w:rsidRDefault="00824952" w:rsidP="00824952">
            <w:pPr>
              <w:spacing w:before="60"/>
              <w:jc w:val="center"/>
              <w:rPr>
                <w:rFonts w:eastAsia="Calibri" w:cs="Times New Roman"/>
                <w:noProof/>
                <w:color w:val="000000"/>
                <w:sz w:val="20"/>
                <w:szCs w:val="20"/>
              </w:rPr>
            </w:pPr>
            <w:r w:rsidRPr="00E6328A">
              <w:rPr>
                <w:rFonts w:eastAsia="Calibri" w:cs="Times New Roman"/>
                <w:noProof/>
                <w:color w:val="000000"/>
                <w:sz w:val="20"/>
                <w:szCs w:val="20"/>
              </w:rPr>
              <w:t>530 14</w:t>
            </w:r>
          </w:p>
        </w:tc>
        <w:tc>
          <w:tcPr>
            <w:tcW w:w="5373" w:type="dxa"/>
            <w:tcBorders>
              <w:top w:val="single" w:sz="7" w:space="0" w:color="D3D3D3"/>
              <w:left w:val="single" w:sz="7" w:space="0" w:color="D3D3D3"/>
              <w:right w:val="single" w:sz="7" w:space="0" w:color="D3D3D3"/>
            </w:tcBorders>
            <w:tcMar>
              <w:top w:w="39" w:type="dxa"/>
              <w:left w:w="39" w:type="dxa"/>
              <w:bottom w:w="39" w:type="dxa"/>
              <w:right w:w="39" w:type="dxa"/>
            </w:tcMar>
          </w:tcPr>
          <w:p w14:paraId="6C772836" w14:textId="69FAD718" w:rsidR="00824952" w:rsidRPr="00824952" w:rsidRDefault="00824952" w:rsidP="00824952">
            <w:pPr>
              <w:spacing w:before="60"/>
              <w:jc w:val="left"/>
              <w:rPr>
                <w:rFonts w:eastAsia="Calibri" w:cs="Times New Roman"/>
                <w:noProof/>
                <w:color w:val="000000"/>
                <w:sz w:val="20"/>
                <w:szCs w:val="20"/>
              </w:rPr>
            </w:pPr>
            <w:r w:rsidRPr="00E6328A">
              <w:rPr>
                <w:rFonts w:eastAsia="Calibri" w:cs="Times New Roman"/>
                <w:noProof/>
                <w:color w:val="000000"/>
                <w:sz w:val="20"/>
                <w:szCs w:val="20"/>
              </w:rPr>
              <w:t>2degrees</w:t>
            </w:r>
          </w:p>
        </w:tc>
      </w:tr>
      <w:tr w:rsidR="00824952" w:rsidRPr="008656ED" w14:paraId="4254F563" w14:textId="77777777" w:rsidTr="0062268A">
        <w:trPr>
          <w:trHeight w:val="262"/>
          <w:jc w:val="center"/>
        </w:trPr>
        <w:tc>
          <w:tcPr>
            <w:tcW w:w="2686" w:type="dxa"/>
            <w:vMerge/>
            <w:tcBorders>
              <w:left w:val="single" w:sz="7" w:space="0" w:color="D3D3D3"/>
              <w:bottom w:val="single" w:sz="7" w:space="0" w:color="D3D3D3"/>
              <w:right w:val="single" w:sz="7" w:space="0" w:color="D3D3D3"/>
            </w:tcBorders>
            <w:tcMar>
              <w:top w:w="39" w:type="dxa"/>
              <w:left w:w="39" w:type="dxa"/>
              <w:bottom w:w="39" w:type="dxa"/>
              <w:right w:w="39" w:type="dxa"/>
            </w:tcMar>
          </w:tcPr>
          <w:p w14:paraId="0E38804E" w14:textId="77777777" w:rsidR="00824952" w:rsidRPr="008656ED" w:rsidRDefault="00824952" w:rsidP="00824952">
            <w:pPr>
              <w:spacing w:before="60"/>
              <w:rPr>
                <w:sz w:val="20"/>
                <w:szCs w:val="26"/>
              </w:rPr>
            </w:pPr>
          </w:p>
        </w:tc>
        <w:tc>
          <w:tcPr>
            <w:tcW w:w="154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DE32" w14:textId="5EFAD376" w:rsidR="00824952" w:rsidRPr="00824952" w:rsidRDefault="00824952" w:rsidP="00824952">
            <w:pPr>
              <w:spacing w:before="60"/>
              <w:jc w:val="center"/>
              <w:rPr>
                <w:rFonts w:eastAsia="Calibri" w:cs="Times New Roman"/>
                <w:noProof/>
                <w:color w:val="000000"/>
                <w:sz w:val="20"/>
                <w:szCs w:val="20"/>
              </w:rPr>
            </w:pPr>
            <w:r w:rsidRPr="00E6328A">
              <w:rPr>
                <w:rFonts w:eastAsia="Calibri" w:cs="Times New Roman"/>
                <w:noProof/>
                <w:color w:val="000000"/>
                <w:sz w:val="20"/>
                <w:szCs w:val="20"/>
              </w:rPr>
              <w:t>530 15</w:t>
            </w:r>
          </w:p>
        </w:tc>
        <w:tc>
          <w:tcPr>
            <w:tcW w:w="537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EDDEE" w14:textId="571A9FB0" w:rsidR="00824952" w:rsidRPr="00824952" w:rsidRDefault="00824952" w:rsidP="00824952">
            <w:pPr>
              <w:spacing w:before="60"/>
              <w:jc w:val="left"/>
              <w:rPr>
                <w:rFonts w:eastAsia="Calibri" w:cs="Times New Roman"/>
                <w:noProof/>
                <w:color w:val="000000"/>
                <w:sz w:val="20"/>
                <w:szCs w:val="20"/>
              </w:rPr>
            </w:pPr>
            <w:r w:rsidRPr="00E6328A">
              <w:rPr>
                <w:rFonts w:eastAsia="Calibri" w:cs="Times New Roman"/>
                <w:noProof/>
                <w:color w:val="000000"/>
                <w:sz w:val="20"/>
                <w:szCs w:val="20"/>
              </w:rPr>
              <w:t>Spark NZT</w:t>
            </w:r>
          </w:p>
        </w:tc>
      </w:tr>
    </w:tbl>
    <w:p w14:paraId="5A1A3CFE" w14:textId="77777777" w:rsidR="0062268A" w:rsidRPr="008656ED" w:rsidRDefault="0062268A" w:rsidP="0062268A">
      <w:pPr>
        <w:spacing w:before="360"/>
        <w:rPr>
          <w:rFonts w:eastAsia="SimSun"/>
          <w:rtl/>
          <w:lang w:bidi="ar-EG"/>
        </w:rPr>
      </w:pPr>
      <w:r w:rsidRPr="008656ED">
        <w:rPr>
          <w:rFonts w:eastAsia="SimSun" w:hint="cs"/>
          <w:rtl/>
          <w:lang w:bidi="ar-EG"/>
        </w:rPr>
        <w:t>_________</w:t>
      </w:r>
    </w:p>
    <w:p w14:paraId="3BA2D210" w14:textId="7FC4D2ED" w:rsidR="0062268A" w:rsidRPr="008656ED" w:rsidRDefault="00043769" w:rsidP="0062268A">
      <w:pPr>
        <w:tabs>
          <w:tab w:val="left" w:pos="283"/>
          <w:tab w:val="left" w:pos="850"/>
        </w:tabs>
        <w:spacing w:before="60"/>
        <w:jc w:val="left"/>
        <w:rPr>
          <w:rFonts w:eastAsia="SimSun"/>
          <w:sz w:val="18"/>
          <w:szCs w:val="24"/>
          <w:lang w:bidi="ar-EG"/>
        </w:rPr>
      </w:pPr>
      <w:r>
        <w:rPr>
          <w:rFonts w:eastAsia="SimSun"/>
          <w:sz w:val="18"/>
          <w:szCs w:val="24"/>
          <w:lang w:bidi="ar-EG"/>
        </w:rPr>
        <w:t>*</w:t>
      </w:r>
      <w:r w:rsidR="0062268A" w:rsidRPr="008656ED">
        <w:rPr>
          <w:rFonts w:eastAsia="SimSun" w:hint="cs"/>
          <w:sz w:val="18"/>
          <w:szCs w:val="24"/>
          <w:rtl/>
          <w:lang w:bidi="ar-EG"/>
        </w:rPr>
        <w:tab/>
      </w:r>
      <w:r w:rsidR="0062268A" w:rsidRPr="008656ED">
        <w:rPr>
          <w:rFonts w:eastAsia="SimSun"/>
          <w:sz w:val="18"/>
          <w:szCs w:val="24"/>
          <w:lang w:bidi="ar-EG"/>
        </w:rPr>
        <w:t>MCC</w:t>
      </w:r>
      <w:r w:rsidR="0062268A" w:rsidRPr="008656ED">
        <w:rPr>
          <w:rFonts w:eastAsia="SimSun" w:hint="cs"/>
          <w:sz w:val="18"/>
          <w:szCs w:val="24"/>
          <w:rtl/>
          <w:lang w:bidi="ar-EG"/>
        </w:rPr>
        <w:t>:</w:t>
      </w:r>
      <w:r w:rsidR="0062268A" w:rsidRPr="008656ED">
        <w:rPr>
          <w:rFonts w:eastAsia="SimSun" w:hint="cs"/>
          <w:sz w:val="18"/>
          <w:szCs w:val="24"/>
          <w:rtl/>
          <w:lang w:bidi="ar-EG"/>
        </w:rPr>
        <w:tab/>
        <w:t xml:space="preserve">الرمز الدليلي القُطري للاتصالات المتنقلة </w:t>
      </w:r>
      <w:r w:rsidR="0062268A" w:rsidRPr="008656ED">
        <w:rPr>
          <w:rFonts w:eastAsia="SimSun"/>
          <w:sz w:val="18"/>
          <w:szCs w:val="24"/>
          <w:lang w:bidi="ar-EG"/>
        </w:rPr>
        <w:t>/</w:t>
      </w:r>
      <w:r w:rsidR="0062268A" w:rsidRPr="008656ED">
        <w:rPr>
          <w:rFonts w:eastAsia="SimSun" w:hint="cs"/>
          <w:sz w:val="18"/>
          <w:szCs w:val="24"/>
          <w:rtl/>
          <w:lang w:bidi="ar-EG"/>
        </w:rPr>
        <w:t xml:space="preserve"> </w:t>
      </w:r>
      <w:r w:rsidR="0062268A" w:rsidRPr="008656ED">
        <w:rPr>
          <w:rFonts w:eastAsia="SimSun"/>
          <w:sz w:val="18"/>
          <w:szCs w:val="24"/>
          <w:lang w:bidi="ar-EG"/>
        </w:rPr>
        <w:t xml:space="preserve">Mobile Country Code / </w:t>
      </w:r>
      <w:proofErr w:type="spellStart"/>
      <w:r w:rsidR="0062268A" w:rsidRPr="008656ED">
        <w:rPr>
          <w:rFonts w:eastAsia="SimSun"/>
          <w:sz w:val="18"/>
          <w:szCs w:val="24"/>
          <w:lang w:bidi="ar-EG"/>
        </w:rPr>
        <w:t>Indicatif</w:t>
      </w:r>
      <w:proofErr w:type="spellEnd"/>
      <w:r w:rsidR="0062268A" w:rsidRPr="008656ED">
        <w:rPr>
          <w:rFonts w:eastAsia="SimSun"/>
          <w:sz w:val="18"/>
          <w:szCs w:val="24"/>
          <w:lang w:bidi="ar-EG"/>
        </w:rPr>
        <w:t xml:space="preserve"> de pays du mobile</w:t>
      </w:r>
    </w:p>
    <w:p w14:paraId="706177F7" w14:textId="77777777" w:rsidR="0062268A" w:rsidRPr="008656ED" w:rsidRDefault="0062268A" w:rsidP="0062268A">
      <w:pPr>
        <w:tabs>
          <w:tab w:val="left" w:pos="283"/>
          <w:tab w:val="left" w:pos="850"/>
        </w:tabs>
        <w:spacing w:before="0"/>
        <w:jc w:val="left"/>
        <w:rPr>
          <w:rFonts w:eastAsia="SimSun"/>
          <w:sz w:val="18"/>
          <w:szCs w:val="24"/>
          <w:rtl/>
          <w:lang w:val="fr-CH" w:bidi="ar-EG"/>
        </w:rPr>
      </w:pPr>
      <w:r w:rsidRPr="008656ED">
        <w:rPr>
          <w:rFonts w:eastAsia="SimSun" w:hint="cs"/>
          <w:sz w:val="18"/>
          <w:szCs w:val="24"/>
          <w:rtl/>
          <w:lang w:bidi="ar-EG"/>
        </w:rPr>
        <w:tab/>
      </w:r>
      <w:r w:rsidRPr="008656ED">
        <w:rPr>
          <w:rFonts w:eastAsia="SimSun"/>
          <w:sz w:val="18"/>
          <w:szCs w:val="24"/>
          <w:lang w:bidi="ar-EG"/>
        </w:rPr>
        <w:t>MNC</w:t>
      </w:r>
      <w:r w:rsidRPr="008656ED">
        <w:rPr>
          <w:rFonts w:eastAsia="SimSun" w:hint="cs"/>
          <w:sz w:val="18"/>
          <w:szCs w:val="24"/>
          <w:rtl/>
          <w:lang w:bidi="ar-EG"/>
        </w:rPr>
        <w:t>:</w:t>
      </w:r>
      <w:r w:rsidRPr="008656ED">
        <w:rPr>
          <w:rFonts w:eastAsia="SimSun" w:hint="cs"/>
          <w:sz w:val="18"/>
          <w:szCs w:val="24"/>
          <w:rtl/>
          <w:lang w:bidi="ar-EG"/>
        </w:rPr>
        <w:tab/>
        <w:t xml:space="preserve">الرمز الدليلي للشبكة المتنقلة </w:t>
      </w:r>
      <w:r w:rsidRPr="008656ED">
        <w:rPr>
          <w:rFonts w:eastAsia="SimSun"/>
          <w:sz w:val="18"/>
          <w:szCs w:val="24"/>
          <w:lang w:bidi="ar-EG"/>
        </w:rPr>
        <w:t>/</w:t>
      </w:r>
      <w:r w:rsidRPr="008656ED">
        <w:rPr>
          <w:rFonts w:eastAsia="SimSun" w:hint="cs"/>
          <w:sz w:val="18"/>
          <w:szCs w:val="24"/>
          <w:rtl/>
          <w:lang w:bidi="ar-EG"/>
        </w:rPr>
        <w:t xml:space="preserve"> </w:t>
      </w:r>
      <w:r w:rsidRPr="008656ED">
        <w:rPr>
          <w:rFonts w:eastAsia="SimSun"/>
          <w:sz w:val="18"/>
          <w:szCs w:val="24"/>
          <w:lang w:bidi="ar-EG"/>
        </w:rPr>
        <w:t>Mobile Network Code / Code de réseau mobile</w:t>
      </w:r>
    </w:p>
    <w:p w14:paraId="4B3A5CC4" w14:textId="77777777" w:rsidR="000825A6" w:rsidRDefault="000825A6" w:rsidP="000825A6">
      <w:bookmarkStart w:id="296" w:name="_Toc97668814"/>
      <w:bookmarkStart w:id="297" w:name="_Toc99976842"/>
      <w:bookmarkStart w:id="298" w:name="_Toc127459856"/>
      <w:bookmarkStart w:id="299" w:name="_Toc190257151"/>
      <w:bookmarkStart w:id="300" w:name="_Toc191300999"/>
      <w:bookmarkStart w:id="301" w:name="_Toc196233275"/>
      <w:bookmarkStart w:id="302" w:name="_Toc203564946"/>
    </w:p>
    <w:p w14:paraId="06C1FDE2" w14:textId="77777777" w:rsidR="000825A6" w:rsidRDefault="000825A6" w:rsidP="000825A6"/>
    <w:p w14:paraId="62B94DF2" w14:textId="190598C2" w:rsidR="0062268A" w:rsidRPr="008656ED" w:rsidRDefault="0062268A" w:rsidP="0062268A">
      <w:pPr>
        <w:pStyle w:val="Heading20"/>
      </w:pPr>
      <w:bookmarkStart w:id="303" w:name="_Toc215669038"/>
      <w:r w:rsidRPr="008656ED">
        <w:rPr>
          <w:rtl/>
        </w:rPr>
        <w:t>قائمة برموز شركات التشغيل الصادرة عن الاتحاد</w:t>
      </w:r>
      <w:r w:rsidRPr="008656ED">
        <w:rPr>
          <w:rtl/>
        </w:rPr>
        <w:br/>
        <w:t xml:space="preserve">(وفقاً للتوصية </w:t>
      </w:r>
      <w:r w:rsidRPr="008656ED">
        <w:t>ITU</w:t>
      </w:r>
      <w:r w:rsidRPr="008656ED">
        <w:noBreakHyphen/>
        <w:t>T M.1400</w:t>
      </w:r>
      <w:r w:rsidRPr="008656ED">
        <w:rPr>
          <w:rtl/>
        </w:rPr>
        <w:t xml:space="preserve"> </w:t>
      </w:r>
      <w:r w:rsidRPr="008656ED">
        <w:t>(2013/03)</w:t>
      </w:r>
      <w:r w:rsidRPr="008656ED">
        <w:rPr>
          <w:rtl/>
        </w:rPr>
        <w:t>)</w:t>
      </w:r>
      <w:r w:rsidRPr="008656ED">
        <w:rPr>
          <w:rtl/>
        </w:rPr>
        <w:br/>
        <w:t xml:space="preserve">(الوضع في </w:t>
      </w:r>
      <w:r w:rsidRPr="008656ED">
        <w:t>15</w:t>
      </w:r>
      <w:r w:rsidRPr="008656ED">
        <w:rPr>
          <w:rtl/>
        </w:rPr>
        <w:t xml:space="preserve"> سبتمبر </w:t>
      </w:r>
      <w:r w:rsidRPr="008656ED">
        <w:t>2014</w:t>
      </w:r>
      <w:r w:rsidRPr="008656ED">
        <w:rPr>
          <w:rtl/>
        </w:rPr>
        <w:t>)</w:t>
      </w:r>
      <w:bookmarkEnd w:id="296"/>
      <w:bookmarkEnd w:id="297"/>
      <w:bookmarkEnd w:id="298"/>
      <w:bookmarkEnd w:id="299"/>
      <w:bookmarkEnd w:id="300"/>
      <w:bookmarkEnd w:id="301"/>
      <w:bookmarkEnd w:id="302"/>
      <w:bookmarkEnd w:id="303"/>
    </w:p>
    <w:p w14:paraId="79F033BF" w14:textId="43C0F788" w:rsidR="0062268A" w:rsidRPr="008656ED" w:rsidRDefault="0062268A" w:rsidP="0062268A">
      <w:pPr>
        <w:spacing w:after="360"/>
        <w:jc w:val="center"/>
        <w:rPr>
          <w:rFonts w:eastAsia="SimSun"/>
          <w:rtl/>
          <w:lang w:bidi="ar-SY"/>
        </w:rPr>
      </w:pPr>
      <w:r w:rsidRPr="008656ED">
        <w:rPr>
          <w:rFonts w:eastAsia="SimSun"/>
          <w:rtl/>
          <w:lang w:val="es-ES" w:bidi="ar-SY"/>
        </w:rPr>
        <w:t xml:space="preserve">(ملحق بالنشرة التشغيلية للاتحاد رقم </w:t>
      </w:r>
      <w:r w:rsidRPr="008656ED">
        <w:rPr>
          <w:rFonts w:eastAsia="SimSun"/>
          <w:lang w:bidi="ar-SY"/>
        </w:rPr>
        <w:t>1060</w:t>
      </w:r>
      <w:r w:rsidRPr="008656ED">
        <w:rPr>
          <w:rFonts w:eastAsia="SimSun"/>
          <w:rtl/>
          <w:lang w:bidi="ar-SY"/>
        </w:rPr>
        <w:t xml:space="preserve"> - </w:t>
      </w:r>
      <w:r w:rsidRPr="008656ED">
        <w:rPr>
          <w:rFonts w:eastAsia="SimSun"/>
          <w:lang w:bidi="ar-SY"/>
        </w:rPr>
        <w:t>2014.IX.15</w:t>
      </w:r>
      <w:r w:rsidRPr="008656ED">
        <w:rPr>
          <w:rFonts w:eastAsia="SimSun"/>
          <w:rtl/>
          <w:lang w:bidi="ar-SY"/>
        </w:rPr>
        <w:t>)</w:t>
      </w:r>
      <w:r w:rsidRPr="008656ED">
        <w:rPr>
          <w:rFonts w:eastAsia="SimSun"/>
          <w:rtl/>
          <w:lang w:bidi="ar-SY"/>
        </w:rPr>
        <w:br/>
        <w:t xml:space="preserve">(التعديل رقم </w:t>
      </w:r>
      <w:r w:rsidR="000825A6">
        <w:rPr>
          <w:rFonts w:eastAsia="SimSun"/>
          <w:lang w:bidi="ar-SY"/>
        </w:rPr>
        <w:t>198</w:t>
      </w:r>
      <w:r w:rsidRPr="008656ED">
        <w:rPr>
          <w:rFonts w:eastAsia="SimSun"/>
          <w:rtl/>
          <w:lang w:bidi="ar-SY"/>
        </w:rPr>
        <w:t>)</w:t>
      </w:r>
    </w:p>
    <w:tbl>
      <w:tblPr>
        <w:bidiVisual/>
        <w:tblW w:w="9639" w:type="dxa"/>
        <w:jc w:val="center"/>
        <w:tblLook w:val="04A0" w:firstRow="1" w:lastRow="0" w:firstColumn="1" w:lastColumn="0" w:noHBand="0" w:noVBand="1"/>
      </w:tblPr>
      <w:tblGrid>
        <w:gridCol w:w="3967"/>
        <w:gridCol w:w="1984"/>
        <w:gridCol w:w="3688"/>
      </w:tblGrid>
      <w:tr w:rsidR="0062268A" w:rsidRPr="008656ED" w14:paraId="0A8A86F6" w14:textId="77777777" w:rsidTr="009F07AA">
        <w:trPr>
          <w:cantSplit/>
          <w:tblHeader/>
          <w:jc w:val="center"/>
        </w:trPr>
        <w:tc>
          <w:tcPr>
            <w:tcW w:w="2058" w:type="pct"/>
            <w:hideMark/>
          </w:tcPr>
          <w:p w14:paraId="0EFE29BD"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rtl/>
                <w:lang w:bidi="ar-SY"/>
              </w:rPr>
            </w:pPr>
            <w:r w:rsidRPr="008656ED">
              <w:rPr>
                <w:rFonts w:eastAsia="SimSun"/>
                <w:b/>
                <w:bCs/>
                <w:i/>
                <w:iCs/>
                <w:color w:val="000000"/>
                <w:sz w:val="20"/>
                <w:szCs w:val="26"/>
                <w:rtl/>
                <w:lang w:val="en-GB"/>
              </w:rPr>
              <w:t xml:space="preserve">البلد أو المنطقة/رمز </w:t>
            </w:r>
            <w:r w:rsidRPr="008656ED">
              <w:rPr>
                <w:rFonts w:eastAsia="SimSun"/>
                <w:b/>
                <w:bCs/>
                <w:i/>
                <w:iCs/>
                <w:color w:val="000000"/>
                <w:sz w:val="20"/>
                <w:szCs w:val="26"/>
              </w:rPr>
              <w:t>ISO</w:t>
            </w:r>
          </w:p>
        </w:tc>
        <w:tc>
          <w:tcPr>
            <w:tcW w:w="1029" w:type="pct"/>
            <w:hideMark/>
          </w:tcPr>
          <w:p w14:paraId="4793FB2C"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eastAsia="SimSun"/>
                <w:b/>
                <w:bCs/>
                <w:i/>
                <w:iCs/>
                <w:color w:val="000000"/>
                <w:sz w:val="20"/>
                <w:szCs w:val="26"/>
                <w:rtl/>
                <w:lang w:val="en-GB"/>
              </w:rPr>
            </w:pPr>
            <w:r w:rsidRPr="008656ED">
              <w:rPr>
                <w:rFonts w:eastAsia="SimSun"/>
                <w:b/>
                <w:bCs/>
                <w:i/>
                <w:iCs/>
                <w:color w:val="000000"/>
                <w:sz w:val="20"/>
                <w:szCs w:val="26"/>
                <w:rtl/>
                <w:lang w:val="en-GB"/>
              </w:rPr>
              <w:t>رمز الشركة</w:t>
            </w:r>
          </w:p>
        </w:tc>
        <w:tc>
          <w:tcPr>
            <w:tcW w:w="1913" w:type="pct"/>
            <w:hideMark/>
          </w:tcPr>
          <w:p w14:paraId="131793B7"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الاتصال</w:t>
            </w:r>
          </w:p>
        </w:tc>
      </w:tr>
      <w:tr w:rsidR="0062268A" w:rsidRPr="008656ED" w14:paraId="48DBEF96" w14:textId="77777777" w:rsidTr="009F07AA">
        <w:trPr>
          <w:cantSplit/>
          <w:tblHeader/>
          <w:jc w:val="center"/>
        </w:trPr>
        <w:tc>
          <w:tcPr>
            <w:tcW w:w="2058" w:type="pct"/>
            <w:tcBorders>
              <w:top w:val="nil"/>
              <w:left w:val="nil"/>
              <w:bottom w:val="single" w:sz="4" w:space="0" w:color="auto"/>
              <w:right w:val="nil"/>
            </w:tcBorders>
            <w:hideMark/>
          </w:tcPr>
          <w:p w14:paraId="7F6836AC"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r w:rsidRPr="008656ED">
              <w:rPr>
                <w:rFonts w:eastAsia="SimSun"/>
                <w:b/>
                <w:bCs/>
                <w:i/>
                <w:iCs/>
                <w:color w:val="000000"/>
                <w:sz w:val="20"/>
                <w:szCs w:val="26"/>
                <w:rtl/>
                <w:lang w:val="en-GB"/>
              </w:rPr>
              <w:t>اسم/عنوان الشركة</w:t>
            </w:r>
          </w:p>
        </w:tc>
        <w:tc>
          <w:tcPr>
            <w:tcW w:w="1029" w:type="pct"/>
            <w:tcBorders>
              <w:top w:val="nil"/>
              <w:left w:val="nil"/>
              <w:bottom w:val="single" w:sz="4" w:space="0" w:color="auto"/>
              <w:right w:val="nil"/>
            </w:tcBorders>
            <w:tcMar>
              <w:top w:w="0" w:type="dxa"/>
              <w:left w:w="0" w:type="dxa"/>
              <w:bottom w:w="0" w:type="dxa"/>
              <w:right w:w="0" w:type="dxa"/>
            </w:tcMar>
            <w:hideMark/>
          </w:tcPr>
          <w:p w14:paraId="5C06643C"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jc w:val="center"/>
              <w:textAlignment w:val="baseline"/>
              <w:rPr>
                <w:rFonts w:ascii="Calibri Bold" w:eastAsia="SimSun" w:hAnsi="Calibri Bold" w:hint="eastAsia"/>
                <w:b/>
                <w:bCs/>
                <w:i/>
                <w:iCs/>
                <w:color w:val="000000"/>
                <w:spacing w:val="-6"/>
                <w:sz w:val="20"/>
                <w:szCs w:val="26"/>
                <w:lang w:val="en-GB"/>
              </w:rPr>
            </w:pPr>
            <w:r w:rsidRPr="008656ED">
              <w:rPr>
                <w:rFonts w:ascii="Calibri Bold" w:eastAsia="SimSun" w:hAnsi="Calibri Bold"/>
                <w:b/>
                <w:bCs/>
                <w:i/>
                <w:iCs/>
                <w:color w:val="000000"/>
                <w:spacing w:val="-6"/>
                <w:sz w:val="20"/>
                <w:szCs w:val="26"/>
                <w:rtl/>
                <w:lang w:val="en-GB"/>
              </w:rPr>
              <w:t>(رمز المشغل)</w:t>
            </w:r>
          </w:p>
        </w:tc>
        <w:tc>
          <w:tcPr>
            <w:tcW w:w="1913" w:type="pct"/>
            <w:tcBorders>
              <w:top w:val="nil"/>
              <w:left w:val="nil"/>
              <w:bottom w:val="single" w:sz="4" w:space="0" w:color="auto"/>
              <w:right w:val="nil"/>
            </w:tcBorders>
          </w:tcPr>
          <w:p w14:paraId="7C404675" w14:textId="77777777" w:rsidR="0062268A" w:rsidRPr="008656ED" w:rsidRDefault="0062268A" w:rsidP="004B768E">
            <w:pPr>
              <w:widowControl w:val="0"/>
              <w:tabs>
                <w:tab w:val="left" w:pos="567"/>
                <w:tab w:val="left" w:pos="1276"/>
                <w:tab w:val="left" w:pos="1843"/>
                <w:tab w:val="left" w:pos="5387"/>
                <w:tab w:val="left" w:pos="5954"/>
              </w:tabs>
              <w:overflowPunct w:val="0"/>
              <w:autoSpaceDE w:val="0"/>
              <w:autoSpaceDN w:val="0"/>
              <w:adjustRightInd w:val="0"/>
              <w:spacing w:before="40" w:after="40" w:line="240" w:lineRule="exact"/>
              <w:textAlignment w:val="baseline"/>
              <w:rPr>
                <w:rFonts w:eastAsia="SimSun"/>
                <w:b/>
                <w:bCs/>
                <w:i/>
                <w:iCs/>
                <w:color w:val="000000"/>
                <w:sz w:val="20"/>
                <w:szCs w:val="26"/>
                <w:lang w:val="en-GB"/>
              </w:rPr>
            </w:pPr>
          </w:p>
        </w:tc>
      </w:tr>
    </w:tbl>
    <w:p w14:paraId="38833BB6" w14:textId="5BF5A47C" w:rsidR="0062268A" w:rsidRPr="008656ED" w:rsidRDefault="0062268A" w:rsidP="0062268A">
      <w:pPr>
        <w:tabs>
          <w:tab w:val="right" w:pos="3118"/>
        </w:tabs>
        <w:spacing w:after="60" w:line="168" w:lineRule="auto"/>
        <w:rPr>
          <w:rFonts w:eastAsia="SimSun"/>
          <w:b/>
          <w:bCs/>
          <w:rtl/>
        </w:rPr>
      </w:pPr>
      <w:r w:rsidRPr="008656ED">
        <w:rPr>
          <w:rFonts w:eastAsia="SimSun"/>
          <w:b/>
          <w:bCs/>
          <w:i/>
          <w:iCs/>
          <w:rtl/>
          <w:lang w:bidi="ar-EG"/>
        </w:rPr>
        <w:t>جمهورية ألمانيا الاتحادية/</w:t>
      </w:r>
      <w:r w:rsidRPr="008656ED">
        <w:rPr>
          <w:rFonts w:eastAsia="SimSun"/>
          <w:b/>
          <w:bCs/>
          <w:i/>
          <w:iCs/>
          <w:lang w:bidi="ar-EG"/>
        </w:rPr>
        <w:t>DEU</w:t>
      </w:r>
      <w:r w:rsidRPr="008656ED">
        <w:rPr>
          <w:rFonts w:eastAsia="SimSun"/>
          <w:b/>
          <w:bCs/>
          <w:i/>
          <w:iCs/>
          <w:lang w:bidi="ar-EG"/>
        </w:rPr>
        <w:tab/>
      </w:r>
      <w:r w:rsidR="000825A6">
        <w:rPr>
          <w:rFonts w:eastAsia="SimSun"/>
          <w:b/>
          <w:bCs/>
          <w:lang w:bidi="ar-EG"/>
        </w:rPr>
        <w:t>LIR</w:t>
      </w:r>
    </w:p>
    <w:tbl>
      <w:tblPr>
        <w:bidiVisual/>
        <w:tblW w:w="9640" w:type="dxa"/>
        <w:jc w:val="center"/>
        <w:tblLayout w:type="fixed"/>
        <w:tblLook w:val="00A0" w:firstRow="1" w:lastRow="0" w:firstColumn="1" w:lastColumn="0" w:noHBand="0" w:noVBand="0"/>
      </w:tblPr>
      <w:tblGrid>
        <w:gridCol w:w="3967"/>
        <w:gridCol w:w="1984"/>
        <w:gridCol w:w="3689"/>
      </w:tblGrid>
      <w:tr w:rsidR="0062268A" w:rsidRPr="008656ED" w14:paraId="203F7276" w14:textId="77777777" w:rsidTr="009F07AA">
        <w:trPr>
          <w:jc w:val="center"/>
        </w:trPr>
        <w:tc>
          <w:tcPr>
            <w:tcW w:w="3967" w:type="dxa"/>
          </w:tcPr>
          <w:p w14:paraId="1D969660" w14:textId="258F12C6" w:rsidR="0062268A" w:rsidRPr="009F07AA" w:rsidRDefault="000825A6" w:rsidP="0009418F">
            <w:pPr>
              <w:tabs>
                <w:tab w:val="left" w:pos="426"/>
                <w:tab w:val="left" w:pos="4140"/>
                <w:tab w:val="left" w:pos="4230"/>
              </w:tabs>
              <w:spacing w:before="40" w:after="40" w:line="260" w:lineRule="exact"/>
              <w:jc w:val="left"/>
              <w:rPr>
                <w:rFonts w:eastAsia="SimSun"/>
                <w:color w:val="000000"/>
                <w:sz w:val="20"/>
                <w:szCs w:val="26"/>
                <w:lang w:val="de-CH"/>
              </w:rPr>
            </w:pPr>
            <w:r w:rsidRPr="00B55B39">
              <w:rPr>
                <w:rFonts w:eastAsia="SimSun"/>
                <w:color w:val="000000"/>
                <w:sz w:val="20"/>
                <w:szCs w:val="26"/>
                <w:lang w:val="de-CH"/>
              </w:rPr>
              <w:t>NFON AG (Marke Deutsche Telefon Standard)</w:t>
            </w:r>
            <w:r w:rsidR="0009418F" w:rsidRPr="00B55B39">
              <w:rPr>
                <w:rFonts w:eastAsia="SimSun"/>
                <w:color w:val="000000"/>
                <w:sz w:val="20"/>
                <w:szCs w:val="26"/>
                <w:lang w:val="de-CH"/>
              </w:rPr>
              <w:br/>
            </w:r>
            <w:r w:rsidRPr="00B55B39">
              <w:rPr>
                <w:rFonts w:eastAsia="SimSun"/>
                <w:color w:val="000000"/>
                <w:sz w:val="20"/>
                <w:szCs w:val="26"/>
                <w:lang w:val="de-CH"/>
              </w:rPr>
              <w:t xml:space="preserve">Wilhelm-Theodor-Römheld-Str. </w:t>
            </w:r>
            <w:r w:rsidRPr="009F07AA">
              <w:rPr>
                <w:rFonts w:eastAsia="SimSun"/>
                <w:color w:val="000000"/>
                <w:sz w:val="20"/>
                <w:szCs w:val="26"/>
                <w:lang w:val="de-CH"/>
              </w:rPr>
              <w:t>26</w:t>
            </w:r>
            <w:r w:rsidR="0009418F" w:rsidRPr="009F07AA">
              <w:rPr>
                <w:rFonts w:eastAsia="SimSun"/>
                <w:color w:val="000000"/>
                <w:sz w:val="20"/>
                <w:szCs w:val="26"/>
                <w:lang w:val="de-CH"/>
              </w:rPr>
              <w:br/>
            </w:r>
            <w:r w:rsidRPr="009F07AA">
              <w:rPr>
                <w:rFonts w:eastAsia="SimSun"/>
                <w:color w:val="000000"/>
                <w:sz w:val="20"/>
                <w:szCs w:val="26"/>
                <w:lang w:val="de-CH"/>
              </w:rPr>
              <w:t>55130 MAINZ</w:t>
            </w:r>
          </w:p>
        </w:tc>
        <w:tc>
          <w:tcPr>
            <w:tcW w:w="1984" w:type="dxa"/>
          </w:tcPr>
          <w:p w14:paraId="3513B1E0" w14:textId="6407704A" w:rsidR="0062268A" w:rsidRPr="00E5662B" w:rsidRDefault="000825A6" w:rsidP="004B768E">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position w:val="4"/>
                <w:sz w:val="20"/>
                <w:szCs w:val="26"/>
                <w:lang w:val="en-GB" w:bidi="ar-EG"/>
              </w:rPr>
            </w:pPr>
            <w:r w:rsidRPr="000825A6">
              <w:rPr>
                <w:rFonts w:eastAsia="SimSun"/>
                <w:b/>
                <w:bCs/>
                <w:color w:val="000000"/>
                <w:sz w:val="20"/>
                <w:szCs w:val="26"/>
                <w:lang w:val="en-GB"/>
              </w:rPr>
              <w:t>DETEST</w:t>
            </w:r>
          </w:p>
        </w:tc>
        <w:tc>
          <w:tcPr>
            <w:tcW w:w="3689" w:type="dxa"/>
          </w:tcPr>
          <w:p w14:paraId="4F9B9F6A" w14:textId="244FBFE5" w:rsidR="0062268A" w:rsidRPr="00E5662B" w:rsidRDefault="000825A6" w:rsidP="004B768E">
            <w:pPr>
              <w:tabs>
                <w:tab w:val="left" w:pos="1276"/>
                <w:tab w:val="left" w:pos="1843"/>
              </w:tabs>
              <w:spacing w:before="40" w:after="40" w:line="260" w:lineRule="exact"/>
              <w:jc w:val="left"/>
              <w:rPr>
                <w:rFonts w:eastAsia="SimSun"/>
                <w:position w:val="4"/>
                <w:sz w:val="20"/>
                <w:szCs w:val="26"/>
              </w:rPr>
            </w:pPr>
            <w:r w:rsidRPr="000825A6">
              <w:rPr>
                <w:rFonts w:eastAsia="SimSun"/>
                <w:color w:val="000000"/>
                <w:sz w:val="20"/>
                <w:szCs w:val="26"/>
                <w:lang w:val="en-GB"/>
              </w:rPr>
              <w:t>Silke Halamek</w:t>
            </w:r>
            <w:r w:rsidR="0062268A" w:rsidRPr="00E5662B">
              <w:rPr>
                <w:rFonts w:eastAsia="SimSun"/>
                <w:color w:val="000000"/>
                <w:sz w:val="20"/>
                <w:szCs w:val="26"/>
              </w:rPr>
              <w:br/>
            </w:r>
            <w:r w:rsidR="0062268A" w:rsidRPr="00E5662B">
              <w:rPr>
                <w:rFonts w:eastAsia="SimSun" w:hint="cs"/>
                <w:color w:val="000000"/>
                <w:sz w:val="20"/>
                <w:szCs w:val="26"/>
                <w:rtl/>
              </w:rPr>
              <w:t xml:space="preserve">الهاتف: </w:t>
            </w:r>
            <w:r w:rsidRPr="000825A6">
              <w:rPr>
                <w:rFonts w:eastAsia="SimSun"/>
                <w:color w:val="000000"/>
                <w:sz w:val="20"/>
                <w:szCs w:val="26"/>
                <w:lang w:val="en-GB"/>
              </w:rPr>
              <w:t>+49 89 453 00513</w:t>
            </w:r>
            <w:r w:rsidR="0062268A" w:rsidRPr="00E5662B">
              <w:rPr>
                <w:rFonts w:eastAsia="SimSun"/>
                <w:color w:val="000000"/>
                <w:sz w:val="20"/>
                <w:szCs w:val="26"/>
              </w:rPr>
              <w:br/>
            </w:r>
            <w:r w:rsidR="0062268A" w:rsidRPr="00E5662B">
              <w:rPr>
                <w:rFonts w:eastAsia="SimSun" w:hint="cs"/>
                <w:color w:val="000000"/>
                <w:sz w:val="20"/>
                <w:szCs w:val="26"/>
                <w:rtl/>
              </w:rPr>
              <w:t xml:space="preserve">الفاكس: </w:t>
            </w:r>
            <w:r w:rsidRPr="000825A6">
              <w:rPr>
                <w:rFonts w:eastAsia="SimSun"/>
                <w:color w:val="000000"/>
                <w:sz w:val="20"/>
                <w:szCs w:val="26"/>
                <w:lang w:val="en-GB"/>
              </w:rPr>
              <w:t>+49 89 453 597</w:t>
            </w:r>
            <w:r w:rsidR="0062268A" w:rsidRPr="00E5662B">
              <w:rPr>
                <w:rFonts w:eastAsia="SimSun"/>
                <w:color w:val="000000"/>
                <w:sz w:val="20"/>
                <w:szCs w:val="26"/>
              </w:rPr>
              <w:br/>
            </w:r>
            <w:r w:rsidR="0062268A" w:rsidRPr="00E5662B">
              <w:rPr>
                <w:rFonts w:eastAsia="SimSun" w:hint="cs"/>
                <w:color w:val="000000"/>
                <w:sz w:val="20"/>
                <w:szCs w:val="26"/>
                <w:rtl/>
              </w:rPr>
              <w:t xml:space="preserve">البريد الإلكتروني: </w:t>
            </w:r>
            <w:r w:rsidRPr="000825A6">
              <w:rPr>
                <w:rFonts w:eastAsia="SimSun"/>
                <w:color w:val="000000"/>
                <w:sz w:val="20"/>
                <w:szCs w:val="26"/>
                <w:lang w:val="en-GB"/>
              </w:rPr>
              <w:t>silke.halamek@nfon.com</w:t>
            </w:r>
          </w:p>
        </w:tc>
      </w:tr>
    </w:tbl>
    <w:p w14:paraId="04B331B3" w14:textId="522AF88E" w:rsidR="000825A6" w:rsidRDefault="000825A6" w:rsidP="000825A6">
      <w:pPr>
        <w:rPr>
          <w:rFonts w:eastAsia="SimSun"/>
          <w:rtl/>
          <w:lang w:val="fr-CH" w:bidi="ar-EG"/>
        </w:rPr>
      </w:pPr>
    </w:p>
    <w:p w14:paraId="558E4BB5" w14:textId="77777777" w:rsidR="000825A6" w:rsidRDefault="000825A6" w:rsidP="000825A6">
      <w:pPr>
        <w:rPr>
          <w:rFonts w:eastAsia="SimSun"/>
          <w:rtl/>
          <w:lang w:val="fr-CH" w:bidi="ar-EG"/>
        </w:rPr>
      </w:pPr>
      <w:r>
        <w:rPr>
          <w:rFonts w:eastAsia="SimSun"/>
          <w:rtl/>
          <w:lang w:val="fr-CH" w:bidi="ar-EG"/>
        </w:rPr>
        <w:br w:type="page"/>
      </w:r>
    </w:p>
    <w:p w14:paraId="69864843" w14:textId="77777777" w:rsidR="0062268A" w:rsidRPr="008656ED" w:rsidRDefault="0062268A" w:rsidP="0062268A">
      <w:pPr>
        <w:pStyle w:val="Heading20"/>
        <w:rPr>
          <w:rtl/>
        </w:rPr>
      </w:pPr>
      <w:bookmarkStart w:id="304" w:name="_Toc127459857"/>
      <w:bookmarkStart w:id="305" w:name="_Toc190257153"/>
      <w:bookmarkStart w:id="306" w:name="_Toc191301001"/>
      <w:bookmarkStart w:id="307" w:name="_Toc196233276"/>
      <w:bookmarkStart w:id="308" w:name="_Toc203564947"/>
      <w:bookmarkStart w:id="309" w:name="_Toc215669039"/>
      <w:bookmarkStart w:id="310" w:name="_Toc124254406"/>
      <w:bookmarkStart w:id="311" w:name="_Toc127459855"/>
      <w:bookmarkStart w:id="312" w:name="_Toc132098390"/>
      <w:bookmarkStart w:id="313" w:name="_Toc135225255"/>
      <w:bookmarkStart w:id="314" w:name="_Toc137478479"/>
      <w:bookmarkStart w:id="315" w:name="_Toc527554085"/>
      <w:bookmarkStart w:id="316" w:name="_Toc530491491"/>
      <w:bookmarkStart w:id="317" w:name="_Toc1726093"/>
      <w:bookmarkStart w:id="318" w:name="_Toc4596186"/>
      <w:bookmarkStart w:id="319" w:name="_Toc4596542"/>
      <w:bookmarkStart w:id="320" w:name="_Toc96091651"/>
      <w:bookmarkStart w:id="321" w:name="_Toc98747802"/>
      <w:bookmarkStart w:id="322" w:name="_Toc124254404"/>
      <w:r w:rsidRPr="008656ED">
        <w:rPr>
          <w:rFonts w:hint="cs"/>
          <w:rtl/>
        </w:rPr>
        <w:lastRenderedPageBreak/>
        <w:t xml:space="preserve">قائمة بالرموز الدليلية لنقاط التشوير الدولية </w:t>
      </w:r>
      <w:r w:rsidRPr="008656ED">
        <w:t>(ISPC)</w:t>
      </w:r>
      <w:r w:rsidRPr="008656ED">
        <w:rPr>
          <w:rtl/>
        </w:rPr>
        <w:br/>
      </w:r>
      <w:r w:rsidRPr="008656ED">
        <w:rPr>
          <w:rFonts w:hint="cs"/>
          <w:rtl/>
        </w:rPr>
        <w:t xml:space="preserve">(وفقاً للتوصية </w:t>
      </w:r>
      <w:r w:rsidRPr="008656ED">
        <w:t>ITU.T Q.708</w:t>
      </w:r>
      <w:r w:rsidRPr="008656ED">
        <w:rPr>
          <w:rFonts w:hint="cs"/>
          <w:rtl/>
        </w:rPr>
        <w:t xml:space="preserve"> </w:t>
      </w:r>
      <w:r w:rsidRPr="008656ED">
        <w:t>(1999/03)</w:t>
      </w:r>
      <w:r w:rsidRPr="008656ED">
        <w:rPr>
          <w:rFonts w:hint="cs"/>
          <w:rtl/>
        </w:rPr>
        <w:t>)</w:t>
      </w:r>
      <w:r w:rsidRPr="008656ED">
        <w:rPr>
          <w:rtl/>
        </w:rPr>
        <w:br/>
      </w:r>
      <w:r w:rsidRPr="008656ED">
        <w:rPr>
          <w:rFonts w:hint="cs"/>
          <w:rtl/>
        </w:rPr>
        <w:t xml:space="preserve">(الوضع في </w:t>
      </w:r>
      <w:r w:rsidRPr="008656ED">
        <w:t>1</w:t>
      </w:r>
      <w:r w:rsidRPr="008656ED">
        <w:rPr>
          <w:rFonts w:hint="cs"/>
          <w:rtl/>
        </w:rPr>
        <w:t xml:space="preserve"> يوليو </w:t>
      </w:r>
      <w:r w:rsidRPr="008656ED">
        <w:t>2024</w:t>
      </w:r>
      <w:r w:rsidRPr="008656ED">
        <w:rPr>
          <w:rFonts w:hint="cs"/>
          <w:rtl/>
        </w:rPr>
        <w:t>)</w:t>
      </w:r>
      <w:bookmarkEnd w:id="304"/>
      <w:bookmarkEnd w:id="305"/>
      <w:bookmarkEnd w:id="306"/>
      <w:bookmarkEnd w:id="307"/>
      <w:bookmarkEnd w:id="308"/>
      <w:bookmarkEnd w:id="309"/>
    </w:p>
    <w:p w14:paraId="5F8F20EF" w14:textId="015639AC" w:rsidR="0062268A" w:rsidRPr="008656ED" w:rsidRDefault="0062268A" w:rsidP="00A071AB">
      <w:pPr>
        <w:spacing w:after="120"/>
        <w:jc w:val="center"/>
        <w:rPr>
          <w:rFonts w:eastAsia="SimSun"/>
          <w:rtl/>
          <w:lang w:bidi="ar-EG"/>
        </w:rPr>
      </w:pPr>
      <w:r w:rsidRPr="008656ED">
        <w:rPr>
          <w:rFonts w:eastAsia="SimSun" w:hint="cs"/>
          <w:rtl/>
          <w:lang w:bidi="ar-EG"/>
        </w:rPr>
        <w:t xml:space="preserve">(ملحق بالنشرة التشغيلية للاتحاد رقم </w:t>
      </w:r>
      <w:r w:rsidRPr="008656ED">
        <w:rPr>
          <w:rFonts w:eastAsia="SimSun"/>
          <w:lang w:bidi="ar-EG"/>
        </w:rPr>
        <w:t>1295</w:t>
      </w:r>
      <w:r w:rsidRPr="008656ED">
        <w:rPr>
          <w:rFonts w:eastAsia="SimSun" w:hint="cs"/>
          <w:rtl/>
          <w:lang w:bidi="ar-EG"/>
        </w:rPr>
        <w:t xml:space="preserve"> - </w:t>
      </w:r>
      <w:r w:rsidRPr="008656ED">
        <w:rPr>
          <w:rFonts w:eastAsia="SimSun"/>
          <w:lang w:bidi="ar-EG"/>
        </w:rPr>
        <w:t>2024.VII.1</w:t>
      </w:r>
      <w:r w:rsidRPr="008656ED">
        <w:rPr>
          <w:rFonts w:eastAsia="SimSun" w:hint="cs"/>
          <w:rtl/>
          <w:lang w:bidi="ar-EG"/>
        </w:rPr>
        <w:t>)</w:t>
      </w:r>
      <w:r w:rsidRPr="008656ED">
        <w:rPr>
          <w:rFonts w:eastAsia="SimSun"/>
          <w:rtl/>
          <w:lang w:bidi="ar-EG"/>
        </w:rPr>
        <w:br/>
      </w:r>
      <w:r w:rsidRPr="008656ED">
        <w:rPr>
          <w:rFonts w:eastAsia="SimSun" w:hint="cs"/>
          <w:rtl/>
          <w:lang w:bidi="ar-EG"/>
        </w:rPr>
        <w:t xml:space="preserve">(التعديل رقم </w:t>
      </w:r>
      <w:r w:rsidR="00926A1C">
        <w:rPr>
          <w:rFonts w:eastAsia="SimSun"/>
          <w:lang w:bidi="ar-EG"/>
        </w:rPr>
        <w:t>27</w:t>
      </w:r>
      <w:r w:rsidRPr="008656ED">
        <w:rPr>
          <w:rFonts w:eastAsia="SimSun" w:hint="cs"/>
          <w:rtl/>
          <w:lang w:bidi="ar-EG"/>
        </w:rPr>
        <w:t>)</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5"/>
        <w:gridCol w:w="1496"/>
        <w:gridCol w:w="3033"/>
        <w:gridCol w:w="4165"/>
      </w:tblGrid>
      <w:tr w:rsidR="0062268A" w:rsidRPr="008656ED" w14:paraId="4ACCCB77" w14:textId="77777777" w:rsidTr="00C67D1E">
        <w:trPr>
          <w:cantSplit/>
          <w:trHeight w:val="227"/>
        </w:trPr>
        <w:tc>
          <w:tcPr>
            <w:tcW w:w="2441" w:type="dxa"/>
            <w:gridSpan w:val="2"/>
          </w:tcPr>
          <w:p w14:paraId="10EF4E90" w14:textId="77777777" w:rsidR="0062268A" w:rsidRPr="008656ED" w:rsidRDefault="0062268A" w:rsidP="004B768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البلد/المنطقة الجغرافية</w:t>
            </w:r>
          </w:p>
        </w:tc>
        <w:tc>
          <w:tcPr>
            <w:tcW w:w="3033" w:type="dxa"/>
            <w:vMerge w:val="restart"/>
          </w:tcPr>
          <w:p w14:paraId="47A5A6B4" w14:textId="77777777" w:rsidR="0062268A" w:rsidRPr="008656ED" w:rsidRDefault="0062268A" w:rsidP="00C67D1E">
            <w:pPr>
              <w:keepNext/>
              <w:spacing w:before="40" w:after="40" w:line="240" w:lineRule="exact"/>
              <w:jc w:val="left"/>
              <w:rPr>
                <w:i/>
                <w:iCs/>
                <w:position w:val="2"/>
                <w:sz w:val="18"/>
                <w:szCs w:val="24"/>
                <w:lang w:val="fr-FR"/>
              </w:rPr>
            </w:pPr>
            <w:r w:rsidRPr="008656ED">
              <w:rPr>
                <w:rFonts w:hint="cs"/>
                <w:i/>
                <w:iCs/>
                <w:position w:val="2"/>
                <w:sz w:val="18"/>
                <w:szCs w:val="24"/>
                <w:rtl/>
                <w:lang w:val="fr-FR"/>
              </w:rPr>
              <w:t>الاسم الوحيد لنقطة التشوير</w:t>
            </w:r>
          </w:p>
        </w:tc>
        <w:tc>
          <w:tcPr>
            <w:tcW w:w="4165" w:type="dxa"/>
            <w:vMerge w:val="restart"/>
          </w:tcPr>
          <w:p w14:paraId="38F930AA" w14:textId="77777777" w:rsidR="0062268A" w:rsidRPr="008656ED" w:rsidRDefault="0062268A" w:rsidP="00C67D1E">
            <w:pPr>
              <w:keepNext/>
              <w:spacing w:before="40" w:after="40" w:line="240" w:lineRule="exact"/>
              <w:jc w:val="left"/>
              <w:rPr>
                <w:lang w:val="en-GB"/>
              </w:rPr>
            </w:pPr>
            <w:r w:rsidRPr="008656ED">
              <w:rPr>
                <w:rFonts w:hint="cs"/>
                <w:i/>
                <w:iCs/>
                <w:position w:val="2"/>
                <w:sz w:val="18"/>
                <w:szCs w:val="24"/>
                <w:rtl/>
                <w:lang w:val="fr-FR"/>
              </w:rPr>
              <w:t>اسم مشغل نقطة التشوير</w:t>
            </w:r>
          </w:p>
        </w:tc>
      </w:tr>
      <w:tr w:rsidR="0062268A" w:rsidRPr="008656ED" w14:paraId="7980D6D3" w14:textId="77777777" w:rsidTr="004B768E">
        <w:trPr>
          <w:cantSplit/>
          <w:trHeight w:val="180"/>
        </w:trPr>
        <w:tc>
          <w:tcPr>
            <w:tcW w:w="945" w:type="dxa"/>
            <w:tcBorders>
              <w:bottom w:val="single" w:sz="4" w:space="0" w:color="auto"/>
            </w:tcBorders>
          </w:tcPr>
          <w:p w14:paraId="2DA668AD" w14:textId="77777777" w:rsidR="0062268A" w:rsidRPr="008656ED" w:rsidRDefault="0062268A" w:rsidP="00C67D1E">
            <w:pPr>
              <w:pStyle w:val="Tablehead2"/>
              <w:spacing w:before="40" w:after="40" w:line="240" w:lineRule="exact"/>
              <w:jc w:val="right"/>
              <w:rPr>
                <w:lang w:val="en-GB"/>
              </w:rPr>
            </w:pPr>
            <w:r w:rsidRPr="008656ED">
              <w:rPr>
                <w:lang w:val="en-GB"/>
              </w:rPr>
              <w:t>ISPC</w:t>
            </w:r>
          </w:p>
        </w:tc>
        <w:tc>
          <w:tcPr>
            <w:tcW w:w="1496" w:type="dxa"/>
            <w:tcBorders>
              <w:bottom w:val="single" w:sz="4" w:space="0" w:color="auto"/>
            </w:tcBorders>
          </w:tcPr>
          <w:p w14:paraId="640A8385" w14:textId="77777777" w:rsidR="0062268A" w:rsidRPr="008656ED" w:rsidRDefault="0062268A" w:rsidP="00C67D1E">
            <w:pPr>
              <w:pStyle w:val="Tablehead2"/>
              <w:spacing w:before="40" w:after="40" w:line="240" w:lineRule="exact"/>
              <w:jc w:val="right"/>
              <w:rPr>
                <w:lang w:val="en-GB"/>
              </w:rPr>
            </w:pPr>
            <w:r w:rsidRPr="008656ED">
              <w:rPr>
                <w:lang w:val="en-GB"/>
              </w:rPr>
              <w:t>DEC</w:t>
            </w:r>
          </w:p>
        </w:tc>
        <w:tc>
          <w:tcPr>
            <w:tcW w:w="3033" w:type="dxa"/>
            <w:vMerge/>
            <w:tcBorders>
              <w:bottom w:val="single" w:sz="4" w:space="0" w:color="auto"/>
            </w:tcBorders>
          </w:tcPr>
          <w:p w14:paraId="02647AE2" w14:textId="77777777" w:rsidR="0062268A" w:rsidRPr="008656ED" w:rsidRDefault="0062268A" w:rsidP="004B768E">
            <w:pPr>
              <w:pStyle w:val="Tablehead2"/>
              <w:spacing w:before="40" w:after="40" w:line="240" w:lineRule="exact"/>
              <w:jc w:val="left"/>
              <w:rPr>
                <w:lang w:val="en-GB"/>
              </w:rPr>
            </w:pPr>
          </w:p>
        </w:tc>
        <w:tc>
          <w:tcPr>
            <w:tcW w:w="4165" w:type="dxa"/>
            <w:vMerge/>
            <w:tcBorders>
              <w:bottom w:val="single" w:sz="4" w:space="0" w:color="auto"/>
            </w:tcBorders>
          </w:tcPr>
          <w:p w14:paraId="63CAE35A" w14:textId="77777777" w:rsidR="0062268A" w:rsidRPr="008656ED" w:rsidRDefault="0062268A" w:rsidP="004B768E">
            <w:pPr>
              <w:pStyle w:val="Tablehead2"/>
              <w:spacing w:before="40" w:after="40" w:line="240" w:lineRule="exact"/>
              <w:jc w:val="left"/>
              <w:rPr>
                <w:lang w:val="en-GB"/>
              </w:rPr>
            </w:pPr>
          </w:p>
        </w:tc>
      </w:tr>
      <w:tr w:rsidR="0062268A" w:rsidRPr="008656ED" w14:paraId="4778D541" w14:textId="77777777" w:rsidTr="004B768E">
        <w:trPr>
          <w:cantSplit/>
          <w:trHeight w:val="240"/>
        </w:trPr>
        <w:tc>
          <w:tcPr>
            <w:tcW w:w="9639" w:type="dxa"/>
            <w:gridSpan w:val="4"/>
            <w:tcBorders>
              <w:top w:val="single" w:sz="4" w:space="0" w:color="auto"/>
            </w:tcBorders>
          </w:tcPr>
          <w:p w14:paraId="5EBE5968" w14:textId="204D41F2" w:rsidR="0062268A" w:rsidRPr="008656ED" w:rsidRDefault="00926A1C" w:rsidP="004B768E">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rtl/>
                <w:lang w:bidi="ar-SY"/>
              </w:rPr>
            </w:pPr>
            <w:r w:rsidRPr="00926A1C">
              <w:rPr>
                <w:rFonts w:cs="Traditional Arabic"/>
                <w:b/>
                <w:bCs/>
                <w:szCs w:val="26"/>
                <w:rtl/>
                <w:lang w:bidi="ar-EG"/>
              </w:rPr>
              <w:t>ألمانيا</w:t>
            </w:r>
            <w:r w:rsidR="0062268A" w:rsidRPr="008656ED">
              <w:rPr>
                <w:rFonts w:cs="Traditional Arabic"/>
                <w:b/>
                <w:bCs/>
                <w:szCs w:val="26"/>
                <w:rtl/>
                <w:lang w:val="en-US" w:bidi="ar-EG"/>
              </w:rPr>
              <w:tab/>
            </w:r>
            <w:r>
              <w:rPr>
                <w:rFonts w:cs="Traditional Arabic"/>
                <w:b/>
                <w:bCs/>
                <w:szCs w:val="26"/>
              </w:rPr>
              <w:t>ADD</w:t>
            </w:r>
          </w:p>
        </w:tc>
      </w:tr>
      <w:tr w:rsidR="00926A1C" w:rsidRPr="008656ED" w14:paraId="060801B3" w14:textId="77777777" w:rsidTr="004B768E">
        <w:trPr>
          <w:cantSplit/>
          <w:trHeight w:val="240"/>
        </w:trPr>
        <w:tc>
          <w:tcPr>
            <w:tcW w:w="945" w:type="dxa"/>
          </w:tcPr>
          <w:p w14:paraId="0199FCBA" w14:textId="76384C2C" w:rsidR="00926A1C" w:rsidRPr="00F421C5" w:rsidRDefault="00926A1C" w:rsidP="00926A1C">
            <w:pPr>
              <w:pStyle w:val="StyleTabletextLeft"/>
              <w:bidi/>
              <w:spacing w:line="240" w:lineRule="exact"/>
              <w:rPr>
                <w:rtl/>
                <w:lang w:val="en-GB"/>
              </w:rPr>
            </w:pPr>
            <w:r w:rsidRPr="00E6328A">
              <w:rPr>
                <w:noProof/>
                <w:szCs w:val="22"/>
              </w:rPr>
              <w:t>2-252-2</w:t>
            </w:r>
          </w:p>
        </w:tc>
        <w:tc>
          <w:tcPr>
            <w:tcW w:w="1496" w:type="dxa"/>
          </w:tcPr>
          <w:p w14:paraId="0B812472" w14:textId="5DA5C5EC" w:rsidR="00926A1C" w:rsidRPr="00F421C5" w:rsidRDefault="00926A1C" w:rsidP="00926A1C">
            <w:pPr>
              <w:pStyle w:val="StyleTabletextLeft"/>
              <w:bidi/>
              <w:spacing w:line="240" w:lineRule="exact"/>
              <w:rPr>
                <w:lang w:val="en-GB"/>
              </w:rPr>
            </w:pPr>
            <w:r w:rsidRPr="00E6328A">
              <w:rPr>
                <w:noProof/>
                <w:szCs w:val="22"/>
              </w:rPr>
              <w:t>6114</w:t>
            </w:r>
          </w:p>
        </w:tc>
        <w:tc>
          <w:tcPr>
            <w:tcW w:w="3033" w:type="dxa"/>
          </w:tcPr>
          <w:p w14:paraId="745FD7B8" w14:textId="04C3F8CF" w:rsidR="00926A1C" w:rsidRPr="00F421C5" w:rsidRDefault="00926A1C" w:rsidP="00926A1C">
            <w:pPr>
              <w:pStyle w:val="StyleTabletextLeft"/>
              <w:bidi/>
              <w:spacing w:line="240" w:lineRule="exact"/>
              <w:rPr>
                <w:lang w:val="en-GB"/>
              </w:rPr>
            </w:pPr>
            <w:r w:rsidRPr="00E6328A">
              <w:rPr>
                <w:noProof/>
                <w:szCs w:val="22"/>
              </w:rPr>
              <w:t>SALA-FRA-STP1</w:t>
            </w:r>
          </w:p>
        </w:tc>
        <w:tc>
          <w:tcPr>
            <w:tcW w:w="4165" w:type="dxa"/>
          </w:tcPr>
          <w:p w14:paraId="1BE39CED" w14:textId="2F8097DD" w:rsidR="00926A1C" w:rsidRPr="00F421C5" w:rsidRDefault="00926A1C" w:rsidP="00926A1C">
            <w:pPr>
              <w:pStyle w:val="StyleTabletextLeft"/>
              <w:bidi/>
              <w:spacing w:line="240" w:lineRule="exact"/>
              <w:rPr>
                <w:rtl/>
                <w:lang w:val="en-GB"/>
              </w:rPr>
            </w:pPr>
            <w:r w:rsidRPr="00E6328A">
              <w:rPr>
                <w:noProof/>
                <w:szCs w:val="22"/>
              </w:rPr>
              <w:t>Simsalasim Germany GmbH</w:t>
            </w:r>
          </w:p>
        </w:tc>
      </w:tr>
      <w:tr w:rsidR="00926A1C" w:rsidRPr="008656ED" w14:paraId="5D8F125F" w14:textId="77777777" w:rsidTr="004B768E">
        <w:trPr>
          <w:cantSplit/>
          <w:trHeight w:val="240"/>
        </w:trPr>
        <w:tc>
          <w:tcPr>
            <w:tcW w:w="945" w:type="dxa"/>
          </w:tcPr>
          <w:p w14:paraId="7C35DC15" w14:textId="68CF38E8" w:rsidR="00926A1C" w:rsidRPr="008656ED" w:rsidRDefault="00926A1C" w:rsidP="00926A1C">
            <w:pPr>
              <w:pStyle w:val="StyleTabletextLeft"/>
              <w:bidi/>
              <w:spacing w:line="240" w:lineRule="exact"/>
              <w:rPr>
                <w:lang w:val="en-GB"/>
              </w:rPr>
            </w:pPr>
            <w:r w:rsidRPr="00E6328A">
              <w:rPr>
                <w:noProof/>
                <w:szCs w:val="22"/>
              </w:rPr>
              <w:t>2-252-3</w:t>
            </w:r>
          </w:p>
        </w:tc>
        <w:tc>
          <w:tcPr>
            <w:tcW w:w="1496" w:type="dxa"/>
          </w:tcPr>
          <w:p w14:paraId="39490A57" w14:textId="3BA6DF0D" w:rsidR="00926A1C" w:rsidRPr="008656ED" w:rsidRDefault="00926A1C" w:rsidP="00926A1C">
            <w:pPr>
              <w:pStyle w:val="StyleTabletextLeft"/>
              <w:bidi/>
              <w:spacing w:line="240" w:lineRule="exact"/>
              <w:rPr>
                <w:lang w:val="en-GB"/>
              </w:rPr>
            </w:pPr>
            <w:r w:rsidRPr="00E6328A">
              <w:rPr>
                <w:noProof/>
                <w:szCs w:val="22"/>
              </w:rPr>
              <w:t>6115</w:t>
            </w:r>
          </w:p>
        </w:tc>
        <w:tc>
          <w:tcPr>
            <w:tcW w:w="3033" w:type="dxa"/>
          </w:tcPr>
          <w:p w14:paraId="421E770F" w14:textId="6D2CCA14" w:rsidR="00926A1C" w:rsidRPr="008656ED" w:rsidRDefault="00926A1C" w:rsidP="00926A1C">
            <w:pPr>
              <w:pStyle w:val="StyleTabletextLeft"/>
              <w:bidi/>
              <w:spacing w:line="240" w:lineRule="exact"/>
              <w:rPr>
                <w:lang w:val="en-GB"/>
              </w:rPr>
            </w:pPr>
            <w:r w:rsidRPr="00E6328A">
              <w:rPr>
                <w:noProof/>
                <w:szCs w:val="22"/>
              </w:rPr>
              <w:t>SALA-FRA-STP2</w:t>
            </w:r>
          </w:p>
        </w:tc>
        <w:tc>
          <w:tcPr>
            <w:tcW w:w="4165" w:type="dxa"/>
          </w:tcPr>
          <w:p w14:paraId="25CA50EB" w14:textId="734ED080" w:rsidR="00926A1C" w:rsidRPr="008656ED" w:rsidRDefault="00926A1C" w:rsidP="00926A1C">
            <w:pPr>
              <w:pStyle w:val="StyleTabletextLeft"/>
              <w:bidi/>
              <w:spacing w:line="240" w:lineRule="exact"/>
              <w:rPr>
                <w:lang w:val="en-GB"/>
              </w:rPr>
            </w:pPr>
            <w:r w:rsidRPr="00E6328A">
              <w:rPr>
                <w:noProof/>
                <w:szCs w:val="22"/>
              </w:rPr>
              <w:t>Simsalasim Germany GmbH</w:t>
            </w:r>
          </w:p>
        </w:tc>
      </w:tr>
      <w:tr w:rsidR="00926A1C" w:rsidRPr="008656ED" w14:paraId="60DDA7FC" w14:textId="77777777" w:rsidTr="00151A5E">
        <w:trPr>
          <w:cantSplit/>
          <w:trHeight w:val="240"/>
        </w:trPr>
        <w:tc>
          <w:tcPr>
            <w:tcW w:w="9639" w:type="dxa"/>
            <w:gridSpan w:val="4"/>
          </w:tcPr>
          <w:p w14:paraId="49E492B9" w14:textId="74E4C242" w:rsidR="00926A1C" w:rsidRPr="00926A1C" w:rsidRDefault="00926A1C" w:rsidP="00926A1C">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lang w:bidi="ar-EG"/>
              </w:rPr>
            </w:pPr>
            <w:r>
              <w:rPr>
                <w:rFonts w:cs="Traditional Arabic" w:hint="cs"/>
                <w:b/>
                <w:bCs/>
                <w:szCs w:val="26"/>
                <w:rtl/>
                <w:lang w:bidi="ar-EG"/>
              </w:rPr>
              <w:t>النرويج</w:t>
            </w:r>
            <w:r w:rsidRPr="00926A1C">
              <w:rPr>
                <w:rFonts w:cs="Traditional Arabic"/>
                <w:b/>
                <w:bCs/>
                <w:szCs w:val="26"/>
                <w:rtl/>
                <w:lang w:bidi="ar-EG"/>
              </w:rPr>
              <w:tab/>
            </w:r>
            <w:r w:rsidRPr="008656ED">
              <w:rPr>
                <w:rFonts w:cs="Traditional Arabic"/>
                <w:b/>
                <w:bCs/>
                <w:szCs w:val="26"/>
                <w:lang w:bidi="ar-EG"/>
              </w:rPr>
              <w:t>SUP</w:t>
            </w:r>
          </w:p>
        </w:tc>
      </w:tr>
      <w:tr w:rsidR="00926A1C" w:rsidRPr="008656ED" w14:paraId="5E555174" w14:textId="77777777" w:rsidTr="004B768E">
        <w:trPr>
          <w:cantSplit/>
          <w:trHeight w:val="240"/>
        </w:trPr>
        <w:tc>
          <w:tcPr>
            <w:tcW w:w="945" w:type="dxa"/>
          </w:tcPr>
          <w:p w14:paraId="32825427" w14:textId="615457F6" w:rsidR="00926A1C" w:rsidRPr="00F421C5" w:rsidRDefault="00926A1C" w:rsidP="00926A1C">
            <w:pPr>
              <w:pStyle w:val="StyleTabletextLeft"/>
              <w:bidi/>
              <w:spacing w:line="240" w:lineRule="exact"/>
              <w:rPr>
                <w:lang w:val="en-GB"/>
              </w:rPr>
            </w:pPr>
            <w:r w:rsidRPr="00E6328A">
              <w:rPr>
                <w:noProof/>
                <w:szCs w:val="22"/>
              </w:rPr>
              <w:t>2-084-3</w:t>
            </w:r>
          </w:p>
        </w:tc>
        <w:tc>
          <w:tcPr>
            <w:tcW w:w="1496" w:type="dxa"/>
          </w:tcPr>
          <w:p w14:paraId="4CE31B55" w14:textId="3AC36BC5" w:rsidR="00926A1C" w:rsidRPr="00F421C5" w:rsidRDefault="00926A1C" w:rsidP="00926A1C">
            <w:pPr>
              <w:pStyle w:val="StyleTabletextLeft"/>
              <w:bidi/>
              <w:spacing w:line="240" w:lineRule="exact"/>
              <w:rPr>
                <w:lang w:val="en-GB"/>
              </w:rPr>
            </w:pPr>
            <w:r w:rsidRPr="00E6328A">
              <w:rPr>
                <w:noProof/>
                <w:szCs w:val="22"/>
              </w:rPr>
              <w:t>4771</w:t>
            </w:r>
          </w:p>
        </w:tc>
        <w:tc>
          <w:tcPr>
            <w:tcW w:w="3033" w:type="dxa"/>
          </w:tcPr>
          <w:p w14:paraId="3F9C6A70" w14:textId="1136A8BC" w:rsidR="00926A1C" w:rsidRPr="00F421C5" w:rsidRDefault="00926A1C" w:rsidP="00926A1C">
            <w:pPr>
              <w:pStyle w:val="StyleTabletextLeft"/>
              <w:bidi/>
              <w:spacing w:line="240" w:lineRule="exact"/>
              <w:rPr>
                <w:lang w:val="en-GB"/>
              </w:rPr>
            </w:pPr>
            <w:r w:rsidRPr="00E6328A">
              <w:rPr>
                <w:noProof/>
                <w:szCs w:val="22"/>
              </w:rPr>
              <w:t>Oslo</w:t>
            </w:r>
          </w:p>
        </w:tc>
        <w:tc>
          <w:tcPr>
            <w:tcW w:w="4165" w:type="dxa"/>
          </w:tcPr>
          <w:p w14:paraId="6EAC2D5E" w14:textId="6C859527" w:rsidR="00926A1C" w:rsidRPr="008656ED" w:rsidRDefault="00926A1C" w:rsidP="00926A1C">
            <w:pPr>
              <w:pStyle w:val="StyleTabletextLeft"/>
              <w:bidi/>
              <w:spacing w:line="240" w:lineRule="exact"/>
              <w:rPr>
                <w:lang w:val="en-GB"/>
              </w:rPr>
            </w:pPr>
            <w:r w:rsidRPr="00E6328A">
              <w:rPr>
                <w:noProof/>
                <w:szCs w:val="22"/>
              </w:rPr>
              <w:t>Orange Business Norway AS</w:t>
            </w:r>
          </w:p>
        </w:tc>
      </w:tr>
      <w:tr w:rsidR="00926A1C" w:rsidRPr="008656ED" w14:paraId="7EB4EDBC" w14:textId="77777777" w:rsidTr="004B768E">
        <w:trPr>
          <w:cantSplit/>
          <w:trHeight w:val="240"/>
        </w:trPr>
        <w:tc>
          <w:tcPr>
            <w:tcW w:w="945" w:type="dxa"/>
          </w:tcPr>
          <w:p w14:paraId="61C8FB6A" w14:textId="7BBF6529" w:rsidR="00926A1C" w:rsidRPr="00F421C5" w:rsidRDefault="00926A1C" w:rsidP="00926A1C">
            <w:pPr>
              <w:pStyle w:val="StyleTabletextLeft"/>
              <w:bidi/>
              <w:spacing w:line="240" w:lineRule="exact"/>
              <w:rPr>
                <w:lang w:val="en-GB"/>
              </w:rPr>
            </w:pPr>
            <w:r w:rsidRPr="00E6328A">
              <w:rPr>
                <w:noProof/>
                <w:szCs w:val="22"/>
              </w:rPr>
              <w:t>2-084-7</w:t>
            </w:r>
          </w:p>
        </w:tc>
        <w:tc>
          <w:tcPr>
            <w:tcW w:w="1496" w:type="dxa"/>
          </w:tcPr>
          <w:p w14:paraId="76620F62" w14:textId="760A448C" w:rsidR="00926A1C" w:rsidRPr="00F421C5" w:rsidRDefault="00926A1C" w:rsidP="00926A1C">
            <w:pPr>
              <w:pStyle w:val="StyleTabletextLeft"/>
              <w:bidi/>
              <w:spacing w:line="240" w:lineRule="exact"/>
              <w:rPr>
                <w:lang w:val="en-GB"/>
              </w:rPr>
            </w:pPr>
            <w:r w:rsidRPr="00E6328A">
              <w:rPr>
                <w:noProof/>
                <w:szCs w:val="22"/>
              </w:rPr>
              <w:t>4775</w:t>
            </w:r>
          </w:p>
        </w:tc>
        <w:tc>
          <w:tcPr>
            <w:tcW w:w="3033" w:type="dxa"/>
          </w:tcPr>
          <w:p w14:paraId="2AF528CD" w14:textId="78F400F2" w:rsidR="00926A1C" w:rsidRPr="00F421C5" w:rsidRDefault="00926A1C" w:rsidP="00926A1C">
            <w:pPr>
              <w:pStyle w:val="StyleTabletextLeft"/>
              <w:bidi/>
              <w:spacing w:line="240" w:lineRule="exact"/>
              <w:rPr>
                <w:lang w:val="en-GB"/>
              </w:rPr>
            </w:pPr>
            <w:r w:rsidRPr="00E6328A">
              <w:rPr>
                <w:noProof/>
                <w:szCs w:val="22"/>
              </w:rPr>
              <w:t>OSLO_IP</w:t>
            </w:r>
          </w:p>
        </w:tc>
        <w:tc>
          <w:tcPr>
            <w:tcW w:w="4165" w:type="dxa"/>
          </w:tcPr>
          <w:p w14:paraId="1A2B003D" w14:textId="5BB7ECB5" w:rsidR="00926A1C" w:rsidRPr="00F421C5" w:rsidRDefault="00926A1C" w:rsidP="00926A1C">
            <w:pPr>
              <w:pStyle w:val="StyleTabletextLeft"/>
              <w:bidi/>
              <w:spacing w:line="240" w:lineRule="exact"/>
              <w:rPr>
                <w:lang w:val="en-GB"/>
              </w:rPr>
            </w:pPr>
            <w:r w:rsidRPr="00E6328A">
              <w:rPr>
                <w:noProof/>
                <w:szCs w:val="22"/>
              </w:rPr>
              <w:t>Orange Business Norway AS</w:t>
            </w:r>
          </w:p>
        </w:tc>
      </w:tr>
      <w:tr w:rsidR="00926A1C" w:rsidRPr="008656ED" w14:paraId="1688B780" w14:textId="77777777" w:rsidTr="004B768E">
        <w:trPr>
          <w:cantSplit/>
          <w:trHeight w:val="240"/>
        </w:trPr>
        <w:tc>
          <w:tcPr>
            <w:tcW w:w="945" w:type="dxa"/>
          </w:tcPr>
          <w:p w14:paraId="4C59FE45" w14:textId="7898CC34" w:rsidR="00926A1C" w:rsidRPr="00F421C5" w:rsidRDefault="00926A1C" w:rsidP="00926A1C">
            <w:pPr>
              <w:pStyle w:val="StyleTabletextLeft"/>
              <w:bidi/>
              <w:spacing w:line="240" w:lineRule="exact"/>
              <w:rPr>
                <w:lang w:val="en-GB"/>
              </w:rPr>
            </w:pPr>
            <w:r w:rsidRPr="00E6328A">
              <w:rPr>
                <w:noProof/>
                <w:szCs w:val="22"/>
              </w:rPr>
              <w:t>7-231-0</w:t>
            </w:r>
          </w:p>
        </w:tc>
        <w:tc>
          <w:tcPr>
            <w:tcW w:w="1496" w:type="dxa"/>
          </w:tcPr>
          <w:p w14:paraId="337C8631" w14:textId="02F4A2DA" w:rsidR="00926A1C" w:rsidRPr="00F421C5" w:rsidRDefault="00926A1C" w:rsidP="00926A1C">
            <w:pPr>
              <w:pStyle w:val="StyleTabletextLeft"/>
              <w:bidi/>
              <w:spacing w:line="240" w:lineRule="exact"/>
              <w:rPr>
                <w:lang w:val="en-GB"/>
              </w:rPr>
            </w:pPr>
            <w:r w:rsidRPr="00E6328A">
              <w:rPr>
                <w:noProof/>
                <w:szCs w:val="22"/>
              </w:rPr>
              <w:t>16184</w:t>
            </w:r>
          </w:p>
        </w:tc>
        <w:tc>
          <w:tcPr>
            <w:tcW w:w="3033" w:type="dxa"/>
          </w:tcPr>
          <w:p w14:paraId="4B34D992" w14:textId="43D53D26" w:rsidR="00926A1C" w:rsidRPr="00F421C5" w:rsidRDefault="00926A1C" w:rsidP="00926A1C">
            <w:pPr>
              <w:pStyle w:val="StyleTabletextLeft"/>
              <w:bidi/>
              <w:spacing w:line="240" w:lineRule="exact"/>
              <w:rPr>
                <w:lang w:val="en-GB"/>
              </w:rPr>
            </w:pPr>
            <w:r w:rsidRPr="00E6328A">
              <w:rPr>
                <w:noProof/>
                <w:szCs w:val="22"/>
              </w:rPr>
              <w:t>HMG9-MSS01</w:t>
            </w:r>
          </w:p>
        </w:tc>
        <w:tc>
          <w:tcPr>
            <w:tcW w:w="4165" w:type="dxa"/>
          </w:tcPr>
          <w:p w14:paraId="458B92BA" w14:textId="3A00B931" w:rsidR="00926A1C" w:rsidRPr="00F421C5" w:rsidRDefault="00926A1C" w:rsidP="00926A1C">
            <w:pPr>
              <w:pStyle w:val="StyleTabletextLeft"/>
              <w:bidi/>
              <w:spacing w:line="240" w:lineRule="exact"/>
              <w:rPr>
                <w:lang w:val="en-GB"/>
              </w:rPr>
            </w:pPr>
            <w:r w:rsidRPr="00E6328A">
              <w:rPr>
                <w:noProof/>
                <w:szCs w:val="22"/>
              </w:rPr>
              <w:t>Phonero AS</w:t>
            </w:r>
          </w:p>
        </w:tc>
      </w:tr>
      <w:tr w:rsidR="00926A1C" w:rsidRPr="008656ED" w14:paraId="72AB175A" w14:textId="77777777" w:rsidTr="000B762F">
        <w:trPr>
          <w:cantSplit/>
          <w:trHeight w:val="240"/>
        </w:trPr>
        <w:tc>
          <w:tcPr>
            <w:tcW w:w="9639" w:type="dxa"/>
            <w:gridSpan w:val="4"/>
          </w:tcPr>
          <w:p w14:paraId="03BC879C" w14:textId="23797F1F" w:rsidR="00926A1C" w:rsidRPr="00926A1C" w:rsidRDefault="00926A1C" w:rsidP="00926A1C">
            <w:pPr>
              <w:pStyle w:val="Normalaftertitle0"/>
              <w:keepNext/>
              <w:tabs>
                <w:tab w:val="clear" w:pos="567"/>
                <w:tab w:val="clear" w:pos="1021"/>
                <w:tab w:val="clear" w:pos="1701"/>
                <w:tab w:val="clear" w:pos="2268"/>
                <w:tab w:val="right" w:pos="1170"/>
              </w:tabs>
              <w:bidi/>
              <w:spacing w:before="240" w:after="40" w:line="240" w:lineRule="exact"/>
              <w:rPr>
                <w:rFonts w:cs="Traditional Arabic"/>
                <w:b/>
                <w:bCs/>
                <w:szCs w:val="26"/>
                <w:lang w:bidi="ar-EG"/>
              </w:rPr>
            </w:pPr>
            <w:r>
              <w:rPr>
                <w:rFonts w:cs="Traditional Arabic" w:hint="cs"/>
                <w:b/>
                <w:bCs/>
                <w:szCs w:val="26"/>
                <w:rtl/>
                <w:lang w:bidi="ar-EG"/>
              </w:rPr>
              <w:t>النرويج</w:t>
            </w:r>
            <w:r w:rsidRPr="00926A1C">
              <w:rPr>
                <w:rFonts w:cs="Traditional Arabic"/>
                <w:b/>
                <w:bCs/>
                <w:szCs w:val="26"/>
                <w:rtl/>
                <w:lang w:bidi="ar-EG"/>
              </w:rPr>
              <w:tab/>
            </w:r>
            <w:r>
              <w:rPr>
                <w:rFonts w:cs="Traditional Arabic"/>
                <w:b/>
                <w:bCs/>
                <w:szCs w:val="26"/>
                <w:lang w:bidi="ar-EG"/>
              </w:rPr>
              <w:t>ADD</w:t>
            </w:r>
          </w:p>
        </w:tc>
      </w:tr>
      <w:tr w:rsidR="00926A1C" w:rsidRPr="008656ED" w14:paraId="7427225F" w14:textId="77777777" w:rsidTr="004B768E">
        <w:trPr>
          <w:cantSplit/>
          <w:trHeight w:val="240"/>
        </w:trPr>
        <w:tc>
          <w:tcPr>
            <w:tcW w:w="945" w:type="dxa"/>
          </w:tcPr>
          <w:p w14:paraId="1F892553" w14:textId="4AF82975" w:rsidR="00926A1C" w:rsidRPr="00F421C5" w:rsidRDefault="00926A1C" w:rsidP="00926A1C">
            <w:pPr>
              <w:pStyle w:val="StyleTabletextLeft"/>
              <w:bidi/>
              <w:spacing w:line="240" w:lineRule="exact"/>
              <w:rPr>
                <w:lang w:val="en-GB"/>
              </w:rPr>
            </w:pPr>
            <w:r w:rsidRPr="00E6328A">
              <w:rPr>
                <w:noProof/>
                <w:szCs w:val="22"/>
              </w:rPr>
              <w:t>7-231-0</w:t>
            </w:r>
          </w:p>
        </w:tc>
        <w:tc>
          <w:tcPr>
            <w:tcW w:w="1496" w:type="dxa"/>
          </w:tcPr>
          <w:p w14:paraId="6B6991A1" w14:textId="5ED2504C" w:rsidR="00926A1C" w:rsidRPr="00F421C5" w:rsidRDefault="00926A1C" w:rsidP="00926A1C">
            <w:pPr>
              <w:pStyle w:val="StyleTabletextLeft"/>
              <w:bidi/>
              <w:spacing w:line="240" w:lineRule="exact"/>
              <w:rPr>
                <w:lang w:val="en-GB"/>
              </w:rPr>
            </w:pPr>
            <w:r w:rsidRPr="00E6328A">
              <w:rPr>
                <w:noProof/>
                <w:szCs w:val="22"/>
              </w:rPr>
              <w:t>16184</w:t>
            </w:r>
          </w:p>
        </w:tc>
        <w:tc>
          <w:tcPr>
            <w:tcW w:w="3033" w:type="dxa"/>
          </w:tcPr>
          <w:p w14:paraId="4C04BB55" w14:textId="22FD7EEF" w:rsidR="00926A1C" w:rsidRPr="00F421C5" w:rsidRDefault="00926A1C" w:rsidP="00926A1C">
            <w:pPr>
              <w:pStyle w:val="StyleTabletextLeft"/>
              <w:bidi/>
              <w:spacing w:line="240" w:lineRule="exact"/>
              <w:rPr>
                <w:lang w:val="en-GB"/>
              </w:rPr>
            </w:pPr>
            <w:r w:rsidRPr="00E6328A">
              <w:rPr>
                <w:noProof/>
                <w:szCs w:val="22"/>
              </w:rPr>
              <w:t>BOO1STP2</w:t>
            </w:r>
          </w:p>
        </w:tc>
        <w:tc>
          <w:tcPr>
            <w:tcW w:w="4165" w:type="dxa"/>
          </w:tcPr>
          <w:p w14:paraId="6C9390CE" w14:textId="7F03C89F" w:rsidR="00926A1C" w:rsidRPr="00F421C5" w:rsidRDefault="00926A1C" w:rsidP="00926A1C">
            <w:pPr>
              <w:pStyle w:val="StyleTabletextLeft"/>
              <w:bidi/>
              <w:spacing w:line="240" w:lineRule="exact"/>
              <w:rPr>
                <w:lang w:val="en-GB"/>
              </w:rPr>
            </w:pPr>
            <w:r w:rsidRPr="00E6328A">
              <w:rPr>
                <w:noProof/>
                <w:szCs w:val="22"/>
              </w:rPr>
              <w:t>Lyse Tele AS</w:t>
            </w:r>
          </w:p>
        </w:tc>
      </w:tr>
    </w:tbl>
    <w:p w14:paraId="0A22B4F9" w14:textId="77777777" w:rsidR="0062268A" w:rsidRPr="008656ED" w:rsidRDefault="0062268A" w:rsidP="0062268A">
      <w:pPr>
        <w:rPr>
          <w:rFonts w:eastAsia="SimSun"/>
          <w:rtl/>
          <w:lang w:bidi="ar-EG"/>
        </w:rPr>
      </w:pPr>
      <w:r w:rsidRPr="008656ED">
        <w:rPr>
          <w:rFonts w:eastAsia="SimSun" w:hint="cs"/>
          <w:rtl/>
          <w:lang w:bidi="ar-EG"/>
        </w:rPr>
        <w:t>__________</w:t>
      </w:r>
    </w:p>
    <w:p w14:paraId="70856229" w14:textId="77777777" w:rsidR="0062268A" w:rsidRPr="008656ED" w:rsidRDefault="0062268A" w:rsidP="0062268A">
      <w:pPr>
        <w:tabs>
          <w:tab w:val="left" w:pos="567"/>
        </w:tabs>
        <w:spacing w:before="60" w:line="260" w:lineRule="exact"/>
        <w:jc w:val="left"/>
        <w:rPr>
          <w:rFonts w:eastAsia="SimSun"/>
          <w:sz w:val="18"/>
          <w:szCs w:val="24"/>
          <w:lang w:val="fr-FR" w:bidi="ar-EG"/>
        </w:rPr>
      </w:pPr>
      <w:r w:rsidRPr="008656ED">
        <w:rPr>
          <w:rFonts w:eastAsia="SimSun"/>
          <w:sz w:val="18"/>
          <w:szCs w:val="24"/>
          <w:lang w:bidi="ar-EG"/>
        </w:rPr>
        <w:t>ISPC</w:t>
      </w:r>
      <w:r w:rsidRPr="008656ED">
        <w:rPr>
          <w:rFonts w:eastAsia="SimSun" w:hint="cs"/>
          <w:sz w:val="18"/>
          <w:szCs w:val="24"/>
          <w:rtl/>
          <w:lang w:bidi="ar-EG"/>
        </w:rPr>
        <w:t>:</w:t>
      </w:r>
      <w:r w:rsidRPr="008656ED">
        <w:rPr>
          <w:rFonts w:eastAsia="SimSun" w:hint="cs"/>
          <w:sz w:val="18"/>
          <w:szCs w:val="24"/>
          <w:rtl/>
          <w:lang w:bidi="ar-EG"/>
        </w:rPr>
        <w:tab/>
        <w:t>الرموز الدليلية لنقاط التشوير الدولية.</w:t>
      </w:r>
      <w:r w:rsidRPr="008656ED">
        <w:rPr>
          <w:rFonts w:eastAsia="SimSun"/>
          <w:sz w:val="18"/>
          <w:szCs w:val="24"/>
          <w:lang w:bidi="ar-EG"/>
        </w:rPr>
        <w:br/>
      </w:r>
      <w:r w:rsidRPr="008656ED">
        <w:rPr>
          <w:rFonts w:eastAsia="SimSun"/>
          <w:sz w:val="18"/>
          <w:szCs w:val="24"/>
          <w:rtl/>
          <w:lang w:val="fr-FR" w:bidi="ar-EG"/>
        </w:rPr>
        <w:tab/>
      </w:r>
      <w:r w:rsidRPr="008656ED">
        <w:rPr>
          <w:rFonts w:eastAsia="SimSun"/>
          <w:sz w:val="18"/>
          <w:szCs w:val="24"/>
          <w:lang w:val="fr-FR" w:bidi="ar-EG"/>
        </w:rPr>
        <w:t xml:space="preserve"> International </w:t>
      </w:r>
      <w:proofErr w:type="spellStart"/>
      <w:r w:rsidRPr="008656ED">
        <w:rPr>
          <w:rFonts w:eastAsia="SimSun"/>
          <w:sz w:val="18"/>
          <w:szCs w:val="24"/>
          <w:lang w:val="fr-FR" w:bidi="ar-EG"/>
        </w:rPr>
        <w:t>Signalling</w:t>
      </w:r>
      <w:proofErr w:type="spellEnd"/>
      <w:r w:rsidRPr="008656ED">
        <w:rPr>
          <w:rFonts w:eastAsia="SimSun"/>
          <w:sz w:val="18"/>
          <w:szCs w:val="24"/>
          <w:lang w:val="fr-FR" w:bidi="ar-EG"/>
        </w:rPr>
        <w:t xml:space="preserve"> Point Codes</w:t>
      </w:r>
      <w:r w:rsidRPr="008656ED">
        <w:rPr>
          <w:rFonts w:eastAsia="SimSun"/>
          <w:sz w:val="18"/>
          <w:szCs w:val="24"/>
          <w:rtl/>
          <w:lang w:val="fr-FR" w:bidi="ar-EG"/>
        </w:rPr>
        <w:br/>
      </w:r>
      <w:r w:rsidRPr="008656ED">
        <w:rPr>
          <w:rFonts w:eastAsia="SimSun"/>
          <w:sz w:val="18"/>
          <w:szCs w:val="24"/>
          <w:lang w:val="fr-FR" w:bidi="ar-EG"/>
        </w:rPr>
        <w:tab/>
      </w:r>
      <w:proofErr w:type="spellStart"/>
      <w:r w:rsidRPr="008656ED">
        <w:rPr>
          <w:rFonts w:eastAsia="SimSun"/>
          <w:sz w:val="18"/>
          <w:szCs w:val="24"/>
          <w:lang w:val="fr-FR" w:bidi="ar-EG"/>
        </w:rPr>
        <w:t>Codes</w:t>
      </w:r>
      <w:proofErr w:type="spellEnd"/>
      <w:r w:rsidRPr="008656ED">
        <w:rPr>
          <w:rFonts w:eastAsia="SimSun"/>
          <w:sz w:val="18"/>
          <w:szCs w:val="24"/>
          <w:lang w:val="fr-FR" w:bidi="ar-EG"/>
        </w:rPr>
        <w:t xml:space="preserve"> de points sémaphores internationaux (CPSI)</w:t>
      </w:r>
    </w:p>
    <w:p w14:paraId="3C8C4247" w14:textId="77777777" w:rsidR="00926A1C" w:rsidRPr="00B55B39" w:rsidRDefault="00926A1C" w:rsidP="00A071AB">
      <w:pPr>
        <w:spacing w:before="0"/>
        <w:rPr>
          <w:lang w:val="fr-CH"/>
        </w:rPr>
      </w:pPr>
      <w:bookmarkStart w:id="323" w:name="_Toc464575560"/>
      <w:bookmarkStart w:id="324" w:name="_Toc10221034"/>
      <w:bookmarkStart w:id="325" w:name="_Toc124254408"/>
      <w:bookmarkStart w:id="326" w:name="_Toc135225257"/>
      <w:bookmarkStart w:id="327" w:name="_Toc137478482"/>
      <w:bookmarkStart w:id="328" w:name="_Toc196233278"/>
      <w:bookmarkStart w:id="329" w:name="_Toc203564948"/>
      <w:bookmarkStart w:id="330" w:name="TOC_15_A"/>
      <w:bookmarkEnd w:id="310"/>
      <w:bookmarkEnd w:id="311"/>
      <w:bookmarkEnd w:id="312"/>
      <w:bookmarkEnd w:id="313"/>
      <w:bookmarkEnd w:id="314"/>
      <w:bookmarkEnd w:id="315"/>
      <w:bookmarkEnd w:id="316"/>
      <w:bookmarkEnd w:id="317"/>
      <w:bookmarkEnd w:id="318"/>
      <w:bookmarkEnd w:id="319"/>
      <w:bookmarkEnd w:id="320"/>
      <w:bookmarkEnd w:id="321"/>
      <w:bookmarkEnd w:id="322"/>
    </w:p>
    <w:p w14:paraId="45E13ED5" w14:textId="77777777" w:rsidR="00926A1C" w:rsidRPr="00B55B39" w:rsidRDefault="00926A1C" w:rsidP="00A071AB">
      <w:pPr>
        <w:spacing w:before="0"/>
        <w:rPr>
          <w:lang w:val="fr-CH"/>
        </w:rPr>
      </w:pPr>
    </w:p>
    <w:p w14:paraId="3771C105" w14:textId="6BD7839E" w:rsidR="0062268A" w:rsidRPr="008656ED" w:rsidRDefault="0062268A" w:rsidP="0062268A">
      <w:pPr>
        <w:pStyle w:val="Heading20"/>
        <w:rPr>
          <w:lang w:val="fr-FR"/>
        </w:rPr>
      </w:pPr>
      <w:bookmarkStart w:id="331" w:name="_Toc215669040"/>
      <w:r w:rsidRPr="008656ED">
        <w:rPr>
          <w:rtl/>
        </w:rPr>
        <w:t>خطة الترقيم الوطنية</w:t>
      </w:r>
      <w:r w:rsidRPr="008656ED">
        <w:rPr>
          <w:rtl/>
        </w:rPr>
        <w:br/>
        <w:t xml:space="preserve">(وفقاً للتوصية </w:t>
      </w:r>
      <w:r w:rsidRPr="008656ED">
        <w:rPr>
          <w:lang w:val="fr-FR"/>
        </w:rPr>
        <w:t>ITU-T E.129</w:t>
      </w:r>
      <w:r w:rsidRPr="008656ED">
        <w:rPr>
          <w:rtl/>
          <w:lang w:val="fr-FR"/>
        </w:rPr>
        <w:t xml:space="preserve"> </w:t>
      </w:r>
      <w:r w:rsidRPr="008656ED">
        <w:rPr>
          <w:lang w:val="fr-FR"/>
        </w:rPr>
        <w:t>(2013/01)</w:t>
      </w:r>
      <w:r w:rsidRPr="008656ED">
        <w:rPr>
          <w:rtl/>
        </w:rPr>
        <w:t>)</w:t>
      </w:r>
      <w:bookmarkEnd w:id="323"/>
      <w:bookmarkEnd w:id="324"/>
      <w:bookmarkEnd w:id="325"/>
      <w:bookmarkEnd w:id="326"/>
      <w:bookmarkEnd w:id="327"/>
      <w:bookmarkEnd w:id="328"/>
      <w:bookmarkEnd w:id="329"/>
      <w:bookmarkEnd w:id="331"/>
    </w:p>
    <w:bookmarkEnd w:id="330"/>
    <w:p w14:paraId="2206BB87" w14:textId="77777777" w:rsidR="0062268A" w:rsidRPr="008656ED" w:rsidRDefault="0062268A" w:rsidP="0062268A">
      <w:pPr>
        <w:jc w:val="center"/>
        <w:rPr>
          <w:rFonts w:eastAsia="SimSun"/>
          <w:lang w:bidi="ar-EG"/>
        </w:rPr>
      </w:pPr>
      <w:r w:rsidRPr="008656ED">
        <w:rPr>
          <w:rFonts w:eastAsia="SimSun"/>
          <w:rtl/>
          <w:lang w:bidi="ar-EG"/>
        </w:rPr>
        <w:t xml:space="preserve">الموقع الإلكتروني: </w:t>
      </w:r>
      <w:r w:rsidRPr="00D246DA">
        <w:rPr>
          <w:rFonts w:eastAsia="SimSun"/>
          <w:lang w:bidi="ar-EG"/>
        </w:rPr>
        <w:t>www.itu.int/itu-t/nnp</w:t>
      </w:r>
    </w:p>
    <w:p w14:paraId="7754F44B" w14:textId="77777777" w:rsidR="0062268A" w:rsidRPr="008656ED" w:rsidRDefault="0062268A" w:rsidP="00A071AB">
      <w:pPr>
        <w:rPr>
          <w:rFonts w:eastAsia="SimSun"/>
          <w:spacing w:val="-4"/>
          <w:rtl/>
          <w:lang w:bidi="ar-EG"/>
        </w:rPr>
      </w:pPr>
      <w:r w:rsidRPr="008656ED">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112CE1AD" w14:textId="77777777" w:rsidR="0062268A" w:rsidRPr="00A071AB" w:rsidRDefault="0062268A" w:rsidP="0062268A">
      <w:pPr>
        <w:rPr>
          <w:rFonts w:eastAsia="SimSun"/>
          <w:spacing w:val="-7"/>
          <w:rtl/>
          <w:lang w:bidi="ar-EG"/>
        </w:rPr>
      </w:pPr>
      <w:r w:rsidRPr="00A071AB">
        <w:rPr>
          <w:rFonts w:eastAsia="SimSun"/>
          <w:spacing w:val="-7"/>
          <w:rtl/>
          <w:lang w:bidi="ar-EG"/>
        </w:rPr>
        <w:t xml:space="preserve">ويرجى من الإدارات أن تستعمل النسق المبين في التوصية </w:t>
      </w:r>
      <w:r w:rsidRPr="00A071AB">
        <w:rPr>
          <w:rFonts w:eastAsia="SimSun"/>
          <w:spacing w:val="-7"/>
          <w:lang w:bidi="ar-EG"/>
        </w:rPr>
        <w:t>ITU-T E.129</w:t>
      </w:r>
      <w:r w:rsidRPr="00A071AB">
        <w:rPr>
          <w:rFonts w:eastAsia="SimSun"/>
          <w:spacing w:val="-7"/>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A071AB">
        <w:rPr>
          <w:rFonts w:eastAsia="SimSun"/>
          <w:spacing w:val="-7"/>
        </w:rPr>
        <w:t>tsbtson@itu.int</w:t>
      </w:r>
      <w:r w:rsidRPr="00A071AB">
        <w:rPr>
          <w:rFonts w:eastAsia="SimSun"/>
          <w:spacing w:val="-7"/>
          <w:rtl/>
          <w:lang w:bidi="ar-EG"/>
        </w:rPr>
        <w:t>)، ونذكّرها بأنها مسؤولة عن تحديث هذه المعلومات تباعاً.</w:t>
      </w:r>
    </w:p>
    <w:p w14:paraId="01DA6A37" w14:textId="1874448A" w:rsidR="0062268A" w:rsidRDefault="0062268A" w:rsidP="00C67D1E">
      <w:pPr>
        <w:spacing w:after="240"/>
        <w:rPr>
          <w:rFonts w:eastAsia="SimSun"/>
          <w:rtl/>
          <w:lang w:bidi="ar-EG"/>
        </w:rPr>
      </w:pPr>
      <w:r w:rsidRPr="008656ED">
        <w:rPr>
          <w:rFonts w:eastAsia="SimSun"/>
          <w:rtl/>
          <w:lang w:bidi="ar-EG"/>
        </w:rPr>
        <w:t xml:space="preserve">اعتباراً من </w:t>
      </w:r>
      <w:r w:rsidRPr="008656ED">
        <w:rPr>
          <w:rFonts w:eastAsia="SimSun"/>
          <w:lang w:bidi="ar-EG"/>
        </w:rPr>
        <w:t>2025.</w:t>
      </w:r>
      <w:r w:rsidR="00122415">
        <w:rPr>
          <w:rFonts w:eastAsia="SimSun"/>
          <w:lang w:bidi="ar-EG"/>
        </w:rPr>
        <w:t>XI</w:t>
      </w:r>
      <w:r w:rsidRPr="008656ED">
        <w:rPr>
          <w:rFonts w:eastAsia="SimSun"/>
          <w:lang w:bidi="ar-EG"/>
        </w:rPr>
        <w:t>.</w:t>
      </w:r>
      <w:r w:rsidR="00122415">
        <w:rPr>
          <w:rFonts w:eastAsia="SimSun"/>
          <w:lang w:bidi="ar-EG"/>
        </w:rPr>
        <w:t>1</w:t>
      </w:r>
      <w:r w:rsidRPr="008656ED">
        <w:rPr>
          <w:rFonts w:eastAsia="SimSun" w:hint="cs"/>
          <w:rtl/>
          <w:lang w:bidi="ar-EG"/>
        </w:rPr>
        <w:t xml:space="preserve">، </w:t>
      </w:r>
      <w:r w:rsidRPr="008656ED">
        <w:rPr>
          <w:rFonts w:eastAsia="SimSun"/>
          <w:rtl/>
          <w:lang w:bidi="ar-EG"/>
        </w:rPr>
        <w:t>قامت البلدان</w:t>
      </w:r>
      <w:r w:rsidRPr="008656ED">
        <w:rPr>
          <w:rFonts w:eastAsia="SimSun" w:hint="cs"/>
          <w:rtl/>
          <w:lang w:bidi="ar-EG"/>
        </w:rPr>
        <w:t>/المناطق الجغرافية</w:t>
      </w:r>
      <w:r w:rsidRPr="008656ED">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62268A" w:rsidRPr="008656ED" w14:paraId="7F08E01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hideMark/>
          </w:tcPr>
          <w:p w14:paraId="33297495" w14:textId="77777777" w:rsidR="0062268A" w:rsidRPr="00E5662B" w:rsidRDefault="0062268A" w:rsidP="004B768E">
            <w:pPr>
              <w:spacing w:before="60" w:after="60" w:line="280" w:lineRule="exact"/>
              <w:jc w:val="center"/>
              <w:rPr>
                <w:rFonts w:eastAsia="SimSun"/>
                <w:i/>
                <w:iCs/>
                <w:lang w:val="en-GB" w:bidi="ar-EG"/>
              </w:rPr>
            </w:pPr>
            <w:r w:rsidRPr="00E5662B">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86A3F3D" w14:textId="77777777" w:rsidR="0062268A" w:rsidRPr="00E5662B" w:rsidRDefault="0062268A" w:rsidP="004B768E">
            <w:pPr>
              <w:spacing w:before="60" w:after="60" w:line="280" w:lineRule="exact"/>
              <w:jc w:val="center"/>
              <w:rPr>
                <w:rFonts w:eastAsia="SimSun"/>
                <w:i/>
                <w:iCs/>
                <w:rtl/>
                <w:lang w:val="fr-CH"/>
              </w:rPr>
            </w:pPr>
            <w:r w:rsidRPr="00E5662B">
              <w:rPr>
                <w:rFonts w:eastAsia="SimSun"/>
                <w:i/>
                <w:iCs/>
                <w:rtl/>
              </w:rPr>
              <w:t xml:space="preserve">الرمز الدليلي للبلد </w:t>
            </w:r>
            <w:r w:rsidRPr="00E5662B">
              <w:rPr>
                <w:rFonts w:eastAsia="SimSun"/>
                <w:i/>
                <w:iCs/>
              </w:rPr>
              <w:t>(CC)</w:t>
            </w:r>
          </w:p>
        </w:tc>
      </w:tr>
      <w:tr w:rsidR="0062268A" w:rsidRPr="008656ED" w14:paraId="0C939DE9"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28A103A" w14:textId="46C8AAAC" w:rsidR="0062268A" w:rsidRPr="00E5662B" w:rsidRDefault="00122415" w:rsidP="00A071AB">
            <w:pPr>
              <w:spacing w:before="40" w:after="40" w:line="280" w:lineRule="exact"/>
              <w:rPr>
                <w:rFonts w:eastAsia="SimSun"/>
                <w:rtl/>
              </w:rPr>
            </w:pPr>
            <w:r w:rsidRPr="00122415">
              <w:rPr>
                <w:rFonts w:eastAsia="SimSun"/>
                <w:rtl/>
              </w:rPr>
              <w:t>غُيانا</w:t>
            </w:r>
          </w:p>
        </w:tc>
        <w:tc>
          <w:tcPr>
            <w:tcW w:w="2916" w:type="dxa"/>
            <w:tcBorders>
              <w:top w:val="single" w:sz="4" w:space="0" w:color="auto"/>
              <w:left w:val="single" w:sz="4" w:space="0" w:color="auto"/>
              <w:bottom w:val="single" w:sz="4" w:space="0" w:color="auto"/>
              <w:right w:val="single" w:sz="4" w:space="0" w:color="auto"/>
            </w:tcBorders>
          </w:tcPr>
          <w:p w14:paraId="559D3F56" w14:textId="4927417D" w:rsidR="0062268A" w:rsidRPr="00E5662B" w:rsidRDefault="0062268A" w:rsidP="00A071AB">
            <w:pPr>
              <w:spacing w:before="40" w:after="40" w:line="280" w:lineRule="exact"/>
              <w:jc w:val="center"/>
              <w:rPr>
                <w:rtl/>
                <w:lang w:bidi="ar-EG"/>
              </w:rPr>
            </w:pPr>
            <w:r w:rsidRPr="00E5662B">
              <w:rPr>
                <w:lang w:val="en-GB"/>
              </w:rPr>
              <w:t>+</w:t>
            </w:r>
            <w:r w:rsidR="00122415">
              <w:rPr>
                <w:lang w:val="en-GB"/>
              </w:rPr>
              <w:t>592</w:t>
            </w:r>
          </w:p>
        </w:tc>
      </w:tr>
      <w:tr w:rsidR="0062268A" w:rsidRPr="008656ED" w14:paraId="77C9AE2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161DBB0E" w14:textId="4E96EC4F" w:rsidR="0062268A" w:rsidRPr="00E5662B" w:rsidRDefault="00122415" w:rsidP="00A071AB">
            <w:pPr>
              <w:spacing w:before="40" w:after="40" w:line="280" w:lineRule="exact"/>
              <w:rPr>
                <w:rFonts w:eastAsia="SimSun"/>
                <w:rtl/>
              </w:rPr>
            </w:pPr>
            <w:r w:rsidRPr="00122415">
              <w:rPr>
                <w:rFonts w:eastAsia="SimSun"/>
                <w:rtl/>
              </w:rPr>
              <w:t>موريشيوس</w:t>
            </w:r>
          </w:p>
        </w:tc>
        <w:tc>
          <w:tcPr>
            <w:tcW w:w="2916" w:type="dxa"/>
            <w:tcBorders>
              <w:top w:val="single" w:sz="4" w:space="0" w:color="auto"/>
              <w:left w:val="single" w:sz="4" w:space="0" w:color="auto"/>
              <w:bottom w:val="single" w:sz="4" w:space="0" w:color="auto"/>
              <w:right w:val="single" w:sz="4" w:space="0" w:color="auto"/>
            </w:tcBorders>
          </w:tcPr>
          <w:p w14:paraId="0D9DBF89" w14:textId="3F898EAA" w:rsidR="0062268A" w:rsidRPr="00E5662B" w:rsidRDefault="0062268A" w:rsidP="00A071AB">
            <w:pPr>
              <w:spacing w:before="40" w:after="40" w:line="280" w:lineRule="exact"/>
              <w:jc w:val="center"/>
            </w:pPr>
            <w:r w:rsidRPr="00E5662B">
              <w:t>+</w:t>
            </w:r>
            <w:r w:rsidR="00122415">
              <w:t>230</w:t>
            </w:r>
          </w:p>
        </w:tc>
      </w:tr>
      <w:tr w:rsidR="00122415" w:rsidRPr="008656ED" w14:paraId="586A19C1" w14:textId="77777777" w:rsidTr="004B768E">
        <w:trPr>
          <w:jc w:val="center"/>
        </w:trPr>
        <w:tc>
          <w:tcPr>
            <w:tcW w:w="3917" w:type="dxa"/>
            <w:tcBorders>
              <w:top w:val="single" w:sz="4" w:space="0" w:color="auto"/>
              <w:left w:val="single" w:sz="4" w:space="0" w:color="auto"/>
              <w:bottom w:val="single" w:sz="4" w:space="0" w:color="auto"/>
              <w:right w:val="single" w:sz="4" w:space="0" w:color="auto"/>
            </w:tcBorders>
          </w:tcPr>
          <w:p w14:paraId="3D67C78F" w14:textId="218D70C1" w:rsidR="00122415" w:rsidRPr="00E5662B" w:rsidRDefault="00122415" w:rsidP="00A071AB">
            <w:pPr>
              <w:spacing w:before="40" w:after="40" w:line="280" w:lineRule="exact"/>
              <w:rPr>
                <w:rFonts w:eastAsia="SimSun"/>
                <w:rtl/>
              </w:rPr>
            </w:pPr>
            <w:r>
              <w:rPr>
                <w:rFonts w:eastAsia="SimSun" w:hint="cs"/>
                <w:rtl/>
              </w:rPr>
              <w:t>المغرب</w:t>
            </w:r>
          </w:p>
        </w:tc>
        <w:tc>
          <w:tcPr>
            <w:tcW w:w="2916" w:type="dxa"/>
            <w:tcBorders>
              <w:top w:val="single" w:sz="4" w:space="0" w:color="auto"/>
              <w:left w:val="single" w:sz="4" w:space="0" w:color="auto"/>
              <w:bottom w:val="single" w:sz="4" w:space="0" w:color="auto"/>
              <w:right w:val="single" w:sz="4" w:space="0" w:color="auto"/>
            </w:tcBorders>
          </w:tcPr>
          <w:p w14:paraId="515F847A" w14:textId="29A671AA" w:rsidR="00122415" w:rsidRPr="00E5662B" w:rsidRDefault="00122415" w:rsidP="00A071AB">
            <w:pPr>
              <w:spacing w:before="40" w:after="40" w:line="280" w:lineRule="exact"/>
              <w:jc w:val="center"/>
            </w:pPr>
            <w:r w:rsidRPr="00E5662B">
              <w:t>+</w:t>
            </w:r>
            <w:r>
              <w:t>212</w:t>
            </w:r>
          </w:p>
        </w:tc>
      </w:tr>
      <w:bookmarkEnd w:id="159"/>
      <w:bookmarkEnd w:id="160"/>
      <w:bookmarkEnd w:id="208"/>
      <w:bookmarkEnd w:id="209"/>
      <w:bookmarkEnd w:id="210"/>
      <w:bookmarkEnd w:id="280"/>
      <w:bookmarkEnd w:id="281"/>
      <w:bookmarkEnd w:id="282"/>
      <w:bookmarkEnd w:id="283"/>
      <w:bookmarkEnd w:id="284"/>
      <w:bookmarkEnd w:id="285"/>
      <w:bookmarkEnd w:id="286"/>
      <w:bookmarkEnd w:id="287"/>
    </w:tbl>
    <w:p w14:paraId="545C0536" w14:textId="5B47004F" w:rsidR="004417B7" w:rsidRDefault="004417B7" w:rsidP="0062268A">
      <w:pPr>
        <w:rPr>
          <w:rtl/>
          <w:lang w:bidi="ar-EG"/>
        </w:rPr>
      </w:pPr>
    </w:p>
    <w:sectPr w:rsidR="004417B7" w:rsidSect="006C4272">
      <w:footerReference w:type="even" r:id="rId39"/>
      <w:footerReference w:type="default" r:id="rId40"/>
      <w:footerReference w:type="first" r:id="rId41"/>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25F0" w14:textId="77777777" w:rsidR="00F5749C" w:rsidRDefault="00F5749C" w:rsidP="00AA4E2E">
      <w:r>
        <w:separator/>
      </w:r>
    </w:p>
    <w:p w14:paraId="73A64A44" w14:textId="77777777" w:rsidR="00F5749C" w:rsidRDefault="00F5749C" w:rsidP="00AA4E2E"/>
    <w:p w14:paraId="4D7C09FD" w14:textId="77777777" w:rsidR="00F5749C" w:rsidRDefault="00F5749C" w:rsidP="00AA4E2E"/>
    <w:p w14:paraId="2A980F58" w14:textId="77777777" w:rsidR="00F5749C" w:rsidRDefault="00F5749C" w:rsidP="00AA4E2E"/>
    <w:p w14:paraId="2691740B" w14:textId="77777777" w:rsidR="00F5749C" w:rsidRDefault="00F5749C" w:rsidP="00AA4E2E"/>
    <w:p w14:paraId="351D9201" w14:textId="77777777" w:rsidR="00F5749C" w:rsidRDefault="00F5749C"/>
    <w:p w14:paraId="4A76F931" w14:textId="77777777" w:rsidR="00F5749C" w:rsidRDefault="00F5749C"/>
  </w:endnote>
  <w:endnote w:type="continuationSeparator" w:id="0">
    <w:p w14:paraId="08300E86" w14:textId="77777777" w:rsidR="00F5749C" w:rsidRDefault="00F5749C" w:rsidP="00AA4E2E">
      <w:r>
        <w:continuationSeparator/>
      </w:r>
    </w:p>
    <w:p w14:paraId="36A9F097" w14:textId="77777777" w:rsidR="00F5749C" w:rsidRDefault="00F5749C" w:rsidP="00AA4E2E"/>
    <w:p w14:paraId="307F9664" w14:textId="77777777" w:rsidR="00F5749C" w:rsidRDefault="00F5749C" w:rsidP="00AA4E2E"/>
    <w:p w14:paraId="29B94363" w14:textId="77777777" w:rsidR="00F5749C" w:rsidRDefault="00F5749C" w:rsidP="00AA4E2E"/>
    <w:p w14:paraId="435AE443" w14:textId="77777777" w:rsidR="00F5749C" w:rsidRDefault="00F5749C" w:rsidP="00AA4E2E"/>
    <w:p w14:paraId="10F3BA21" w14:textId="77777777" w:rsidR="00F5749C" w:rsidRDefault="00F5749C"/>
    <w:p w14:paraId="71384B05" w14:textId="77777777" w:rsidR="00F5749C" w:rsidRDefault="00F57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01" w:usb1="00000000" w:usb2="00000000" w:usb3="00000000" w:csb0="0000001B" w:csb1="00000000"/>
  </w:font>
  <w:font w:name="Univers">
    <w:altName w:val="Univers"/>
    <w:panose1 w:val="020B0703030502030204"/>
    <w:charset w:val="00"/>
    <w:family w:val="swiss"/>
    <w:pitch w:val="variable"/>
    <w:sig w:usb0="80000287" w:usb1="00000000" w:usb2="00000000" w:usb3="00000000" w:csb0="0000001F" w:csb1="00000000"/>
  </w:font>
  <w:font w:name="FrugalSans">
    <w:altName w:val="Courier New"/>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587D08B5"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1329</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54053692"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B849EE">
            <w:rPr>
              <w:color w:val="FFFFFF"/>
              <w:position w:val="4"/>
              <w:sz w:val="20"/>
              <w:szCs w:val="26"/>
            </w:rPr>
            <w:t>1329</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B7357" w14:textId="77777777" w:rsidR="00F5749C" w:rsidRDefault="00F5749C" w:rsidP="00AA4E2E">
      <w:r>
        <w:t>___________________</w:t>
      </w:r>
    </w:p>
  </w:footnote>
  <w:footnote w:type="continuationSeparator" w:id="0">
    <w:p w14:paraId="3BBBEF8E" w14:textId="77777777" w:rsidR="00F5749C" w:rsidRDefault="00F5749C" w:rsidP="00AA4E2E">
      <w:r>
        <w:continuationSeparator/>
      </w:r>
    </w:p>
    <w:p w14:paraId="33E1DBD9" w14:textId="77777777" w:rsidR="00F5749C" w:rsidRDefault="00F5749C" w:rsidP="00AA4E2E"/>
    <w:p w14:paraId="7ABBF5AF" w14:textId="77777777" w:rsidR="00F5749C" w:rsidRDefault="00F5749C" w:rsidP="00AA4E2E"/>
    <w:p w14:paraId="17CD4352" w14:textId="77777777" w:rsidR="00F5749C" w:rsidRDefault="00F5749C" w:rsidP="00AA4E2E"/>
    <w:p w14:paraId="389C674C" w14:textId="77777777" w:rsidR="00F5749C" w:rsidRDefault="00F5749C" w:rsidP="00AA4E2E"/>
    <w:p w14:paraId="6333A586" w14:textId="77777777" w:rsidR="00F5749C" w:rsidRDefault="00F5749C"/>
    <w:p w14:paraId="4F61FA7E" w14:textId="77777777" w:rsidR="00F5749C" w:rsidRDefault="00F574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99444852">
    <w:abstractNumId w:val="2"/>
  </w:num>
  <w:num w:numId="2" w16cid:durableId="372969320">
    <w:abstractNumId w:val="1"/>
  </w:num>
  <w:num w:numId="3" w16cid:durableId="165067419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fr-FR" w:vendorID="64" w:dllVersion="4096" w:nlCheck="1" w:checkStyle="0"/>
  <w:activeWritingStyle w:appName="MSWord" w:lang="ar-SA" w:vendorID="64" w:dllVersion="4096" w:nlCheck="1" w:checkStyle="0"/>
  <w:activeWritingStyle w:appName="MSWord" w:lang="en-US" w:vendorID="64" w:dllVersion="4096" w:nlCheck="1" w:checkStyle="0"/>
  <w:activeWritingStyle w:appName="MSWord" w:lang="ar-EG" w:vendorID="64" w:dllVersion="4096" w:nlCheck="1" w:checkStyle="0"/>
  <w:activeWritingStyle w:appName="MSWord" w:lang="en-GB" w:vendorID="64" w:dllVersion="4096" w:nlCheck="1" w:checkStyle="0"/>
  <w:activeWritingStyle w:appName="MSWord" w:lang="ar-SY" w:vendorID="64" w:dllVersion="4096" w:nlCheck="1" w:checkStyle="0"/>
  <w:activeWritingStyle w:appName="MSWord" w:lang="fr-CH"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0A77"/>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7EE"/>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9C9"/>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769"/>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82B"/>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51C2"/>
    <w:rsid w:val="000556B1"/>
    <w:rsid w:val="00055986"/>
    <w:rsid w:val="00056115"/>
    <w:rsid w:val="0005611E"/>
    <w:rsid w:val="000566B4"/>
    <w:rsid w:val="000568FB"/>
    <w:rsid w:val="00056BA6"/>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4E9"/>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5A6"/>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2FFA"/>
    <w:rsid w:val="00093CB0"/>
    <w:rsid w:val="00093FAF"/>
    <w:rsid w:val="00093FC7"/>
    <w:rsid w:val="0009418F"/>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29F"/>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58CA"/>
    <w:rsid w:val="000F601E"/>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39F"/>
    <w:rsid w:val="001118B1"/>
    <w:rsid w:val="0011254E"/>
    <w:rsid w:val="0011291B"/>
    <w:rsid w:val="001135D8"/>
    <w:rsid w:val="00113974"/>
    <w:rsid w:val="001141E5"/>
    <w:rsid w:val="001143BD"/>
    <w:rsid w:val="0011441D"/>
    <w:rsid w:val="001154CC"/>
    <w:rsid w:val="001158DA"/>
    <w:rsid w:val="001163E6"/>
    <w:rsid w:val="00116583"/>
    <w:rsid w:val="00116D38"/>
    <w:rsid w:val="00117314"/>
    <w:rsid w:val="001178D4"/>
    <w:rsid w:val="0011795F"/>
    <w:rsid w:val="00117C98"/>
    <w:rsid w:val="00120371"/>
    <w:rsid w:val="001205C5"/>
    <w:rsid w:val="00120C23"/>
    <w:rsid w:val="00120F7A"/>
    <w:rsid w:val="00121C45"/>
    <w:rsid w:val="00121C89"/>
    <w:rsid w:val="00121D13"/>
    <w:rsid w:val="00121ED8"/>
    <w:rsid w:val="00122415"/>
    <w:rsid w:val="0012254F"/>
    <w:rsid w:val="001226A7"/>
    <w:rsid w:val="00122705"/>
    <w:rsid w:val="0012272B"/>
    <w:rsid w:val="00122C5A"/>
    <w:rsid w:val="00122D28"/>
    <w:rsid w:val="00122D35"/>
    <w:rsid w:val="00122D53"/>
    <w:rsid w:val="00122DBD"/>
    <w:rsid w:val="00123493"/>
    <w:rsid w:val="00123676"/>
    <w:rsid w:val="001236F3"/>
    <w:rsid w:val="00123AE4"/>
    <w:rsid w:val="00123CBD"/>
    <w:rsid w:val="00124B37"/>
    <w:rsid w:val="0012557A"/>
    <w:rsid w:val="001257B5"/>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47B"/>
    <w:rsid w:val="0013586A"/>
    <w:rsid w:val="001359F3"/>
    <w:rsid w:val="0013666C"/>
    <w:rsid w:val="0013696B"/>
    <w:rsid w:val="00136B48"/>
    <w:rsid w:val="00136C91"/>
    <w:rsid w:val="00137658"/>
    <w:rsid w:val="00137ACA"/>
    <w:rsid w:val="00137B39"/>
    <w:rsid w:val="00137E47"/>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EE"/>
    <w:rsid w:val="00147C61"/>
    <w:rsid w:val="001503D7"/>
    <w:rsid w:val="001507C7"/>
    <w:rsid w:val="00151545"/>
    <w:rsid w:val="001520FD"/>
    <w:rsid w:val="00152497"/>
    <w:rsid w:val="001532C2"/>
    <w:rsid w:val="00153553"/>
    <w:rsid w:val="00153671"/>
    <w:rsid w:val="0015377A"/>
    <w:rsid w:val="00153CF5"/>
    <w:rsid w:val="00154801"/>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AA0"/>
    <w:rsid w:val="00180B16"/>
    <w:rsid w:val="00180ED0"/>
    <w:rsid w:val="001811E8"/>
    <w:rsid w:val="00181D34"/>
    <w:rsid w:val="001822AD"/>
    <w:rsid w:val="0018282E"/>
    <w:rsid w:val="00182C41"/>
    <w:rsid w:val="00182D3C"/>
    <w:rsid w:val="0018394F"/>
    <w:rsid w:val="00183BB2"/>
    <w:rsid w:val="00183E29"/>
    <w:rsid w:val="001844A9"/>
    <w:rsid w:val="00184608"/>
    <w:rsid w:val="00184E0B"/>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28F"/>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51C"/>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25"/>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4E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7186"/>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0A84"/>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6649"/>
    <w:rsid w:val="0028705B"/>
    <w:rsid w:val="002872DC"/>
    <w:rsid w:val="002876F5"/>
    <w:rsid w:val="00287F36"/>
    <w:rsid w:val="00290146"/>
    <w:rsid w:val="00290211"/>
    <w:rsid w:val="00290680"/>
    <w:rsid w:val="00290A8D"/>
    <w:rsid w:val="0029114C"/>
    <w:rsid w:val="002919E1"/>
    <w:rsid w:val="00291AF7"/>
    <w:rsid w:val="00291E5A"/>
    <w:rsid w:val="00291F5D"/>
    <w:rsid w:val="00292574"/>
    <w:rsid w:val="0029277A"/>
    <w:rsid w:val="00292784"/>
    <w:rsid w:val="0029291D"/>
    <w:rsid w:val="0029295A"/>
    <w:rsid w:val="00292E73"/>
    <w:rsid w:val="0029309D"/>
    <w:rsid w:val="0029311B"/>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1C"/>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1AE"/>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37D6D"/>
    <w:rsid w:val="00340B6D"/>
    <w:rsid w:val="00340C3A"/>
    <w:rsid w:val="00341093"/>
    <w:rsid w:val="00341239"/>
    <w:rsid w:val="00341A1C"/>
    <w:rsid w:val="00341E47"/>
    <w:rsid w:val="00341E60"/>
    <w:rsid w:val="00341F5D"/>
    <w:rsid w:val="00343631"/>
    <w:rsid w:val="00344667"/>
    <w:rsid w:val="00345572"/>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618"/>
    <w:rsid w:val="00355919"/>
    <w:rsid w:val="00355D22"/>
    <w:rsid w:val="003569E1"/>
    <w:rsid w:val="00356D7E"/>
    <w:rsid w:val="00356EF6"/>
    <w:rsid w:val="00357812"/>
    <w:rsid w:val="003579FD"/>
    <w:rsid w:val="00357F3D"/>
    <w:rsid w:val="00357FEE"/>
    <w:rsid w:val="003606A3"/>
    <w:rsid w:val="0036087C"/>
    <w:rsid w:val="003615F0"/>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31B"/>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51"/>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E69"/>
    <w:rsid w:val="003F3501"/>
    <w:rsid w:val="003F38F4"/>
    <w:rsid w:val="003F3BCB"/>
    <w:rsid w:val="003F3C69"/>
    <w:rsid w:val="003F47ED"/>
    <w:rsid w:val="003F4DFC"/>
    <w:rsid w:val="003F53B7"/>
    <w:rsid w:val="003F589F"/>
    <w:rsid w:val="003F6003"/>
    <w:rsid w:val="003F618F"/>
    <w:rsid w:val="003F62B6"/>
    <w:rsid w:val="003F6491"/>
    <w:rsid w:val="003F71F1"/>
    <w:rsid w:val="003F727C"/>
    <w:rsid w:val="003F7398"/>
    <w:rsid w:val="003F73D7"/>
    <w:rsid w:val="003F797A"/>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5258"/>
    <w:rsid w:val="004054CC"/>
    <w:rsid w:val="0040567B"/>
    <w:rsid w:val="00405A51"/>
    <w:rsid w:val="00405B05"/>
    <w:rsid w:val="00405DB4"/>
    <w:rsid w:val="00405FDB"/>
    <w:rsid w:val="00406861"/>
    <w:rsid w:val="00406954"/>
    <w:rsid w:val="00406CC4"/>
    <w:rsid w:val="00406E87"/>
    <w:rsid w:val="00407158"/>
    <w:rsid w:val="004075C3"/>
    <w:rsid w:val="00410095"/>
    <w:rsid w:val="0041012C"/>
    <w:rsid w:val="0041029A"/>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3FB1"/>
    <w:rsid w:val="00414081"/>
    <w:rsid w:val="004140A8"/>
    <w:rsid w:val="004142F4"/>
    <w:rsid w:val="004147B9"/>
    <w:rsid w:val="00414EE0"/>
    <w:rsid w:val="00414FF4"/>
    <w:rsid w:val="004155E1"/>
    <w:rsid w:val="004164A9"/>
    <w:rsid w:val="0041655E"/>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4F9"/>
    <w:rsid w:val="0043181C"/>
    <w:rsid w:val="0043231A"/>
    <w:rsid w:val="004323A3"/>
    <w:rsid w:val="004324AC"/>
    <w:rsid w:val="00432529"/>
    <w:rsid w:val="00432848"/>
    <w:rsid w:val="00432AFB"/>
    <w:rsid w:val="00432EA1"/>
    <w:rsid w:val="00433025"/>
    <w:rsid w:val="00433430"/>
    <w:rsid w:val="00433C49"/>
    <w:rsid w:val="00433FCE"/>
    <w:rsid w:val="004344B5"/>
    <w:rsid w:val="00434678"/>
    <w:rsid w:val="00434A43"/>
    <w:rsid w:val="00434E0C"/>
    <w:rsid w:val="00435A5D"/>
    <w:rsid w:val="00435BFC"/>
    <w:rsid w:val="00436279"/>
    <w:rsid w:val="00436DA2"/>
    <w:rsid w:val="00437201"/>
    <w:rsid w:val="0043740E"/>
    <w:rsid w:val="00437C21"/>
    <w:rsid w:val="00437EDE"/>
    <w:rsid w:val="00440309"/>
    <w:rsid w:val="004413E4"/>
    <w:rsid w:val="004417B7"/>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314"/>
    <w:rsid w:val="004618B6"/>
    <w:rsid w:val="00461970"/>
    <w:rsid w:val="00461BCE"/>
    <w:rsid w:val="00462082"/>
    <w:rsid w:val="00462376"/>
    <w:rsid w:val="00462404"/>
    <w:rsid w:val="00462750"/>
    <w:rsid w:val="00462C77"/>
    <w:rsid w:val="00462D85"/>
    <w:rsid w:val="00462DD2"/>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22D"/>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382"/>
    <w:rsid w:val="004A05E6"/>
    <w:rsid w:val="004A0BEE"/>
    <w:rsid w:val="004A139E"/>
    <w:rsid w:val="004A1ECA"/>
    <w:rsid w:val="004A1FA2"/>
    <w:rsid w:val="004A234A"/>
    <w:rsid w:val="004A24BF"/>
    <w:rsid w:val="004A2862"/>
    <w:rsid w:val="004A2CA4"/>
    <w:rsid w:val="004A310D"/>
    <w:rsid w:val="004A345D"/>
    <w:rsid w:val="004A34A9"/>
    <w:rsid w:val="004A37C4"/>
    <w:rsid w:val="004A3A83"/>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C016E"/>
    <w:rsid w:val="004C038D"/>
    <w:rsid w:val="004C057F"/>
    <w:rsid w:val="004C07ED"/>
    <w:rsid w:val="004C0BB2"/>
    <w:rsid w:val="004C11BC"/>
    <w:rsid w:val="004C1267"/>
    <w:rsid w:val="004C1527"/>
    <w:rsid w:val="004C1B58"/>
    <w:rsid w:val="004C27FD"/>
    <w:rsid w:val="004C29A0"/>
    <w:rsid w:val="004C2C21"/>
    <w:rsid w:val="004C33AD"/>
    <w:rsid w:val="004C3A35"/>
    <w:rsid w:val="004C425A"/>
    <w:rsid w:val="004C4FF4"/>
    <w:rsid w:val="004C53B5"/>
    <w:rsid w:val="004C791F"/>
    <w:rsid w:val="004D0939"/>
    <w:rsid w:val="004D0E65"/>
    <w:rsid w:val="004D119F"/>
    <w:rsid w:val="004D1247"/>
    <w:rsid w:val="004D180D"/>
    <w:rsid w:val="004D1D14"/>
    <w:rsid w:val="004D1DE9"/>
    <w:rsid w:val="004D2090"/>
    <w:rsid w:val="004D20B3"/>
    <w:rsid w:val="004D291B"/>
    <w:rsid w:val="004D29CA"/>
    <w:rsid w:val="004D2B8B"/>
    <w:rsid w:val="004D2D4E"/>
    <w:rsid w:val="004D30A4"/>
    <w:rsid w:val="004D4240"/>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57B9"/>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845"/>
    <w:rsid w:val="004F5D81"/>
    <w:rsid w:val="004F5F10"/>
    <w:rsid w:val="004F62A7"/>
    <w:rsid w:val="004F6EA3"/>
    <w:rsid w:val="004F6FF3"/>
    <w:rsid w:val="004F71E3"/>
    <w:rsid w:val="004F72A1"/>
    <w:rsid w:val="004F77BB"/>
    <w:rsid w:val="0050018E"/>
    <w:rsid w:val="00500488"/>
    <w:rsid w:val="005005CB"/>
    <w:rsid w:val="00500FA2"/>
    <w:rsid w:val="00501152"/>
    <w:rsid w:val="0050175B"/>
    <w:rsid w:val="005023D1"/>
    <w:rsid w:val="00503787"/>
    <w:rsid w:val="00503A14"/>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294"/>
    <w:rsid w:val="00522609"/>
    <w:rsid w:val="00522622"/>
    <w:rsid w:val="00523146"/>
    <w:rsid w:val="00523275"/>
    <w:rsid w:val="005234FB"/>
    <w:rsid w:val="005241A4"/>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B3F"/>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7A"/>
    <w:rsid w:val="005460D1"/>
    <w:rsid w:val="005461CB"/>
    <w:rsid w:val="005466A1"/>
    <w:rsid w:val="0054673D"/>
    <w:rsid w:val="00546A99"/>
    <w:rsid w:val="00547345"/>
    <w:rsid w:val="0054773D"/>
    <w:rsid w:val="00547807"/>
    <w:rsid w:val="00547945"/>
    <w:rsid w:val="005500B8"/>
    <w:rsid w:val="005507C9"/>
    <w:rsid w:val="00550803"/>
    <w:rsid w:val="00550FF2"/>
    <w:rsid w:val="005514EE"/>
    <w:rsid w:val="005515B5"/>
    <w:rsid w:val="005517F4"/>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670"/>
    <w:rsid w:val="00557917"/>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5A81"/>
    <w:rsid w:val="00567DD1"/>
    <w:rsid w:val="00567DFE"/>
    <w:rsid w:val="00570F6B"/>
    <w:rsid w:val="0057118D"/>
    <w:rsid w:val="00571326"/>
    <w:rsid w:val="0057158E"/>
    <w:rsid w:val="00571A1D"/>
    <w:rsid w:val="00571A27"/>
    <w:rsid w:val="00571C17"/>
    <w:rsid w:val="0057281F"/>
    <w:rsid w:val="00572F1D"/>
    <w:rsid w:val="005733A1"/>
    <w:rsid w:val="005737FB"/>
    <w:rsid w:val="005738E6"/>
    <w:rsid w:val="00573945"/>
    <w:rsid w:val="00573BDC"/>
    <w:rsid w:val="00574993"/>
    <w:rsid w:val="00574BFB"/>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561"/>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C5C"/>
    <w:rsid w:val="005953EC"/>
    <w:rsid w:val="005955BE"/>
    <w:rsid w:val="00595A8A"/>
    <w:rsid w:val="00595C12"/>
    <w:rsid w:val="00596329"/>
    <w:rsid w:val="005963C8"/>
    <w:rsid w:val="005964E7"/>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6D1B"/>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70D"/>
    <w:rsid w:val="005B37DA"/>
    <w:rsid w:val="005B3B46"/>
    <w:rsid w:val="005B3F1C"/>
    <w:rsid w:val="005B4279"/>
    <w:rsid w:val="005B4486"/>
    <w:rsid w:val="005B4793"/>
    <w:rsid w:val="005B4BFF"/>
    <w:rsid w:val="005B5152"/>
    <w:rsid w:val="005B7E5B"/>
    <w:rsid w:val="005C0792"/>
    <w:rsid w:val="005C1141"/>
    <w:rsid w:val="005C1DAB"/>
    <w:rsid w:val="005C1DE3"/>
    <w:rsid w:val="005C21AE"/>
    <w:rsid w:val="005C258A"/>
    <w:rsid w:val="005C27D5"/>
    <w:rsid w:val="005C29C8"/>
    <w:rsid w:val="005C2AC3"/>
    <w:rsid w:val="005C314C"/>
    <w:rsid w:val="005C3649"/>
    <w:rsid w:val="005C38C1"/>
    <w:rsid w:val="005C3CEB"/>
    <w:rsid w:val="005C4396"/>
    <w:rsid w:val="005C4431"/>
    <w:rsid w:val="005C492E"/>
    <w:rsid w:val="005C4963"/>
    <w:rsid w:val="005C4C76"/>
    <w:rsid w:val="005C4E0D"/>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7B6"/>
    <w:rsid w:val="005D1B6A"/>
    <w:rsid w:val="005D3464"/>
    <w:rsid w:val="005D35E1"/>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65DE"/>
    <w:rsid w:val="005F66F2"/>
    <w:rsid w:val="005F6901"/>
    <w:rsid w:val="005F7724"/>
    <w:rsid w:val="0060021E"/>
    <w:rsid w:val="00600F8E"/>
    <w:rsid w:val="00601B1E"/>
    <w:rsid w:val="00601C26"/>
    <w:rsid w:val="006026D8"/>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4210"/>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8A"/>
    <w:rsid w:val="006226A6"/>
    <w:rsid w:val="00622731"/>
    <w:rsid w:val="00622A52"/>
    <w:rsid w:val="00622F31"/>
    <w:rsid w:val="006233EE"/>
    <w:rsid w:val="006234E3"/>
    <w:rsid w:val="00623761"/>
    <w:rsid w:val="00623A2B"/>
    <w:rsid w:val="00623F8E"/>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95F"/>
    <w:rsid w:val="00640AB8"/>
    <w:rsid w:val="00640F5C"/>
    <w:rsid w:val="00641349"/>
    <w:rsid w:val="006417DA"/>
    <w:rsid w:val="00641879"/>
    <w:rsid w:val="006421BB"/>
    <w:rsid w:val="006421CE"/>
    <w:rsid w:val="00642F01"/>
    <w:rsid w:val="006436BA"/>
    <w:rsid w:val="00643F4E"/>
    <w:rsid w:val="00643F89"/>
    <w:rsid w:val="00645A58"/>
    <w:rsid w:val="00645AAC"/>
    <w:rsid w:val="00645BA3"/>
    <w:rsid w:val="00646D5D"/>
    <w:rsid w:val="00647087"/>
    <w:rsid w:val="006473A3"/>
    <w:rsid w:val="0064784F"/>
    <w:rsid w:val="00647B78"/>
    <w:rsid w:val="00650020"/>
    <w:rsid w:val="00650BEE"/>
    <w:rsid w:val="00650ED4"/>
    <w:rsid w:val="0065117C"/>
    <w:rsid w:val="00651400"/>
    <w:rsid w:val="00651A48"/>
    <w:rsid w:val="00651BA1"/>
    <w:rsid w:val="00651F55"/>
    <w:rsid w:val="0065213A"/>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D"/>
    <w:rsid w:val="00662525"/>
    <w:rsid w:val="0066272B"/>
    <w:rsid w:val="006627A0"/>
    <w:rsid w:val="006628C4"/>
    <w:rsid w:val="006629F5"/>
    <w:rsid w:val="00662BD0"/>
    <w:rsid w:val="00662C17"/>
    <w:rsid w:val="00662F04"/>
    <w:rsid w:val="00663518"/>
    <w:rsid w:val="0066356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77EF9"/>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F4D"/>
    <w:rsid w:val="00691955"/>
    <w:rsid w:val="00692077"/>
    <w:rsid w:val="00692472"/>
    <w:rsid w:val="00692A6C"/>
    <w:rsid w:val="006933BA"/>
    <w:rsid w:val="0069351B"/>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09C"/>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4A3"/>
    <w:rsid w:val="006C44CD"/>
    <w:rsid w:val="006C4E3F"/>
    <w:rsid w:val="006C57BD"/>
    <w:rsid w:val="006C5A4A"/>
    <w:rsid w:val="006C5ADD"/>
    <w:rsid w:val="006C5F62"/>
    <w:rsid w:val="006C63B8"/>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EA"/>
    <w:rsid w:val="006E6C9D"/>
    <w:rsid w:val="006E6CBE"/>
    <w:rsid w:val="006E72AE"/>
    <w:rsid w:val="006E72DB"/>
    <w:rsid w:val="006F08FB"/>
    <w:rsid w:val="006F14B1"/>
    <w:rsid w:val="006F25FB"/>
    <w:rsid w:val="006F25FE"/>
    <w:rsid w:val="006F2806"/>
    <w:rsid w:val="006F3124"/>
    <w:rsid w:val="006F3239"/>
    <w:rsid w:val="006F3551"/>
    <w:rsid w:val="006F3E34"/>
    <w:rsid w:val="006F44FF"/>
    <w:rsid w:val="006F4E72"/>
    <w:rsid w:val="006F5F56"/>
    <w:rsid w:val="006F6022"/>
    <w:rsid w:val="006F672E"/>
    <w:rsid w:val="006F6959"/>
    <w:rsid w:val="006F6BE7"/>
    <w:rsid w:val="006F70BF"/>
    <w:rsid w:val="006F7271"/>
    <w:rsid w:val="00700135"/>
    <w:rsid w:val="007002C0"/>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1411"/>
    <w:rsid w:val="0077158A"/>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5183"/>
    <w:rsid w:val="00785363"/>
    <w:rsid w:val="00785424"/>
    <w:rsid w:val="00785C9D"/>
    <w:rsid w:val="00785D96"/>
    <w:rsid w:val="00786771"/>
    <w:rsid w:val="007868EF"/>
    <w:rsid w:val="00786A7E"/>
    <w:rsid w:val="007873C9"/>
    <w:rsid w:val="007874BE"/>
    <w:rsid w:val="00787D27"/>
    <w:rsid w:val="00790060"/>
    <w:rsid w:val="0079022A"/>
    <w:rsid w:val="007906A9"/>
    <w:rsid w:val="00791393"/>
    <w:rsid w:val="00791638"/>
    <w:rsid w:val="0079184D"/>
    <w:rsid w:val="00791B4A"/>
    <w:rsid w:val="00791BCA"/>
    <w:rsid w:val="00792AD6"/>
    <w:rsid w:val="00792AE7"/>
    <w:rsid w:val="00792DFC"/>
    <w:rsid w:val="00793691"/>
    <w:rsid w:val="0079383F"/>
    <w:rsid w:val="00793ABB"/>
    <w:rsid w:val="00794BFA"/>
    <w:rsid w:val="00794CC0"/>
    <w:rsid w:val="00794E20"/>
    <w:rsid w:val="007956A3"/>
    <w:rsid w:val="00795A39"/>
    <w:rsid w:val="00795FBF"/>
    <w:rsid w:val="00796356"/>
    <w:rsid w:val="007963DE"/>
    <w:rsid w:val="00796520"/>
    <w:rsid w:val="00797002"/>
    <w:rsid w:val="00797103"/>
    <w:rsid w:val="0079712C"/>
    <w:rsid w:val="0079776B"/>
    <w:rsid w:val="007A021D"/>
    <w:rsid w:val="007A0802"/>
    <w:rsid w:val="007A0A16"/>
    <w:rsid w:val="007A0BFE"/>
    <w:rsid w:val="007A0C45"/>
    <w:rsid w:val="007A1A5B"/>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1BB1"/>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2C99"/>
    <w:rsid w:val="00803554"/>
    <w:rsid w:val="008037DE"/>
    <w:rsid w:val="00803A68"/>
    <w:rsid w:val="00803C27"/>
    <w:rsid w:val="00803CB6"/>
    <w:rsid w:val="00803CD5"/>
    <w:rsid w:val="00804077"/>
    <w:rsid w:val="00804546"/>
    <w:rsid w:val="00804D56"/>
    <w:rsid w:val="00804EB0"/>
    <w:rsid w:val="00805003"/>
    <w:rsid w:val="00805D17"/>
    <w:rsid w:val="008067AD"/>
    <w:rsid w:val="00806E2B"/>
    <w:rsid w:val="00806EE0"/>
    <w:rsid w:val="00806FA2"/>
    <w:rsid w:val="00807495"/>
    <w:rsid w:val="00807778"/>
    <w:rsid w:val="008078D3"/>
    <w:rsid w:val="00807C13"/>
    <w:rsid w:val="00807C7A"/>
    <w:rsid w:val="00807F1B"/>
    <w:rsid w:val="00810175"/>
    <w:rsid w:val="0081043C"/>
    <w:rsid w:val="00810482"/>
    <w:rsid w:val="00810A64"/>
    <w:rsid w:val="008111E1"/>
    <w:rsid w:val="00811C9D"/>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F2D"/>
    <w:rsid w:val="0082230C"/>
    <w:rsid w:val="00822358"/>
    <w:rsid w:val="008227DB"/>
    <w:rsid w:val="00822FB0"/>
    <w:rsid w:val="008233F7"/>
    <w:rsid w:val="00823515"/>
    <w:rsid w:val="008236ED"/>
    <w:rsid w:val="00824952"/>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0D04"/>
    <w:rsid w:val="008310BE"/>
    <w:rsid w:val="0083138C"/>
    <w:rsid w:val="00831541"/>
    <w:rsid w:val="008322B0"/>
    <w:rsid w:val="00832FCC"/>
    <w:rsid w:val="0083327B"/>
    <w:rsid w:val="00833622"/>
    <w:rsid w:val="00833885"/>
    <w:rsid w:val="00833C1F"/>
    <w:rsid w:val="00833C3B"/>
    <w:rsid w:val="00833CE5"/>
    <w:rsid w:val="00833D9A"/>
    <w:rsid w:val="00834037"/>
    <w:rsid w:val="00834395"/>
    <w:rsid w:val="00834C17"/>
    <w:rsid w:val="008352EE"/>
    <w:rsid w:val="008353E4"/>
    <w:rsid w:val="00836C13"/>
    <w:rsid w:val="00836D6A"/>
    <w:rsid w:val="00836E31"/>
    <w:rsid w:val="00836F50"/>
    <w:rsid w:val="00836FD9"/>
    <w:rsid w:val="008371E0"/>
    <w:rsid w:val="0083769E"/>
    <w:rsid w:val="00837D94"/>
    <w:rsid w:val="00840705"/>
    <w:rsid w:val="00840F10"/>
    <w:rsid w:val="008412EC"/>
    <w:rsid w:val="00841610"/>
    <w:rsid w:val="00841BC2"/>
    <w:rsid w:val="00842B47"/>
    <w:rsid w:val="00842E9F"/>
    <w:rsid w:val="00843A1C"/>
    <w:rsid w:val="00843F64"/>
    <w:rsid w:val="008449A7"/>
    <w:rsid w:val="00844C46"/>
    <w:rsid w:val="00844ED2"/>
    <w:rsid w:val="008456F1"/>
    <w:rsid w:val="00845806"/>
    <w:rsid w:val="00845F7D"/>
    <w:rsid w:val="00845FD0"/>
    <w:rsid w:val="0084605A"/>
    <w:rsid w:val="00846318"/>
    <w:rsid w:val="00846A04"/>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941"/>
    <w:rsid w:val="00856E85"/>
    <w:rsid w:val="0085754D"/>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0446"/>
    <w:rsid w:val="00871213"/>
    <w:rsid w:val="0087169D"/>
    <w:rsid w:val="00871743"/>
    <w:rsid w:val="008717D7"/>
    <w:rsid w:val="00871912"/>
    <w:rsid w:val="00872E4B"/>
    <w:rsid w:val="008738A2"/>
    <w:rsid w:val="00873989"/>
    <w:rsid w:val="00873F04"/>
    <w:rsid w:val="008743B3"/>
    <w:rsid w:val="008749FE"/>
    <w:rsid w:val="00874BFA"/>
    <w:rsid w:val="00874E66"/>
    <w:rsid w:val="0087546D"/>
    <w:rsid w:val="00875904"/>
    <w:rsid w:val="00875F3A"/>
    <w:rsid w:val="0087754C"/>
    <w:rsid w:val="008802F5"/>
    <w:rsid w:val="0088034C"/>
    <w:rsid w:val="00880482"/>
    <w:rsid w:val="008806CF"/>
    <w:rsid w:val="008808A0"/>
    <w:rsid w:val="00880A60"/>
    <w:rsid w:val="00881347"/>
    <w:rsid w:val="00881395"/>
    <w:rsid w:val="00881449"/>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90A27"/>
    <w:rsid w:val="00891169"/>
    <w:rsid w:val="00891DD0"/>
    <w:rsid w:val="00891F20"/>
    <w:rsid w:val="00892E50"/>
    <w:rsid w:val="00893443"/>
    <w:rsid w:val="008935B2"/>
    <w:rsid w:val="008937EA"/>
    <w:rsid w:val="00893A45"/>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92"/>
    <w:rsid w:val="008C17EF"/>
    <w:rsid w:val="008C189A"/>
    <w:rsid w:val="008C1F7F"/>
    <w:rsid w:val="008C24C7"/>
    <w:rsid w:val="008C2C9D"/>
    <w:rsid w:val="008C36E9"/>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33"/>
    <w:rsid w:val="008D6A5D"/>
    <w:rsid w:val="008D6F90"/>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0FAC"/>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A1C"/>
    <w:rsid w:val="00926E75"/>
    <w:rsid w:val="00927BD5"/>
    <w:rsid w:val="009305E7"/>
    <w:rsid w:val="00930E39"/>
    <w:rsid w:val="00931025"/>
    <w:rsid w:val="009313F3"/>
    <w:rsid w:val="00931648"/>
    <w:rsid w:val="00931F89"/>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35C"/>
    <w:rsid w:val="00952891"/>
    <w:rsid w:val="009528A6"/>
    <w:rsid w:val="00952A9E"/>
    <w:rsid w:val="00952CCE"/>
    <w:rsid w:val="0095319E"/>
    <w:rsid w:val="00953918"/>
    <w:rsid w:val="00954B34"/>
    <w:rsid w:val="00954C60"/>
    <w:rsid w:val="009554A0"/>
    <w:rsid w:val="009560C9"/>
    <w:rsid w:val="00956E2C"/>
    <w:rsid w:val="0095737C"/>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FA4"/>
    <w:rsid w:val="0097131A"/>
    <w:rsid w:val="009713EA"/>
    <w:rsid w:val="009717B9"/>
    <w:rsid w:val="00971819"/>
    <w:rsid w:val="00971AAC"/>
    <w:rsid w:val="00972173"/>
    <w:rsid w:val="0097218F"/>
    <w:rsid w:val="0097275C"/>
    <w:rsid w:val="00972848"/>
    <w:rsid w:val="00972CE0"/>
    <w:rsid w:val="00972DE1"/>
    <w:rsid w:val="00973EF2"/>
    <w:rsid w:val="00973F5B"/>
    <w:rsid w:val="00974651"/>
    <w:rsid w:val="0097494C"/>
    <w:rsid w:val="00974FCE"/>
    <w:rsid w:val="0097551A"/>
    <w:rsid w:val="00975537"/>
    <w:rsid w:val="00975A55"/>
    <w:rsid w:val="00975BED"/>
    <w:rsid w:val="0097611A"/>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B00"/>
    <w:rsid w:val="00991DC3"/>
    <w:rsid w:val="00991DC8"/>
    <w:rsid w:val="00992350"/>
    <w:rsid w:val="009933D6"/>
    <w:rsid w:val="0099355E"/>
    <w:rsid w:val="009938C4"/>
    <w:rsid w:val="00993AB7"/>
    <w:rsid w:val="00993FD4"/>
    <w:rsid w:val="0099404F"/>
    <w:rsid w:val="00994786"/>
    <w:rsid w:val="00994CE6"/>
    <w:rsid w:val="00994F43"/>
    <w:rsid w:val="0099522B"/>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2AB"/>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6A7B"/>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7AA"/>
    <w:rsid w:val="009F0C8F"/>
    <w:rsid w:val="009F0E6D"/>
    <w:rsid w:val="009F1155"/>
    <w:rsid w:val="009F13AB"/>
    <w:rsid w:val="009F19B5"/>
    <w:rsid w:val="009F20B8"/>
    <w:rsid w:val="009F25F8"/>
    <w:rsid w:val="009F35B7"/>
    <w:rsid w:val="009F3750"/>
    <w:rsid w:val="009F38CE"/>
    <w:rsid w:val="009F3BA8"/>
    <w:rsid w:val="009F3D96"/>
    <w:rsid w:val="009F3DD6"/>
    <w:rsid w:val="009F3FD2"/>
    <w:rsid w:val="009F4005"/>
    <w:rsid w:val="009F4156"/>
    <w:rsid w:val="009F440F"/>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5C4F"/>
    <w:rsid w:val="00A05E7E"/>
    <w:rsid w:val="00A06073"/>
    <w:rsid w:val="00A06642"/>
    <w:rsid w:val="00A066B0"/>
    <w:rsid w:val="00A067CA"/>
    <w:rsid w:val="00A071AB"/>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47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DD1"/>
    <w:rsid w:val="00AA4E1E"/>
    <w:rsid w:val="00AA4E2E"/>
    <w:rsid w:val="00AA4E5A"/>
    <w:rsid w:val="00AA5255"/>
    <w:rsid w:val="00AA52DB"/>
    <w:rsid w:val="00AA588B"/>
    <w:rsid w:val="00AA59BE"/>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647"/>
    <w:rsid w:val="00AB3B85"/>
    <w:rsid w:val="00AB4226"/>
    <w:rsid w:val="00AB4735"/>
    <w:rsid w:val="00AB48CA"/>
    <w:rsid w:val="00AB5003"/>
    <w:rsid w:val="00AB5A77"/>
    <w:rsid w:val="00AB5B98"/>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416B"/>
    <w:rsid w:val="00AD5C0B"/>
    <w:rsid w:val="00AD5D43"/>
    <w:rsid w:val="00AD6070"/>
    <w:rsid w:val="00AD6549"/>
    <w:rsid w:val="00AD690F"/>
    <w:rsid w:val="00AD694A"/>
    <w:rsid w:val="00AD69DD"/>
    <w:rsid w:val="00AD6AD9"/>
    <w:rsid w:val="00AD6BE7"/>
    <w:rsid w:val="00AD700C"/>
    <w:rsid w:val="00AD7072"/>
    <w:rsid w:val="00AD7241"/>
    <w:rsid w:val="00AD7479"/>
    <w:rsid w:val="00AD756E"/>
    <w:rsid w:val="00AD7602"/>
    <w:rsid w:val="00AD78CA"/>
    <w:rsid w:val="00AD79EE"/>
    <w:rsid w:val="00AD7C45"/>
    <w:rsid w:val="00AD7E14"/>
    <w:rsid w:val="00AE00CA"/>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6A"/>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281"/>
    <w:rsid w:val="00B007DE"/>
    <w:rsid w:val="00B0106B"/>
    <w:rsid w:val="00B011CB"/>
    <w:rsid w:val="00B01623"/>
    <w:rsid w:val="00B01E0C"/>
    <w:rsid w:val="00B02111"/>
    <w:rsid w:val="00B02A15"/>
    <w:rsid w:val="00B02A6A"/>
    <w:rsid w:val="00B02E57"/>
    <w:rsid w:val="00B031CD"/>
    <w:rsid w:val="00B033DF"/>
    <w:rsid w:val="00B03476"/>
    <w:rsid w:val="00B038AD"/>
    <w:rsid w:val="00B03D67"/>
    <w:rsid w:val="00B04351"/>
    <w:rsid w:val="00B046EB"/>
    <w:rsid w:val="00B05C25"/>
    <w:rsid w:val="00B05D04"/>
    <w:rsid w:val="00B05D27"/>
    <w:rsid w:val="00B06667"/>
    <w:rsid w:val="00B07CEE"/>
    <w:rsid w:val="00B100B4"/>
    <w:rsid w:val="00B10885"/>
    <w:rsid w:val="00B10B27"/>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4536"/>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523"/>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B39"/>
    <w:rsid w:val="00B55C65"/>
    <w:rsid w:val="00B56539"/>
    <w:rsid w:val="00B56AE6"/>
    <w:rsid w:val="00B56E33"/>
    <w:rsid w:val="00B56F2F"/>
    <w:rsid w:val="00B57048"/>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9EE"/>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4F2"/>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79"/>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964"/>
    <w:rsid w:val="00BD7F2F"/>
    <w:rsid w:val="00BE02E0"/>
    <w:rsid w:val="00BE02ED"/>
    <w:rsid w:val="00BE04CA"/>
    <w:rsid w:val="00BE058F"/>
    <w:rsid w:val="00BE07A3"/>
    <w:rsid w:val="00BE0FD4"/>
    <w:rsid w:val="00BE146E"/>
    <w:rsid w:val="00BE18D4"/>
    <w:rsid w:val="00BE247A"/>
    <w:rsid w:val="00BE255F"/>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B7A"/>
    <w:rsid w:val="00BF0C70"/>
    <w:rsid w:val="00BF161C"/>
    <w:rsid w:val="00BF1749"/>
    <w:rsid w:val="00BF1848"/>
    <w:rsid w:val="00BF2002"/>
    <w:rsid w:val="00BF2B92"/>
    <w:rsid w:val="00BF2DB5"/>
    <w:rsid w:val="00BF30A0"/>
    <w:rsid w:val="00BF35A0"/>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567"/>
    <w:rsid w:val="00C037A9"/>
    <w:rsid w:val="00C03B4F"/>
    <w:rsid w:val="00C03D39"/>
    <w:rsid w:val="00C03DC2"/>
    <w:rsid w:val="00C04996"/>
    <w:rsid w:val="00C04A89"/>
    <w:rsid w:val="00C04ACB"/>
    <w:rsid w:val="00C04C69"/>
    <w:rsid w:val="00C0542A"/>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30152"/>
    <w:rsid w:val="00C301CD"/>
    <w:rsid w:val="00C3138E"/>
    <w:rsid w:val="00C3194B"/>
    <w:rsid w:val="00C31988"/>
    <w:rsid w:val="00C31A61"/>
    <w:rsid w:val="00C31A69"/>
    <w:rsid w:val="00C31CD4"/>
    <w:rsid w:val="00C31E9E"/>
    <w:rsid w:val="00C326A1"/>
    <w:rsid w:val="00C331B1"/>
    <w:rsid w:val="00C33228"/>
    <w:rsid w:val="00C33448"/>
    <w:rsid w:val="00C3364C"/>
    <w:rsid w:val="00C33C41"/>
    <w:rsid w:val="00C33C96"/>
    <w:rsid w:val="00C342AA"/>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25B"/>
    <w:rsid w:val="00C473B8"/>
    <w:rsid w:val="00C475FC"/>
    <w:rsid w:val="00C47662"/>
    <w:rsid w:val="00C477DE"/>
    <w:rsid w:val="00C479D4"/>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6DFD"/>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67D1E"/>
    <w:rsid w:val="00C71469"/>
    <w:rsid w:val="00C71759"/>
    <w:rsid w:val="00C71DEE"/>
    <w:rsid w:val="00C71EF1"/>
    <w:rsid w:val="00C723E8"/>
    <w:rsid w:val="00C72640"/>
    <w:rsid w:val="00C733DC"/>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29E3"/>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5E4D"/>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D0D"/>
    <w:rsid w:val="00D02D1C"/>
    <w:rsid w:val="00D04932"/>
    <w:rsid w:val="00D049A8"/>
    <w:rsid w:val="00D04BA1"/>
    <w:rsid w:val="00D055D9"/>
    <w:rsid w:val="00D05DAE"/>
    <w:rsid w:val="00D06361"/>
    <w:rsid w:val="00D06891"/>
    <w:rsid w:val="00D06C76"/>
    <w:rsid w:val="00D06F1C"/>
    <w:rsid w:val="00D07099"/>
    <w:rsid w:val="00D072B7"/>
    <w:rsid w:val="00D07415"/>
    <w:rsid w:val="00D076B5"/>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6F6"/>
    <w:rsid w:val="00D22EF2"/>
    <w:rsid w:val="00D234CF"/>
    <w:rsid w:val="00D23612"/>
    <w:rsid w:val="00D23867"/>
    <w:rsid w:val="00D2390D"/>
    <w:rsid w:val="00D244B4"/>
    <w:rsid w:val="00D24688"/>
    <w:rsid w:val="00D246DA"/>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808"/>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4C1"/>
    <w:rsid w:val="00D415E2"/>
    <w:rsid w:val="00D4174A"/>
    <w:rsid w:val="00D4190C"/>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F65"/>
    <w:rsid w:val="00D470F5"/>
    <w:rsid w:val="00D50E5C"/>
    <w:rsid w:val="00D512E2"/>
    <w:rsid w:val="00D522A9"/>
    <w:rsid w:val="00D525F5"/>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65"/>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45A"/>
    <w:rsid w:val="00D82728"/>
    <w:rsid w:val="00D82929"/>
    <w:rsid w:val="00D82962"/>
    <w:rsid w:val="00D82F3B"/>
    <w:rsid w:val="00D82F50"/>
    <w:rsid w:val="00D8345B"/>
    <w:rsid w:val="00D8457A"/>
    <w:rsid w:val="00D84639"/>
    <w:rsid w:val="00D84AC9"/>
    <w:rsid w:val="00D84DA5"/>
    <w:rsid w:val="00D85FFB"/>
    <w:rsid w:val="00D860E5"/>
    <w:rsid w:val="00D86D7D"/>
    <w:rsid w:val="00D87377"/>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8"/>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305"/>
    <w:rsid w:val="00DA24A0"/>
    <w:rsid w:val="00DA2613"/>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3381"/>
    <w:rsid w:val="00DB499C"/>
    <w:rsid w:val="00DB51D8"/>
    <w:rsid w:val="00DB5581"/>
    <w:rsid w:val="00DB61C3"/>
    <w:rsid w:val="00DB6427"/>
    <w:rsid w:val="00DB649A"/>
    <w:rsid w:val="00DB6792"/>
    <w:rsid w:val="00DB6975"/>
    <w:rsid w:val="00DB69D2"/>
    <w:rsid w:val="00DB6BB5"/>
    <w:rsid w:val="00DB6FA4"/>
    <w:rsid w:val="00DB71F2"/>
    <w:rsid w:val="00DB7232"/>
    <w:rsid w:val="00DB746D"/>
    <w:rsid w:val="00DB7B70"/>
    <w:rsid w:val="00DC045E"/>
    <w:rsid w:val="00DC0716"/>
    <w:rsid w:val="00DC07D6"/>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A1B"/>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12AD"/>
    <w:rsid w:val="00DE165F"/>
    <w:rsid w:val="00DE1979"/>
    <w:rsid w:val="00DE1E09"/>
    <w:rsid w:val="00DE2487"/>
    <w:rsid w:val="00DE2BAA"/>
    <w:rsid w:val="00DE2DBF"/>
    <w:rsid w:val="00DE3369"/>
    <w:rsid w:val="00DE3E3C"/>
    <w:rsid w:val="00DE4B53"/>
    <w:rsid w:val="00DE5557"/>
    <w:rsid w:val="00DE5622"/>
    <w:rsid w:val="00DE571D"/>
    <w:rsid w:val="00DE586E"/>
    <w:rsid w:val="00DE594E"/>
    <w:rsid w:val="00DE5A6A"/>
    <w:rsid w:val="00DE5A98"/>
    <w:rsid w:val="00DE5F97"/>
    <w:rsid w:val="00DE6178"/>
    <w:rsid w:val="00DE6269"/>
    <w:rsid w:val="00DE63A6"/>
    <w:rsid w:val="00DE64F0"/>
    <w:rsid w:val="00DE6AA4"/>
    <w:rsid w:val="00DE7143"/>
    <w:rsid w:val="00DF0014"/>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3031"/>
    <w:rsid w:val="00E13821"/>
    <w:rsid w:val="00E13922"/>
    <w:rsid w:val="00E13923"/>
    <w:rsid w:val="00E13D3D"/>
    <w:rsid w:val="00E14CF9"/>
    <w:rsid w:val="00E15146"/>
    <w:rsid w:val="00E1517D"/>
    <w:rsid w:val="00E15B71"/>
    <w:rsid w:val="00E15F64"/>
    <w:rsid w:val="00E168A3"/>
    <w:rsid w:val="00E16A37"/>
    <w:rsid w:val="00E16F77"/>
    <w:rsid w:val="00E17142"/>
    <w:rsid w:val="00E175CB"/>
    <w:rsid w:val="00E17730"/>
    <w:rsid w:val="00E2050D"/>
    <w:rsid w:val="00E20E7C"/>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6C98"/>
    <w:rsid w:val="00E271DF"/>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29C5"/>
    <w:rsid w:val="00E5332F"/>
    <w:rsid w:val="00E53C77"/>
    <w:rsid w:val="00E54303"/>
    <w:rsid w:val="00E54970"/>
    <w:rsid w:val="00E5530D"/>
    <w:rsid w:val="00E55A29"/>
    <w:rsid w:val="00E56557"/>
    <w:rsid w:val="00E565F9"/>
    <w:rsid w:val="00E5662B"/>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2A6"/>
    <w:rsid w:val="00E74CED"/>
    <w:rsid w:val="00E75182"/>
    <w:rsid w:val="00E7539D"/>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AE2"/>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3F7"/>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0F8"/>
    <w:rsid w:val="00EC13EE"/>
    <w:rsid w:val="00EC14B8"/>
    <w:rsid w:val="00EC1BD3"/>
    <w:rsid w:val="00EC23A8"/>
    <w:rsid w:val="00EC24B0"/>
    <w:rsid w:val="00EC302C"/>
    <w:rsid w:val="00EC356F"/>
    <w:rsid w:val="00EC3C80"/>
    <w:rsid w:val="00EC4773"/>
    <w:rsid w:val="00EC4EFE"/>
    <w:rsid w:val="00EC56C2"/>
    <w:rsid w:val="00EC5D20"/>
    <w:rsid w:val="00EC5E5A"/>
    <w:rsid w:val="00EC5F54"/>
    <w:rsid w:val="00EC6197"/>
    <w:rsid w:val="00EC6525"/>
    <w:rsid w:val="00EC65F1"/>
    <w:rsid w:val="00EC6747"/>
    <w:rsid w:val="00EC6B2F"/>
    <w:rsid w:val="00EC70E6"/>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786"/>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504"/>
    <w:rsid w:val="00EE3DEB"/>
    <w:rsid w:val="00EE4054"/>
    <w:rsid w:val="00EE425C"/>
    <w:rsid w:val="00EE4940"/>
    <w:rsid w:val="00EE4B26"/>
    <w:rsid w:val="00EE4B45"/>
    <w:rsid w:val="00EE4E08"/>
    <w:rsid w:val="00EE5AC3"/>
    <w:rsid w:val="00EE5B0D"/>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03B"/>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103B"/>
    <w:rsid w:val="00F010C7"/>
    <w:rsid w:val="00F016AB"/>
    <w:rsid w:val="00F01768"/>
    <w:rsid w:val="00F02185"/>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5F6"/>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4AA"/>
    <w:rsid w:val="00F31525"/>
    <w:rsid w:val="00F31661"/>
    <w:rsid w:val="00F31A0F"/>
    <w:rsid w:val="00F31A51"/>
    <w:rsid w:val="00F3202B"/>
    <w:rsid w:val="00F3221F"/>
    <w:rsid w:val="00F32291"/>
    <w:rsid w:val="00F325C1"/>
    <w:rsid w:val="00F32A8D"/>
    <w:rsid w:val="00F32AFC"/>
    <w:rsid w:val="00F3307B"/>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1C5"/>
    <w:rsid w:val="00F42909"/>
    <w:rsid w:val="00F4290A"/>
    <w:rsid w:val="00F42CAD"/>
    <w:rsid w:val="00F42D97"/>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E67"/>
    <w:rsid w:val="00F51F6C"/>
    <w:rsid w:val="00F52315"/>
    <w:rsid w:val="00F52533"/>
    <w:rsid w:val="00F5282F"/>
    <w:rsid w:val="00F52856"/>
    <w:rsid w:val="00F52D9F"/>
    <w:rsid w:val="00F54827"/>
    <w:rsid w:val="00F554AB"/>
    <w:rsid w:val="00F558D1"/>
    <w:rsid w:val="00F55D4D"/>
    <w:rsid w:val="00F564BA"/>
    <w:rsid w:val="00F5655A"/>
    <w:rsid w:val="00F5688C"/>
    <w:rsid w:val="00F5711D"/>
    <w:rsid w:val="00F57469"/>
    <w:rsid w:val="00F5749C"/>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379"/>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818"/>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2EE2"/>
    <w:rsid w:val="00FE39B4"/>
    <w:rsid w:val="00FE3C67"/>
    <w:rsid w:val="00FE46CE"/>
    <w:rsid w:val="00FE4DC9"/>
    <w:rsid w:val="00FE4ED0"/>
    <w:rsid w:val="00FE5095"/>
    <w:rsid w:val="00FE5265"/>
    <w:rsid w:val="00FE541D"/>
    <w:rsid w:val="00FE556D"/>
    <w:rsid w:val="00FE56FC"/>
    <w:rsid w:val="00FE5B39"/>
    <w:rsid w:val="00FE5C09"/>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90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13547B"/>
    <w:pPr>
      <w:keepNext/>
      <w:tabs>
        <w:tab w:val="left" w:pos="794"/>
      </w:tabs>
      <w:overflowPunct w:val="0"/>
      <w:autoSpaceDE w:val="0"/>
      <w:autoSpaceDN w:val="0"/>
      <w:adjustRightInd w:val="0"/>
      <w:spacing w:before="480" w:after="60"/>
      <w:jc w:val="left"/>
      <w:textAlignment w:val="baseline"/>
      <w:outlineLvl w:val="2"/>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345572"/>
    <w:pPr>
      <w:keepNext/>
      <w:keepLines/>
      <w:tabs>
        <w:tab w:val="left" w:pos="1984"/>
      </w:tabs>
      <w:spacing w:line="240" w:lineRule="auto"/>
      <w:ind w:left="567"/>
      <w:jc w:val="left"/>
    </w:pPr>
    <w:rPr>
      <w:rFonts w:eastAsia="SimSun"/>
      <w:lang w:val="en-GB"/>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182D3C"/>
    <w:pPr>
      <w:tabs>
        <w:tab w:val="left" w:pos="1474"/>
        <w:tab w:val="left" w:pos="1758"/>
      </w:tabs>
      <w:bidi w:val="0"/>
      <w:spacing w:before="40" w:line="240" w:lineRule="auto"/>
      <w:ind w:left="1588" w:hanging="794"/>
    </w:pPr>
    <w:rPr>
      <w:rFonts w:eastAsia="SimSun"/>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3"/>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85694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241603713">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18" TargetMode="External"/><Relationship Id="rId26" Type="http://schemas.openxmlformats.org/officeDocument/2006/relationships/hyperlink" Target="https://www.itu.int/md/T25-TSB-CIR-0085" TargetMode="External"/><Relationship Id="rId39" Type="http://schemas.openxmlformats.org/officeDocument/2006/relationships/footer" Target="footer1.xml"/><Relationship Id="rId21" Type="http://schemas.openxmlformats.org/officeDocument/2006/relationships/hyperlink" Target="http://handle.itu.int/11.1002/1000/16513" TargetMode="External"/><Relationship Id="rId34" Type="http://schemas.openxmlformats.org/officeDocument/2006/relationships/hyperlink" Target="https://www.itu.int/md/T25-TSB-CIR-009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510" TargetMode="External"/><Relationship Id="rId20" Type="http://schemas.openxmlformats.org/officeDocument/2006/relationships/hyperlink" Target="http://handle.itu.int/11.1002/1000/16512" TargetMode="External"/><Relationship Id="rId29" Type="http://schemas.openxmlformats.org/officeDocument/2006/relationships/hyperlink" Target="https://www.itu.int/md/T25-TSB-CIR-0089"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24" Type="http://schemas.openxmlformats.org/officeDocument/2006/relationships/hyperlink" Target="http://handle.itu.int/11.1002/1000/16516" TargetMode="External"/><Relationship Id="rId32" Type="http://schemas.openxmlformats.org/officeDocument/2006/relationships/hyperlink" Target="http://handle.itu.int/11.1002/1000/16458" TargetMode="External"/><Relationship Id="rId37" Type="http://schemas.openxmlformats.org/officeDocument/2006/relationships/hyperlink" Target="https://www.mca.org.mt/regulatory/numbering/numbering-plans"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andle.itu.int/11.1002/1000/16509" TargetMode="External"/><Relationship Id="rId23" Type="http://schemas.openxmlformats.org/officeDocument/2006/relationships/hyperlink" Target="http://handle.itu.int/11.1002/1000/16515" TargetMode="External"/><Relationship Id="rId28" Type="http://schemas.openxmlformats.org/officeDocument/2006/relationships/hyperlink" Target="http://handle.itu.int/11.1002/1000/16254" TargetMode="External"/><Relationship Id="rId36" Type="http://schemas.openxmlformats.org/officeDocument/2006/relationships/hyperlink" Target="http://www.itu.int/itu-t/nnp" TargetMode="External"/><Relationship Id="rId10" Type="http://schemas.openxmlformats.org/officeDocument/2006/relationships/hyperlink" Target="mailto:brmail@itu.int" TargetMode="External"/><Relationship Id="rId19" Type="http://schemas.openxmlformats.org/officeDocument/2006/relationships/hyperlink" Target="http://handle.itu.int/11.1002/1000/16519" TargetMode="External"/><Relationship Id="rId31" Type="http://schemas.openxmlformats.org/officeDocument/2006/relationships/hyperlink" Target="http://handle.itu.int/11.1002/1000/16457" TargetMode="Externa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s://www.itu.int/dms_pubaap/01/T0101001825.htm" TargetMode="External"/><Relationship Id="rId22" Type="http://schemas.openxmlformats.org/officeDocument/2006/relationships/hyperlink" Target="http://handle.itu.int/11.1002/1000/16514" TargetMode="External"/><Relationship Id="rId27" Type="http://schemas.openxmlformats.org/officeDocument/2006/relationships/hyperlink" Target="http://handle.itu.int/11.1002/1000/16253" TargetMode="External"/><Relationship Id="rId30" Type="http://schemas.openxmlformats.org/officeDocument/2006/relationships/hyperlink" Target="http://handle.itu.int/11.1002/1000/16456" TargetMode="External"/><Relationship Id="rId35" Type="http://schemas.openxmlformats.org/officeDocument/2006/relationships/hyperlink" Target="http://handle.itu.int/11.1002/1000/16375" TargetMode="External"/><Relationship Id="rId43" Type="http://schemas.openxmlformats.org/officeDocument/2006/relationships/theme" Target="theme/theme1.xml"/><Relationship Id="rId8" Type="http://schemas.openxmlformats.org/officeDocument/2006/relationships/hyperlink" Target="mailto:itumail@itu.int" TargetMode="External"/><Relationship Id="rId3" Type="http://schemas.openxmlformats.org/officeDocument/2006/relationships/styles" Target="styles.xml"/><Relationship Id="rId12" Type="http://schemas.openxmlformats.org/officeDocument/2006/relationships/hyperlink" Target="http://www.itu.int/ITU-T/inr/bureaufax/index.html" TargetMode="External"/><Relationship Id="rId17" Type="http://schemas.openxmlformats.org/officeDocument/2006/relationships/hyperlink" Target="http://handle.itu.int/11.1002/1000/16511" TargetMode="External"/><Relationship Id="rId25" Type="http://schemas.openxmlformats.org/officeDocument/2006/relationships/hyperlink" Target="http://handle.itu.int/11.1002/1000/16517" TargetMode="External"/><Relationship Id="rId33" Type="http://schemas.openxmlformats.org/officeDocument/2006/relationships/hyperlink" Target="http://handle.itu.int/11.1002/1000/16459" TargetMode="External"/><Relationship Id="rId38" Type="http://schemas.openxmlformats.org/officeDocument/2006/relationships/hyperlink" Target="http://www.mca.org.m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2071</Words>
  <Characters>14612</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1329</vt:lpstr>
    </vt:vector>
  </TitlesOfParts>
  <Manager/>
  <Company>ITU</Company>
  <LinksUpToDate>false</LinksUpToDate>
  <CharactersWithSpaces>16650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1329</dc:title>
  <dc:subject/>
  <dc:creator>AAK</dc:creator>
  <cp:keywords/>
  <dc:description>Yammouni, 22/03/2022, ITU51013804</dc:description>
  <cp:lastModifiedBy>Gergis, Mina</cp:lastModifiedBy>
  <cp:revision>6</cp:revision>
  <cp:lastPrinted>2025-12-05T12:44:00Z</cp:lastPrinted>
  <dcterms:created xsi:type="dcterms:W3CDTF">2025-12-05T10:09:00Z</dcterms:created>
  <dcterms:modified xsi:type="dcterms:W3CDTF">2025-12-05T12:53:00Z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