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3DB6DC03"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w:t>
            </w:r>
            <w:r w:rsidR="006D08DF">
              <w:rPr>
                <w:rStyle w:val="Foot"/>
                <w:rFonts w:ascii="Arial" w:hAnsi="Arial" w:cs="Arial"/>
                <w:b/>
                <w:bCs/>
                <w:color w:val="FFFFFF" w:themeColor="background1"/>
                <w:sz w:val="28"/>
                <w:szCs w:val="28"/>
                <w:lang w:val="fr-FR"/>
              </w:rPr>
              <w:t>1</w:t>
            </w:r>
            <w:r w:rsidR="00BE2F3D">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14:paraId="1A031562" w14:textId="639690F1"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BE2F3D">
              <w:rPr>
                <w:color w:val="FFFFFF" w:themeColor="background1"/>
              </w:rPr>
              <w:t>5</w:t>
            </w:r>
            <w:r w:rsidR="00144FEF" w:rsidRPr="00144FEF">
              <w:rPr>
                <w:color w:val="FFFFFF" w:themeColor="background1"/>
              </w:rPr>
              <w:t>.</w:t>
            </w:r>
            <w:r w:rsidR="0092353B">
              <w:rPr>
                <w:color w:val="FFFFFF" w:themeColor="background1"/>
              </w:rPr>
              <w:t>V</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3B099DF6"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E52815">
              <w:rPr>
                <w:color w:val="FFFFFF" w:themeColor="background1"/>
              </w:rPr>
              <w:t>6</w:t>
            </w:r>
            <w:r w:rsidR="007C0ED7">
              <w:rPr>
                <w:color w:val="FFFFFF" w:themeColor="background1"/>
              </w:rPr>
              <w:t xml:space="preserve"> </w:t>
            </w:r>
            <w:r w:rsidR="00E52815">
              <w:rPr>
                <w:color w:val="FFFFFF" w:themeColor="background1"/>
              </w:rPr>
              <w:t>May</w:t>
            </w:r>
            <w:r w:rsidR="003878E6">
              <w:rPr>
                <w:color w:val="FFFFFF" w:themeColor="background1"/>
              </w:rPr>
              <w:t xml:space="preserve"> </w:t>
            </w:r>
            <w:r w:rsidRPr="00D21C24">
              <w:rPr>
                <w:color w:val="FFFFFF" w:themeColor="background1"/>
              </w:rPr>
              <w:t>20</w:t>
            </w:r>
            <w:r w:rsidR="00B668E9">
              <w:rPr>
                <w:color w:val="FFFFFF" w:themeColor="background1"/>
              </w:rPr>
              <w:t>2</w:t>
            </w:r>
            <w:r w:rsidR="006512AC">
              <w:rPr>
                <w:color w:val="FFFFFF" w:themeColor="background1"/>
              </w:rPr>
              <w:t>5</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E52815"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1E7408">
      <w:pPr>
        <w:ind w:right="645"/>
        <w:jc w:val="right"/>
        <w:rPr>
          <w:i/>
          <w:iCs/>
        </w:rPr>
      </w:pPr>
      <w:r w:rsidRPr="00EB4E65">
        <w:rPr>
          <w:i/>
          <w:iCs/>
        </w:rPr>
        <w:t>Page</w:t>
      </w:r>
    </w:p>
    <w:p w14:paraId="7408112D" w14:textId="4A731D8A" w:rsidR="003C018E" w:rsidRPr="0024275A" w:rsidRDefault="003C018E" w:rsidP="001E7408">
      <w:pPr>
        <w:pStyle w:val="TOC1"/>
        <w:spacing w:before="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p>
    <w:p w14:paraId="7487EFD1" w14:textId="1BFA50A0" w:rsidR="003C018E" w:rsidRDefault="003C018E">
      <w:pPr>
        <w:pStyle w:val="TOC1"/>
        <w:rPr>
          <w:webHidden/>
          <w:lang w:val="en-GB"/>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r>
      <w:r w:rsidR="0067719C">
        <w:rPr>
          <w:webHidden/>
          <w:lang w:val="en-GB"/>
        </w:rPr>
        <w:t>3</w:t>
      </w:r>
    </w:p>
    <w:p w14:paraId="48480724" w14:textId="4B84F03B" w:rsidR="00BF0000" w:rsidRDefault="00BF0000" w:rsidP="00BF0000">
      <w:pPr>
        <w:pStyle w:val="TOC1"/>
        <w:rPr>
          <w:lang w:val="en-GB"/>
        </w:rPr>
      </w:pPr>
      <w:r>
        <w:rPr>
          <w:lang w:val="en-GB"/>
        </w:rPr>
        <w:t>Approval of ITU-T Recommendations</w:t>
      </w:r>
      <w:r>
        <w:rPr>
          <w:lang w:val="en-GB"/>
        </w:rPr>
        <w:tab/>
      </w:r>
      <w:r>
        <w:rPr>
          <w:lang w:val="en-GB"/>
        </w:rPr>
        <w:tab/>
      </w:r>
      <w:r w:rsidR="00DC0E84">
        <w:rPr>
          <w:lang w:val="en-GB"/>
        </w:rPr>
        <w:t>4</w:t>
      </w:r>
    </w:p>
    <w:p w14:paraId="1E082A86" w14:textId="2ECA43F8" w:rsidR="003C018E" w:rsidRPr="003145C7" w:rsidRDefault="003C018E">
      <w:pPr>
        <w:pStyle w:val="TOC1"/>
        <w:rPr>
          <w:rFonts w:asciiTheme="minorHAnsi" w:eastAsiaTheme="minorEastAsia" w:hAnsiTheme="minorHAnsi" w:cstheme="minorBidi"/>
          <w:kern w:val="2"/>
          <w:sz w:val="24"/>
          <w:szCs w:val="24"/>
          <w:lang w:val="en-GB" w:eastAsia="en-GB"/>
          <w14:ligatures w14:val="standardContextual"/>
        </w:rPr>
      </w:pPr>
      <w:r w:rsidRPr="003145C7">
        <w:rPr>
          <w:rStyle w:val="Hyperlink"/>
          <w:color w:val="auto"/>
          <w:u w:val="none"/>
          <w:lang w:val="en-GB"/>
        </w:rPr>
        <w:t>Telephone Service:</w:t>
      </w:r>
    </w:p>
    <w:p w14:paraId="3A542B6D" w14:textId="4F980F62" w:rsidR="003C018E" w:rsidRPr="00EA280E" w:rsidRDefault="00295F13">
      <w:pPr>
        <w:pStyle w:val="TOC2"/>
        <w:rPr>
          <w:webHidden/>
          <w:lang w:val="en-GB"/>
        </w:rPr>
      </w:pPr>
      <w:r w:rsidRPr="00295F13">
        <w:rPr>
          <w:rFonts w:eastAsia="SimSun" w:cs="Arial"/>
        </w:rPr>
        <w:t>Iran</w:t>
      </w:r>
      <w:r w:rsidR="00664D8D" w:rsidRPr="00295F13">
        <w:rPr>
          <w:rStyle w:val="Hyperlink"/>
          <w:color w:val="auto"/>
          <w:u w:val="none"/>
          <w:lang w:val="en-GB"/>
        </w:rPr>
        <w:t xml:space="preserve"> </w:t>
      </w:r>
      <w:r w:rsidRPr="00295F13">
        <w:rPr>
          <w:rFonts w:cs="Arial"/>
        </w:rPr>
        <w:t>(Islamic Republic of)</w:t>
      </w:r>
      <w:r w:rsidRPr="00BA4ACD">
        <w:rPr>
          <w:rFonts w:cs="Arial"/>
          <w:b/>
        </w:rPr>
        <w:t xml:space="preserve"> </w:t>
      </w:r>
      <w:r w:rsidR="003C018E" w:rsidRPr="00EA280E">
        <w:rPr>
          <w:rStyle w:val="Hyperlink"/>
          <w:color w:val="auto"/>
          <w:u w:val="none"/>
          <w:lang w:val="en-GB"/>
        </w:rPr>
        <w:t>(</w:t>
      </w:r>
      <w:r w:rsidRPr="00295F13">
        <w:rPr>
          <w:rFonts w:eastAsia="SimSun" w:cs="Arial"/>
          <w:i/>
          <w:iCs/>
        </w:rPr>
        <w:t>Communications Regulatory Authority (CRA)</w:t>
      </w:r>
      <w:r w:rsidRPr="00295F13">
        <w:rPr>
          <w:rFonts w:eastAsia="SimSun" w:cs="Arial"/>
        </w:rPr>
        <w:t>, Tehran</w:t>
      </w:r>
      <w:r w:rsidR="003C018E" w:rsidRPr="00EA280E">
        <w:rPr>
          <w:rStyle w:val="Hyperlink"/>
          <w:color w:val="auto"/>
          <w:u w:val="none"/>
          <w:lang w:val="en-GB"/>
        </w:rPr>
        <w:t>)</w:t>
      </w:r>
      <w:r w:rsidR="00563D0F" w:rsidRPr="00EA280E">
        <w:rPr>
          <w:rStyle w:val="Hyperlink"/>
          <w:color w:val="auto"/>
          <w:u w:val="none"/>
          <w:lang w:val="en-GB"/>
        </w:rPr>
        <w:tab/>
      </w:r>
      <w:r w:rsidR="003C018E" w:rsidRPr="00EA280E">
        <w:rPr>
          <w:webHidden/>
          <w:lang w:val="en-GB"/>
        </w:rPr>
        <w:tab/>
      </w:r>
      <w:r w:rsidR="00A2636F">
        <w:rPr>
          <w:webHidden/>
          <w:lang w:val="en-GB"/>
        </w:rPr>
        <w:t>5</w:t>
      </w:r>
    </w:p>
    <w:p w14:paraId="4A12B8C8" w14:textId="49A6AEDC"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color w:val="auto"/>
          <w:u w:val="none"/>
          <w:lang w:val="en-GB"/>
        </w:rPr>
        <w:t>Service Restrictions</w:t>
      </w:r>
      <w:r w:rsidRPr="0024275A">
        <w:rPr>
          <w:webHidden/>
          <w:lang w:val="en-GB"/>
        </w:rPr>
        <w:tab/>
      </w:r>
      <w:r w:rsidRPr="0024275A">
        <w:rPr>
          <w:webHidden/>
          <w:lang w:val="en-GB"/>
        </w:rPr>
        <w:tab/>
      </w:r>
      <w:r w:rsidR="005F17AD">
        <w:rPr>
          <w:webHidden/>
          <w:lang w:val="en-GB"/>
        </w:rPr>
        <w:t>8</w:t>
      </w:r>
    </w:p>
    <w:p w14:paraId="4B47B5BC" w14:textId="38709CEB"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r>
      <w:r w:rsidR="005F17AD">
        <w:rPr>
          <w:webHidden/>
          <w:lang w:val="en-GB"/>
        </w:rPr>
        <w:t>8</w:t>
      </w:r>
    </w:p>
    <w:p w14:paraId="1913C86A" w14:textId="3C4F93DD"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709BF8E6" w14:textId="44F72E78" w:rsidR="00295F13" w:rsidRDefault="00295F13" w:rsidP="008B0D4C">
      <w:pPr>
        <w:pStyle w:val="TOC1"/>
        <w:rPr>
          <w:rStyle w:val="Hyperlink"/>
          <w:color w:val="auto"/>
          <w:u w:val="none"/>
          <w:lang w:val="en-US"/>
        </w:rPr>
      </w:pPr>
      <w:r w:rsidRPr="00295F13">
        <w:rPr>
          <w:lang w:val="en-US"/>
        </w:rPr>
        <w:t>List of International Monitoring Stations</w:t>
      </w:r>
      <w:r>
        <w:rPr>
          <w:lang w:val="en-US"/>
        </w:rPr>
        <w:t xml:space="preserve"> </w:t>
      </w:r>
      <w:r w:rsidRPr="00295F13">
        <w:rPr>
          <w:lang w:val="en-US"/>
        </w:rPr>
        <w:t>(List VIII)</w:t>
      </w:r>
      <w:r>
        <w:rPr>
          <w:lang w:val="en-US"/>
        </w:rPr>
        <w:tab/>
      </w:r>
      <w:r>
        <w:rPr>
          <w:lang w:val="en-US"/>
        </w:rPr>
        <w:tab/>
      </w:r>
      <w:r w:rsidR="005F17AD">
        <w:rPr>
          <w:lang w:val="en-US"/>
        </w:rPr>
        <w:t>9</w:t>
      </w:r>
    </w:p>
    <w:p w14:paraId="6320397C" w14:textId="4B2CB888" w:rsidR="008B0D4C" w:rsidRDefault="008B0D4C" w:rsidP="008B0D4C">
      <w:pPr>
        <w:pStyle w:val="TOC1"/>
        <w:rPr>
          <w:rStyle w:val="Hyperlink"/>
          <w:color w:val="auto"/>
          <w:u w:val="none"/>
          <w:lang w:val="en-US"/>
        </w:rPr>
      </w:pPr>
      <w:r w:rsidRPr="008B0D4C">
        <w:rPr>
          <w:rStyle w:val="Hyperlink"/>
          <w:color w:val="auto"/>
          <w:u w:val="none"/>
          <w:lang w:val="en-US"/>
        </w:rPr>
        <w:t xml:space="preserve">Mobile Network Codes (MNC) for the international identification plan for public networks </w:t>
      </w:r>
      <w:r>
        <w:rPr>
          <w:rStyle w:val="Hyperlink"/>
          <w:color w:val="auto"/>
          <w:u w:val="none"/>
          <w:lang w:val="en-US"/>
        </w:rPr>
        <w:br/>
      </w:r>
      <w:r w:rsidRPr="008B0D4C">
        <w:rPr>
          <w:rStyle w:val="Hyperlink"/>
          <w:color w:val="auto"/>
          <w:u w:val="none"/>
          <w:lang w:val="en-US"/>
        </w:rPr>
        <w:t>and subscriptions</w:t>
      </w:r>
      <w:r>
        <w:rPr>
          <w:rStyle w:val="Hyperlink"/>
          <w:color w:val="auto"/>
          <w:u w:val="none"/>
          <w:lang w:val="en-US"/>
        </w:rPr>
        <w:tab/>
      </w:r>
      <w:r>
        <w:rPr>
          <w:rStyle w:val="Hyperlink"/>
          <w:color w:val="auto"/>
          <w:u w:val="none"/>
          <w:lang w:val="en-US"/>
        </w:rPr>
        <w:tab/>
      </w:r>
      <w:r w:rsidR="00A2636F">
        <w:rPr>
          <w:rStyle w:val="Hyperlink"/>
          <w:color w:val="auto"/>
          <w:u w:val="none"/>
          <w:lang w:val="en-US"/>
        </w:rPr>
        <w:t>1</w:t>
      </w:r>
      <w:r w:rsidR="005F17AD">
        <w:rPr>
          <w:rStyle w:val="Hyperlink"/>
          <w:color w:val="auto"/>
          <w:u w:val="none"/>
          <w:lang w:val="en-US"/>
        </w:rPr>
        <w:t>2</w:t>
      </w:r>
    </w:p>
    <w:p w14:paraId="63522127" w14:textId="6E5DC4D9" w:rsidR="00CC72E0" w:rsidRPr="00CC72E0" w:rsidRDefault="00CC72E0" w:rsidP="00CC72E0">
      <w:pPr>
        <w:pStyle w:val="TOC1"/>
        <w:rPr>
          <w:rStyle w:val="Hyperlink"/>
          <w:color w:val="auto"/>
          <w:u w:val="none"/>
          <w:lang w:val="en-GB"/>
        </w:rPr>
      </w:pPr>
      <w:r w:rsidRPr="00CC72E0">
        <w:rPr>
          <w:rStyle w:val="Hyperlink"/>
          <w:color w:val="auto"/>
          <w:u w:val="none"/>
          <w:lang w:val="en-GB"/>
        </w:rPr>
        <w:t>List of ITU Carrier Codes</w:t>
      </w:r>
      <w:r w:rsidRPr="00CC72E0">
        <w:rPr>
          <w:rStyle w:val="Hyperlink"/>
          <w:color w:val="auto"/>
          <w:u w:val="none"/>
          <w:lang w:val="en-GB"/>
        </w:rPr>
        <w:tab/>
      </w:r>
      <w:r w:rsidRPr="00CC72E0">
        <w:rPr>
          <w:rStyle w:val="Hyperlink"/>
          <w:color w:val="auto"/>
          <w:u w:val="none"/>
          <w:lang w:val="en-GB"/>
        </w:rPr>
        <w:tab/>
        <w:t>1</w:t>
      </w:r>
      <w:r w:rsidR="005F17AD">
        <w:rPr>
          <w:rStyle w:val="Hyperlink"/>
          <w:color w:val="auto"/>
          <w:u w:val="none"/>
          <w:lang w:val="en-GB"/>
        </w:rPr>
        <w:t>4</w:t>
      </w:r>
    </w:p>
    <w:p w14:paraId="0DE12473" w14:textId="2E1E5E28" w:rsidR="00BF0000" w:rsidRPr="00BF0000" w:rsidRDefault="00BF0000" w:rsidP="00BF0000">
      <w:pPr>
        <w:pStyle w:val="TOC1"/>
        <w:rPr>
          <w:rStyle w:val="Hyperlink"/>
          <w:color w:val="auto"/>
          <w:u w:val="none"/>
          <w:lang w:val="en-GB"/>
        </w:rPr>
      </w:pPr>
      <w:r w:rsidRPr="00BF0000">
        <w:rPr>
          <w:rStyle w:val="Hyperlink"/>
          <w:color w:val="auto"/>
          <w:u w:val="none"/>
          <w:lang w:val="en-GB"/>
        </w:rPr>
        <w:t>National Numbering Plan</w:t>
      </w:r>
      <w:r>
        <w:rPr>
          <w:rStyle w:val="Hyperlink"/>
          <w:color w:val="auto"/>
          <w:u w:val="none"/>
          <w:lang w:val="en-GB"/>
        </w:rPr>
        <w:tab/>
      </w:r>
      <w:r>
        <w:rPr>
          <w:rStyle w:val="Hyperlink"/>
          <w:color w:val="auto"/>
          <w:u w:val="none"/>
          <w:lang w:val="en-GB"/>
        </w:rPr>
        <w:tab/>
      </w:r>
      <w:r w:rsidR="00A2636F">
        <w:rPr>
          <w:rStyle w:val="Hyperlink"/>
          <w:color w:val="auto"/>
          <w:u w:val="none"/>
          <w:lang w:val="en-GB"/>
        </w:rPr>
        <w:t>1</w:t>
      </w:r>
      <w:r w:rsidR="005F17AD">
        <w:rPr>
          <w:rStyle w:val="Hyperlink"/>
          <w:color w:val="auto"/>
          <w:u w:val="none"/>
          <w:lang w:val="en-GB"/>
        </w:rPr>
        <w:t>4</w:t>
      </w:r>
    </w:p>
    <w:p w14:paraId="25DFCD15" w14:textId="6F5C7EA3"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573174" w14:paraId="0841653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50F36E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3BA6F8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2552A3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15.V.2025</w:t>
            </w:r>
          </w:p>
        </w:tc>
      </w:tr>
      <w:tr w:rsidR="005D58AA" w:rsidRPr="00573174" w14:paraId="6B92013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D48B4D"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27F0FC2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305AB8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31.V.2025</w:t>
            </w:r>
          </w:p>
        </w:tc>
      </w:tr>
      <w:tr w:rsidR="005D58AA" w:rsidRPr="00573174" w14:paraId="3EA4B68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B460E3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299B856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E58C5AF"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13.VI.2025</w:t>
            </w:r>
          </w:p>
        </w:tc>
      </w:tr>
      <w:tr w:rsidR="005D58AA" w:rsidRPr="00573174" w14:paraId="7930C68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FBE8E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713CA0">
              <w:rPr>
                <w:rFonts w:eastAsia="SimSun"/>
                <w:noProof w:val="0"/>
                <w:sz w:val="18"/>
                <w:lang w:eastAsia="zh-CN"/>
              </w:rPr>
              <w:t>13</w:t>
            </w:r>
            <w:r>
              <w:rPr>
                <w:rFonts w:eastAsia="SimSun"/>
                <w:noProof w:val="0"/>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0E21FFA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95912B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30.VI.2025</w:t>
            </w:r>
          </w:p>
        </w:tc>
      </w:tr>
      <w:tr w:rsidR="005D58AA" w:rsidRPr="00573174" w14:paraId="44FAD62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F3D427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w:t>
            </w:r>
            <w:r>
              <w:rPr>
                <w:rFonts w:eastAsia="SimSun"/>
                <w:noProof w:val="0"/>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C2CDBF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FFD77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8.</w:t>
            </w:r>
            <w:r w:rsidRPr="00BC3327">
              <w:rPr>
                <w:rFonts w:eastAsia="SimSun"/>
                <w:noProof w:val="0"/>
                <w:sz w:val="18"/>
                <w:lang w:eastAsia="zh-CN"/>
              </w:rPr>
              <w:t>VII.2025</w:t>
            </w:r>
          </w:p>
        </w:tc>
      </w:tr>
      <w:tr w:rsidR="005D58AA" w:rsidRPr="00573174" w14:paraId="131DF3DE"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65F6D78E"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9B85BA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0A19D5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25.VII.2025</w:t>
            </w:r>
          </w:p>
        </w:tc>
      </w:tr>
      <w:tr w:rsidR="005D58AA" w:rsidRPr="00573174" w14:paraId="4D577F4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7F21364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C4F8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6F4EDE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color w:val="000000" w:themeColor="text1"/>
                <w:sz w:val="18"/>
                <w:lang w:eastAsia="zh-CN"/>
              </w:rPr>
              <w:t>15.VIII.2025</w:t>
            </w:r>
          </w:p>
        </w:tc>
      </w:tr>
      <w:tr w:rsidR="005D58AA" w:rsidRPr="00573174" w14:paraId="20EB861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BB7248"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1C0EAC"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6BA02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4D62E649" w14:textId="77777777" w:rsidR="00AA0962" w:rsidRDefault="00AA0962" w:rsidP="00AA0962">
      <w:pPr>
        <w:pStyle w:val="Heading20"/>
        <w:spacing w:before="0" w:after="240"/>
        <w:rPr>
          <w:lang w:val="en-GB"/>
        </w:rPr>
      </w:pPr>
      <w:bookmarkStart w:id="1199" w:name="_Hlk106116233"/>
      <w:bookmarkStart w:id="1200" w:name="_Toc474504482"/>
      <w:bookmarkStart w:id="1201" w:name="_Toc157508793"/>
      <w:bookmarkEnd w:id="1197"/>
      <w:bookmarkEnd w:id="1198"/>
      <w:r>
        <w:rPr>
          <w:lang w:val="en-GB"/>
        </w:rPr>
        <w:lastRenderedPageBreak/>
        <w:t>Approval of ITU-T Recommendations</w:t>
      </w:r>
    </w:p>
    <w:p w14:paraId="0390D6E2" w14:textId="77777777" w:rsidR="001A1613" w:rsidRDefault="001A1613" w:rsidP="001A1613">
      <w:bookmarkStart w:id="1202" w:name="_Toc90785449"/>
      <w:bookmarkStart w:id="1203" w:name="_Toc90785242"/>
      <w:bookmarkStart w:id="1204" w:name="_Toc87949806"/>
      <w:bookmarkStart w:id="1205" w:name="_Toc87948755"/>
      <w:r>
        <w:t xml:space="preserve">By AAP-12, it was announced that the following ITU-T Recommendations were approved, in accordance with the procedures outlined in Recommendation ITU-T A.8: </w:t>
      </w:r>
    </w:p>
    <w:p w14:paraId="66904AC8" w14:textId="3796CBB0" w:rsidR="001A1613" w:rsidRDefault="001A1613" w:rsidP="001A1613">
      <w:pPr>
        <w:ind w:left="567" w:hanging="567"/>
      </w:pPr>
      <w:r>
        <w:t>–</w:t>
      </w:r>
      <w:r>
        <w:tab/>
        <w:t>ITU-T P.501 (04/2025): Test signals for use in telephony and other speech-based applications</w:t>
      </w:r>
    </w:p>
    <w:p w14:paraId="4891BAB7" w14:textId="716B35C3" w:rsidR="001A1613" w:rsidRDefault="001A1613" w:rsidP="001A1613">
      <w:pPr>
        <w:ind w:left="567" w:hanging="567"/>
      </w:pPr>
      <w:r>
        <w:t>–</w:t>
      </w:r>
      <w:r>
        <w:tab/>
        <w:t>ITU-T Y.3828 (04/2025): Integration of quantum key distribution network and user network supporting end-to-end modern cryptography services - requirements for quality of service assurance</w:t>
      </w:r>
    </w:p>
    <w:p w14:paraId="19B4D314" w14:textId="17632767" w:rsidR="001A1613" w:rsidRDefault="001A1613" w:rsidP="001A1613">
      <w:pPr>
        <w:ind w:left="567" w:hanging="567"/>
      </w:pPr>
      <w:r>
        <w:t>–</w:t>
      </w:r>
      <w:r>
        <w:tab/>
        <w:t>ITU-T Y.2361 (04/2025): Requirements for fostering telecommunication/ICT services universalization in developing countries using open networks and AI models</w:t>
      </w:r>
    </w:p>
    <w:p w14:paraId="49125C83" w14:textId="323D706A" w:rsidR="001A1613" w:rsidRDefault="001A1613" w:rsidP="001A1613">
      <w:pPr>
        <w:ind w:left="567" w:hanging="567"/>
      </w:pPr>
      <w:r>
        <w:t>–</w:t>
      </w:r>
      <w:r>
        <w:tab/>
        <w:t>ITU-T Y.3087 (04/2025): Self-controlled identity based on blockchain - Functional requirements and architecture</w:t>
      </w:r>
    </w:p>
    <w:p w14:paraId="6073FAE9" w14:textId="1D5B2364" w:rsidR="001A1613" w:rsidRDefault="001A1613" w:rsidP="001A1613">
      <w:pPr>
        <w:ind w:left="567" w:hanging="567"/>
      </w:pPr>
      <w:r>
        <w:t>–</w:t>
      </w:r>
      <w:r>
        <w:tab/>
        <w:t>ITU-T Y.3088 (04/2025): Information – centric networking in networks beyond IMT-2020 – Requirements and functional framework to support distributed ledger technology</w:t>
      </w:r>
    </w:p>
    <w:p w14:paraId="5C6D9702" w14:textId="3056C244" w:rsidR="001A1613" w:rsidRDefault="001A1613" w:rsidP="001A1613">
      <w:pPr>
        <w:ind w:left="567" w:hanging="567"/>
      </w:pPr>
      <w:r>
        <w:t>–</w:t>
      </w:r>
      <w:r>
        <w:tab/>
        <w:t>ITU-T Y.3145 (04/2025): Application addressing in multi-access edge computing in IMT-2020 networks and beyond</w:t>
      </w:r>
    </w:p>
    <w:p w14:paraId="734703D0" w14:textId="64390622" w:rsidR="001A1613" w:rsidRDefault="001A1613" w:rsidP="001A1613">
      <w:pPr>
        <w:ind w:left="567" w:hanging="567"/>
      </w:pPr>
      <w:r>
        <w:t>–</w:t>
      </w:r>
      <w:r>
        <w:tab/>
        <w:t>ITU-T Y.3146 (04/2025): Functional architecture for QoS assurance of deterministic communication services in local area network for IMT-2020 and beyond</w:t>
      </w:r>
    </w:p>
    <w:p w14:paraId="066A2579" w14:textId="7A0D5C03" w:rsidR="001A1613" w:rsidRDefault="001A1613" w:rsidP="001A1613">
      <w:pPr>
        <w:ind w:left="567" w:hanging="567"/>
      </w:pPr>
      <w:r>
        <w:t>–</w:t>
      </w:r>
      <w:r>
        <w:tab/>
        <w:t>ITU-T Y.3147 (04/2025): QoS requirements and framework of deterministic communication for remote device control services over IMT-2020 and beyond</w:t>
      </w:r>
    </w:p>
    <w:p w14:paraId="312C3D71" w14:textId="5363CE20" w:rsidR="001A1613" w:rsidRDefault="001A1613" w:rsidP="001A1613">
      <w:pPr>
        <w:ind w:left="567" w:hanging="567"/>
      </w:pPr>
      <w:r>
        <w:t>–</w:t>
      </w:r>
      <w:r>
        <w:tab/>
        <w:t>ITU-T Y.3217 (04/2025): Fixed, mobile and satellite convergence – Peer-to-peer services for IMT-2020 networks and beyond</w:t>
      </w:r>
    </w:p>
    <w:p w14:paraId="093DF185" w14:textId="2F9108E8" w:rsidR="001A1613" w:rsidRDefault="001A1613" w:rsidP="001A1613">
      <w:pPr>
        <w:ind w:left="567" w:hanging="567"/>
      </w:pPr>
      <w:r>
        <w:t>–</w:t>
      </w:r>
      <w:r>
        <w:tab/>
        <w:t>ITU-T Y.3218 (04/2025): Fixed, mobile and satellite convergence – Service scheduling for IMT-2020 networks and beyond</w:t>
      </w:r>
    </w:p>
    <w:p w14:paraId="28672A26" w14:textId="7FC5D302" w:rsidR="001A1613" w:rsidRDefault="001A1613" w:rsidP="001A1613">
      <w:pPr>
        <w:ind w:left="567" w:hanging="567"/>
      </w:pPr>
      <w:r>
        <w:t>–</w:t>
      </w:r>
      <w:r>
        <w:tab/>
        <w:t>ITU-T Y.3219 (04/2025): Fixed, mobile and satellite convergence – Deterministic networking for IMT-2020 networks and beyond</w:t>
      </w:r>
    </w:p>
    <w:p w14:paraId="18C8BB70" w14:textId="59301820" w:rsidR="001A1613" w:rsidRDefault="001A1613" w:rsidP="001A1613">
      <w:pPr>
        <w:ind w:left="567" w:hanging="567"/>
      </w:pPr>
      <w:r>
        <w:t>–</w:t>
      </w:r>
      <w:r>
        <w:tab/>
        <w:t>ITU-T Y.3220 (04/2025): Fixed, mobile and satellite convergence – Location service enhancement for IMT-2020 networks and beyond</w:t>
      </w:r>
    </w:p>
    <w:p w14:paraId="67CB840A" w14:textId="21D55EBC" w:rsidR="001A1613" w:rsidRDefault="001A1613" w:rsidP="001A1613">
      <w:pPr>
        <w:ind w:left="567" w:hanging="567"/>
      </w:pPr>
      <w:r>
        <w:t>–</w:t>
      </w:r>
      <w:r>
        <w:tab/>
        <w:t>ITU-T Y.3659 (04/2025): Big data driven networking – requirements, architecture and mechanism of application awareness</w:t>
      </w:r>
    </w:p>
    <w:p w14:paraId="059550FF" w14:textId="4757C427" w:rsidR="001A1613" w:rsidRDefault="001A1613" w:rsidP="001A1613">
      <w:pPr>
        <w:ind w:left="567" w:hanging="567"/>
      </w:pPr>
      <w:r>
        <w:t>–</w:t>
      </w:r>
      <w:r>
        <w:tab/>
        <w:t>ITU-T Y.3660 (04/2025): Big data driven networking – Functional requirements and functional architecture of operation aspect for public network integrated non-public network service</w:t>
      </w:r>
    </w:p>
    <w:p w14:paraId="4C51068D" w14:textId="79BBADB0" w:rsidR="001A1613" w:rsidRDefault="001A1613" w:rsidP="001A1613">
      <w:pPr>
        <w:ind w:left="567" w:hanging="567"/>
      </w:pPr>
      <w:r>
        <w:t>–</w:t>
      </w:r>
      <w:r>
        <w:tab/>
        <w:t>ITU-T Y.3681 (04/2025): Requirements of human – like networking</w:t>
      </w:r>
    </w:p>
    <w:p w14:paraId="5B7526BD" w14:textId="665712E9" w:rsidR="001A1613" w:rsidRDefault="001A1613" w:rsidP="001A1613">
      <w:pPr>
        <w:ind w:left="567" w:hanging="567"/>
        <w:jc w:val="left"/>
      </w:pPr>
      <w:r>
        <w:t>–</w:t>
      </w:r>
      <w:r>
        <w:tab/>
        <w:t>ITU-T Y.3827 (04/2025): Quantum key distribution networks – Measurement methodology for QoS</w:t>
      </w:r>
    </w:p>
    <w:p w14:paraId="385C007F" w14:textId="34CA5C02" w:rsidR="001A1613" w:rsidRDefault="001A1613" w:rsidP="001A1613">
      <w:pPr>
        <w:rPr>
          <w:lang w:val="en-GB"/>
        </w:rPr>
      </w:pPr>
      <w:r>
        <w:rPr>
          <w:lang w:val="en-GB"/>
        </w:rPr>
        <w:t>By TSB Circular 47 of 24 April 2025, it was announced that the following ITU-T Recommendations were approved in accordance with the procedures outlined in Resolution 1:</w:t>
      </w:r>
    </w:p>
    <w:p w14:paraId="3C8BC7D4" w14:textId="1642C7A5" w:rsidR="001A1613" w:rsidRDefault="001A1613" w:rsidP="001A1613">
      <w:pPr>
        <w:ind w:left="567" w:hanging="567"/>
        <w:jc w:val="left"/>
        <w:rPr>
          <w:lang w:val="en-GB"/>
        </w:rPr>
      </w:pPr>
      <w:r>
        <w:t>–</w:t>
      </w:r>
      <w:r>
        <w:rPr>
          <w:lang w:val="en-GB"/>
        </w:rPr>
        <w:tab/>
        <w:t xml:space="preserve">ITU-T D.265 (04/2025): </w:t>
      </w:r>
      <w:r w:rsidRPr="004F3AF4">
        <w:rPr>
          <w:lang w:val="en-GB"/>
        </w:rPr>
        <w:t>Principles for tariff regulation of data services</w:t>
      </w:r>
    </w:p>
    <w:p w14:paraId="597DD2A0" w14:textId="026A7E24" w:rsidR="001A1613" w:rsidRDefault="001A1613" w:rsidP="001A1613">
      <w:pPr>
        <w:ind w:left="567" w:hanging="567"/>
        <w:jc w:val="left"/>
        <w:rPr>
          <w:lang w:val="en-GB"/>
        </w:rPr>
      </w:pPr>
      <w:r>
        <w:t>–</w:t>
      </w:r>
      <w:r>
        <w:rPr>
          <w:lang w:val="en-GB"/>
        </w:rPr>
        <w:tab/>
        <w:t xml:space="preserve">ITU-T D.1141 (04/2025): </w:t>
      </w:r>
      <w:r w:rsidRPr="004F3AF4">
        <w:rPr>
          <w:lang w:val="en-GB"/>
        </w:rPr>
        <w:t>Policy framework and principles for data protection in the context of big data related to telecommunication/information and communication technology services</w:t>
      </w:r>
    </w:p>
    <w:p w14:paraId="4B063052" w14:textId="6A077CBA" w:rsidR="001A1613" w:rsidRDefault="001A1613" w:rsidP="001A1613">
      <w:pPr>
        <w:rPr>
          <w:lang w:val="en-GB"/>
        </w:rPr>
      </w:pPr>
      <w:r>
        <w:rPr>
          <w:lang w:val="en-GB"/>
        </w:rPr>
        <w:t>By TSB Circular 49 of 2 May 2025, it was announced that the following ITU-T Recommendations were approved in accordance with the procedures outlined in Resolution 1:</w:t>
      </w:r>
    </w:p>
    <w:p w14:paraId="47789EB8" w14:textId="77777777" w:rsidR="001A1613" w:rsidRDefault="001A1613" w:rsidP="001A1613">
      <w:pPr>
        <w:ind w:left="567" w:hanging="567"/>
        <w:jc w:val="left"/>
        <w:rPr>
          <w:lang w:val="en-GB"/>
        </w:rPr>
      </w:pPr>
      <w:r>
        <w:rPr>
          <w:lang w:val="en-GB"/>
        </w:rPr>
        <w:t>−</w:t>
      </w:r>
      <w:r>
        <w:rPr>
          <w:lang w:val="en-GB"/>
        </w:rPr>
        <w:tab/>
        <w:t xml:space="preserve">ITU-T </w:t>
      </w:r>
      <w:r w:rsidRPr="00E960FB">
        <w:rPr>
          <w:lang w:val="en-GB"/>
        </w:rPr>
        <w:t xml:space="preserve">X.1355 </w:t>
      </w:r>
      <w:r>
        <w:rPr>
          <w:lang w:val="en-GB"/>
        </w:rPr>
        <w:t xml:space="preserve">(04/2025): </w:t>
      </w:r>
      <w:r w:rsidRPr="00E960FB">
        <w:rPr>
          <w:lang w:val="en-GB"/>
        </w:rPr>
        <w:t>Security risk analysis framework for Internet of things devices</w:t>
      </w:r>
    </w:p>
    <w:p w14:paraId="796DC604" w14:textId="77777777" w:rsidR="001A1613" w:rsidRDefault="001A1613" w:rsidP="001A1613">
      <w:pPr>
        <w:ind w:left="567" w:hanging="567"/>
        <w:jc w:val="left"/>
        <w:rPr>
          <w:lang w:val="en-GB"/>
        </w:rPr>
      </w:pPr>
      <w:r>
        <w:rPr>
          <w:lang w:val="en-GB"/>
        </w:rPr>
        <w:t>−</w:t>
      </w:r>
      <w:r>
        <w:rPr>
          <w:lang w:val="en-GB"/>
        </w:rPr>
        <w:tab/>
        <w:t xml:space="preserve">ITU-T </w:t>
      </w:r>
      <w:r w:rsidRPr="00E960FB">
        <w:rPr>
          <w:lang w:val="en-GB"/>
        </w:rPr>
        <w:t xml:space="preserve">X.1456 </w:t>
      </w:r>
      <w:r>
        <w:rPr>
          <w:lang w:val="en-GB"/>
        </w:rPr>
        <w:t xml:space="preserve">(04/2025): </w:t>
      </w:r>
      <w:r w:rsidRPr="00E960FB">
        <w:rPr>
          <w:lang w:val="en-GB"/>
        </w:rPr>
        <w:t>Security guidelines for DFS applications based on USSD and STK</w:t>
      </w:r>
    </w:p>
    <w:p w14:paraId="03528B1B" w14:textId="77777777" w:rsidR="001A1613" w:rsidRDefault="001A1613" w:rsidP="001A1613">
      <w:pPr>
        <w:ind w:left="567" w:hanging="567"/>
        <w:jc w:val="left"/>
        <w:rPr>
          <w:lang w:val="en-GB"/>
        </w:rPr>
      </w:pPr>
      <w:r>
        <w:rPr>
          <w:lang w:val="en-GB"/>
        </w:rPr>
        <w:t>−</w:t>
      </w:r>
      <w:r>
        <w:rPr>
          <w:lang w:val="en-GB"/>
        </w:rPr>
        <w:tab/>
        <w:t xml:space="preserve">ITU-T </w:t>
      </w:r>
      <w:r w:rsidRPr="00E960FB">
        <w:rPr>
          <w:lang w:val="en-GB"/>
        </w:rPr>
        <w:t xml:space="preserve">X.1648 </w:t>
      </w:r>
      <w:r>
        <w:rPr>
          <w:lang w:val="en-GB"/>
        </w:rPr>
        <w:t xml:space="preserve">(04/2025): </w:t>
      </w:r>
      <w:r w:rsidRPr="00E960FB">
        <w:rPr>
          <w:lang w:val="en-GB"/>
        </w:rPr>
        <w:t>Guideline on edge computing data security</w:t>
      </w:r>
    </w:p>
    <w:p w14:paraId="10AF43D5" w14:textId="77777777" w:rsidR="001A1613" w:rsidRDefault="001A1613" w:rsidP="001A1613">
      <w:pPr>
        <w:ind w:left="567" w:hanging="567"/>
        <w:jc w:val="left"/>
        <w:rPr>
          <w:lang w:val="en-GB"/>
        </w:rPr>
      </w:pPr>
      <w:r>
        <w:rPr>
          <w:lang w:val="en-GB"/>
        </w:rPr>
        <w:t>−</w:t>
      </w:r>
      <w:r>
        <w:rPr>
          <w:lang w:val="en-GB"/>
        </w:rPr>
        <w:tab/>
        <w:t xml:space="preserve">ITU-T </w:t>
      </w:r>
      <w:r w:rsidRPr="00E960FB">
        <w:rPr>
          <w:lang w:val="en-GB"/>
        </w:rPr>
        <w:t xml:space="preserve">X.1284 </w:t>
      </w:r>
      <w:r>
        <w:rPr>
          <w:lang w:val="en-GB"/>
        </w:rPr>
        <w:t xml:space="preserve">(04/2025): </w:t>
      </w:r>
      <w:r w:rsidRPr="00E960FB">
        <w:rPr>
          <w:lang w:val="en-GB"/>
        </w:rPr>
        <w:t>Authentication framework based on one-time authentication key using distributed ledger technology</w:t>
      </w:r>
    </w:p>
    <w:p w14:paraId="2EC9FEA0" w14:textId="6CD1B111" w:rsidR="001A1613" w:rsidRDefault="001A1613" w:rsidP="001A1613">
      <w:pPr>
        <w:ind w:left="567" w:hanging="567"/>
        <w:jc w:val="left"/>
        <w:rPr>
          <w:lang w:val="en-GB"/>
        </w:rPr>
      </w:pPr>
      <w:r>
        <w:t>–</w:t>
      </w:r>
      <w:r>
        <w:rPr>
          <w:lang w:val="en-GB"/>
        </w:rPr>
        <w:tab/>
        <w:t xml:space="preserve">ITU-T </w:t>
      </w:r>
      <w:r w:rsidRPr="00E960FB">
        <w:rPr>
          <w:lang w:val="en-GB"/>
        </w:rPr>
        <w:t xml:space="preserve">X.1385 </w:t>
      </w:r>
      <w:r>
        <w:rPr>
          <w:lang w:val="en-GB"/>
        </w:rPr>
        <w:t xml:space="preserve">(04/2025): </w:t>
      </w:r>
      <w:r w:rsidRPr="00E960FB">
        <w:rPr>
          <w:lang w:val="en-GB"/>
        </w:rPr>
        <w:t>Security requirements and guidelines for telecommunications in an urban air mobility (UAM) environment</w:t>
      </w:r>
    </w:p>
    <w:p w14:paraId="2D34B74E" w14:textId="605467C9" w:rsidR="00015C04" w:rsidRDefault="00015C0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B7D3516" w14:textId="77777777" w:rsidR="00015C04" w:rsidRPr="00E52815" w:rsidRDefault="00015C04" w:rsidP="00015C04">
      <w:pPr>
        <w:pStyle w:val="Heading20"/>
        <w:spacing w:before="0" w:after="0"/>
        <w:rPr>
          <w:lang w:val="fr-CH"/>
        </w:rPr>
      </w:pPr>
      <w:bookmarkStart w:id="1206" w:name="_Toc108423196"/>
      <w:bookmarkStart w:id="1207" w:name="_Toc138153382"/>
      <w:bookmarkStart w:id="1208" w:name="_Toc215907216"/>
      <w:bookmarkStart w:id="1209" w:name="_Toc135454474"/>
      <w:r w:rsidRPr="00E52815">
        <w:rPr>
          <w:lang w:val="fr-CH"/>
        </w:rPr>
        <w:lastRenderedPageBreak/>
        <w:t>Telephone Service</w:t>
      </w:r>
      <w:r w:rsidRPr="00E52815">
        <w:rPr>
          <w:lang w:val="fr-CH"/>
        </w:rPr>
        <w:br/>
        <w:t>(Recommendation ITU-T E.164)</w:t>
      </w:r>
      <w:bookmarkEnd w:id="1206"/>
    </w:p>
    <w:p w14:paraId="7D6A4D0D" w14:textId="77777777" w:rsidR="00015C04" w:rsidRPr="00BA5AF8" w:rsidRDefault="00015C04" w:rsidP="00015C04">
      <w:pPr>
        <w:tabs>
          <w:tab w:val="left" w:pos="720"/>
          <w:tab w:val="left" w:pos="794"/>
          <w:tab w:val="left" w:pos="1191"/>
          <w:tab w:val="left" w:pos="1588"/>
          <w:tab w:val="left" w:pos="1985"/>
        </w:tabs>
        <w:overflowPunct/>
        <w:autoSpaceDE/>
        <w:adjustRightInd/>
        <w:spacing w:before="0" w:line="280" w:lineRule="exact"/>
        <w:jc w:val="center"/>
        <w:rPr>
          <w:rFonts w:cs="Calibri"/>
          <w:sz w:val="18"/>
          <w:szCs w:val="18"/>
          <w:lang w:val="en-GB"/>
        </w:rPr>
      </w:pPr>
      <w:r w:rsidRPr="00BA5AF8">
        <w:rPr>
          <w:rFonts w:cs="Calibri"/>
          <w:sz w:val="18"/>
          <w:szCs w:val="18"/>
          <w:lang w:val="en-GB"/>
        </w:rPr>
        <w:t>url: www.itu.int/itu-t/inr/nnp</w:t>
      </w:r>
    </w:p>
    <w:bookmarkEnd w:id="1207"/>
    <w:bookmarkEnd w:id="1208"/>
    <w:bookmarkEnd w:id="1209"/>
    <w:p w14:paraId="721AF789" w14:textId="77777777" w:rsidR="00015C04" w:rsidRPr="00BA4ACD" w:rsidRDefault="00015C04" w:rsidP="00015C04">
      <w:pPr>
        <w:tabs>
          <w:tab w:val="left" w:pos="1560"/>
          <w:tab w:val="left" w:pos="2127"/>
        </w:tabs>
        <w:outlineLvl w:val="3"/>
        <w:rPr>
          <w:rFonts w:cs="Arial"/>
          <w:b/>
        </w:rPr>
      </w:pPr>
      <w:r w:rsidRPr="00BA4ACD">
        <w:rPr>
          <w:rFonts w:cs="Arial"/>
          <w:b/>
        </w:rPr>
        <w:t>Iran (Islamic Republic of) (country code +98)</w:t>
      </w:r>
    </w:p>
    <w:p w14:paraId="0F9740E1" w14:textId="77777777" w:rsidR="00015C04" w:rsidRPr="00BA4ACD" w:rsidRDefault="00015C04" w:rsidP="00015C04">
      <w:r w:rsidRPr="00BA4ACD">
        <w:t>Communication of 20.IV.2025:</w:t>
      </w:r>
    </w:p>
    <w:p w14:paraId="38A09FD3" w14:textId="77777777" w:rsidR="00015C04" w:rsidRPr="00BA4ACD" w:rsidRDefault="00015C04" w:rsidP="00015C04">
      <w:pPr>
        <w:tabs>
          <w:tab w:val="left" w:pos="794"/>
          <w:tab w:val="left" w:pos="1191"/>
          <w:tab w:val="left" w:pos="1588"/>
          <w:tab w:val="left" w:pos="1985"/>
        </w:tabs>
        <w:rPr>
          <w:rFonts w:cs="Arial"/>
          <w:szCs w:val="22"/>
        </w:rPr>
      </w:pPr>
      <w:r w:rsidRPr="00BA4ACD">
        <w:rPr>
          <w:rFonts w:cs="Arial"/>
          <w:szCs w:val="22"/>
        </w:rPr>
        <w:t xml:space="preserve">The </w:t>
      </w:r>
      <w:r w:rsidRPr="00BA4ACD">
        <w:rPr>
          <w:rFonts w:cs="Arial"/>
          <w:i/>
          <w:iCs/>
          <w:szCs w:val="22"/>
        </w:rPr>
        <w:t>Communications Regulatory Authority (CRA)</w:t>
      </w:r>
      <w:r w:rsidRPr="00BA4ACD">
        <w:rPr>
          <w:rFonts w:cs="Arial"/>
          <w:szCs w:val="22"/>
        </w:rPr>
        <w:t>, Tehran, announces the following updated National Numbering Plan of the Islamic Republic of Iran.</w:t>
      </w:r>
    </w:p>
    <w:p w14:paraId="05204250" w14:textId="77777777" w:rsidR="00015C04" w:rsidRPr="00BA4ACD" w:rsidRDefault="00015C04" w:rsidP="00015C04">
      <w:pPr>
        <w:tabs>
          <w:tab w:val="left" w:pos="794"/>
          <w:tab w:val="left" w:pos="1191"/>
          <w:tab w:val="left" w:pos="1588"/>
          <w:tab w:val="left" w:pos="1985"/>
        </w:tabs>
        <w:jc w:val="center"/>
        <w:rPr>
          <w:rFonts w:cs="Arial"/>
        </w:rPr>
      </w:pPr>
      <w:r w:rsidRPr="00BA4ACD">
        <w:rPr>
          <w:rFonts w:cs="Arial"/>
          <w:b/>
          <w:bCs/>
          <w:szCs w:val="22"/>
        </w:rPr>
        <w:t>Presentation of the Iran E.164 numbering plan</w:t>
      </w:r>
    </w:p>
    <w:p w14:paraId="419CB6AD" w14:textId="77777777" w:rsidR="00015C04" w:rsidRPr="00BA4ACD" w:rsidRDefault="00015C04" w:rsidP="00015C04">
      <w:pPr>
        <w:tabs>
          <w:tab w:val="left" w:pos="794"/>
          <w:tab w:val="left" w:pos="1191"/>
          <w:tab w:val="left" w:pos="1588"/>
          <w:tab w:val="left" w:pos="1985"/>
        </w:tabs>
        <w:spacing w:after="120"/>
        <w:rPr>
          <w:rFonts w:cs="Arial"/>
          <w:b/>
          <w:bCs/>
        </w:rPr>
      </w:pPr>
      <w:r w:rsidRPr="00BA4ACD">
        <w:rPr>
          <w:rFonts w:cs="Arial"/>
          <w:b/>
          <w:bCs/>
        </w:rPr>
        <w:t>1- General Information</w:t>
      </w:r>
    </w:p>
    <w:p w14:paraId="3418ECDB" w14:textId="77777777" w:rsidR="00015C04" w:rsidRPr="00BA4ACD" w:rsidRDefault="00015C04" w:rsidP="00015C04">
      <w:pPr>
        <w:tabs>
          <w:tab w:val="left" w:pos="794"/>
          <w:tab w:val="left" w:pos="1191"/>
          <w:tab w:val="left" w:pos="1588"/>
          <w:tab w:val="left" w:pos="1985"/>
        </w:tabs>
        <w:rPr>
          <w:rFonts w:cs="Arial"/>
        </w:rPr>
      </w:pPr>
      <w:r w:rsidRPr="00BA4ACD">
        <w:rPr>
          <w:rFonts w:cs="Arial"/>
        </w:rPr>
        <w:t>The E.164 numbering Plan of Iran:</w:t>
      </w:r>
    </w:p>
    <w:p w14:paraId="3B435783" w14:textId="77777777" w:rsidR="00015C04" w:rsidRPr="00BA4ACD" w:rsidRDefault="00015C04" w:rsidP="00015C04">
      <w:pPr>
        <w:numPr>
          <w:ilvl w:val="0"/>
          <w:numId w:val="2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line="280" w:lineRule="exact"/>
        <w:contextualSpacing/>
        <w:textAlignment w:val="auto"/>
        <w:rPr>
          <w:rFonts w:eastAsia="Calibri" w:cs="Arial"/>
        </w:rPr>
      </w:pPr>
      <w:r w:rsidRPr="00BA4ACD">
        <w:rPr>
          <w:rFonts w:eastAsia="Calibri" w:cs="Arial"/>
        </w:rPr>
        <w:t>Country Code: +98</w:t>
      </w:r>
    </w:p>
    <w:p w14:paraId="21812125" w14:textId="77777777" w:rsidR="00015C04" w:rsidRPr="00BA4ACD" w:rsidRDefault="00015C04" w:rsidP="00015C04">
      <w:pPr>
        <w:numPr>
          <w:ilvl w:val="0"/>
          <w:numId w:val="2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60" w:line="280" w:lineRule="exact"/>
        <w:contextualSpacing/>
        <w:textAlignment w:val="auto"/>
        <w:rPr>
          <w:rFonts w:eastAsia="Calibri" w:cs="Arial"/>
        </w:rPr>
      </w:pPr>
      <w:r w:rsidRPr="00BA4ACD">
        <w:rPr>
          <w:rFonts w:eastAsia="Calibri" w:cs="Arial"/>
        </w:rPr>
        <w:t>International Prefix: "00"</w:t>
      </w:r>
    </w:p>
    <w:p w14:paraId="71E15923" w14:textId="77777777" w:rsidR="00015C04" w:rsidRPr="00BA4ACD" w:rsidRDefault="00015C04" w:rsidP="00015C04">
      <w:pPr>
        <w:numPr>
          <w:ilvl w:val="0"/>
          <w:numId w:val="2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60" w:line="280" w:lineRule="exact"/>
        <w:contextualSpacing/>
        <w:textAlignment w:val="auto"/>
        <w:rPr>
          <w:rFonts w:eastAsia="Calibri" w:cs="Arial"/>
        </w:rPr>
      </w:pPr>
      <w:r w:rsidRPr="00BA4ACD">
        <w:rPr>
          <w:rFonts w:eastAsia="Calibri" w:cs="Arial"/>
        </w:rPr>
        <w:t>National Prefix: "0"</w:t>
      </w:r>
    </w:p>
    <w:p w14:paraId="6D25859A" w14:textId="77777777" w:rsidR="00015C04" w:rsidRPr="00BA4ACD" w:rsidRDefault="00015C04" w:rsidP="00015C04">
      <w:pPr>
        <w:overflowPunct/>
        <w:autoSpaceDE/>
        <w:autoSpaceDN/>
        <w:adjustRightInd/>
        <w:ind w:left="720"/>
        <w:contextualSpacing/>
        <w:textAlignment w:val="auto"/>
        <w:rPr>
          <w:rFonts w:eastAsia="Calibri" w:cs="Arial"/>
          <w:lang w:val="en-GB"/>
        </w:rPr>
      </w:pPr>
      <w:r w:rsidRPr="00BA4ACD">
        <w:rPr>
          <w:rFonts w:eastAsia="Calibri" w:cs="Arial"/>
          <w:lang w:val="en-GB"/>
        </w:rPr>
        <w:t xml:space="preserve">For national calls, it must be dialled before all telephone numbers except short numbers. </w:t>
      </w:r>
    </w:p>
    <w:p w14:paraId="538368BE" w14:textId="77777777" w:rsidR="00015C04" w:rsidRPr="00BA4ACD" w:rsidRDefault="00015C04" w:rsidP="00015C04">
      <w:pPr>
        <w:overflowPunct/>
        <w:autoSpaceDE/>
        <w:autoSpaceDN/>
        <w:adjustRightInd/>
        <w:ind w:left="720"/>
        <w:contextualSpacing/>
        <w:textAlignment w:val="auto"/>
        <w:rPr>
          <w:rFonts w:eastAsia="Calibri" w:cs="Arial"/>
          <w:lang w:val="en-GB"/>
        </w:rPr>
      </w:pPr>
      <w:r w:rsidRPr="00BA4ACD">
        <w:rPr>
          <w:rFonts w:eastAsia="Calibri" w:cs="Arial"/>
          <w:lang w:val="en-GB"/>
        </w:rPr>
        <w:t>It must not be dialled from abroad.</w:t>
      </w:r>
    </w:p>
    <w:p w14:paraId="73562E57" w14:textId="77777777" w:rsidR="00015C04" w:rsidRPr="00BA4ACD" w:rsidRDefault="00015C04" w:rsidP="00015C04">
      <w:pPr>
        <w:numPr>
          <w:ilvl w:val="0"/>
          <w:numId w:val="2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60" w:line="280" w:lineRule="exact"/>
        <w:contextualSpacing/>
        <w:textAlignment w:val="auto"/>
        <w:rPr>
          <w:rFonts w:eastAsia="Calibri" w:cs="Arial"/>
        </w:rPr>
      </w:pPr>
      <w:r w:rsidRPr="00BA4ACD">
        <w:rPr>
          <w:rFonts w:eastAsia="Calibri" w:cs="Arial"/>
        </w:rPr>
        <w:t>National destination Code: 2 digits.</w:t>
      </w:r>
    </w:p>
    <w:p w14:paraId="4C3CC055" w14:textId="77777777" w:rsidR="00015C04" w:rsidRPr="00BA4ACD" w:rsidRDefault="00015C04" w:rsidP="00015C04">
      <w:pPr>
        <w:tabs>
          <w:tab w:val="left" w:pos="794"/>
          <w:tab w:val="left" w:pos="1191"/>
          <w:tab w:val="left" w:pos="1588"/>
          <w:tab w:val="left" w:pos="1985"/>
        </w:tabs>
        <w:spacing w:before="160" w:after="60"/>
        <w:rPr>
          <w:rFonts w:cs="Arial"/>
          <w:b/>
          <w:bCs/>
        </w:rPr>
      </w:pPr>
      <w:r w:rsidRPr="00BA4ACD">
        <w:rPr>
          <w:rFonts w:cs="Arial"/>
          <w:b/>
          <w:bCs/>
        </w:rPr>
        <w:t>2- Detail of Numbering Scheme</w:t>
      </w:r>
    </w:p>
    <w:p w14:paraId="51AB591D" w14:textId="77777777" w:rsidR="00015C04" w:rsidRPr="00BA4ACD" w:rsidRDefault="00015C04" w:rsidP="00015C04">
      <w:pPr>
        <w:numPr>
          <w:ilvl w:val="0"/>
          <w:numId w:val="2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60" w:line="280" w:lineRule="exact"/>
        <w:ind w:left="714" w:hanging="357"/>
        <w:contextualSpacing/>
        <w:textAlignment w:val="auto"/>
        <w:rPr>
          <w:rFonts w:eastAsia="Calibri" w:cs="Arial"/>
        </w:rPr>
      </w:pPr>
      <w:r w:rsidRPr="00BA4ACD">
        <w:rPr>
          <w:rFonts w:eastAsia="Calibri" w:cs="Arial"/>
        </w:rPr>
        <w:t>NDC: National Destination Code</w:t>
      </w:r>
    </w:p>
    <w:p w14:paraId="35869E61" w14:textId="77777777" w:rsidR="00015C04" w:rsidRPr="00BA4ACD" w:rsidRDefault="00015C04" w:rsidP="00015C04">
      <w:pPr>
        <w:numPr>
          <w:ilvl w:val="0"/>
          <w:numId w:val="2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60" w:line="280" w:lineRule="exact"/>
        <w:ind w:left="714" w:hanging="357"/>
        <w:contextualSpacing/>
        <w:textAlignment w:val="auto"/>
        <w:rPr>
          <w:rFonts w:eastAsia="Calibri" w:cs="Arial"/>
        </w:rPr>
      </w:pPr>
      <w:r w:rsidRPr="00BA4ACD">
        <w:rPr>
          <w:rFonts w:eastAsia="Calibri" w:cs="Arial"/>
        </w:rPr>
        <w:t>NSN: National Significant Number (NDC + SN)</w:t>
      </w:r>
    </w:p>
    <w:p w14:paraId="0876B7D9" w14:textId="77777777" w:rsidR="00015C04" w:rsidRPr="00BA4ACD" w:rsidRDefault="00015C04" w:rsidP="00015C04">
      <w:pPr>
        <w:tabs>
          <w:tab w:val="left" w:pos="794"/>
          <w:tab w:val="left" w:pos="1191"/>
          <w:tab w:val="left" w:pos="1588"/>
          <w:tab w:val="left" w:pos="1985"/>
        </w:tabs>
        <w:rPr>
          <w:rFonts w:cs="Arial"/>
        </w:rPr>
      </w:pPr>
      <w:r w:rsidRPr="00BA4ACD">
        <w:rPr>
          <w:rFonts w:cs="Arial"/>
        </w:rPr>
        <w:t xml:space="preserve">The minimum number length (excluding the country code) is </w:t>
      </w:r>
      <w:r w:rsidRPr="00BA4ACD">
        <w:rPr>
          <w:rFonts w:cs="Arial"/>
        </w:rPr>
        <w:tab/>
        <w:t xml:space="preserve">  5 digits</w:t>
      </w:r>
    </w:p>
    <w:p w14:paraId="4D77B3AF" w14:textId="77777777" w:rsidR="00015C04" w:rsidRPr="00BA4ACD" w:rsidRDefault="00015C04" w:rsidP="00015C04">
      <w:pPr>
        <w:tabs>
          <w:tab w:val="left" w:pos="794"/>
          <w:tab w:val="left" w:pos="1191"/>
          <w:tab w:val="left" w:pos="1588"/>
          <w:tab w:val="left" w:pos="1985"/>
        </w:tabs>
        <w:rPr>
          <w:rFonts w:cs="Arial"/>
        </w:rPr>
      </w:pPr>
      <w:r w:rsidRPr="00BA4ACD">
        <w:rPr>
          <w:rFonts w:cs="Arial"/>
        </w:rPr>
        <w:t xml:space="preserve">The maximum number length (excluding the country code) is </w:t>
      </w:r>
      <w:r w:rsidRPr="00BA4ACD">
        <w:rPr>
          <w:rFonts w:cs="Arial"/>
        </w:rPr>
        <w:tab/>
        <w:t>10 digits</w:t>
      </w:r>
    </w:p>
    <w:p w14:paraId="04350EBA" w14:textId="77777777" w:rsidR="00015C04" w:rsidRPr="00BA4ACD" w:rsidRDefault="00015C04" w:rsidP="001A1613">
      <w:pPr>
        <w:overflowPunct/>
        <w:autoSpaceDE/>
        <w:autoSpaceDN/>
        <w:adjustRightInd/>
        <w:contextualSpacing/>
        <w:textAlignment w:val="auto"/>
        <w:rPr>
          <w:rFonts w:eastAsia="Calibri" w:cs="Arial"/>
        </w:rPr>
      </w:pPr>
    </w:p>
    <w:p w14:paraId="0282BA5C" w14:textId="77777777" w:rsidR="00015C04" w:rsidRPr="00BA4ACD" w:rsidRDefault="00015C04" w:rsidP="001A1613">
      <w:pPr>
        <w:overflowPunct/>
        <w:autoSpaceDE/>
        <w:autoSpaceDN/>
        <w:adjustRightInd/>
        <w:contextualSpacing/>
        <w:jc w:val="center"/>
        <w:textAlignment w:val="auto"/>
        <w:rPr>
          <w:rFonts w:eastAsia="Calibri" w:cs="Arial"/>
        </w:rPr>
      </w:pPr>
      <w:r w:rsidRPr="00BA4ACD">
        <w:rPr>
          <w:rFonts w:eastAsia="Calibri" w:cs="Arial"/>
        </w:rPr>
        <w:t>Numbering Scheme</w:t>
      </w:r>
    </w:p>
    <w:p w14:paraId="6C340528" w14:textId="77777777" w:rsidR="00015C04" w:rsidRPr="00BA4ACD" w:rsidRDefault="00015C04" w:rsidP="001A1613">
      <w:pPr>
        <w:overflowPunct/>
        <w:autoSpaceDE/>
        <w:autoSpaceDN/>
        <w:adjustRightInd/>
        <w:contextualSpacing/>
        <w:textAlignment w:val="auto"/>
        <w:rPr>
          <w:rFonts w:eastAsia="Calibri" w:cs="Arial"/>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09"/>
        <w:gridCol w:w="1117"/>
        <w:gridCol w:w="1946"/>
        <w:gridCol w:w="4320"/>
      </w:tblGrid>
      <w:tr w:rsidR="00015C04" w:rsidRPr="00BA4ACD" w14:paraId="7EB52C8C" w14:textId="77777777" w:rsidTr="00891508">
        <w:trPr>
          <w:cantSplit/>
          <w:trHeight w:val="227"/>
          <w:tblHead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22B6B00B" w14:textId="77777777" w:rsidR="00015C04" w:rsidRPr="00BA4ACD" w:rsidRDefault="00015C04" w:rsidP="001A1613">
            <w:pPr>
              <w:spacing w:before="20"/>
              <w:jc w:val="center"/>
              <w:rPr>
                <w:rFonts w:cs="Calibri"/>
                <w:i/>
                <w:iCs/>
                <w:lang w:val="en-GB"/>
              </w:rPr>
            </w:pPr>
            <w:r w:rsidRPr="00BA4ACD">
              <w:rPr>
                <w:rFonts w:cs="Calibri"/>
                <w:i/>
                <w:iCs/>
                <w:lang w:val="en-GB"/>
              </w:rPr>
              <w:t>NDC</w:t>
            </w:r>
          </w:p>
        </w:tc>
        <w:tc>
          <w:tcPr>
            <w:tcW w:w="2126" w:type="dxa"/>
            <w:gridSpan w:val="2"/>
            <w:tcBorders>
              <w:top w:val="single" w:sz="4" w:space="0" w:color="auto"/>
              <w:left w:val="single" w:sz="4" w:space="0" w:color="auto"/>
              <w:bottom w:val="single" w:sz="4" w:space="0" w:color="auto"/>
              <w:right w:val="single" w:sz="4" w:space="0" w:color="auto"/>
            </w:tcBorders>
            <w:noWrap/>
            <w:hideMark/>
          </w:tcPr>
          <w:p w14:paraId="558C5EC0" w14:textId="77777777" w:rsidR="00015C04" w:rsidRPr="00BA4ACD" w:rsidRDefault="00015C04" w:rsidP="00891508">
            <w:pPr>
              <w:spacing w:before="20" w:after="20"/>
              <w:jc w:val="center"/>
              <w:rPr>
                <w:rFonts w:cs="Calibri"/>
                <w:i/>
                <w:iCs/>
                <w:lang w:val="en-GB"/>
              </w:rPr>
            </w:pPr>
            <w:r w:rsidRPr="00BA4ACD">
              <w:rPr>
                <w:rFonts w:cs="Calibri"/>
                <w:i/>
                <w:iCs/>
                <w:lang w:val="en-GB"/>
              </w:rPr>
              <w:t>NSN Number length</w:t>
            </w:r>
          </w:p>
        </w:tc>
        <w:tc>
          <w:tcPr>
            <w:tcW w:w="1946" w:type="dxa"/>
            <w:vMerge w:val="restart"/>
            <w:tcBorders>
              <w:top w:val="single" w:sz="4" w:space="0" w:color="auto"/>
              <w:left w:val="single" w:sz="4" w:space="0" w:color="auto"/>
              <w:right w:val="single" w:sz="4" w:space="0" w:color="auto"/>
            </w:tcBorders>
          </w:tcPr>
          <w:p w14:paraId="051BD3E7" w14:textId="77777777" w:rsidR="00015C04" w:rsidRPr="00BA4ACD" w:rsidRDefault="00015C04" w:rsidP="00891508">
            <w:pPr>
              <w:spacing w:before="20"/>
              <w:jc w:val="center"/>
              <w:rPr>
                <w:rFonts w:cs="Calibri"/>
                <w:i/>
                <w:iCs/>
                <w:lang w:val="en-GB"/>
              </w:rPr>
            </w:pPr>
            <w:r w:rsidRPr="00BA4ACD">
              <w:rPr>
                <w:rFonts w:cs="Calibri"/>
                <w:i/>
                <w:iCs/>
                <w:lang w:val="en-GB"/>
              </w:rPr>
              <w:t>Usage of E.164</w:t>
            </w:r>
          </w:p>
        </w:tc>
        <w:tc>
          <w:tcPr>
            <w:tcW w:w="4320" w:type="dxa"/>
            <w:vMerge w:val="restart"/>
            <w:tcBorders>
              <w:top w:val="single" w:sz="4" w:space="0" w:color="auto"/>
              <w:left w:val="single" w:sz="4" w:space="0" w:color="auto"/>
              <w:right w:val="single" w:sz="4" w:space="0" w:color="auto"/>
            </w:tcBorders>
            <w:vAlign w:val="center"/>
          </w:tcPr>
          <w:p w14:paraId="179D0AD4" w14:textId="77777777" w:rsidR="00015C04" w:rsidRPr="00BA4ACD" w:rsidRDefault="00015C04" w:rsidP="001A1613">
            <w:pPr>
              <w:spacing w:before="20"/>
              <w:jc w:val="center"/>
              <w:rPr>
                <w:rFonts w:cs="Calibri"/>
                <w:i/>
                <w:iCs/>
                <w:lang w:val="en-GB"/>
              </w:rPr>
            </w:pPr>
            <w:r w:rsidRPr="00BA4ACD">
              <w:rPr>
                <w:rFonts w:cs="Calibri"/>
                <w:i/>
                <w:iCs/>
                <w:lang w:val="en-GB"/>
              </w:rPr>
              <w:t>Additional Information</w:t>
            </w:r>
          </w:p>
        </w:tc>
      </w:tr>
      <w:tr w:rsidR="00015C04" w:rsidRPr="00BA4ACD" w14:paraId="41A8BB25" w14:textId="77777777" w:rsidTr="00891508">
        <w:trPr>
          <w:cantSplit/>
          <w:trHeight w:val="227"/>
          <w:tblHeader/>
        </w:trPr>
        <w:tc>
          <w:tcPr>
            <w:tcW w:w="993" w:type="dxa"/>
            <w:vMerge/>
            <w:tcBorders>
              <w:top w:val="single" w:sz="4" w:space="0" w:color="auto"/>
              <w:left w:val="single" w:sz="4" w:space="0" w:color="auto"/>
              <w:bottom w:val="single" w:sz="4" w:space="0" w:color="auto"/>
              <w:right w:val="single" w:sz="4" w:space="0" w:color="auto"/>
            </w:tcBorders>
            <w:hideMark/>
          </w:tcPr>
          <w:p w14:paraId="077AE648" w14:textId="77777777" w:rsidR="00015C04" w:rsidRPr="00BA4ACD" w:rsidRDefault="00015C04" w:rsidP="001A1613">
            <w:pPr>
              <w:spacing w:before="20"/>
              <w:jc w:val="center"/>
              <w:rPr>
                <w:rFonts w:cs="Calibri"/>
                <w:lang w:val="en-GB"/>
              </w:rPr>
            </w:pPr>
          </w:p>
        </w:tc>
        <w:tc>
          <w:tcPr>
            <w:tcW w:w="1009" w:type="dxa"/>
            <w:tcBorders>
              <w:top w:val="single" w:sz="4" w:space="0" w:color="auto"/>
              <w:left w:val="single" w:sz="4" w:space="0" w:color="auto"/>
              <w:bottom w:val="single" w:sz="4" w:space="0" w:color="auto"/>
              <w:right w:val="single" w:sz="4" w:space="0" w:color="auto"/>
            </w:tcBorders>
            <w:noWrap/>
            <w:hideMark/>
          </w:tcPr>
          <w:p w14:paraId="10E10F88" w14:textId="77777777" w:rsidR="00015C04" w:rsidRPr="00BA4ACD" w:rsidRDefault="00015C04" w:rsidP="00891508">
            <w:pPr>
              <w:spacing w:before="20" w:after="20"/>
              <w:jc w:val="center"/>
              <w:rPr>
                <w:rFonts w:cs="Calibri"/>
                <w:i/>
                <w:iCs/>
                <w:lang w:val="en-GB"/>
              </w:rPr>
            </w:pPr>
            <w:r w:rsidRPr="00BA4ACD">
              <w:rPr>
                <w:rFonts w:cs="Calibri"/>
                <w:i/>
                <w:iCs/>
                <w:lang w:val="en-GB"/>
              </w:rPr>
              <w:t>Minimum</w:t>
            </w:r>
          </w:p>
        </w:tc>
        <w:tc>
          <w:tcPr>
            <w:tcW w:w="1117" w:type="dxa"/>
            <w:tcBorders>
              <w:top w:val="single" w:sz="4" w:space="0" w:color="auto"/>
              <w:left w:val="single" w:sz="4" w:space="0" w:color="auto"/>
              <w:bottom w:val="single" w:sz="4" w:space="0" w:color="auto"/>
              <w:right w:val="single" w:sz="4" w:space="0" w:color="auto"/>
            </w:tcBorders>
            <w:noWrap/>
            <w:hideMark/>
          </w:tcPr>
          <w:p w14:paraId="251D90CD" w14:textId="77777777" w:rsidR="00015C04" w:rsidRPr="00BA4ACD" w:rsidRDefault="00015C04" w:rsidP="00891508">
            <w:pPr>
              <w:spacing w:before="20" w:after="20"/>
              <w:jc w:val="center"/>
              <w:rPr>
                <w:rFonts w:cs="Calibri"/>
                <w:i/>
                <w:iCs/>
                <w:lang w:val="en-GB"/>
              </w:rPr>
            </w:pPr>
            <w:r w:rsidRPr="00BA4ACD">
              <w:rPr>
                <w:rFonts w:cs="Calibri"/>
                <w:i/>
                <w:iCs/>
                <w:lang w:val="en-GB"/>
              </w:rPr>
              <w:t>Maximum</w:t>
            </w:r>
          </w:p>
        </w:tc>
        <w:tc>
          <w:tcPr>
            <w:tcW w:w="1946" w:type="dxa"/>
            <w:vMerge/>
            <w:tcBorders>
              <w:left w:val="single" w:sz="4" w:space="0" w:color="auto"/>
              <w:bottom w:val="single" w:sz="4" w:space="0" w:color="auto"/>
              <w:right w:val="single" w:sz="4" w:space="0" w:color="auto"/>
            </w:tcBorders>
          </w:tcPr>
          <w:p w14:paraId="7A48CB61" w14:textId="77777777" w:rsidR="00015C04" w:rsidRPr="00BA4ACD" w:rsidRDefault="00015C04" w:rsidP="00891508">
            <w:pPr>
              <w:spacing w:before="20"/>
              <w:rPr>
                <w:rFonts w:cs="Calibri"/>
                <w:lang w:val="en-GB"/>
              </w:rPr>
            </w:pPr>
          </w:p>
        </w:tc>
        <w:tc>
          <w:tcPr>
            <w:tcW w:w="4320" w:type="dxa"/>
            <w:vMerge/>
            <w:tcBorders>
              <w:left w:val="single" w:sz="4" w:space="0" w:color="auto"/>
              <w:bottom w:val="single" w:sz="4" w:space="0" w:color="auto"/>
              <w:right w:val="single" w:sz="4" w:space="0" w:color="auto"/>
            </w:tcBorders>
          </w:tcPr>
          <w:p w14:paraId="55AF504F" w14:textId="77777777" w:rsidR="00015C04" w:rsidRPr="00BA4ACD" w:rsidRDefault="00015C04" w:rsidP="001A1613">
            <w:pPr>
              <w:spacing w:before="20"/>
              <w:jc w:val="left"/>
              <w:rPr>
                <w:rFonts w:cs="Calibri"/>
                <w:lang w:val="en-GB"/>
              </w:rPr>
            </w:pPr>
          </w:p>
        </w:tc>
      </w:tr>
      <w:tr w:rsidR="00015C04" w:rsidRPr="00BA4ACD" w14:paraId="7BAF33DF"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0120491F" w14:textId="77777777" w:rsidR="00015C04" w:rsidRPr="00BA4ACD" w:rsidRDefault="00015C04" w:rsidP="001A1613">
            <w:pPr>
              <w:spacing w:before="20"/>
              <w:jc w:val="center"/>
              <w:rPr>
                <w:rFonts w:cs="Calibri"/>
                <w:lang w:val="en-GB"/>
              </w:rPr>
            </w:pPr>
            <w:r w:rsidRPr="00BA4ACD">
              <w:rPr>
                <w:rFonts w:cs="Calibri"/>
                <w:lang w:val="en-GB"/>
              </w:rPr>
              <w:t>11</w:t>
            </w:r>
          </w:p>
        </w:tc>
        <w:tc>
          <w:tcPr>
            <w:tcW w:w="1009" w:type="dxa"/>
            <w:tcBorders>
              <w:top w:val="single" w:sz="4" w:space="0" w:color="auto"/>
              <w:left w:val="single" w:sz="4" w:space="0" w:color="auto"/>
              <w:bottom w:val="single" w:sz="4" w:space="0" w:color="auto"/>
              <w:right w:val="single" w:sz="4" w:space="0" w:color="auto"/>
            </w:tcBorders>
            <w:noWrap/>
            <w:hideMark/>
          </w:tcPr>
          <w:p w14:paraId="4EA1D319"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12C3FB3"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09947E43" w14:textId="592DB8B3" w:rsidR="00015C04" w:rsidRPr="00BA4ACD" w:rsidRDefault="00015C04" w:rsidP="00891508">
            <w:pPr>
              <w:spacing w:before="20"/>
              <w:rPr>
                <w:rFonts w:cs="Calibri"/>
                <w:rtl/>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20BC87B7" w14:textId="2EB6BBC3"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Mazandaran)</w:t>
            </w:r>
          </w:p>
        </w:tc>
      </w:tr>
      <w:tr w:rsidR="00015C04" w:rsidRPr="00BA4ACD" w14:paraId="5D6473EB"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0B65DB4A" w14:textId="77777777" w:rsidR="00015C04" w:rsidRPr="00BA4ACD" w:rsidRDefault="00015C04" w:rsidP="001A1613">
            <w:pPr>
              <w:spacing w:before="20"/>
              <w:jc w:val="center"/>
              <w:rPr>
                <w:rFonts w:cs="Calibri"/>
                <w:lang w:val="en-GB"/>
              </w:rPr>
            </w:pPr>
            <w:r w:rsidRPr="00BA4ACD">
              <w:rPr>
                <w:rFonts w:cs="Calibri"/>
                <w:lang w:val="en-GB"/>
              </w:rPr>
              <w:t>13</w:t>
            </w:r>
          </w:p>
        </w:tc>
        <w:tc>
          <w:tcPr>
            <w:tcW w:w="1009" w:type="dxa"/>
            <w:tcBorders>
              <w:top w:val="single" w:sz="4" w:space="0" w:color="auto"/>
              <w:left w:val="single" w:sz="4" w:space="0" w:color="auto"/>
              <w:bottom w:val="single" w:sz="4" w:space="0" w:color="auto"/>
              <w:right w:val="single" w:sz="4" w:space="0" w:color="auto"/>
            </w:tcBorders>
            <w:noWrap/>
            <w:hideMark/>
          </w:tcPr>
          <w:p w14:paraId="5D9A614D"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693A264"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68C97A84" w14:textId="25743C26"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146E0FE5" w14:textId="60DEDD0A"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Gilan)</w:t>
            </w:r>
          </w:p>
        </w:tc>
      </w:tr>
      <w:tr w:rsidR="00015C04" w:rsidRPr="00BA4ACD" w14:paraId="4339DA51"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71BFF342" w14:textId="77777777" w:rsidR="00015C04" w:rsidRPr="00BA4ACD" w:rsidRDefault="00015C04" w:rsidP="001A1613">
            <w:pPr>
              <w:spacing w:before="20"/>
              <w:jc w:val="center"/>
              <w:rPr>
                <w:rFonts w:cs="Calibri"/>
                <w:lang w:val="en-GB"/>
              </w:rPr>
            </w:pPr>
            <w:r w:rsidRPr="00BA4ACD">
              <w:rPr>
                <w:rFonts w:cs="Calibri"/>
                <w:lang w:val="en-GB"/>
              </w:rPr>
              <w:t>17</w:t>
            </w:r>
          </w:p>
        </w:tc>
        <w:tc>
          <w:tcPr>
            <w:tcW w:w="1009" w:type="dxa"/>
            <w:tcBorders>
              <w:top w:val="single" w:sz="4" w:space="0" w:color="auto"/>
              <w:left w:val="single" w:sz="4" w:space="0" w:color="auto"/>
              <w:bottom w:val="single" w:sz="4" w:space="0" w:color="auto"/>
              <w:right w:val="single" w:sz="4" w:space="0" w:color="auto"/>
            </w:tcBorders>
            <w:noWrap/>
            <w:hideMark/>
          </w:tcPr>
          <w:p w14:paraId="6BE4129A"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7AA7FE1"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52F89DCC" w14:textId="0AF0B00B"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26CA8AC1" w14:textId="2450A2AC"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Golestan)</w:t>
            </w:r>
          </w:p>
        </w:tc>
      </w:tr>
      <w:tr w:rsidR="00015C04" w:rsidRPr="00BA4ACD" w14:paraId="39F452F7"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1D7924DA" w14:textId="77777777" w:rsidR="00015C04" w:rsidRPr="00BA4ACD" w:rsidRDefault="00015C04" w:rsidP="001A1613">
            <w:pPr>
              <w:spacing w:before="20"/>
              <w:jc w:val="center"/>
              <w:rPr>
                <w:rFonts w:cs="Calibri"/>
                <w:lang w:val="en-GB"/>
              </w:rPr>
            </w:pPr>
            <w:r w:rsidRPr="00BA4ACD">
              <w:rPr>
                <w:rFonts w:cs="Calibri"/>
                <w:lang w:val="en-GB"/>
              </w:rPr>
              <w:t>21</w:t>
            </w:r>
          </w:p>
        </w:tc>
        <w:tc>
          <w:tcPr>
            <w:tcW w:w="1009" w:type="dxa"/>
            <w:tcBorders>
              <w:top w:val="single" w:sz="4" w:space="0" w:color="auto"/>
              <w:left w:val="single" w:sz="4" w:space="0" w:color="auto"/>
              <w:bottom w:val="single" w:sz="4" w:space="0" w:color="auto"/>
              <w:right w:val="single" w:sz="4" w:space="0" w:color="auto"/>
            </w:tcBorders>
            <w:noWrap/>
            <w:hideMark/>
          </w:tcPr>
          <w:p w14:paraId="4B87875A"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9605E77"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114BBBE" w14:textId="1329A8B8"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437350EC" w14:textId="32B37A40"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Tehran)</w:t>
            </w:r>
          </w:p>
        </w:tc>
      </w:tr>
      <w:tr w:rsidR="00015C04" w:rsidRPr="00BA4ACD" w14:paraId="2819472C"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6D1F906A" w14:textId="77777777" w:rsidR="00015C04" w:rsidRPr="00BA4ACD" w:rsidRDefault="00015C04" w:rsidP="001A1613">
            <w:pPr>
              <w:spacing w:before="20"/>
              <w:jc w:val="center"/>
              <w:rPr>
                <w:rFonts w:cs="Calibri"/>
                <w:lang w:val="en-GB"/>
              </w:rPr>
            </w:pPr>
            <w:r w:rsidRPr="00BA4ACD">
              <w:rPr>
                <w:rFonts w:cs="Calibri"/>
                <w:lang w:val="en-GB"/>
              </w:rPr>
              <w:t>23</w:t>
            </w:r>
          </w:p>
        </w:tc>
        <w:tc>
          <w:tcPr>
            <w:tcW w:w="1009" w:type="dxa"/>
            <w:tcBorders>
              <w:top w:val="single" w:sz="4" w:space="0" w:color="auto"/>
              <w:left w:val="single" w:sz="4" w:space="0" w:color="auto"/>
              <w:bottom w:val="single" w:sz="4" w:space="0" w:color="auto"/>
              <w:right w:val="single" w:sz="4" w:space="0" w:color="auto"/>
            </w:tcBorders>
            <w:noWrap/>
            <w:hideMark/>
          </w:tcPr>
          <w:p w14:paraId="6EF425AC"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756185E"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2CF1A2BE" w14:textId="2EE1499D"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4CFD2FA2" w14:textId="433931B9"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Semnan)</w:t>
            </w:r>
          </w:p>
        </w:tc>
      </w:tr>
      <w:tr w:rsidR="00015C04" w:rsidRPr="00BA4ACD" w14:paraId="69E3C6C8"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6CCC3D58" w14:textId="77777777" w:rsidR="00015C04" w:rsidRPr="00BA4ACD" w:rsidRDefault="00015C04" w:rsidP="001A1613">
            <w:pPr>
              <w:spacing w:before="20"/>
              <w:jc w:val="center"/>
              <w:rPr>
                <w:rFonts w:cs="Calibri"/>
                <w:lang w:val="en-GB"/>
              </w:rPr>
            </w:pPr>
            <w:r w:rsidRPr="00BA4ACD">
              <w:rPr>
                <w:rFonts w:cs="Calibri"/>
                <w:lang w:val="en-GB"/>
              </w:rPr>
              <w:t>24</w:t>
            </w:r>
          </w:p>
        </w:tc>
        <w:tc>
          <w:tcPr>
            <w:tcW w:w="1009" w:type="dxa"/>
            <w:tcBorders>
              <w:top w:val="single" w:sz="4" w:space="0" w:color="auto"/>
              <w:left w:val="single" w:sz="4" w:space="0" w:color="auto"/>
              <w:bottom w:val="single" w:sz="4" w:space="0" w:color="auto"/>
              <w:right w:val="single" w:sz="4" w:space="0" w:color="auto"/>
            </w:tcBorders>
            <w:noWrap/>
            <w:hideMark/>
          </w:tcPr>
          <w:p w14:paraId="725A5B6B"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F71FADB"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22B15517" w14:textId="0A2F9B7E"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081A094F" w14:textId="1E75EADD"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Zanjan)</w:t>
            </w:r>
          </w:p>
        </w:tc>
      </w:tr>
      <w:tr w:rsidR="00015C04" w:rsidRPr="00BA4ACD" w14:paraId="40B3C257"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624DD181" w14:textId="77777777" w:rsidR="00015C04" w:rsidRPr="00BA4ACD" w:rsidRDefault="00015C04" w:rsidP="001A1613">
            <w:pPr>
              <w:spacing w:before="20"/>
              <w:jc w:val="center"/>
              <w:rPr>
                <w:rFonts w:cs="Calibri"/>
                <w:lang w:val="en-GB"/>
              </w:rPr>
            </w:pPr>
            <w:r w:rsidRPr="00BA4ACD">
              <w:rPr>
                <w:rFonts w:cs="Calibri"/>
                <w:lang w:val="en-GB"/>
              </w:rPr>
              <w:t>25</w:t>
            </w:r>
          </w:p>
        </w:tc>
        <w:tc>
          <w:tcPr>
            <w:tcW w:w="1009" w:type="dxa"/>
            <w:tcBorders>
              <w:top w:val="single" w:sz="4" w:space="0" w:color="auto"/>
              <w:left w:val="single" w:sz="4" w:space="0" w:color="auto"/>
              <w:bottom w:val="single" w:sz="4" w:space="0" w:color="auto"/>
              <w:right w:val="single" w:sz="4" w:space="0" w:color="auto"/>
            </w:tcBorders>
            <w:noWrap/>
            <w:hideMark/>
          </w:tcPr>
          <w:p w14:paraId="5E6B1C73"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E2F58C5"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096D541D" w14:textId="1DD51579"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42408825" w14:textId="44BB4E90"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 </w:t>
            </w:r>
            <w:r w:rsidRPr="00BA4ACD">
              <w:rPr>
                <w:rFonts w:cs="Calibri"/>
                <w:lang w:val="en-GB"/>
              </w:rPr>
              <w:t>Qom)</w:t>
            </w:r>
          </w:p>
        </w:tc>
      </w:tr>
      <w:tr w:rsidR="00015C04" w:rsidRPr="00BA4ACD" w14:paraId="68BEFDB9"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4B3367B6" w14:textId="77777777" w:rsidR="00015C04" w:rsidRPr="00BA4ACD" w:rsidRDefault="00015C04" w:rsidP="001A1613">
            <w:pPr>
              <w:spacing w:before="20"/>
              <w:jc w:val="center"/>
              <w:rPr>
                <w:rFonts w:cs="Calibri"/>
                <w:lang w:val="en-GB"/>
              </w:rPr>
            </w:pPr>
            <w:r w:rsidRPr="00BA4ACD">
              <w:rPr>
                <w:rFonts w:cs="Calibri"/>
                <w:lang w:val="en-GB"/>
              </w:rPr>
              <w:t>26</w:t>
            </w:r>
          </w:p>
        </w:tc>
        <w:tc>
          <w:tcPr>
            <w:tcW w:w="1009" w:type="dxa"/>
            <w:tcBorders>
              <w:top w:val="single" w:sz="4" w:space="0" w:color="auto"/>
              <w:left w:val="single" w:sz="4" w:space="0" w:color="auto"/>
              <w:bottom w:val="single" w:sz="4" w:space="0" w:color="auto"/>
              <w:right w:val="single" w:sz="4" w:space="0" w:color="auto"/>
            </w:tcBorders>
            <w:noWrap/>
            <w:hideMark/>
          </w:tcPr>
          <w:p w14:paraId="0E1E7E5F"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2E2C067"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0FFC0A9C" w14:textId="321F4761"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532FB852" w14:textId="79BC23CA"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 </w:t>
            </w:r>
            <w:r w:rsidRPr="00BA4ACD">
              <w:rPr>
                <w:rFonts w:cs="Calibri"/>
                <w:lang w:val="en-GB"/>
              </w:rPr>
              <w:t>Alborz)</w:t>
            </w:r>
          </w:p>
        </w:tc>
      </w:tr>
      <w:tr w:rsidR="00015C04" w:rsidRPr="00BA4ACD" w14:paraId="407D8A8A"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02189D8B" w14:textId="77777777" w:rsidR="00015C04" w:rsidRPr="00BA4ACD" w:rsidRDefault="00015C04" w:rsidP="001A1613">
            <w:pPr>
              <w:spacing w:before="20"/>
              <w:jc w:val="center"/>
              <w:rPr>
                <w:rFonts w:cs="Calibri"/>
                <w:lang w:val="en-GB"/>
              </w:rPr>
            </w:pPr>
            <w:r w:rsidRPr="00BA4ACD">
              <w:rPr>
                <w:rFonts w:cs="Calibri"/>
                <w:lang w:val="en-GB"/>
              </w:rPr>
              <w:t>28</w:t>
            </w:r>
          </w:p>
        </w:tc>
        <w:tc>
          <w:tcPr>
            <w:tcW w:w="1009" w:type="dxa"/>
            <w:tcBorders>
              <w:top w:val="single" w:sz="4" w:space="0" w:color="auto"/>
              <w:left w:val="single" w:sz="4" w:space="0" w:color="auto"/>
              <w:bottom w:val="single" w:sz="4" w:space="0" w:color="auto"/>
              <w:right w:val="single" w:sz="4" w:space="0" w:color="auto"/>
            </w:tcBorders>
            <w:noWrap/>
            <w:hideMark/>
          </w:tcPr>
          <w:p w14:paraId="0560903A"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6489B36C"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11B52978" w14:textId="488A0D67"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6E0492B8" w14:textId="343AE8C0"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 </w:t>
            </w:r>
            <w:r w:rsidRPr="00BA4ACD">
              <w:rPr>
                <w:rFonts w:cs="Calibri"/>
                <w:lang w:val="en-GB"/>
              </w:rPr>
              <w:t>Ghazvin)</w:t>
            </w:r>
          </w:p>
        </w:tc>
      </w:tr>
      <w:tr w:rsidR="00015C04" w:rsidRPr="00BA4ACD" w14:paraId="6DE7B844"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2B38A6FA" w14:textId="77777777" w:rsidR="00015C04" w:rsidRPr="00BA4ACD" w:rsidRDefault="00015C04" w:rsidP="001A1613">
            <w:pPr>
              <w:spacing w:before="20"/>
              <w:jc w:val="center"/>
              <w:rPr>
                <w:rFonts w:cs="Calibri"/>
                <w:lang w:val="en-GB"/>
              </w:rPr>
            </w:pPr>
            <w:r w:rsidRPr="00BA4ACD">
              <w:rPr>
                <w:rFonts w:cs="Calibri"/>
                <w:lang w:val="en-GB"/>
              </w:rPr>
              <w:t>31</w:t>
            </w:r>
          </w:p>
        </w:tc>
        <w:tc>
          <w:tcPr>
            <w:tcW w:w="1009" w:type="dxa"/>
            <w:tcBorders>
              <w:top w:val="single" w:sz="4" w:space="0" w:color="auto"/>
              <w:left w:val="single" w:sz="4" w:space="0" w:color="auto"/>
              <w:bottom w:val="single" w:sz="4" w:space="0" w:color="auto"/>
              <w:right w:val="single" w:sz="4" w:space="0" w:color="auto"/>
            </w:tcBorders>
            <w:noWrap/>
            <w:hideMark/>
          </w:tcPr>
          <w:p w14:paraId="376A8C4E"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D954AC1"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33618D5B" w14:textId="1773DD76"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40789B39" w14:textId="1994541F"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Isfahan)</w:t>
            </w:r>
          </w:p>
        </w:tc>
      </w:tr>
      <w:tr w:rsidR="00015C04" w:rsidRPr="00BA4ACD" w14:paraId="5519C24B"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6D94EB62" w14:textId="77777777" w:rsidR="00015C04" w:rsidRPr="00BA4ACD" w:rsidRDefault="00015C04" w:rsidP="001A1613">
            <w:pPr>
              <w:spacing w:before="20"/>
              <w:jc w:val="center"/>
              <w:rPr>
                <w:rFonts w:cs="Calibri"/>
                <w:lang w:val="en-GB"/>
              </w:rPr>
            </w:pPr>
            <w:r w:rsidRPr="00BA4ACD">
              <w:rPr>
                <w:rFonts w:cs="Calibri"/>
                <w:lang w:val="en-GB"/>
              </w:rPr>
              <w:t>34</w:t>
            </w:r>
          </w:p>
        </w:tc>
        <w:tc>
          <w:tcPr>
            <w:tcW w:w="1009" w:type="dxa"/>
            <w:tcBorders>
              <w:top w:val="single" w:sz="4" w:space="0" w:color="auto"/>
              <w:left w:val="single" w:sz="4" w:space="0" w:color="auto"/>
              <w:bottom w:val="single" w:sz="4" w:space="0" w:color="auto"/>
              <w:right w:val="single" w:sz="4" w:space="0" w:color="auto"/>
            </w:tcBorders>
            <w:noWrap/>
            <w:hideMark/>
          </w:tcPr>
          <w:p w14:paraId="0516F0FD"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C27BA0E"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B198200" w14:textId="31F52461"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1C9D2ED1" w14:textId="53B0697B"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Kerman)</w:t>
            </w:r>
          </w:p>
        </w:tc>
      </w:tr>
      <w:tr w:rsidR="00015C04" w:rsidRPr="00BA4ACD" w14:paraId="0F921384"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583FA431" w14:textId="77777777" w:rsidR="00015C04" w:rsidRPr="00BA4ACD" w:rsidRDefault="00015C04" w:rsidP="001A1613">
            <w:pPr>
              <w:spacing w:before="20"/>
              <w:jc w:val="center"/>
              <w:rPr>
                <w:rFonts w:cs="Calibri"/>
                <w:lang w:val="en-GB"/>
              </w:rPr>
            </w:pPr>
            <w:r w:rsidRPr="00BA4ACD">
              <w:rPr>
                <w:rFonts w:cs="Calibri"/>
                <w:lang w:val="en-GB"/>
              </w:rPr>
              <w:t>35</w:t>
            </w:r>
          </w:p>
        </w:tc>
        <w:tc>
          <w:tcPr>
            <w:tcW w:w="1009" w:type="dxa"/>
            <w:tcBorders>
              <w:top w:val="single" w:sz="4" w:space="0" w:color="auto"/>
              <w:left w:val="single" w:sz="4" w:space="0" w:color="auto"/>
              <w:bottom w:val="single" w:sz="4" w:space="0" w:color="auto"/>
              <w:right w:val="single" w:sz="4" w:space="0" w:color="auto"/>
            </w:tcBorders>
            <w:noWrap/>
            <w:hideMark/>
          </w:tcPr>
          <w:p w14:paraId="1C8AC9B0"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3682F45"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1EEA24BD" w14:textId="16F66CE5"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179022C1" w14:textId="097AFE9E"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 </w:t>
            </w:r>
            <w:r w:rsidRPr="00BA4ACD">
              <w:rPr>
                <w:rFonts w:cs="Calibri"/>
                <w:lang w:val="en-GB"/>
              </w:rPr>
              <w:t>Yazd)</w:t>
            </w:r>
          </w:p>
        </w:tc>
      </w:tr>
      <w:tr w:rsidR="00015C04" w:rsidRPr="00BA4ACD" w14:paraId="28AFDD61"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72037AC7" w14:textId="77777777" w:rsidR="00015C04" w:rsidRPr="00BA4ACD" w:rsidRDefault="00015C04" w:rsidP="001A1613">
            <w:pPr>
              <w:spacing w:before="20"/>
              <w:jc w:val="center"/>
              <w:rPr>
                <w:rFonts w:cs="Calibri"/>
                <w:lang w:val="en-GB"/>
              </w:rPr>
            </w:pPr>
            <w:r w:rsidRPr="00BA4ACD">
              <w:rPr>
                <w:rFonts w:cs="Calibri"/>
                <w:lang w:val="en-GB"/>
              </w:rPr>
              <w:lastRenderedPageBreak/>
              <w:t>38</w:t>
            </w:r>
          </w:p>
        </w:tc>
        <w:tc>
          <w:tcPr>
            <w:tcW w:w="1009" w:type="dxa"/>
            <w:tcBorders>
              <w:top w:val="single" w:sz="4" w:space="0" w:color="auto"/>
              <w:left w:val="single" w:sz="4" w:space="0" w:color="auto"/>
              <w:bottom w:val="single" w:sz="4" w:space="0" w:color="auto"/>
              <w:right w:val="single" w:sz="4" w:space="0" w:color="auto"/>
            </w:tcBorders>
            <w:noWrap/>
            <w:hideMark/>
          </w:tcPr>
          <w:p w14:paraId="0A8A1D9B"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6F9E79C7"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2DB2C985" w14:textId="69FF8A85"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3EE9C178" w14:textId="2FA413C7"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Chahar Mahal vaBakhtiari)</w:t>
            </w:r>
          </w:p>
        </w:tc>
      </w:tr>
      <w:tr w:rsidR="00015C04" w:rsidRPr="00BA4ACD" w14:paraId="67E5B96C"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7DCCA255" w14:textId="77777777" w:rsidR="00015C04" w:rsidRPr="00BA4ACD" w:rsidRDefault="00015C04" w:rsidP="001A1613">
            <w:pPr>
              <w:spacing w:before="20"/>
              <w:jc w:val="center"/>
              <w:rPr>
                <w:rFonts w:cs="Calibri"/>
                <w:lang w:val="en-GB"/>
              </w:rPr>
            </w:pPr>
            <w:r w:rsidRPr="00BA4ACD">
              <w:rPr>
                <w:rFonts w:cs="Calibri"/>
                <w:lang w:val="en-GB"/>
              </w:rPr>
              <w:t>41</w:t>
            </w:r>
          </w:p>
        </w:tc>
        <w:tc>
          <w:tcPr>
            <w:tcW w:w="1009" w:type="dxa"/>
            <w:tcBorders>
              <w:top w:val="single" w:sz="4" w:space="0" w:color="auto"/>
              <w:left w:val="single" w:sz="4" w:space="0" w:color="auto"/>
              <w:bottom w:val="single" w:sz="4" w:space="0" w:color="auto"/>
              <w:right w:val="single" w:sz="4" w:space="0" w:color="auto"/>
            </w:tcBorders>
            <w:noWrap/>
            <w:hideMark/>
          </w:tcPr>
          <w:p w14:paraId="2E7C9DC0"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7DBCA6CA"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49577DA2" w14:textId="46445DA5"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3C7B7935" w14:textId="619FD18C"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East Azarbayjan)</w:t>
            </w:r>
          </w:p>
        </w:tc>
      </w:tr>
      <w:tr w:rsidR="00015C04" w:rsidRPr="00BA4ACD" w14:paraId="0DDDE6BD"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730755E6" w14:textId="77777777" w:rsidR="00015C04" w:rsidRPr="00BA4ACD" w:rsidRDefault="00015C04" w:rsidP="001A1613">
            <w:pPr>
              <w:spacing w:before="20"/>
              <w:jc w:val="center"/>
              <w:rPr>
                <w:rFonts w:cs="Calibri"/>
                <w:lang w:val="en-GB"/>
              </w:rPr>
            </w:pPr>
            <w:r w:rsidRPr="00BA4ACD">
              <w:rPr>
                <w:rFonts w:cs="Calibri"/>
                <w:lang w:val="en-GB"/>
              </w:rPr>
              <w:t>44</w:t>
            </w:r>
          </w:p>
        </w:tc>
        <w:tc>
          <w:tcPr>
            <w:tcW w:w="1009" w:type="dxa"/>
            <w:tcBorders>
              <w:top w:val="single" w:sz="4" w:space="0" w:color="auto"/>
              <w:left w:val="single" w:sz="4" w:space="0" w:color="auto"/>
              <w:bottom w:val="single" w:sz="4" w:space="0" w:color="auto"/>
              <w:right w:val="single" w:sz="4" w:space="0" w:color="auto"/>
            </w:tcBorders>
            <w:noWrap/>
            <w:hideMark/>
          </w:tcPr>
          <w:p w14:paraId="7B774772"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9FCDA06"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6444EA86" w14:textId="2A7A31D9"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42E6086C" w14:textId="55255152"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West Azarbayjan)</w:t>
            </w:r>
          </w:p>
        </w:tc>
      </w:tr>
      <w:tr w:rsidR="00015C04" w:rsidRPr="00BA4ACD" w14:paraId="640E6DC9"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14E9896D" w14:textId="77777777" w:rsidR="00015C04" w:rsidRPr="00BA4ACD" w:rsidRDefault="00015C04" w:rsidP="001A1613">
            <w:pPr>
              <w:spacing w:before="20"/>
              <w:jc w:val="center"/>
              <w:rPr>
                <w:rFonts w:cs="Calibri"/>
                <w:lang w:val="en-GB"/>
              </w:rPr>
            </w:pPr>
            <w:r w:rsidRPr="00BA4ACD">
              <w:rPr>
                <w:rFonts w:cs="Calibri"/>
                <w:lang w:val="en-GB"/>
              </w:rPr>
              <w:t>45</w:t>
            </w:r>
          </w:p>
        </w:tc>
        <w:tc>
          <w:tcPr>
            <w:tcW w:w="1009" w:type="dxa"/>
            <w:tcBorders>
              <w:top w:val="single" w:sz="4" w:space="0" w:color="auto"/>
              <w:left w:val="single" w:sz="4" w:space="0" w:color="auto"/>
              <w:bottom w:val="single" w:sz="4" w:space="0" w:color="auto"/>
              <w:right w:val="single" w:sz="4" w:space="0" w:color="auto"/>
            </w:tcBorders>
            <w:noWrap/>
            <w:hideMark/>
          </w:tcPr>
          <w:p w14:paraId="5E49C6E1"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F5F8CFD"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1FB0AB4A" w14:textId="78550E2B"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57A80681" w14:textId="058B3D91"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Ardabil)</w:t>
            </w:r>
          </w:p>
        </w:tc>
      </w:tr>
      <w:tr w:rsidR="00015C04" w:rsidRPr="00BA4ACD" w14:paraId="548B790A"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18969994" w14:textId="77777777" w:rsidR="00015C04" w:rsidRPr="00BA4ACD" w:rsidRDefault="00015C04" w:rsidP="001A1613">
            <w:pPr>
              <w:spacing w:before="20"/>
              <w:jc w:val="center"/>
              <w:rPr>
                <w:rFonts w:cs="Calibri"/>
                <w:lang w:val="en-GB"/>
              </w:rPr>
            </w:pPr>
            <w:r w:rsidRPr="00BA4ACD">
              <w:rPr>
                <w:rFonts w:cs="Calibri"/>
                <w:lang w:val="en-GB"/>
              </w:rPr>
              <w:t>51</w:t>
            </w:r>
          </w:p>
        </w:tc>
        <w:tc>
          <w:tcPr>
            <w:tcW w:w="1009" w:type="dxa"/>
            <w:tcBorders>
              <w:top w:val="single" w:sz="4" w:space="0" w:color="auto"/>
              <w:left w:val="single" w:sz="4" w:space="0" w:color="auto"/>
              <w:bottom w:val="single" w:sz="4" w:space="0" w:color="auto"/>
              <w:right w:val="single" w:sz="4" w:space="0" w:color="auto"/>
            </w:tcBorders>
            <w:noWrap/>
            <w:hideMark/>
          </w:tcPr>
          <w:p w14:paraId="648E8945"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4B351959"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4F1A39C8" w14:textId="6E135146"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3C278E50" w14:textId="77777777" w:rsidR="00015C04" w:rsidRPr="00BA4ACD" w:rsidRDefault="00015C04" w:rsidP="001A1613">
            <w:pPr>
              <w:spacing w:before="20"/>
              <w:jc w:val="left"/>
              <w:rPr>
                <w:rFonts w:cs="Calibri"/>
                <w:lang w:val="en-GB"/>
              </w:rPr>
            </w:pPr>
            <w:r w:rsidRPr="00BA4ACD">
              <w:rPr>
                <w:rFonts w:cs="Calibri"/>
                <w:lang w:val="en-GB"/>
              </w:rPr>
              <w:t>Area Code (Geographic Number for Fixed telephony Numbers – Razavi Khorasan)</w:t>
            </w:r>
          </w:p>
        </w:tc>
      </w:tr>
      <w:tr w:rsidR="00015C04" w:rsidRPr="00BA4ACD" w14:paraId="4110F3D4"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05AF56A5" w14:textId="77777777" w:rsidR="00015C04" w:rsidRPr="00BA4ACD" w:rsidRDefault="00015C04" w:rsidP="001A1613">
            <w:pPr>
              <w:spacing w:before="20"/>
              <w:jc w:val="center"/>
              <w:rPr>
                <w:rFonts w:cs="Calibri"/>
                <w:lang w:val="en-GB"/>
              </w:rPr>
            </w:pPr>
            <w:r w:rsidRPr="00BA4ACD">
              <w:rPr>
                <w:rFonts w:cs="Calibri"/>
                <w:lang w:val="en-GB"/>
              </w:rPr>
              <w:t>54</w:t>
            </w:r>
          </w:p>
        </w:tc>
        <w:tc>
          <w:tcPr>
            <w:tcW w:w="1009" w:type="dxa"/>
            <w:tcBorders>
              <w:top w:val="single" w:sz="4" w:space="0" w:color="auto"/>
              <w:left w:val="single" w:sz="4" w:space="0" w:color="auto"/>
              <w:bottom w:val="single" w:sz="4" w:space="0" w:color="auto"/>
              <w:right w:val="single" w:sz="4" w:space="0" w:color="auto"/>
            </w:tcBorders>
            <w:noWrap/>
            <w:hideMark/>
          </w:tcPr>
          <w:p w14:paraId="329B9B89"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6AA94F6"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29217211" w14:textId="6DD22BDE"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0321C1B5" w14:textId="77777777" w:rsidR="00015C04" w:rsidRPr="00BA4ACD" w:rsidRDefault="00015C04" w:rsidP="001A1613">
            <w:pPr>
              <w:spacing w:before="20"/>
              <w:jc w:val="left"/>
              <w:rPr>
                <w:rFonts w:cs="Calibri"/>
                <w:lang w:val="en-GB"/>
              </w:rPr>
            </w:pPr>
            <w:r w:rsidRPr="00BA4ACD">
              <w:rPr>
                <w:rFonts w:cs="Calibri"/>
                <w:lang w:val="en-GB"/>
              </w:rPr>
              <w:t>Area Code (Geographic Number for Fixed telephony Numbers – SistanvaBalochestan)</w:t>
            </w:r>
          </w:p>
        </w:tc>
      </w:tr>
      <w:tr w:rsidR="00015C04" w:rsidRPr="00BA4ACD" w14:paraId="115E2599"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4266D2E6" w14:textId="77777777" w:rsidR="00015C04" w:rsidRPr="00BA4ACD" w:rsidRDefault="00015C04" w:rsidP="001A1613">
            <w:pPr>
              <w:spacing w:before="20"/>
              <w:jc w:val="center"/>
              <w:rPr>
                <w:rFonts w:cs="Calibri"/>
                <w:lang w:val="en-GB"/>
              </w:rPr>
            </w:pPr>
            <w:r w:rsidRPr="00BA4ACD">
              <w:rPr>
                <w:rFonts w:cs="Calibri"/>
                <w:lang w:val="en-GB"/>
              </w:rPr>
              <w:t>56</w:t>
            </w:r>
          </w:p>
        </w:tc>
        <w:tc>
          <w:tcPr>
            <w:tcW w:w="1009" w:type="dxa"/>
            <w:tcBorders>
              <w:top w:val="single" w:sz="4" w:space="0" w:color="auto"/>
              <w:left w:val="single" w:sz="4" w:space="0" w:color="auto"/>
              <w:bottom w:val="single" w:sz="4" w:space="0" w:color="auto"/>
              <w:right w:val="single" w:sz="4" w:space="0" w:color="auto"/>
            </w:tcBorders>
            <w:noWrap/>
            <w:hideMark/>
          </w:tcPr>
          <w:p w14:paraId="7DB5ABF3"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D9286C8"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39498A16" w14:textId="6FCD07C6"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55434941" w14:textId="77777777" w:rsidR="00015C04" w:rsidRPr="00BA4ACD" w:rsidRDefault="00015C04" w:rsidP="001A1613">
            <w:pPr>
              <w:spacing w:before="20"/>
              <w:jc w:val="left"/>
              <w:rPr>
                <w:rFonts w:cs="Calibri"/>
                <w:lang w:val="en-GB"/>
              </w:rPr>
            </w:pPr>
            <w:r w:rsidRPr="00BA4ACD">
              <w:rPr>
                <w:rFonts w:cs="Calibri"/>
                <w:lang w:val="en-GB"/>
              </w:rPr>
              <w:t>Area Code (Geographic Number for Fixed telephony Numbers – South Khorasan)</w:t>
            </w:r>
          </w:p>
        </w:tc>
      </w:tr>
      <w:tr w:rsidR="00015C04" w:rsidRPr="00BA4ACD" w14:paraId="11D6765A"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63D51008" w14:textId="77777777" w:rsidR="00015C04" w:rsidRPr="00BA4ACD" w:rsidRDefault="00015C04" w:rsidP="001A1613">
            <w:pPr>
              <w:spacing w:before="20"/>
              <w:jc w:val="center"/>
              <w:rPr>
                <w:rFonts w:cs="Calibri"/>
                <w:lang w:val="en-GB"/>
              </w:rPr>
            </w:pPr>
            <w:r w:rsidRPr="00BA4ACD">
              <w:rPr>
                <w:rFonts w:cs="Calibri"/>
                <w:lang w:val="en-GB"/>
              </w:rPr>
              <w:t>58</w:t>
            </w:r>
          </w:p>
        </w:tc>
        <w:tc>
          <w:tcPr>
            <w:tcW w:w="1009" w:type="dxa"/>
            <w:tcBorders>
              <w:top w:val="single" w:sz="4" w:space="0" w:color="auto"/>
              <w:left w:val="single" w:sz="4" w:space="0" w:color="auto"/>
              <w:bottom w:val="single" w:sz="4" w:space="0" w:color="auto"/>
              <w:right w:val="single" w:sz="4" w:space="0" w:color="auto"/>
            </w:tcBorders>
            <w:noWrap/>
            <w:hideMark/>
          </w:tcPr>
          <w:p w14:paraId="7FD4FE9C"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2938A29B"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CC2D891" w14:textId="4602B769"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59FB1EB9" w14:textId="77777777" w:rsidR="00015C04" w:rsidRPr="00BA4ACD" w:rsidRDefault="00015C04" w:rsidP="001A1613">
            <w:pPr>
              <w:spacing w:before="20"/>
              <w:jc w:val="left"/>
              <w:rPr>
                <w:rFonts w:cs="Calibri"/>
                <w:lang w:val="en-GB"/>
              </w:rPr>
            </w:pPr>
            <w:r w:rsidRPr="00BA4ACD">
              <w:rPr>
                <w:rFonts w:cs="Calibri"/>
                <w:lang w:val="en-GB"/>
              </w:rPr>
              <w:t>Area Code (Geographic Number for Fixed telephony Numbers - North Khorasan)</w:t>
            </w:r>
          </w:p>
        </w:tc>
      </w:tr>
      <w:tr w:rsidR="00015C04" w:rsidRPr="00BA4ACD" w14:paraId="53BBE50F"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6B8717AF" w14:textId="77777777" w:rsidR="00015C04" w:rsidRPr="00BA4ACD" w:rsidRDefault="00015C04" w:rsidP="001A1613">
            <w:pPr>
              <w:spacing w:before="20"/>
              <w:jc w:val="center"/>
              <w:rPr>
                <w:rFonts w:cs="Calibri"/>
                <w:lang w:val="en-GB"/>
              </w:rPr>
            </w:pPr>
            <w:r w:rsidRPr="00BA4ACD">
              <w:rPr>
                <w:rFonts w:cs="Calibri"/>
                <w:lang w:val="en-GB"/>
              </w:rPr>
              <w:t>61</w:t>
            </w:r>
          </w:p>
        </w:tc>
        <w:tc>
          <w:tcPr>
            <w:tcW w:w="1009" w:type="dxa"/>
            <w:tcBorders>
              <w:top w:val="single" w:sz="4" w:space="0" w:color="auto"/>
              <w:left w:val="single" w:sz="4" w:space="0" w:color="auto"/>
              <w:bottom w:val="single" w:sz="4" w:space="0" w:color="auto"/>
              <w:right w:val="single" w:sz="4" w:space="0" w:color="auto"/>
            </w:tcBorders>
            <w:noWrap/>
            <w:hideMark/>
          </w:tcPr>
          <w:p w14:paraId="38A48F3C"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C17B19D"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54058C15" w14:textId="306464FB"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73DBD65F" w14:textId="4258A8F0"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 </w:t>
            </w:r>
            <w:r w:rsidRPr="00BA4ACD">
              <w:rPr>
                <w:rFonts w:cs="Calibri"/>
                <w:lang w:val="en-GB"/>
              </w:rPr>
              <w:t>Khuzestan)</w:t>
            </w:r>
          </w:p>
        </w:tc>
      </w:tr>
      <w:tr w:rsidR="00015C04" w:rsidRPr="00BA4ACD" w14:paraId="4A0F0971"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6A4F55AD" w14:textId="77777777" w:rsidR="00015C04" w:rsidRPr="00BA4ACD" w:rsidRDefault="00015C04" w:rsidP="001A1613">
            <w:pPr>
              <w:spacing w:before="20"/>
              <w:jc w:val="center"/>
              <w:rPr>
                <w:rFonts w:cs="Calibri"/>
                <w:lang w:val="en-GB"/>
              </w:rPr>
            </w:pPr>
            <w:r w:rsidRPr="00BA4ACD">
              <w:rPr>
                <w:rFonts w:cs="Calibri"/>
                <w:lang w:val="en-GB"/>
              </w:rPr>
              <w:t>66</w:t>
            </w:r>
          </w:p>
        </w:tc>
        <w:tc>
          <w:tcPr>
            <w:tcW w:w="1009" w:type="dxa"/>
            <w:tcBorders>
              <w:top w:val="single" w:sz="4" w:space="0" w:color="auto"/>
              <w:left w:val="single" w:sz="4" w:space="0" w:color="auto"/>
              <w:bottom w:val="single" w:sz="4" w:space="0" w:color="auto"/>
              <w:right w:val="single" w:sz="4" w:space="0" w:color="auto"/>
            </w:tcBorders>
            <w:noWrap/>
            <w:hideMark/>
          </w:tcPr>
          <w:p w14:paraId="0096B6E7"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0F3625C"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04111DDF" w14:textId="6EB12B99"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1FB3A6B4" w14:textId="20A5AD02" w:rsidR="00015C04" w:rsidRPr="00BA4ACD" w:rsidRDefault="00015C04" w:rsidP="001A1613">
            <w:pPr>
              <w:spacing w:before="20"/>
              <w:jc w:val="left"/>
              <w:rPr>
                <w:rFonts w:cs="Calibri"/>
                <w:lang w:val="en-GB"/>
              </w:rPr>
            </w:pPr>
            <w:r w:rsidRPr="00BA4ACD">
              <w:rPr>
                <w:rFonts w:cs="Calibri"/>
                <w:lang w:val="en-GB"/>
              </w:rPr>
              <w:t xml:space="preserve">Area Code (Geographic Number for Fixed telephony Numbers </w:t>
            </w:r>
            <w:r w:rsidR="001A1613">
              <w:rPr>
                <w:rFonts w:cs="Calibri"/>
                <w:lang w:val="en-GB"/>
              </w:rPr>
              <w:t>–</w:t>
            </w:r>
            <w:r w:rsidRPr="00BA4ACD">
              <w:rPr>
                <w:rFonts w:cs="Calibri"/>
                <w:lang w:val="en-GB"/>
              </w:rPr>
              <w:t xml:space="preserve"> Lorestan)</w:t>
            </w:r>
          </w:p>
        </w:tc>
      </w:tr>
      <w:tr w:rsidR="00015C04" w:rsidRPr="00BA4ACD" w14:paraId="570E1178"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3DE9FF2B" w14:textId="77777777" w:rsidR="00015C04" w:rsidRPr="00BA4ACD" w:rsidRDefault="00015C04" w:rsidP="001A1613">
            <w:pPr>
              <w:spacing w:before="20"/>
              <w:jc w:val="center"/>
              <w:rPr>
                <w:rFonts w:cs="Calibri"/>
                <w:lang w:val="en-GB"/>
              </w:rPr>
            </w:pPr>
            <w:r w:rsidRPr="00BA4ACD">
              <w:rPr>
                <w:rFonts w:cs="Calibri"/>
                <w:lang w:val="en-GB"/>
              </w:rPr>
              <w:t>71</w:t>
            </w:r>
          </w:p>
        </w:tc>
        <w:tc>
          <w:tcPr>
            <w:tcW w:w="1009" w:type="dxa"/>
            <w:tcBorders>
              <w:top w:val="single" w:sz="4" w:space="0" w:color="auto"/>
              <w:left w:val="single" w:sz="4" w:space="0" w:color="auto"/>
              <w:bottom w:val="single" w:sz="4" w:space="0" w:color="auto"/>
              <w:right w:val="single" w:sz="4" w:space="0" w:color="auto"/>
            </w:tcBorders>
            <w:noWrap/>
            <w:hideMark/>
          </w:tcPr>
          <w:p w14:paraId="54EEDEF3"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6AEBF14F"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8954627" w14:textId="70CE73C5"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11B13A16" w14:textId="651DF09B" w:rsidR="00015C04" w:rsidRPr="00BA4ACD" w:rsidRDefault="00015C04" w:rsidP="001A1613">
            <w:pPr>
              <w:spacing w:before="20"/>
              <w:jc w:val="left"/>
              <w:rPr>
                <w:rFonts w:cs="Calibri"/>
                <w:lang w:val="en-GB"/>
              </w:rPr>
            </w:pPr>
            <w:r w:rsidRPr="00BA4ACD">
              <w:rPr>
                <w:rFonts w:cs="Calibri"/>
                <w:lang w:val="en-GB"/>
              </w:rPr>
              <w:t xml:space="preserve">Area Code (Geographic Number for Fixed telephony Numbers </w:t>
            </w:r>
            <w:r w:rsidR="001A1613">
              <w:rPr>
                <w:rFonts w:cs="Calibri"/>
                <w:lang w:val="en-GB"/>
              </w:rPr>
              <w:t>–</w:t>
            </w:r>
            <w:r w:rsidRPr="00BA4ACD">
              <w:rPr>
                <w:rFonts w:cs="Calibri"/>
                <w:lang w:val="en-GB"/>
              </w:rPr>
              <w:t xml:space="preserve"> Fars)</w:t>
            </w:r>
          </w:p>
        </w:tc>
      </w:tr>
      <w:tr w:rsidR="00015C04" w:rsidRPr="00BA4ACD" w14:paraId="4DBC3CF7"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51C0FA44" w14:textId="77777777" w:rsidR="00015C04" w:rsidRPr="00BA4ACD" w:rsidRDefault="00015C04" w:rsidP="001A1613">
            <w:pPr>
              <w:spacing w:before="20"/>
              <w:jc w:val="center"/>
              <w:rPr>
                <w:rFonts w:cs="Calibri"/>
                <w:lang w:val="en-GB"/>
              </w:rPr>
            </w:pPr>
            <w:r w:rsidRPr="00BA4ACD">
              <w:rPr>
                <w:rFonts w:cs="Calibri"/>
                <w:lang w:val="en-GB"/>
              </w:rPr>
              <w:t>74</w:t>
            </w:r>
          </w:p>
        </w:tc>
        <w:tc>
          <w:tcPr>
            <w:tcW w:w="1009" w:type="dxa"/>
            <w:tcBorders>
              <w:top w:val="single" w:sz="4" w:space="0" w:color="auto"/>
              <w:left w:val="single" w:sz="4" w:space="0" w:color="auto"/>
              <w:bottom w:val="single" w:sz="4" w:space="0" w:color="auto"/>
              <w:right w:val="single" w:sz="4" w:space="0" w:color="auto"/>
            </w:tcBorders>
            <w:noWrap/>
            <w:hideMark/>
          </w:tcPr>
          <w:p w14:paraId="734DDC17"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0D0152F3"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06D7D9AC" w14:textId="774A8B90"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21C6411A" w14:textId="540F43EF" w:rsidR="00015C04" w:rsidRPr="00BA4ACD" w:rsidRDefault="00015C04" w:rsidP="001A1613">
            <w:pPr>
              <w:spacing w:before="20"/>
              <w:jc w:val="left"/>
              <w:rPr>
                <w:rFonts w:cs="Calibri"/>
                <w:lang w:val="en-GB"/>
              </w:rPr>
            </w:pPr>
            <w:r w:rsidRPr="00BA4ACD">
              <w:rPr>
                <w:rFonts w:cs="Calibri"/>
                <w:lang w:val="en-GB"/>
              </w:rPr>
              <w:t>Area Code (Geographic Number for Fixed telephony Numbers –</w:t>
            </w:r>
            <w:r w:rsidR="001A1613">
              <w:rPr>
                <w:rFonts w:cs="Calibri"/>
                <w:lang w:val="en-GB"/>
              </w:rPr>
              <w:t xml:space="preserve"> </w:t>
            </w:r>
            <w:r w:rsidRPr="00BA4ACD">
              <w:rPr>
                <w:rFonts w:cs="Calibri"/>
                <w:lang w:val="en-GB"/>
              </w:rPr>
              <w:t>Kohgiluoyeva  Boyer Ahmad)</w:t>
            </w:r>
          </w:p>
        </w:tc>
      </w:tr>
      <w:tr w:rsidR="00015C04" w:rsidRPr="00BA4ACD" w14:paraId="743E9ACF"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497BA440" w14:textId="77777777" w:rsidR="00015C04" w:rsidRPr="00BA4ACD" w:rsidRDefault="00015C04" w:rsidP="001A1613">
            <w:pPr>
              <w:spacing w:before="20"/>
              <w:jc w:val="center"/>
              <w:rPr>
                <w:rFonts w:cs="Calibri"/>
                <w:lang w:val="en-GB"/>
              </w:rPr>
            </w:pPr>
            <w:r w:rsidRPr="00BA4ACD">
              <w:rPr>
                <w:rFonts w:cs="Calibri"/>
                <w:lang w:val="en-GB"/>
              </w:rPr>
              <w:t>76</w:t>
            </w:r>
          </w:p>
        </w:tc>
        <w:tc>
          <w:tcPr>
            <w:tcW w:w="1009" w:type="dxa"/>
            <w:tcBorders>
              <w:top w:val="single" w:sz="4" w:space="0" w:color="auto"/>
              <w:left w:val="single" w:sz="4" w:space="0" w:color="auto"/>
              <w:bottom w:val="single" w:sz="4" w:space="0" w:color="auto"/>
              <w:right w:val="single" w:sz="4" w:space="0" w:color="auto"/>
            </w:tcBorders>
            <w:noWrap/>
            <w:hideMark/>
          </w:tcPr>
          <w:p w14:paraId="275900E5"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C841C46"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133D5D0F" w14:textId="045CBD71"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3427C1B2" w14:textId="3A2853D2" w:rsidR="00015C04" w:rsidRPr="00BA4ACD" w:rsidRDefault="00015C04" w:rsidP="001A1613">
            <w:pPr>
              <w:spacing w:before="20"/>
              <w:jc w:val="left"/>
              <w:rPr>
                <w:rFonts w:cs="Calibri"/>
                <w:lang w:val="en-GB"/>
              </w:rPr>
            </w:pPr>
            <w:r w:rsidRPr="00BA4ACD">
              <w:rPr>
                <w:rFonts w:cs="Calibri"/>
                <w:lang w:val="en-GB"/>
              </w:rPr>
              <w:t xml:space="preserve">Area Code (Geographic Number for Fixed telephony Numbers </w:t>
            </w:r>
            <w:r w:rsidR="001A1613">
              <w:rPr>
                <w:rFonts w:cs="Calibri"/>
                <w:lang w:val="en-GB"/>
              </w:rPr>
              <w:t>–</w:t>
            </w:r>
            <w:r w:rsidRPr="00BA4ACD">
              <w:rPr>
                <w:rFonts w:cs="Calibri"/>
                <w:lang w:val="en-GB"/>
              </w:rPr>
              <w:t xml:space="preserve"> Hormozgan)</w:t>
            </w:r>
          </w:p>
        </w:tc>
      </w:tr>
      <w:tr w:rsidR="00015C04" w:rsidRPr="00BA4ACD" w14:paraId="70A96CA9"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20C5EC8A" w14:textId="77777777" w:rsidR="00015C04" w:rsidRPr="00BA4ACD" w:rsidRDefault="00015C04" w:rsidP="001A1613">
            <w:pPr>
              <w:spacing w:before="20"/>
              <w:jc w:val="center"/>
              <w:rPr>
                <w:rFonts w:cs="Calibri"/>
                <w:lang w:val="en-GB"/>
              </w:rPr>
            </w:pPr>
            <w:r w:rsidRPr="00BA4ACD">
              <w:rPr>
                <w:rFonts w:cs="Calibri"/>
                <w:lang w:val="en-GB"/>
              </w:rPr>
              <w:t>77</w:t>
            </w:r>
          </w:p>
        </w:tc>
        <w:tc>
          <w:tcPr>
            <w:tcW w:w="1009" w:type="dxa"/>
            <w:tcBorders>
              <w:top w:val="single" w:sz="4" w:space="0" w:color="auto"/>
              <w:left w:val="single" w:sz="4" w:space="0" w:color="auto"/>
              <w:bottom w:val="single" w:sz="4" w:space="0" w:color="auto"/>
              <w:right w:val="single" w:sz="4" w:space="0" w:color="auto"/>
            </w:tcBorders>
            <w:noWrap/>
            <w:hideMark/>
          </w:tcPr>
          <w:p w14:paraId="64102EFD"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BE79D57"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5F8BEEFE" w14:textId="16F1FA2D"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165C5EB1" w14:textId="26887AF2" w:rsidR="00015C04" w:rsidRPr="00BA4ACD" w:rsidRDefault="00015C04" w:rsidP="001A1613">
            <w:pPr>
              <w:spacing w:before="20"/>
              <w:jc w:val="left"/>
              <w:rPr>
                <w:rFonts w:cs="Calibri"/>
                <w:lang w:val="en-GB"/>
              </w:rPr>
            </w:pPr>
            <w:r w:rsidRPr="00BA4ACD">
              <w:rPr>
                <w:rFonts w:cs="Calibri"/>
                <w:lang w:val="en-GB"/>
              </w:rPr>
              <w:t xml:space="preserve">Area Code (Geographic Number for Fixed telephony Numbers </w:t>
            </w:r>
            <w:r w:rsidR="001A1613">
              <w:rPr>
                <w:rFonts w:cs="Calibri"/>
                <w:lang w:val="en-GB"/>
              </w:rPr>
              <w:t>–</w:t>
            </w:r>
            <w:r w:rsidRPr="00BA4ACD">
              <w:rPr>
                <w:rFonts w:cs="Calibri"/>
                <w:lang w:val="en-GB"/>
              </w:rPr>
              <w:t xml:space="preserve"> Bushehr)</w:t>
            </w:r>
          </w:p>
        </w:tc>
      </w:tr>
      <w:tr w:rsidR="00015C04" w:rsidRPr="00BA4ACD" w14:paraId="5FC4DBFB"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2EBA90B9" w14:textId="77777777" w:rsidR="00015C04" w:rsidRPr="00BA4ACD" w:rsidRDefault="00015C04" w:rsidP="001A1613">
            <w:pPr>
              <w:spacing w:before="20"/>
              <w:jc w:val="center"/>
              <w:rPr>
                <w:rFonts w:cs="Calibri"/>
                <w:lang w:val="en-GB"/>
              </w:rPr>
            </w:pPr>
            <w:r w:rsidRPr="00BA4ACD">
              <w:rPr>
                <w:rFonts w:cs="Calibri"/>
                <w:lang w:val="en-GB"/>
              </w:rPr>
              <w:t>81</w:t>
            </w:r>
          </w:p>
        </w:tc>
        <w:tc>
          <w:tcPr>
            <w:tcW w:w="1009" w:type="dxa"/>
            <w:tcBorders>
              <w:top w:val="single" w:sz="4" w:space="0" w:color="auto"/>
              <w:left w:val="single" w:sz="4" w:space="0" w:color="auto"/>
              <w:bottom w:val="single" w:sz="4" w:space="0" w:color="auto"/>
              <w:right w:val="single" w:sz="4" w:space="0" w:color="auto"/>
            </w:tcBorders>
            <w:noWrap/>
            <w:hideMark/>
          </w:tcPr>
          <w:p w14:paraId="464ED077"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8A0351A"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1522186A" w14:textId="2AF4CDDB"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580F588C" w14:textId="77777777" w:rsidR="00015C04" w:rsidRPr="00BA4ACD" w:rsidRDefault="00015C04" w:rsidP="001A1613">
            <w:pPr>
              <w:spacing w:before="20"/>
              <w:jc w:val="left"/>
              <w:rPr>
                <w:rFonts w:cs="Calibri"/>
                <w:lang w:val="en-GB"/>
              </w:rPr>
            </w:pPr>
            <w:r w:rsidRPr="00BA4ACD">
              <w:rPr>
                <w:rFonts w:cs="Calibri"/>
                <w:lang w:val="en-GB"/>
              </w:rPr>
              <w:t>Area Code (Geographic Number for Fixed telephony Numbers – Hamadan)</w:t>
            </w:r>
          </w:p>
        </w:tc>
      </w:tr>
      <w:tr w:rsidR="00015C04" w:rsidRPr="00BA4ACD" w14:paraId="7DE49562"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1E382652" w14:textId="77777777" w:rsidR="00015C04" w:rsidRPr="00BA4ACD" w:rsidRDefault="00015C04" w:rsidP="001A1613">
            <w:pPr>
              <w:spacing w:before="20"/>
              <w:jc w:val="center"/>
              <w:rPr>
                <w:rFonts w:cs="Calibri"/>
                <w:lang w:val="en-GB"/>
              </w:rPr>
            </w:pPr>
            <w:r w:rsidRPr="00BA4ACD">
              <w:rPr>
                <w:rFonts w:cs="Calibri"/>
                <w:lang w:val="en-GB"/>
              </w:rPr>
              <w:t>83</w:t>
            </w:r>
          </w:p>
        </w:tc>
        <w:tc>
          <w:tcPr>
            <w:tcW w:w="1009" w:type="dxa"/>
            <w:tcBorders>
              <w:top w:val="single" w:sz="4" w:space="0" w:color="auto"/>
              <w:left w:val="single" w:sz="4" w:space="0" w:color="auto"/>
              <w:bottom w:val="single" w:sz="4" w:space="0" w:color="auto"/>
              <w:right w:val="single" w:sz="4" w:space="0" w:color="auto"/>
            </w:tcBorders>
            <w:noWrap/>
            <w:hideMark/>
          </w:tcPr>
          <w:p w14:paraId="6B22CE1C"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3149FC76"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E67111B" w14:textId="4820F149"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53083BA2" w14:textId="77777777" w:rsidR="00015C04" w:rsidRPr="00BA4ACD" w:rsidRDefault="00015C04" w:rsidP="001A1613">
            <w:pPr>
              <w:spacing w:before="20"/>
              <w:jc w:val="left"/>
              <w:rPr>
                <w:rFonts w:cs="Calibri"/>
                <w:lang w:val="en-GB"/>
              </w:rPr>
            </w:pPr>
            <w:r w:rsidRPr="00BA4ACD">
              <w:rPr>
                <w:rFonts w:cs="Calibri"/>
                <w:lang w:val="en-GB"/>
              </w:rPr>
              <w:t>Area Code (Geographic Number for Fixed telephony Numbers – Kermanshahan)</w:t>
            </w:r>
          </w:p>
        </w:tc>
      </w:tr>
      <w:tr w:rsidR="00015C04" w:rsidRPr="00BA4ACD" w14:paraId="76449B01"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4543C125" w14:textId="77777777" w:rsidR="00015C04" w:rsidRPr="00BA4ACD" w:rsidRDefault="00015C04" w:rsidP="001A1613">
            <w:pPr>
              <w:spacing w:before="20"/>
              <w:jc w:val="center"/>
              <w:rPr>
                <w:rFonts w:cs="Calibri"/>
                <w:lang w:val="en-GB"/>
              </w:rPr>
            </w:pPr>
            <w:r w:rsidRPr="00BA4ACD">
              <w:rPr>
                <w:rFonts w:cs="Calibri"/>
                <w:lang w:val="en-GB"/>
              </w:rPr>
              <w:t>84</w:t>
            </w:r>
          </w:p>
        </w:tc>
        <w:tc>
          <w:tcPr>
            <w:tcW w:w="1009" w:type="dxa"/>
            <w:tcBorders>
              <w:top w:val="single" w:sz="4" w:space="0" w:color="auto"/>
              <w:left w:val="single" w:sz="4" w:space="0" w:color="auto"/>
              <w:bottom w:val="single" w:sz="4" w:space="0" w:color="auto"/>
              <w:right w:val="single" w:sz="4" w:space="0" w:color="auto"/>
            </w:tcBorders>
            <w:noWrap/>
            <w:hideMark/>
          </w:tcPr>
          <w:p w14:paraId="53557BB0"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1176E136"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18AA9908" w14:textId="7AD8FF38"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63BD7529" w14:textId="0AA7DB70"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w:t>
            </w:r>
            <w:r w:rsidRPr="00BA4ACD">
              <w:rPr>
                <w:rFonts w:cs="Calibri"/>
                <w:lang w:val="en-GB"/>
              </w:rPr>
              <w:t xml:space="preserve"> Ilam)</w:t>
            </w:r>
          </w:p>
        </w:tc>
      </w:tr>
      <w:tr w:rsidR="00015C04" w:rsidRPr="00BA4ACD" w14:paraId="1BBE0883"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40FB71E5" w14:textId="77777777" w:rsidR="00015C04" w:rsidRPr="00BA4ACD" w:rsidRDefault="00015C04" w:rsidP="001A1613">
            <w:pPr>
              <w:spacing w:before="20"/>
              <w:jc w:val="center"/>
              <w:rPr>
                <w:rFonts w:cs="Calibri"/>
                <w:lang w:val="en-GB"/>
              </w:rPr>
            </w:pPr>
            <w:r w:rsidRPr="00BA4ACD">
              <w:rPr>
                <w:rFonts w:cs="Calibri"/>
                <w:lang w:val="en-GB"/>
              </w:rPr>
              <w:t>86</w:t>
            </w:r>
          </w:p>
        </w:tc>
        <w:tc>
          <w:tcPr>
            <w:tcW w:w="1009" w:type="dxa"/>
            <w:tcBorders>
              <w:top w:val="single" w:sz="4" w:space="0" w:color="auto"/>
              <w:left w:val="single" w:sz="4" w:space="0" w:color="auto"/>
              <w:bottom w:val="single" w:sz="4" w:space="0" w:color="auto"/>
              <w:right w:val="single" w:sz="4" w:space="0" w:color="auto"/>
            </w:tcBorders>
            <w:noWrap/>
            <w:hideMark/>
          </w:tcPr>
          <w:p w14:paraId="094D33D7"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71CA63D1"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C644946" w14:textId="66C2EB15"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2E5C087A" w14:textId="5805B50B"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 </w:t>
            </w:r>
            <w:r w:rsidRPr="00BA4ACD">
              <w:rPr>
                <w:rFonts w:cs="Calibri"/>
                <w:lang w:val="en-GB"/>
              </w:rPr>
              <w:t>Markazi)</w:t>
            </w:r>
          </w:p>
        </w:tc>
      </w:tr>
      <w:tr w:rsidR="00015C04" w:rsidRPr="00BA4ACD" w14:paraId="2927D2DA"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hideMark/>
          </w:tcPr>
          <w:p w14:paraId="64595B69" w14:textId="77777777" w:rsidR="00015C04" w:rsidRPr="00BA4ACD" w:rsidRDefault="00015C04" w:rsidP="001A1613">
            <w:pPr>
              <w:spacing w:before="20"/>
              <w:jc w:val="center"/>
              <w:rPr>
                <w:rFonts w:cs="Calibri"/>
                <w:lang w:val="en-GB"/>
              </w:rPr>
            </w:pPr>
            <w:r w:rsidRPr="00BA4ACD">
              <w:rPr>
                <w:rFonts w:cs="Calibri"/>
                <w:lang w:val="en-GB"/>
              </w:rPr>
              <w:t>87</w:t>
            </w:r>
          </w:p>
        </w:tc>
        <w:tc>
          <w:tcPr>
            <w:tcW w:w="1009" w:type="dxa"/>
            <w:tcBorders>
              <w:top w:val="single" w:sz="4" w:space="0" w:color="auto"/>
              <w:left w:val="single" w:sz="4" w:space="0" w:color="auto"/>
              <w:bottom w:val="single" w:sz="4" w:space="0" w:color="auto"/>
              <w:right w:val="single" w:sz="4" w:space="0" w:color="auto"/>
            </w:tcBorders>
            <w:noWrap/>
            <w:hideMark/>
          </w:tcPr>
          <w:p w14:paraId="5314B278" w14:textId="77777777" w:rsidR="00015C04" w:rsidRPr="00BA4ACD" w:rsidRDefault="00015C04" w:rsidP="00891508">
            <w:pPr>
              <w:spacing w:before="20"/>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hideMark/>
          </w:tcPr>
          <w:p w14:paraId="5C0F91F0"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5C5E970D" w14:textId="34DAF0C9"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33D5B905" w14:textId="13CC6FED" w:rsidR="00015C04" w:rsidRPr="00BA4ACD" w:rsidRDefault="00015C04" w:rsidP="001A1613">
            <w:pPr>
              <w:spacing w:before="20"/>
              <w:jc w:val="left"/>
              <w:rPr>
                <w:rFonts w:cs="Calibri"/>
                <w:lang w:val="en-GB"/>
              </w:rPr>
            </w:pPr>
            <w:r w:rsidRPr="00BA4ACD">
              <w:rPr>
                <w:rFonts w:cs="Calibri"/>
                <w:lang w:val="en-GB"/>
              </w:rPr>
              <w:t>Area Code (Geographic Number for Fixed telephony Numbers</w:t>
            </w:r>
            <w:r w:rsidR="001A1613">
              <w:rPr>
                <w:rFonts w:cs="Calibri"/>
                <w:lang w:val="en-GB"/>
              </w:rPr>
              <w:t xml:space="preserve"> – </w:t>
            </w:r>
            <w:r w:rsidRPr="00BA4ACD">
              <w:rPr>
                <w:rFonts w:cs="Calibri"/>
                <w:lang w:val="en-GB"/>
              </w:rPr>
              <w:t>Kurdestan)</w:t>
            </w:r>
          </w:p>
        </w:tc>
      </w:tr>
      <w:tr w:rsidR="00015C04" w:rsidRPr="00BA4ACD" w14:paraId="35BD0F81"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77D0CD75" w14:textId="77777777" w:rsidR="00015C04" w:rsidRPr="00BA4ACD" w:rsidRDefault="00015C04" w:rsidP="001A1613">
            <w:pPr>
              <w:spacing w:before="20"/>
              <w:jc w:val="center"/>
              <w:rPr>
                <w:rFonts w:cs="Calibri"/>
                <w:lang w:val="en-GB"/>
              </w:rPr>
            </w:pPr>
            <w:r w:rsidRPr="00BA4ACD">
              <w:rPr>
                <w:rFonts w:cs="Calibri"/>
                <w:lang w:val="en-GB"/>
              </w:rPr>
              <w:t>900</w:t>
            </w:r>
          </w:p>
        </w:tc>
        <w:tc>
          <w:tcPr>
            <w:tcW w:w="1009" w:type="dxa"/>
            <w:tcBorders>
              <w:top w:val="single" w:sz="4" w:space="0" w:color="auto"/>
              <w:left w:val="single" w:sz="4" w:space="0" w:color="auto"/>
              <w:bottom w:val="single" w:sz="4" w:space="0" w:color="auto"/>
              <w:right w:val="single" w:sz="4" w:space="0" w:color="auto"/>
            </w:tcBorders>
            <w:noWrap/>
          </w:tcPr>
          <w:p w14:paraId="206700A9"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A911050"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1A2B9A64"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15CEB331" w14:textId="77777777" w:rsidR="00015C04" w:rsidRPr="00BA4ACD" w:rsidRDefault="00015C04" w:rsidP="001A1613">
            <w:pPr>
              <w:spacing w:before="20"/>
              <w:jc w:val="left"/>
              <w:rPr>
                <w:rFonts w:cs="Calibri"/>
                <w:lang w:val="en-GB"/>
              </w:rPr>
            </w:pPr>
          </w:p>
        </w:tc>
      </w:tr>
      <w:tr w:rsidR="00015C04" w:rsidRPr="00BA4ACD" w14:paraId="5306BB77"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3108A440" w14:textId="77777777" w:rsidR="00015C04" w:rsidRPr="00BA4ACD" w:rsidRDefault="00015C04" w:rsidP="001A1613">
            <w:pPr>
              <w:spacing w:before="20"/>
              <w:jc w:val="center"/>
              <w:rPr>
                <w:rFonts w:cs="Calibri"/>
                <w:lang w:val="en-GB"/>
              </w:rPr>
            </w:pPr>
            <w:r w:rsidRPr="00BA4ACD">
              <w:rPr>
                <w:rFonts w:cs="Calibri"/>
                <w:lang w:val="en-GB"/>
              </w:rPr>
              <w:t>901</w:t>
            </w:r>
          </w:p>
        </w:tc>
        <w:tc>
          <w:tcPr>
            <w:tcW w:w="1009" w:type="dxa"/>
            <w:tcBorders>
              <w:top w:val="single" w:sz="4" w:space="0" w:color="auto"/>
              <w:left w:val="single" w:sz="4" w:space="0" w:color="auto"/>
              <w:bottom w:val="single" w:sz="4" w:space="0" w:color="auto"/>
              <w:right w:val="single" w:sz="4" w:space="0" w:color="auto"/>
            </w:tcBorders>
            <w:noWrap/>
          </w:tcPr>
          <w:p w14:paraId="339203AB"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03A3777D"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312BAB03"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734C5932" w14:textId="77777777" w:rsidR="00015C04" w:rsidRPr="00BA4ACD" w:rsidRDefault="00015C04" w:rsidP="001A1613">
            <w:pPr>
              <w:spacing w:before="20"/>
              <w:jc w:val="left"/>
              <w:rPr>
                <w:rFonts w:cs="Calibri"/>
                <w:lang w:val="en-GB"/>
              </w:rPr>
            </w:pPr>
          </w:p>
        </w:tc>
      </w:tr>
      <w:tr w:rsidR="00015C04" w:rsidRPr="00BA4ACD" w14:paraId="2C349B28"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44529813" w14:textId="77777777" w:rsidR="00015C04" w:rsidRPr="00BA4ACD" w:rsidRDefault="00015C04" w:rsidP="001A1613">
            <w:pPr>
              <w:spacing w:before="20"/>
              <w:jc w:val="center"/>
              <w:rPr>
                <w:rFonts w:cs="Calibri"/>
                <w:lang w:val="en-GB"/>
              </w:rPr>
            </w:pPr>
            <w:r w:rsidRPr="00BA4ACD">
              <w:rPr>
                <w:rFonts w:cs="Calibri"/>
                <w:lang w:val="en-GB"/>
              </w:rPr>
              <w:t>902</w:t>
            </w:r>
          </w:p>
        </w:tc>
        <w:tc>
          <w:tcPr>
            <w:tcW w:w="1009" w:type="dxa"/>
            <w:tcBorders>
              <w:top w:val="single" w:sz="4" w:space="0" w:color="auto"/>
              <w:left w:val="single" w:sz="4" w:space="0" w:color="auto"/>
              <w:bottom w:val="single" w:sz="4" w:space="0" w:color="auto"/>
              <w:right w:val="single" w:sz="4" w:space="0" w:color="auto"/>
            </w:tcBorders>
            <w:noWrap/>
          </w:tcPr>
          <w:p w14:paraId="2FA0F48F"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4CD2DBC1"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504551BB"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0E5D4BE0" w14:textId="77777777" w:rsidR="00015C04" w:rsidRPr="00BA4ACD" w:rsidRDefault="00015C04" w:rsidP="001A1613">
            <w:pPr>
              <w:spacing w:before="20"/>
              <w:jc w:val="left"/>
              <w:rPr>
                <w:rFonts w:cs="Calibri"/>
                <w:lang w:val="en-GB"/>
              </w:rPr>
            </w:pPr>
          </w:p>
        </w:tc>
      </w:tr>
      <w:tr w:rsidR="00015C04" w:rsidRPr="00BA4ACD" w14:paraId="668C7892"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79310BA5" w14:textId="77777777" w:rsidR="00015C04" w:rsidRPr="00BA4ACD" w:rsidRDefault="00015C04" w:rsidP="001A1613">
            <w:pPr>
              <w:spacing w:before="20"/>
              <w:jc w:val="center"/>
              <w:rPr>
                <w:rFonts w:cs="Calibri"/>
                <w:lang w:val="en-GB"/>
              </w:rPr>
            </w:pPr>
            <w:r w:rsidRPr="00BA4ACD">
              <w:rPr>
                <w:rFonts w:cs="Calibri"/>
                <w:lang w:val="en-GB"/>
              </w:rPr>
              <w:t>903</w:t>
            </w:r>
          </w:p>
        </w:tc>
        <w:tc>
          <w:tcPr>
            <w:tcW w:w="1009" w:type="dxa"/>
            <w:tcBorders>
              <w:top w:val="single" w:sz="4" w:space="0" w:color="auto"/>
              <w:left w:val="single" w:sz="4" w:space="0" w:color="auto"/>
              <w:bottom w:val="single" w:sz="4" w:space="0" w:color="auto"/>
              <w:right w:val="single" w:sz="4" w:space="0" w:color="auto"/>
            </w:tcBorders>
            <w:noWrap/>
          </w:tcPr>
          <w:p w14:paraId="6998A908"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0998DEC"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3DE64D6F"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473565BA" w14:textId="77777777" w:rsidR="00015C04" w:rsidRPr="00BA4ACD" w:rsidRDefault="00015C04" w:rsidP="001A1613">
            <w:pPr>
              <w:spacing w:before="20"/>
              <w:jc w:val="left"/>
              <w:rPr>
                <w:rFonts w:cs="Calibri"/>
                <w:lang w:val="en-GB"/>
              </w:rPr>
            </w:pPr>
          </w:p>
        </w:tc>
      </w:tr>
      <w:tr w:rsidR="00015C04" w:rsidRPr="00BA4ACD" w14:paraId="18DD99B2"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35FA5760" w14:textId="77777777" w:rsidR="00015C04" w:rsidRPr="00BA4ACD" w:rsidRDefault="00015C04" w:rsidP="001A1613">
            <w:pPr>
              <w:spacing w:before="20"/>
              <w:jc w:val="center"/>
              <w:rPr>
                <w:rFonts w:cs="Calibri"/>
                <w:color w:val="008FFA"/>
                <w:lang w:val="en-GB"/>
              </w:rPr>
            </w:pPr>
            <w:r w:rsidRPr="00BA4ACD">
              <w:rPr>
                <w:rFonts w:cs="Calibri"/>
                <w:color w:val="008FFA"/>
                <w:lang w:val="en-GB"/>
              </w:rPr>
              <w:t>904</w:t>
            </w:r>
          </w:p>
        </w:tc>
        <w:tc>
          <w:tcPr>
            <w:tcW w:w="1009" w:type="dxa"/>
            <w:tcBorders>
              <w:top w:val="single" w:sz="4" w:space="0" w:color="auto"/>
              <w:left w:val="single" w:sz="4" w:space="0" w:color="auto"/>
              <w:bottom w:val="single" w:sz="4" w:space="0" w:color="auto"/>
              <w:right w:val="single" w:sz="4" w:space="0" w:color="auto"/>
            </w:tcBorders>
            <w:noWrap/>
          </w:tcPr>
          <w:p w14:paraId="5FF6CBA6" w14:textId="77777777" w:rsidR="00015C04" w:rsidRPr="00BA4ACD" w:rsidRDefault="00015C04" w:rsidP="00891508">
            <w:pPr>
              <w:spacing w:before="20"/>
              <w:jc w:val="center"/>
              <w:rPr>
                <w:rFonts w:cs="Calibri"/>
                <w:color w:val="008FFA"/>
                <w:lang w:val="en-GB"/>
              </w:rPr>
            </w:pPr>
            <w:r w:rsidRPr="00BA4ACD">
              <w:rPr>
                <w:rFonts w:cs="Calibri"/>
                <w:color w:val="008FFA"/>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9EF8DFA" w14:textId="77777777" w:rsidR="00015C04" w:rsidRPr="00BA4ACD" w:rsidRDefault="00015C04" w:rsidP="00891508">
            <w:pPr>
              <w:spacing w:before="20"/>
              <w:jc w:val="center"/>
              <w:rPr>
                <w:rFonts w:cs="Calibri"/>
                <w:color w:val="008FFA"/>
                <w:lang w:val="en-GB"/>
              </w:rPr>
            </w:pPr>
            <w:r w:rsidRPr="00BA4ACD">
              <w:rPr>
                <w:rFonts w:cs="Calibri"/>
                <w:color w:val="008FFA"/>
                <w:lang w:val="en-GB"/>
              </w:rPr>
              <w:t>10</w:t>
            </w:r>
          </w:p>
        </w:tc>
        <w:tc>
          <w:tcPr>
            <w:tcW w:w="1946" w:type="dxa"/>
            <w:tcBorders>
              <w:top w:val="single" w:sz="4" w:space="0" w:color="auto"/>
              <w:left w:val="single" w:sz="4" w:space="0" w:color="auto"/>
              <w:bottom w:val="single" w:sz="4" w:space="0" w:color="auto"/>
              <w:right w:val="single" w:sz="4" w:space="0" w:color="auto"/>
            </w:tcBorders>
          </w:tcPr>
          <w:p w14:paraId="16266E2A" w14:textId="77777777" w:rsidR="00015C04" w:rsidRPr="00BA4ACD" w:rsidRDefault="00015C04" w:rsidP="00891508">
            <w:pPr>
              <w:spacing w:before="20"/>
              <w:rPr>
                <w:rFonts w:cs="Calibri"/>
                <w:color w:val="008FFA"/>
                <w:lang w:val="en-GB"/>
              </w:rPr>
            </w:pPr>
            <w:r w:rsidRPr="00BA4ACD">
              <w:rPr>
                <w:rFonts w:cs="Calibri"/>
                <w:color w:val="008FFA"/>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5B5CF987" w14:textId="77777777" w:rsidR="00015C04" w:rsidRPr="00BA4ACD" w:rsidRDefault="00015C04" w:rsidP="001A1613">
            <w:pPr>
              <w:spacing w:before="20"/>
              <w:jc w:val="left"/>
              <w:rPr>
                <w:rFonts w:cs="Calibri"/>
                <w:lang w:val="en-GB"/>
              </w:rPr>
            </w:pPr>
          </w:p>
        </w:tc>
      </w:tr>
      <w:tr w:rsidR="00015C04" w:rsidRPr="00BA4ACD" w14:paraId="46017FE8"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085DF97D" w14:textId="77777777" w:rsidR="00015C04" w:rsidRPr="00BA4ACD" w:rsidRDefault="00015C04" w:rsidP="001A1613">
            <w:pPr>
              <w:spacing w:before="20"/>
              <w:jc w:val="center"/>
              <w:rPr>
                <w:rFonts w:cs="Calibri"/>
                <w:lang w:val="en-GB"/>
              </w:rPr>
            </w:pPr>
            <w:r w:rsidRPr="00BA4ACD">
              <w:rPr>
                <w:rFonts w:cs="Calibri"/>
                <w:lang w:val="en-GB"/>
              </w:rPr>
              <w:t>905</w:t>
            </w:r>
          </w:p>
        </w:tc>
        <w:tc>
          <w:tcPr>
            <w:tcW w:w="1009" w:type="dxa"/>
            <w:tcBorders>
              <w:top w:val="single" w:sz="4" w:space="0" w:color="auto"/>
              <w:left w:val="single" w:sz="4" w:space="0" w:color="auto"/>
              <w:bottom w:val="single" w:sz="4" w:space="0" w:color="auto"/>
              <w:right w:val="single" w:sz="4" w:space="0" w:color="auto"/>
            </w:tcBorders>
            <w:noWrap/>
          </w:tcPr>
          <w:p w14:paraId="1838F040"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B6597CC"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637D5110"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599BB87D" w14:textId="77777777" w:rsidR="00015C04" w:rsidRPr="00BA4ACD" w:rsidRDefault="00015C04" w:rsidP="001A1613">
            <w:pPr>
              <w:spacing w:before="20"/>
              <w:jc w:val="left"/>
              <w:rPr>
                <w:rFonts w:cs="Calibri"/>
                <w:lang w:val="en-GB"/>
              </w:rPr>
            </w:pPr>
          </w:p>
        </w:tc>
      </w:tr>
      <w:tr w:rsidR="00015C04" w:rsidRPr="00BA4ACD" w14:paraId="242999F5"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4294C1B8" w14:textId="77777777" w:rsidR="00015C04" w:rsidRPr="00BA4ACD" w:rsidRDefault="00015C04" w:rsidP="001A1613">
            <w:pPr>
              <w:spacing w:before="20"/>
              <w:jc w:val="center"/>
              <w:rPr>
                <w:rFonts w:cs="Calibri"/>
                <w:lang w:val="en-GB"/>
              </w:rPr>
            </w:pPr>
            <w:r w:rsidRPr="00BA4ACD">
              <w:rPr>
                <w:rFonts w:cs="Calibri"/>
                <w:lang w:val="en-GB"/>
              </w:rPr>
              <w:t>91</w:t>
            </w:r>
          </w:p>
        </w:tc>
        <w:tc>
          <w:tcPr>
            <w:tcW w:w="1009" w:type="dxa"/>
            <w:tcBorders>
              <w:top w:val="single" w:sz="4" w:space="0" w:color="auto"/>
              <w:left w:val="single" w:sz="4" w:space="0" w:color="auto"/>
              <w:bottom w:val="single" w:sz="4" w:space="0" w:color="auto"/>
              <w:right w:val="single" w:sz="4" w:space="0" w:color="auto"/>
            </w:tcBorders>
            <w:noWrap/>
          </w:tcPr>
          <w:p w14:paraId="5FD892E6"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2886058"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14E4BAD5"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25E02CF6" w14:textId="77777777" w:rsidR="00015C04" w:rsidRPr="00BA4ACD" w:rsidRDefault="00015C04" w:rsidP="001A1613">
            <w:pPr>
              <w:spacing w:before="20"/>
              <w:jc w:val="left"/>
              <w:rPr>
                <w:rFonts w:cs="Calibri"/>
                <w:lang w:val="en-GB"/>
              </w:rPr>
            </w:pPr>
          </w:p>
        </w:tc>
      </w:tr>
      <w:tr w:rsidR="00015C04" w:rsidRPr="00BA4ACD" w14:paraId="65BE641C"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6B041582" w14:textId="77777777" w:rsidR="00015C04" w:rsidRPr="00BA4ACD" w:rsidRDefault="00015C04" w:rsidP="001A1613">
            <w:pPr>
              <w:spacing w:before="20"/>
              <w:jc w:val="center"/>
              <w:rPr>
                <w:rFonts w:cs="Calibri"/>
                <w:lang w:val="en-GB"/>
              </w:rPr>
            </w:pPr>
            <w:r w:rsidRPr="00BA4ACD">
              <w:rPr>
                <w:rFonts w:cs="Calibri"/>
                <w:lang w:val="en-GB"/>
              </w:rPr>
              <w:t>920</w:t>
            </w:r>
          </w:p>
        </w:tc>
        <w:tc>
          <w:tcPr>
            <w:tcW w:w="1009" w:type="dxa"/>
            <w:tcBorders>
              <w:top w:val="single" w:sz="4" w:space="0" w:color="auto"/>
              <w:left w:val="single" w:sz="4" w:space="0" w:color="auto"/>
              <w:bottom w:val="single" w:sz="4" w:space="0" w:color="auto"/>
              <w:right w:val="single" w:sz="4" w:space="0" w:color="auto"/>
            </w:tcBorders>
            <w:noWrap/>
          </w:tcPr>
          <w:p w14:paraId="16B9FD56"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78388F4D"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2CDE6C9E"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6BF9B5BF" w14:textId="77777777" w:rsidR="00015C04" w:rsidRPr="00BA4ACD" w:rsidRDefault="00015C04" w:rsidP="001A1613">
            <w:pPr>
              <w:spacing w:before="20"/>
              <w:jc w:val="left"/>
              <w:rPr>
                <w:rFonts w:cs="Calibri"/>
                <w:lang w:val="en-GB"/>
              </w:rPr>
            </w:pPr>
          </w:p>
        </w:tc>
      </w:tr>
      <w:tr w:rsidR="00015C04" w:rsidRPr="00BA4ACD" w14:paraId="75F3F410"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54136C99" w14:textId="77777777" w:rsidR="00015C04" w:rsidRPr="00BA4ACD" w:rsidRDefault="00015C04" w:rsidP="001A1613">
            <w:pPr>
              <w:spacing w:before="20"/>
              <w:jc w:val="center"/>
              <w:rPr>
                <w:rFonts w:cs="Calibri"/>
                <w:lang w:val="en-GB"/>
              </w:rPr>
            </w:pPr>
            <w:r w:rsidRPr="00BA4ACD">
              <w:rPr>
                <w:rFonts w:cs="Calibri"/>
                <w:lang w:val="en-GB"/>
              </w:rPr>
              <w:t>921</w:t>
            </w:r>
          </w:p>
        </w:tc>
        <w:tc>
          <w:tcPr>
            <w:tcW w:w="1009" w:type="dxa"/>
            <w:tcBorders>
              <w:top w:val="single" w:sz="4" w:space="0" w:color="auto"/>
              <w:left w:val="single" w:sz="4" w:space="0" w:color="auto"/>
              <w:bottom w:val="single" w:sz="4" w:space="0" w:color="auto"/>
              <w:right w:val="single" w:sz="4" w:space="0" w:color="auto"/>
            </w:tcBorders>
            <w:noWrap/>
          </w:tcPr>
          <w:p w14:paraId="083A0F0A"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365FA3DD"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0E1E15BA"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33343C24" w14:textId="77777777" w:rsidR="00015C04" w:rsidRPr="00BA4ACD" w:rsidRDefault="00015C04" w:rsidP="001A1613">
            <w:pPr>
              <w:spacing w:before="20"/>
              <w:jc w:val="left"/>
              <w:rPr>
                <w:rFonts w:cs="Calibri"/>
                <w:lang w:val="en-GB"/>
              </w:rPr>
            </w:pPr>
          </w:p>
        </w:tc>
      </w:tr>
      <w:tr w:rsidR="00015C04" w:rsidRPr="00BA4ACD" w14:paraId="4C85F175"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2AE6F27D" w14:textId="77777777" w:rsidR="00015C04" w:rsidRPr="00BA4ACD" w:rsidRDefault="00015C04" w:rsidP="001A1613">
            <w:pPr>
              <w:spacing w:before="20"/>
              <w:jc w:val="center"/>
              <w:rPr>
                <w:rFonts w:cs="Calibri"/>
                <w:lang w:val="en-GB"/>
              </w:rPr>
            </w:pPr>
            <w:r w:rsidRPr="00BA4ACD">
              <w:rPr>
                <w:rFonts w:cs="Calibri"/>
                <w:lang w:val="en-GB"/>
              </w:rPr>
              <w:t>922</w:t>
            </w:r>
          </w:p>
        </w:tc>
        <w:tc>
          <w:tcPr>
            <w:tcW w:w="1009" w:type="dxa"/>
            <w:tcBorders>
              <w:top w:val="single" w:sz="4" w:space="0" w:color="auto"/>
              <w:left w:val="single" w:sz="4" w:space="0" w:color="auto"/>
              <w:bottom w:val="single" w:sz="4" w:space="0" w:color="auto"/>
              <w:right w:val="single" w:sz="4" w:space="0" w:color="auto"/>
            </w:tcBorders>
            <w:noWrap/>
          </w:tcPr>
          <w:p w14:paraId="78F175CE"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62415C37"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007B97E8"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207F3E4E" w14:textId="77777777" w:rsidR="00015C04" w:rsidRPr="00BA4ACD" w:rsidRDefault="00015C04" w:rsidP="001A1613">
            <w:pPr>
              <w:spacing w:before="20"/>
              <w:jc w:val="left"/>
              <w:rPr>
                <w:rFonts w:cs="Calibri"/>
                <w:lang w:val="en-GB"/>
              </w:rPr>
            </w:pPr>
          </w:p>
        </w:tc>
      </w:tr>
      <w:tr w:rsidR="00015C04" w:rsidRPr="00BA4ACD" w14:paraId="1C351FC5"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498CE08B" w14:textId="77777777" w:rsidR="00015C04" w:rsidRPr="00BA4ACD" w:rsidRDefault="00015C04" w:rsidP="001A1613">
            <w:pPr>
              <w:spacing w:before="20"/>
              <w:jc w:val="center"/>
              <w:rPr>
                <w:rFonts w:cs="Calibri"/>
                <w:color w:val="000000"/>
                <w:lang w:val="en-GB"/>
              </w:rPr>
            </w:pPr>
            <w:r w:rsidRPr="00BA4ACD">
              <w:rPr>
                <w:rFonts w:cs="Calibri"/>
                <w:color w:val="000000"/>
                <w:lang w:val="en-GB"/>
              </w:rPr>
              <w:t>923</w:t>
            </w:r>
          </w:p>
        </w:tc>
        <w:tc>
          <w:tcPr>
            <w:tcW w:w="1009" w:type="dxa"/>
            <w:tcBorders>
              <w:top w:val="single" w:sz="4" w:space="0" w:color="auto"/>
              <w:left w:val="single" w:sz="4" w:space="0" w:color="auto"/>
              <w:bottom w:val="single" w:sz="4" w:space="0" w:color="auto"/>
              <w:right w:val="single" w:sz="4" w:space="0" w:color="auto"/>
            </w:tcBorders>
            <w:noWrap/>
          </w:tcPr>
          <w:p w14:paraId="3C8F1E25" w14:textId="77777777" w:rsidR="00015C04" w:rsidRPr="00BA4ACD" w:rsidRDefault="00015C04" w:rsidP="00891508">
            <w:pPr>
              <w:spacing w:before="20"/>
              <w:jc w:val="center"/>
              <w:rPr>
                <w:rFonts w:cs="Calibri"/>
                <w:color w:val="000000"/>
                <w:lang w:val="en-GB"/>
              </w:rPr>
            </w:pPr>
            <w:r w:rsidRPr="00BA4ACD">
              <w:rPr>
                <w:rFonts w:cs="Calibri"/>
                <w:color w:val="000000"/>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9844FA0" w14:textId="77777777" w:rsidR="00015C04" w:rsidRPr="00BA4ACD" w:rsidRDefault="00015C04" w:rsidP="00891508">
            <w:pPr>
              <w:spacing w:before="20"/>
              <w:jc w:val="center"/>
              <w:rPr>
                <w:rFonts w:cs="Calibri"/>
                <w:color w:val="000000"/>
                <w:lang w:val="en-GB"/>
              </w:rPr>
            </w:pPr>
            <w:r w:rsidRPr="00BA4ACD">
              <w:rPr>
                <w:rFonts w:cs="Calibri"/>
                <w:color w:val="000000"/>
                <w:lang w:val="en-GB"/>
              </w:rPr>
              <w:t>10</w:t>
            </w:r>
          </w:p>
        </w:tc>
        <w:tc>
          <w:tcPr>
            <w:tcW w:w="1946" w:type="dxa"/>
            <w:tcBorders>
              <w:top w:val="single" w:sz="4" w:space="0" w:color="auto"/>
              <w:left w:val="single" w:sz="4" w:space="0" w:color="auto"/>
              <w:bottom w:val="single" w:sz="4" w:space="0" w:color="auto"/>
              <w:right w:val="single" w:sz="4" w:space="0" w:color="auto"/>
            </w:tcBorders>
          </w:tcPr>
          <w:p w14:paraId="43EF9354" w14:textId="77777777" w:rsidR="00015C04" w:rsidRPr="00BA4ACD" w:rsidRDefault="00015C04" w:rsidP="00891508">
            <w:pPr>
              <w:spacing w:before="20"/>
              <w:rPr>
                <w:rFonts w:cs="Calibri"/>
                <w:color w:val="000000"/>
                <w:lang w:val="en-GB"/>
              </w:rPr>
            </w:pPr>
            <w:r w:rsidRPr="00BA4ACD">
              <w:rPr>
                <w:rFonts w:cs="Calibri"/>
                <w:color w:val="000000"/>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58F3CE10" w14:textId="77777777" w:rsidR="00015C04" w:rsidRPr="00BA4ACD" w:rsidRDefault="00015C04" w:rsidP="001A1613">
            <w:pPr>
              <w:spacing w:before="20"/>
              <w:jc w:val="left"/>
              <w:rPr>
                <w:rFonts w:cs="Calibri"/>
                <w:lang w:val="en-GB"/>
              </w:rPr>
            </w:pPr>
          </w:p>
        </w:tc>
      </w:tr>
      <w:tr w:rsidR="00015C04" w:rsidRPr="00BA4ACD" w14:paraId="4A4E2A68"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3D1087E2" w14:textId="77777777" w:rsidR="00015C04" w:rsidRPr="00BA4ACD" w:rsidRDefault="00015C04" w:rsidP="001A1613">
            <w:pPr>
              <w:spacing w:before="20"/>
              <w:jc w:val="center"/>
              <w:rPr>
                <w:rFonts w:cs="Calibri"/>
                <w:lang w:val="en-GB"/>
              </w:rPr>
            </w:pPr>
            <w:r w:rsidRPr="00BA4ACD">
              <w:rPr>
                <w:rFonts w:cs="Calibri"/>
                <w:lang w:val="en-GB"/>
              </w:rPr>
              <w:t>93</w:t>
            </w:r>
          </w:p>
        </w:tc>
        <w:tc>
          <w:tcPr>
            <w:tcW w:w="1009" w:type="dxa"/>
            <w:tcBorders>
              <w:top w:val="single" w:sz="4" w:space="0" w:color="auto"/>
              <w:left w:val="single" w:sz="4" w:space="0" w:color="auto"/>
              <w:bottom w:val="single" w:sz="4" w:space="0" w:color="auto"/>
              <w:right w:val="single" w:sz="4" w:space="0" w:color="auto"/>
            </w:tcBorders>
            <w:noWrap/>
          </w:tcPr>
          <w:p w14:paraId="3E39AF3C"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46046B3C"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3292BFDA"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42D6ECFB" w14:textId="77777777" w:rsidR="00015C04" w:rsidRPr="00BA4ACD" w:rsidRDefault="00015C04" w:rsidP="001A1613">
            <w:pPr>
              <w:spacing w:before="20"/>
              <w:jc w:val="left"/>
              <w:rPr>
                <w:rFonts w:cs="Calibri"/>
                <w:lang w:val="en-GB"/>
              </w:rPr>
            </w:pPr>
          </w:p>
        </w:tc>
      </w:tr>
      <w:tr w:rsidR="00015C04" w:rsidRPr="00BA4ACD" w14:paraId="76B69211"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33BDADBA" w14:textId="77777777" w:rsidR="00015C04" w:rsidRPr="00BA4ACD" w:rsidRDefault="00015C04" w:rsidP="001A1613">
            <w:pPr>
              <w:spacing w:before="20"/>
              <w:jc w:val="center"/>
              <w:rPr>
                <w:rFonts w:cs="Calibri"/>
                <w:color w:val="FF0000"/>
                <w:lang w:val="en-GB"/>
              </w:rPr>
            </w:pPr>
            <w:r w:rsidRPr="00BA4ACD">
              <w:rPr>
                <w:rFonts w:cs="Calibri"/>
                <w:lang w:val="en-GB"/>
              </w:rPr>
              <w:t>942121</w:t>
            </w:r>
          </w:p>
        </w:tc>
        <w:tc>
          <w:tcPr>
            <w:tcW w:w="1009" w:type="dxa"/>
            <w:tcBorders>
              <w:top w:val="single" w:sz="4" w:space="0" w:color="auto"/>
              <w:left w:val="single" w:sz="4" w:space="0" w:color="auto"/>
              <w:bottom w:val="single" w:sz="4" w:space="0" w:color="auto"/>
              <w:right w:val="single" w:sz="4" w:space="0" w:color="auto"/>
            </w:tcBorders>
            <w:noWrap/>
          </w:tcPr>
          <w:p w14:paraId="0EBE7929"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3C3AE366"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3A32A12A" w14:textId="77777777" w:rsidR="00015C04" w:rsidRPr="00BA4ACD" w:rsidRDefault="00015C04" w:rsidP="00891508">
            <w:pPr>
              <w:spacing w:before="20"/>
              <w:rPr>
                <w:rFonts w:cs="Calibri"/>
                <w:lang w:val="en-GB"/>
              </w:rPr>
            </w:pPr>
            <w:r w:rsidRPr="00BA4ACD">
              <w:rPr>
                <w:rFonts w:cs="Calibri"/>
                <w:lang w:val="en-GB"/>
              </w:rPr>
              <w:t xml:space="preserve">Fixed Phone </w:t>
            </w:r>
          </w:p>
        </w:tc>
        <w:tc>
          <w:tcPr>
            <w:tcW w:w="4320" w:type="dxa"/>
            <w:tcBorders>
              <w:top w:val="single" w:sz="4" w:space="0" w:color="auto"/>
              <w:left w:val="single" w:sz="4" w:space="0" w:color="auto"/>
              <w:bottom w:val="single" w:sz="4" w:space="0" w:color="auto"/>
              <w:right w:val="single" w:sz="4" w:space="0" w:color="auto"/>
            </w:tcBorders>
          </w:tcPr>
          <w:p w14:paraId="435D8B52"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3727AF5A"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550E88BD" w14:textId="77777777" w:rsidR="00015C04" w:rsidRPr="00BA4ACD" w:rsidRDefault="00015C04" w:rsidP="001A1613">
            <w:pPr>
              <w:spacing w:before="20"/>
              <w:jc w:val="center"/>
              <w:rPr>
                <w:rFonts w:cs="Calibri"/>
                <w:lang w:val="en-GB"/>
              </w:rPr>
            </w:pPr>
            <w:r w:rsidRPr="00BA4ACD">
              <w:rPr>
                <w:rFonts w:cs="Calibri"/>
                <w:lang w:val="en-GB"/>
              </w:rPr>
              <w:t>94220</w:t>
            </w:r>
          </w:p>
        </w:tc>
        <w:tc>
          <w:tcPr>
            <w:tcW w:w="1009" w:type="dxa"/>
            <w:tcBorders>
              <w:top w:val="single" w:sz="4" w:space="0" w:color="auto"/>
              <w:left w:val="single" w:sz="4" w:space="0" w:color="auto"/>
              <w:bottom w:val="single" w:sz="4" w:space="0" w:color="auto"/>
              <w:right w:val="single" w:sz="4" w:space="0" w:color="auto"/>
            </w:tcBorders>
            <w:noWrap/>
          </w:tcPr>
          <w:p w14:paraId="29A0B086"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4A0D3CF"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8EA587B" w14:textId="77777777" w:rsidR="00015C04" w:rsidRPr="00BA4ACD" w:rsidRDefault="00015C04" w:rsidP="00891508">
            <w:pPr>
              <w:spacing w:before="20"/>
              <w:rPr>
                <w:rFonts w:cs="Calibri"/>
                <w:lang w:val="en-GB"/>
              </w:rPr>
            </w:pPr>
            <w:r w:rsidRPr="00BA4ACD">
              <w:rPr>
                <w:rFonts w:cs="Calibri"/>
                <w:lang w:val="en-GB"/>
              </w:rPr>
              <w:t xml:space="preserve">Fixed Phone </w:t>
            </w:r>
          </w:p>
        </w:tc>
        <w:tc>
          <w:tcPr>
            <w:tcW w:w="4320" w:type="dxa"/>
            <w:tcBorders>
              <w:top w:val="single" w:sz="4" w:space="0" w:color="auto"/>
              <w:left w:val="single" w:sz="4" w:space="0" w:color="auto"/>
              <w:bottom w:val="single" w:sz="4" w:space="0" w:color="auto"/>
              <w:right w:val="single" w:sz="4" w:space="0" w:color="auto"/>
            </w:tcBorders>
          </w:tcPr>
          <w:p w14:paraId="51514DEF"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43A33BF1"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087EEE42" w14:textId="77777777" w:rsidR="00015C04" w:rsidRPr="00BA4ACD" w:rsidRDefault="00015C04" w:rsidP="001A1613">
            <w:pPr>
              <w:spacing w:before="20"/>
              <w:jc w:val="center"/>
              <w:rPr>
                <w:rFonts w:cs="Calibri"/>
                <w:lang w:val="en-GB"/>
              </w:rPr>
            </w:pPr>
            <w:r w:rsidRPr="00BA4ACD">
              <w:rPr>
                <w:rFonts w:cs="Calibri"/>
                <w:lang w:val="en-GB"/>
              </w:rPr>
              <w:lastRenderedPageBreak/>
              <w:t>94260</w:t>
            </w:r>
          </w:p>
        </w:tc>
        <w:tc>
          <w:tcPr>
            <w:tcW w:w="1009" w:type="dxa"/>
            <w:tcBorders>
              <w:top w:val="single" w:sz="4" w:space="0" w:color="auto"/>
              <w:left w:val="single" w:sz="4" w:space="0" w:color="auto"/>
              <w:bottom w:val="single" w:sz="4" w:space="0" w:color="auto"/>
              <w:right w:val="single" w:sz="4" w:space="0" w:color="auto"/>
            </w:tcBorders>
            <w:noWrap/>
          </w:tcPr>
          <w:p w14:paraId="0887164C" w14:textId="77777777" w:rsidR="00015C04" w:rsidRPr="00BA4ACD" w:rsidRDefault="00015C04" w:rsidP="00891508">
            <w:pPr>
              <w:spacing w:before="20"/>
              <w:jc w:val="center"/>
              <w:rPr>
                <w:rFonts w:cs="Calibri"/>
                <w:lang w:val="en-GB"/>
              </w:rPr>
            </w:pPr>
            <w:r w:rsidRPr="00BA4ACD">
              <w:rPr>
                <w:rFonts w:cs="Calibri"/>
                <w:lang w:val="en-GB"/>
              </w:rPr>
              <w:t>6</w:t>
            </w:r>
          </w:p>
        </w:tc>
        <w:tc>
          <w:tcPr>
            <w:tcW w:w="1117" w:type="dxa"/>
            <w:tcBorders>
              <w:top w:val="single" w:sz="4" w:space="0" w:color="auto"/>
              <w:left w:val="single" w:sz="4" w:space="0" w:color="auto"/>
              <w:bottom w:val="single" w:sz="4" w:space="0" w:color="auto"/>
              <w:right w:val="single" w:sz="4" w:space="0" w:color="auto"/>
            </w:tcBorders>
            <w:noWrap/>
          </w:tcPr>
          <w:p w14:paraId="416F1D8D"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5ECD900C" w14:textId="77777777" w:rsidR="00015C04" w:rsidRPr="00BA4ACD" w:rsidRDefault="00015C04" w:rsidP="00891508">
            <w:pPr>
              <w:spacing w:before="20"/>
              <w:rPr>
                <w:rFonts w:cs="Calibri"/>
                <w:lang w:val="en-GB"/>
              </w:rPr>
            </w:pPr>
            <w:r w:rsidRPr="00BA4ACD">
              <w:rPr>
                <w:rFonts w:cs="Calibri"/>
                <w:lang w:val="en-GB"/>
              </w:rPr>
              <w:t xml:space="preserve">Fixed Phone </w:t>
            </w:r>
          </w:p>
        </w:tc>
        <w:tc>
          <w:tcPr>
            <w:tcW w:w="4320" w:type="dxa"/>
            <w:tcBorders>
              <w:top w:val="single" w:sz="4" w:space="0" w:color="auto"/>
              <w:left w:val="single" w:sz="4" w:space="0" w:color="auto"/>
              <w:bottom w:val="single" w:sz="4" w:space="0" w:color="auto"/>
              <w:right w:val="single" w:sz="4" w:space="0" w:color="auto"/>
            </w:tcBorders>
          </w:tcPr>
          <w:p w14:paraId="0F1C16CC"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0857F225"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683F705A" w14:textId="77777777" w:rsidR="00015C04" w:rsidRPr="00BA4ACD" w:rsidRDefault="00015C04" w:rsidP="001A1613">
            <w:pPr>
              <w:spacing w:before="20"/>
              <w:jc w:val="center"/>
              <w:rPr>
                <w:rFonts w:cs="Calibri"/>
                <w:lang w:val="en-GB"/>
              </w:rPr>
            </w:pPr>
            <w:r w:rsidRPr="00BA4ACD">
              <w:rPr>
                <w:rFonts w:cs="Calibri"/>
                <w:lang w:val="en-GB"/>
              </w:rPr>
              <w:t>942800</w:t>
            </w:r>
          </w:p>
        </w:tc>
        <w:tc>
          <w:tcPr>
            <w:tcW w:w="1009" w:type="dxa"/>
            <w:tcBorders>
              <w:top w:val="single" w:sz="4" w:space="0" w:color="auto"/>
              <w:left w:val="single" w:sz="4" w:space="0" w:color="auto"/>
              <w:bottom w:val="single" w:sz="4" w:space="0" w:color="auto"/>
              <w:right w:val="single" w:sz="4" w:space="0" w:color="auto"/>
            </w:tcBorders>
            <w:noWrap/>
          </w:tcPr>
          <w:p w14:paraId="64C62ACC"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164C8DA"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327A0686" w14:textId="77777777" w:rsidR="00015C04" w:rsidRPr="00BA4ACD" w:rsidRDefault="00015C04" w:rsidP="00891508">
            <w:pPr>
              <w:spacing w:before="20"/>
              <w:rPr>
                <w:rFonts w:cs="Calibri"/>
                <w:lang w:val="en-GB"/>
              </w:rPr>
            </w:pPr>
            <w:r w:rsidRPr="00BA4ACD">
              <w:rPr>
                <w:rFonts w:cs="Calibri"/>
                <w:lang w:val="en-GB"/>
              </w:rPr>
              <w:t xml:space="preserve">Fixed Phone </w:t>
            </w:r>
          </w:p>
        </w:tc>
        <w:tc>
          <w:tcPr>
            <w:tcW w:w="4320" w:type="dxa"/>
            <w:tcBorders>
              <w:top w:val="single" w:sz="4" w:space="0" w:color="auto"/>
              <w:left w:val="single" w:sz="4" w:space="0" w:color="auto"/>
              <w:bottom w:val="single" w:sz="4" w:space="0" w:color="auto"/>
              <w:right w:val="single" w:sz="4" w:space="0" w:color="auto"/>
            </w:tcBorders>
          </w:tcPr>
          <w:p w14:paraId="0E59066B"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177C4B01"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30F11C8E" w14:textId="77777777" w:rsidR="00015C04" w:rsidRPr="00BA4ACD" w:rsidRDefault="00015C04" w:rsidP="001A1613">
            <w:pPr>
              <w:spacing w:before="20"/>
              <w:jc w:val="center"/>
              <w:rPr>
                <w:rFonts w:cs="Calibri"/>
                <w:lang w:val="en-GB"/>
              </w:rPr>
            </w:pPr>
            <w:r w:rsidRPr="00BA4ACD">
              <w:rPr>
                <w:rFonts w:cs="Calibri"/>
                <w:lang w:val="en-GB"/>
              </w:rPr>
              <w:t>942801</w:t>
            </w:r>
          </w:p>
        </w:tc>
        <w:tc>
          <w:tcPr>
            <w:tcW w:w="1009" w:type="dxa"/>
            <w:tcBorders>
              <w:top w:val="single" w:sz="4" w:space="0" w:color="auto"/>
              <w:left w:val="single" w:sz="4" w:space="0" w:color="auto"/>
              <w:bottom w:val="single" w:sz="4" w:space="0" w:color="auto"/>
              <w:right w:val="single" w:sz="4" w:space="0" w:color="auto"/>
            </w:tcBorders>
            <w:noWrap/>
          </w:tcPr>
          <w:p w14:paraId="2CE14662"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955EC6D"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505BEEBC" w14:textId="77777777"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71E273AB"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6A875422"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16561DCA" w14:textId="77777777" w:rsidR="00015C04" w:rsidRPr="00BA4ACD" w:rsidRDefault="00015C04" w:rsidP="001A1613">
            <w:pPr>
              <w:spacing w:before="20"/>
              <w:jc w:val="center"/>
              <w:rPr>
                <w:rFonts w:cs="Calibri"/>
                <w:lang w:val="en-GB"/>
              </w:rPr>
            </w:pPr>
            <w:r w:rsidRPr="00BA4ACD">
              <w:rPr>
                <w:rFonts w:cs="Calibri"/>
                <w:lang w:val="en-GB"/>
              </w:rPr>
              <w:t>942802</w:t>
            </w:r>
          </w:p>
        </w:tc>
        <w:tc>
          <w:tcPr>
            <w:tcW w:w="1009" w:type="dxa"/>
            <w:tcBorders>
              <w:top w:val="single" w:sz="4" w:space="0" w:color="auto"/>
              <w:left w:val="single" w:sz="4" w:space="0" w:color="auto"/>
              <w:bottom w:val="single" w:sz="4" w:space="0" w:color="auto"/>
              <w:right w:val="single" w:sz="4" w:space="0" w:color="auto"/>
            </w:tcBorders>
            <w:noWrap/>
          </w:tcPr>
          <w:p w14:paraId="00C1793F"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9551578"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0255D2E" w14:textId="77777777"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6474A914"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1759B64C"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64B37D75" w14:textId="77777777" w:rsidR="00015C04" w:rsidRPr="00BA4ACD" w:rsidRDefault="00015C04" w:rsidP="001A1613">
            <w:pPr>
              <w:spacing w:before="20"/>
              <w:jc w:val="center"/>
              <w:rPr>
                <w:rFonts w:cs="Calibri"/>
                <w:lang w:val="en-GB"/>
              </w:rPr>
            </w:pPr>
            <w:r w:rsidRPr="00BA4ACD">
              <w:rPr>
                <w:rFonts w:cs="Calibri"/>
                <w:lang w:val="en-GB"/>
              </w:rPr>
              <w:t>942900</w:t>
            </w:r>
          </w:p>
        </w:tc>
        <w:tc>
          <w:tcPr>
            <w:tcW w:w="1009" w:type="dxa"/>
            <w:tcBorders>
              <w:top w:val="single" w:sz="4" w:space="0" w:color="auto"/>
              <w:left w:val="single" w:sz="4" w:space="0" w:color="auto"/>
              <w:bottom w:val="single" w:sz="4" w:space="0" w:color="auto"/>
              <w:right w:val="single" w:sz="4" w:space="0" w:color="auto"/>
            </w:tcBorders>
            <w:noWrap/>
          </w:tcPr>
          <w:p w14:paraId="54E0DAED"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13BA5BD"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8523639" w14:textId="77777777" w:rsidR="00015C04" w:rsidRPr="00BA4ACD" w:rsidRDefault="00015C04" w:rsidP="00891508">
            <w:pPr>
              <w:spacing w:before="20"/>
              <w:rPr>
                <w:rFonts w:cs="Calibri"/>
                <w:lang w:val="en-GB"/>
              </w:rPr>
            </w:pPr>
            <w:r w:rsidRPr="00BA4ACD">
              <w:rPr>
                <w:rFonts w:cs="Calibri"/>
                <w:lang w:val="en-GB"/>
              </w:rPr>
              <w:t xml:space="preserve">Fixed Phone </w:t>
            </w:r>
          </w:p>
        </w:tc>
        <w:tc>
          <w:tcPr>
            <w:tcW w:w="4320" w:type="dxa"/>
            <w:tcBorders>
              <w:top w:val="single" w:sz="4" w:space="0" w:color="auto"/>
              <w:left w:val="single" w:sz="4" w:space="0" w:color="auto"/>
              <w:bottom w:val="single" w:sz="4" w:space="0" w:color="auto"/>
              <w:right w:val="single" w:sz="4" w:space="0" w:color="auto"/>
            </w:tcBorders>
          </w:tcPr>
          <w:p w14:paraId="04F71E80"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0BD66B15"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67B33203" w14:textId="77777777" w:rsidR="00015C04" w:rsidRPr="00BA4ACD" w:rsidRDefault="00015C04" w:rsidP="001A1613">
            <w:pPr>
              <w:spacing w:before="20"/>
              <w:jc w:val="center"/>
              <w:rPr>
                <w:rFonts w:cs="Calibri"/>
                <w:lang w:val="en-GB"/>
              </w:rPr>
            </w:pPr>
            <w:r w:rsidRPr="00BA4ACD">
              <w:rPr>
                <w:rFonts w:cs="Calibri"/>
                <w:lang w:val="en-GB"/>
              </w:rPr>
              <w:t>942901</w:t>
            </w:r>
          </w:p>
        </w:tc>
        <w:tc>
          <w:tcPr>
            <w:tcW w:w="1009" w:type="dxa"/>
            <w:tcBorders>
              <w:top w:val="single" w:sz="4" w:space="0" w:color="auto"/>
              <w:left w:val="single" w:sz="4" w:space="0" w:color="auto"/>
              <w:bottom w:val="single" w:sz="4" w:space="0" w:color="auto"/>
              <w:right w:val="single" w:sz="4" w:space="0" w:color="auto"/>
            </w:tcBorders>
            <w:noWrap/>
          </w:tcPr>
          <w:p w14:paraId="609283F7"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6FDD83A1"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200F9CB8" w14:textId="77777777"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11FC019C"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2EE02872"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3BD6BAF4" w14:textId="77777777" w:rsidR="00015C04" w:rsidRPr="00BA4ACD" w:rsidRDefault="00015C04" w:rsidP="001A1613">
            <w:pPr>
              <w:spacing w:before="20"/>
              <w:jc w:val="center"/>
              <w:rPr>
                <w:rFonts w:cs="Calibri"/>
                <w:lang w:val="en-GB"/>
              </w:rPr>
            </w:pPr>
            <w:r w:rsidRPr="00BA4ACD">
              <w:rPr>
                <w:rFonts w:cs="Calibri"/>
                <w:lang w:val="en-GB"/>
              </w:rPr>
              <w:t>942902</w:t>
            </w:r>
          </w:p>
        </w:tc>
        <w:tc>
          <w:tcPr>
            <w:tcW w:w="1009" w:type="dxa"/>
            <w:tcBorders>
              <w:top w:val="single" w:sz="4" w:space="0" w:color="auto"/>
              <w:left w:val="single" w:sz="4" w:space="0" w:color="auto"/>
              <w:bottom w:val="single" w:sz="4" w:space="0" w:color="auto"/>
              <w:right w:val="single" w:sz="4" w:space="0" w:color="auto"/>
            </w:tcBorders>
            <w:noWrap/>
          </w:tcPr>
          <w:p w14:paraId="37CEF091"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8EFC0EC"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40C8D3D5" w14:textId="77777777"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737371C3"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3755524F"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687C78C0" w14:textId="77777777" w:rsidR="00015C04" w:rsidRPr="00BA4ACD" w:rsidRDefault="00015C04" w:rsidP="001A1613">
            <w:pPr>
              <w:spacing w:before="20"/>
              <w:jc w:val="center"/>
              <w:rPr>
                <w:rFonts w:cs="Calibri"/>
                <w:lang w:val="en-GB"/>
              </w:rPr>
            </w:pPr>
            <w:r w:rsidRPr="00BA4ACD">
              <w:rPr>
                <w:rFonts w:cs="Calibri"/>
                <w:lang w:val="en-GB"/>
              </w:rPr>
              <w:t>942903</w:t>
            </w:r>
          </w:p>
        </w:tc>
        <w:tc>
          <w:tcPr>
            <w:tcW w:w="1009" w:type="dxa"/>
            <w:tcBorders>
              <w:top w:val="single" w:sz="4" w:space="0" w:color="auto"/>
              <w:left w:val="single" w:sz="4" w:space="0" w:color="auto"/>
              <w:bottom w:val="single" w:sz="4" w:space="0" w:color="auto"/>
              <w:right w:val="single" w:sz="4" w:space="0" w:color="auto"/>
            </w:tcBorders>
            <w:noWrap/>
          </w:tcPr>
          <w:p w14:paraId="0A3147B4"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F9871B9"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364F9BED" w14:textId="77777777"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271DA525"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215F2D2B"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5F4380AE" w14:textId="77777777" w:rsidR="00015C04" w:rsidRPr="00BA4ACD" w:rsidRDefault="00015C04" w:rsidP="001A1613">
            <w:pPr>
              <w:spacing w:before="20"/>
              <w:jc w:val="center"/>
              <w:rPr>
                <w:rFonts w:cs="Calibri"/>
                <w:lang w:val="en-GB"/>
              </w:rPr>
            </w:pPr>
            <w:r w:rsidRPr="00BA4ACD">
              <w:rPr>
                <w:rFonts w:cs="Calibri"/>
                <w:lang w:val="en-GB"/>
              </w:rPr>
              <w:t>942904</w:t>
            </w:r>
          </w:p>
        </w:tc>
        <w:tc>
          <w:tcPr>
            <w:tcW w:w="1009" w:type="dxa"/>
            <w:tcBorders>
              <w:top w:val="single" w:sz="4" w:space="0" w:color="auto"/>
              <w:left w:val="single" w:sz="4" w:space="0" w:color="auto"/>
              <w:bottom w:val="single" w:sz="4" w:space="0" w:color="auto"/>
              <w:right w:val="single" w:sz="4" w:space="0" w:color="auto"/>
            </w:tcBorders>
            <w:noWrap/>
          </w:tcPr>
          <w:p w14:paraId="3BAC8733"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64CB9042"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06A20EB" w14:textId="77777777" w:rsidR="00015C04" w:rsidRPr="00BA4ACD" w:rsidRDefault="00015C04" w:rsidP="00891508">
            <w:pPr>
              <w:spacing w:before="20"/>
              <w:rPr>
                <w:rFonts w:cs="Calibri"/>
                <w:lang w:val="en-GB"/>
              </w:rPr>
            </w:pPr>
            <w:r w:rsidRPr="00BA4ACD">
              <w:rPr>
                <w:rFonts w:cs="Calibri"/>
                <w:lang w:val="en-GB"/>
              </w:rPr>
              <w:t>Fixed Phone</w:t>
            </w:r>
          </w:p>
        </w:tc>
        <w:tc>
          <w:tcPr>
            <w:tcW w:w="4320" w:type="dxa"/>
            <w:tcBorders>
              <w:top w:val="single" w:sz="4" w:space="0" w:color="auto"/>
              <w:left w:val="single" w:sz="4" w:space="0" w:color="auto"/>
              <w:bottom w:val="single" w:sz="4" w:space="0" w:color="auto"/>
              <w:right w:val="single" w:sz="4" w:space="0" w:color="auto"/>
            </w:tcBorders>
          </w:tcPr>
          <w:p w14:paraId="327DDB9F"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78AC7377"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5B548C42" w14:textId="77777777" w:rsidR="00015C04" w:rsidRPr="00BA4ACD" w:rsidRDefault="00015C04" w:rsidP="001A1613">
            <w:pPr>
              <w:spacing w:before="20"/>
              <w:jc w:val="center"/>
              <w:rPr>
                <w:rFonts w:cs="Calibri"/>
                <w:color w:val="FF0000"/>
                <w:lang w:val="en-GB"/>
              </w:rPr>
            </w:pPr>
            <w:r w:rsidRPr="00BA4ACD">
              <w:rPr>
                <w:rFonts w:cs="Calibri"/>
                <w:lang w:val="en-GB"/>
              </w:rPr>
              <w:t>9430130</w:t>
            </w:r>
          </w:p>
        </w:tc>
        <w:tc>
          <w:tcPr>
            <w:tcW w:w="1009" w:type="dxa"/>
            <w:tcBorders>
              <w:top w:val="single" w:sz="4" w:space="0" w:color="auto"/>
              <w:left w:val="single" w:sz="4" w:space="0" w:color="auto"/>
              <w:bottom w:val="single" w:sz="4" w:space="0" w:color="auto"/>
              <w:right w:val="single" w:sz="4" w:space="0" w:color="auto"/>
            </w:tcBorders>
            <w:noWrap/>
          </w:tcPr>
          <w:p w14:paraId="55959E4F"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67E730D6"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2B49706A" w14:textId="77777777" w:rsidR="00015C04" w:rsidRPr="00BA4ACD" w:rsidRDefault="00015C04" w:rsidP="00891508">
            <w:pPr>
              <w:spacing w:before="20"/>
              <w:rPr>
                <w:rFonts w:cs="Calibri"/>
                <w:lang w:val="en-GB"/>
              </w:rPr>
            </w:pPr>
            <w:r w:rsidRPr="00BA4ACD">
              <w:rPr>
                <w:rFonts w:cs="Calibri"/>
                <w:lang w:val="en-GB"/>
              </w:rPr>
              <w:t xml:space="preserve">Fixed Phone </w:t>
            </w:r>
          </w:p>
        </w:tc>
        <w:tc>
          <w:tcPr>
            <w:tcW w:w="4320" w:type="dxa"/>
            <w:tcBorders>
              <w:top w:val="single" w:sz="4" w:space="0" w:color="auto"/>
              <w:left w:val="single" w:sz="4" w:space="0" w:color="auto"/>
              <w:bottom w:val="single" w:sz="4" w:space="0" w:color="auto"/>
              <w:right w:val="single" w:sz="4" w:space="0" w:color="auto"/>
            </w:tcBorders>
          </w:tcPr>
          <w:p w14:paraId="3B6A50D9"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706366AB"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0AD685E2" w14:textId="77777777" w:rsidR="00015C04" w:rsidRPr="00BA4ACD" w:rsidRDefault="00015C04" w:rsidP="001A1613">
            <w:pPr>
              <w:spacing w:before="20"/>
              <w:jc w:val="center"/>
              <w:rPr>
                <w:rFonts w:cs="Calibri"/>
                <w:lang w:val="en-GB" w:bidi="fa-IR"/>
              </w:rPr>
            </w:pPr>
            <w:r w:rsidRPr="00BA4ACD">
              <w:rPr>
                <w:rFonts w:cs="Calibri"/>
                <w:lang w:val="en-GB"/>
              </w:rPr>
              <w:t>9400</w:t>
            </w:r>
            <w:r w:rsidRPr="00BA4ACD">
              <w:rPr>
                <w:rFonts w:cs="Calibri"/>
                <w:lang w:val="en-GB" w:bidi="fa-IR"/>
              </w:rPr>
              <w:t>00</w:t>
            </w:r>
          </w:p>
        </w:tc>
        <w:tc>
          <w:tcPr>
            <w:tcW w:w="1009" w:type="dxa"/>
            <w:tcBorders>
              <w:top w:val="single" w:sz="4" w:space="0" w:color="auto"/>
              <w:left w:val="single" w:sz="4" w:space="0" w:color="auto"/>
              <w:bottom w:val="single" w:sz="4" w:space="0" w:color="auto"/>
              <w:right w:val="single" w:sz="4" w:space="0" w:color="auto"/>
            </w:tcBorders>
            <w:noWrap/>
          </w:tcPr>
          <w:p w14:paraId="62DAE712"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02DF91AF"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55E48884" w14:textId="77777777" w:rsidR="00015C04" w:rsidRPr="00BA4ACD" w:rsidRDefault="00015C04" w:rsidP="00891508">
            <w:pPr>
              <w:spacing w:before="20"/>
              <w:rPr>
                <w:rFonts w:cs="Calibri"/>
                <w:lang w:val="en-GB"/>
              </w:rPr>
            </w:pPr>
            <w:r w:rsidRPr="00BA4ACD">
              <w:rPr>
                <w:rFonts w:cs="Calibri"/>
                <w:lang w:val="en-GB"/>
              </w:rPr>
              <w:t>Fixed Phone (fiber)</w:t>
            </w:r>
          </w:p>
        </w:tc>
        <w:tc>
          <w:tcPr>
            <w:tcW w:w="4320" w:type="dxa"/>
            <w:tcBorders>
              <w:top w:val="single" w:sz="4" w:space="0" w:color="auto"/>
              <w:left w:val="single" w:sz="4" w:space="0" w:color="auto"/>
              <w:bottom w:val="single" w:sz="4" w:space="0" w:color="auto"/>
              <w:right w:val="single" w:sz="4" w:space="0" w:color="auto"/>
            </w:tcBorders>
          </w:tcPr>
          <w:p w14:paraId="3B5614A9"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51E8D8B2"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30668EB4" w14:textId="77777777" w:rsidR="00015C04" w:rsidRPr="00BA4ACD" w:rsidRDefault="00015C04" w:rsidP="001A1613">
            <w:pPr>
              <w:spacing w:before="20"/>
              <w:jc w:val="center"/>
              <w:rPr>
                <w:rFonts w:cs="Calibri"/>
                <w:lang w:val="en-GB"/>
              </w:rPr>
            </w:pPr>
            <w:r w:rsidRPr="00BA4ACD">
              <w:rPr>
                <w:rFonts w:cs="Calibri"/>
                <w:lang w:val="en-GB"/>
              </w:rPr>
              <w:t>940009</w:t>
            </w:r>
          </w:p>
        </w:tc>
        <w:tc>
          <w:tcPr>
            <w:tcW w:w="1009" w:type="dxa"/>
            <w:tcBorders>
              <w:top w:val="single" w:sz="4" w:space="0" w:color="auto"/>
              <w:left w:val="single" w:sz="4" w:space="0" w:color="auto"/>
              <w:bottom w:val="single" w:sz="4" w:space="0" w:color="auto"/>
              <w:right w:val="single" w:sz="4" w:space="0" w:color="auto"/>
            </w:tcBorders>
            <w:noWrap/>
          </w:tcPr>
          <w:p w14:paraId="697D6E79"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0C04050E"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1142AF8C" w14:textId="77777777" w:rsidR="00015C04" w:rsidRPr="00BA4ACD" w:rsidRDefault="00015C04" w:rsidP="00891508">
            <w:pPr>
              <w:spacing w:before="20"/>
              <w:rPr>
                <w:rFonts w:cs="Calibri"/>
                <w:lang w:val="en-GB"/>
              </w:rPr>
            </w:pPr>
            <w:r w:rsidRPr="00BA4ACD">
              <w:rPr>
                <w:rFonts w:cs="Calibri"/>
                <w:lang w:val="en-GB"/>
              </w:rPr>
              <w:t>Fixed Phone (fiber)</w:t>
            </w:r>
          </w:p>
        </w:tc>
        <w:tc>
          <w:tcPr>
            <w:tcW w:w="4320" w:type="dxa"/>
            <w:tcBorders>
              <w:top w:val="single" w:sz="4" w:space="0" w:color="auto"/>
              <w:left w:val="single" w:sz="4" w:space="0" w:color="auto"/>
              <w:bottom w:val="single" w:sz="4" w:space="0" w:color="auto"/>
              <w:right w:val="single" w:sz="4" w:space="0" w:color="auto"/>
            </w:tcBorders>
          </w:tcPr>
          <w:p w14:paraId="46554FF2"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0F551BBF"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6CCE0013" w14:textId="77777777" w:rsidR="00015C04" w:rsidRPr="00BA4ACD" w:rsidRDefault="00015C04" w:rsidP="001A1613">
            <w:pPr>
              <w:spacing w:before="20"/>
              <w:jc w:val="center"/>
              <w:rPr>
                <w:rFonts w:cs="Calibri"/>
                <w:lang w:val="en-GB"/>
              </w:rPr>
            </w:pPr>
            <w:r w:rsidRPr="00BA4ACD">
              <w:rPr>
                <w:rFonts w:cs="Calibri"/>
                <w:lang w:val="en-GB"/>
              </w:rPr>
              <w:t>9412</w:t>
            </w:r>
          </w:p>
        </w:tc>
        <w:tc>
          <w:tcPr>
            <w:tcW w:w="1009" w:type="dxa"/>
            <w:tcBorders>
              <w:top w:val="single" w:sz="4" w:space="0" w:color="auto"/>
              <w:left w:val="single" w:sz="4" w:space="0" w:color="auto"/>
              <w:bottom w:val="single" w:sz="4" w:space="0" w:color="auto"/>
              <w:right w:val="single" w:sz="4" w:space="0" w:color="auto"/>
            </w:tcBorders>
            <w:noWrap/>
          </w:tcPr>
          <w:p w14:paraId="35E5C9D2"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4B7C4CF0"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AA0703F" w14:textId="77777777" w:rsidR="00015C04" w:rsidRPr="00BA4ACD" w:rsidRDefault="00015C04" w:rsidP="00015C04">
            <w:pPr>
              <w:spacing w:before="20"/>
              <w:jc w:val="left"/>
              <w:rPr>
                <w:rFonts w:cs="Calibri"/>
                <w:lang w:val="en-GB"/>
              </w:rPr>
            </w:pPr>
            <w:r w:rsidRPr="00BA4ACD">
              <w:rPr>
                <w:rFonts w:cs="Calibri"/>
                <w:lang w:val="en-GB"/>
              </w:rPr>
              <w:t>Fixed Phone (Fixed wireless Access)</w:t>
            </w:r>
          </w:p>
        </w:tc>
        <w:tc>
          <w:tcPr>
            <w:tcW w:w="4320" w:type="dxa"/>
            <w:tcBorders>
              <w:top w:val="single" w:sz="4" w:space="0" w:color="auto"/>
              <w:left w:val="single" w:sz="4" w:space="0" w:color="auto"/>
              <w:bottom w:val="single" w:sz="4" w:space="0" w:color="auto"/>
              <w:right w:val="single" w:sz="4" w:space="0" w:color="auto"/>
            </w:tcBorders>
          </w:tcPr>
          <w:p w14:paraId="77FF11A7" w14:textId="77777777" w:rsidR="00015C04" w:rsidRPr="00BA4ACD" w:rsidRDefault="00015C04" w:rsidP="001A1613">
            <w:pPr>
              <w:spacing w:before="20"/>
              <w:jc w:val="left"/>
              <w:rPr>
                <w:rFonts w:cs="Calibri"/>
                <w:lang w:val="en-GB"/>
              </w:rPr>
            </w:pPr>
            <w:r w:rsidRPr="00BA4ACD">
              <w:rPr>
                <w:rFonts w:cs="Calibri"/>
                <w:lang w:val="en-GB"/>
              </w:rPr>
              <w:t>Non geographical</w:t>
            </w:r>
          </w:p>
        </w:tc>
      </w:tr>
      <w:tr w:rsidR="00015C04" w:rsidRPr="00BA4ACD" w14:paraId="0471DA46"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4F162D67" w14:textId="77777777" w:rsidR="00015C04" w:rsidRPr="00BA4ACD" w:rsidRDefault="00015C04" w:rsidP="001A1613">
            <w:pPr>
              <w:spacing w:before="20"/>
              <w:jc w:val="center"/>
              <w:rPr>
                <w:rFonts w:cs="Calibri"/>
                <w:lang w:val="en-GB"/>
              </w:rPr>
            </w:pPr>
            <w:r w:rsidRPr="00BA4ACD">
              <w:rPr>
                <w:rFonts w:cs="Calibri"/>
                <w:lang w:val="en-GB"/>
              </w:rPr>
              <w:t>94440</w:t>
            </w:r>
          </w:p>
        </w:tc>
        <w:tc>
          <w:tcPr>
            <w:tcW w:w="1009" w:type="dxa"/>
            <w:tcBorders>
              <w:top w:val="single" w:sz="4" w:space="0" w:color="auto"/>
              <w:left w:val="single" w:sz="4" w:space="0" w:color="auto"/>
              <w:bottom w:val="single" w:sz="4" w:space="0" w:color="auto"/>
              <w:right w:val="single" w:sz="4" w:space="0" w:color="auto"/>
            </w:tcBorders>
            <w:noWrap/>
          </w:tcPr>
          <w:p w14:paraId="20D8990B"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3073FF8F"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6D1FCC24" w14:textId="77777777" w:rsidR="00015C04" w:rsidRPr="00BA4ACD" w:rsidRDefault="00015C04" w:rsidP="00015C04">
            <w:pPr>
              <w:spacing w:before="20"/>
              <w:jc w:val="left"/>
              <w:rPr>
                <w:rFonts w:cs="Calibri"/>
                <w:lang w:val="en-GB"/>
              </w:rPr>
            </w:pPr>
            <w:r w:rsidRPr="00BA4ACD">
              <w:rPr>
                <w:rFonts w:cs="Calibri"/>
                <w:lang w:val="en-GB"/>
              </w:rPr>
              <w:t>Fixed Phone (Fixed wireless Access)</w:t>
            </w:r>
          </w:p>
        </w:tc>
        <w:tc>
          <w:tcPr>
            <w:tcW w:w="4320" w:type="dxa"/>
            <w:tcBorders>
              <w:top w:val="single" w:sz="4" w:space="0" w:color="auto"/>
              <w:left w:val="single" w:sz="4" w:space="0" w:color="auto"/>
              <w:bottom w:val="single" w:sz="4" w:space="0" w:color="auto"/>
              <w:right w:val="single" w:sz="4" w:space="0" w:color="auto"/>
            </w:tcBorders>
          </w:tcPr>
          <w:p w14:paraId="77E76DF2" w14:textId="77777777" w:rsidR="00015C04" w:rsidRPr="00BA4ACD" w:rsidRDefault="00015C04" w:rsidP="001A1613">
            <w:pPr>
              <w:spacing w:before="20"/>
              <w:jc w:val="left"/>
              <w:rPr>
                <w:rFonts w:cs="Calibri"/>
                <w:lang w:val="en-GB"/>
              </w:rPr>
            </w:pPr>
            <w:r w:rsidRPr="00BA4ACD">
              <w:rPr>
                <w:rFonts w:cs="Calibri"/>
                <w:lang w:val="en-GB"/>
              </w:rPr>
              <w:t>Just Originating from Iran</w:t>
            </w:r>
          </w:p>
        </w:tc>
      </w:tr>
      <w:tr w:rsidR="00015C04" w:rsidRPr="00BA4ACD" w14:paraId="6A877CF4"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1ECF5E90" w14:textId="77777777" w:rsidR="00015C04" w:rsidRPr="00BA4ACD" w:rsidRDefault="00015C04" w:rsidP="001A1613">
            <w:pPr>
              <w:spacing w:before="20"/>
              <w:jc w:val="center"/>
              <w:rPr>
                <w:rFonts w:cs="Calibri"/>
                <w:lang w:val="en-GB"/>
              </w:rPr>
            </w:pPr>
            <w:r w:rsidRPr="00BA4ACD">
              <w:rPr>
                <w:rFonts w:cs="Calibri"/>
                <w:lang w:val="en-GB"/>
              </w:rPr>
              <w:t>96</w:t>
            </w:r>
          </w:p>
        </w:tc>
        <w:tc>
          <w:tcPr>
            <w:tcW w:w="1009" w:type="dxa"/>
            <w:tcBorders>
              <w:top w:val="single" w:sz="4" w:space="0" w:color="auto"/>
              <w:left w:val="single" w:sz="4" w:space="0" w:color="auto"/>
              <w:bottom w:val="single" w:sz="4" w:space="0" w:color="auto"/>
              <w:right w:val="single" w:sz="4" w:space="0" w:color="auto"/>
            </w:tcBorders>
            <w:noWrap/>
          </w:tcPr>
          <w:p w14:paraId="146B7775" w14:textId="77777777" w:rsidR="00015C04" w:rsidRPr="00BA4ACD" w:rsidRDefault="00015C04" w:rsidP="00891508">
            <w:pPr>
              <w:spacing w:before="20"/>
              <w:jc w:val="center"/>
              <w:rPr>
                <w:rFonts w:cs="Calibri"/>
                <w:lang w:val="en-GB"/>
              </w:rPr>
            </w:pPr>
            <w:r w:rsidRPr="00BA4ACD">
              <w:rPr>
                <w:rFonts w:cs="Calibri"/>
                <w:lang w:val="en-GB"/>
              </w:rPr>
              <w:t>4</w:t>
            </w:r>
          </w:p>
        </w:tc>
        <w:tc>
          <w:tcPr>
            <w:tcW w:w="1117" w:type="dxa"/>
            <w:tcBorders>
              <w:top w:val="single" w:sz="4" w:space="0" w:color="auto"/>
              <w:left w:val="single" w:sz="4" w:space="0" w:color="auto"/>
              <w:bottom w:val="single" w:sz="4" w:space="0" w:color="auto"/>
              <w:right w:val="single" w:sz="4" w:space="0" w:color="auto"/>
            </w:tcBorders>
            <w:noWrap/>
          </w:tcPr>
          <w:p w14:paraId="79D27F5E" w14:textId="77777777" w:rsidR="00015C04" w:rsidRPr="00BA4ACD" w:rsidRDefault="00015C04" w:rsidP="00891508">
            <w:pPr>
              <w:spacing w:before="20"/>
              <w:jc w:val="center"/>
              <w:rPr>
                <w:rFonts w:cs="Calibri"/>
                <w:rtl/>
                <w:lang w:val="en-GB" w:bidi="fa-IR"/>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1B6D3E60" w14:textId="77777777" w:rsidR="00015C04" w:rsidRPr="00BA4ACD" w:rsidRDefault="00015C04" w:rsidP="00891508">
            <w:pPr>
              <w:spacing w:before="20"/>
              <w:rPr>
                <w:rFonts w:cs="Calibri"/>
                <w:lang w:val="en-GB"/>
              </w:rPr>
            </w:pPr>
            <w:r w:rsidRPr="00BA4ACD">
              <w:rPr>
                <w:rFonts w:cs="Calibri"/>
                <w:lang w:val="en-GB"/>
              </w:rPr>
              <w:t>Services Codes</w:t>
            </w:r>
          </w:p>
        </w:tc>
        <w:tc>
          <w:tcPr>
            <w:tcW w:w="4320" w:type="dxa"/>
            <w:tcBorders>
              <w:top w:val="single" w:sz="4" w:space="0" w:color="auto"/>
              <w:left w:val="single" w:sz="4" w:space="0" w:color="auto"/>
              <w:bottom w:val="single" w:sz="4" w:space="0" w:color="auto"/>
              <w:right w:val="single" w:sz="4" w:space="0" w:color="auto"/>
            </w:tcBorders>
          </w:tcPr>
          <w:p w14:paraId="48FE9ADA" w14:textId="77777777" w:rsidR="00015C04" w:rsidRPr="00BA4ACD" w:rsidRDefault="00015C04" w:rsidP="001A1613">
            <w:pPr>
              <w:spacing w:before="20"/>
              <w:jc w:val="left"/>
              <w:rPr>
                <w:rFonts w:cs="Calibri"/>
                <w:lang w:val="en-GB"/>
              </w:rPr>
            </w:pPr>
          </w:p>
        </w:tc>
      </w:tr>
      <w:tr w:rsidR="00015C04" w:rsidRPr="00BA4ACD" w14:paraId="2491108B"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6AD17BB9" w14:textId="77777777" w:rsidR="00015C04" w:rsidRPr="00BA4ACD" w:rsidRDefault="00015C04" w:rsidP="001A1613">
            <w:pPr>
              <w:spacing w:before="20"/>
              <w:jc w:val="center"/>
              <w:rPr>
                <w:rFonts w:cs="Calibri"/>
                <w:lang w:val="en-GB"/>
              </w:rPr>
            </w:pPr>
            <w:r w:rsidRPr="00BA4ACD">
              <w:rPr>
                <w:rFonts w:cs="Calibri"/>
                <w:lang w:val="en-GB"/>
              </w:rPr>
              <w:t>990</w:t>
            </w:r>
          </w:p>
        </w:tc>
        <w:tc>
          <w:tcPr>
            <w:tcW w:w="1009" w:type="dxa"/>
            <w:tcBorders>
              <w:top w:val="single" w:sz="4" w:space="0" w:color="auto"/>
              <w:left w:val="single" w:sz="4" w:space="0" w:color="auto"/>
              <w:bottom w:val="single" w:sz="4" w:space="0" w:color="auto"/>
              <w:right w:val="single" w:sz="4" w:space="0" w:color="auto"/>
            </w:tcBorders>
            <w:noWrap/>
          </w:tcPr>
          <w:p w14:paraId="0184554F"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4CC956CB"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63139232"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00DC756A" w14:textId="77777777" w:rsidR="00015C04" w:rsidRPr="00BA4ACD" w:rsidRDefault="00015C04" w:rsidP="001A1613">
            <w:pPr>
              <w:spacing w:before="20"/>
              <w:jc w:val="left"/>
              <w:rPr>
                <w:rFonts w:cs="Calibri"/>
                <w:lang w:val="en-GB"/>
              </w:rPr>
            </w:pPr>
          </w:p>
        </w:tc>
      </w:tr>
      <w:tr w:rsidR="00015C04" w:rsidRPr="00BA4ACD" w14:paraId="47021504"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6C345E57" w14:textId="77777777" w:rsidR="00015C04" w:rsidRPr="00BA4ACD" w:rsidRDefault="00015C04" w:rsidP="001A1613">
            <w:pPr>
              <w:spacing w:before="20"/>
              <w:jc w:val="center"/>
              <w:rPr>
                <w:rFonts w:cs="Calibri"/>
                <w:lang w:val="en-GB"/>
              </w:rPr>
            </w:pPr>
            <w:r w:rsidRPr="00BA4ACD">
              <w:rPr>
                <w:rFonts w:cs="Calibri"/>
                <w:lang w:val="en-GB"/>
              </w:rPr>
              <w:t>991</w:t>
            </w:r>
          </w:p>
        </w:tc>
        <w:tc>
          <w:tcPr>
            <w:tcW w:w="1009" w:type="dxa"/>
            <w:tcBorders>
              <w:top w:val="single" w:sz="4" w:space="0" w:color="auto"/>
              <w:left w:val="single" w:sz="4" w:space="0" w:color="auto"/>
              <w:bottom w:val="single" w:sz="4" w:space="0" w:color="auto"/>
              <w:right w:val="single" w:sz="4" w:space="0" w:color="auto"/>
            </w:tcBorders>
            <w:noWrap/>
          </w:tcPr>
          <w:p w14:paraId="30141DA4"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0EC1D959"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3DBBEAB9"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6D28884E" w14:textId="77777777" w:rsidR="00015C04" w:rsidRPr="00BA4ACD" w:rsidRDefault="00015C04" w:rsidP="001A1613">
            <w:pPr>
              <w:spacing w:before="20"/>
              <w:jc w:val="left"/>
              <w:rPr>
                <w:rFonts w:cs="Calibri"/>
                <w:lang w:val="en-GB"/>
              </w:rPr>
            </w:pPr>
          </w:p>
        </w:tc>
      </w:tr>
      <w:tr w:rsidR="00015C04" w:rsidRPr="00BA4ACD" w14:paraId="6DDA4689"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35ED1DE2" w14:textId="77777777" w:rsidR="00015C04" w:rsidRPr="00BA4ACD" w:rsidRDefault="00015C04" w:rsidP="001A1613">
            <w:pPr>
              <w:spacing w:before="20"/>
              <w:jc w:val="center"/>
              <w:rPr>
                <w:rFonts w:cs="Calibri"/>
                <w:lang w:val="en-GB"/>
              </w:rPr>
            </w:pPr>
            <w:r w:rsidRPr="00BA4ACD">
              <w:rPr>
                <w:rFonts w:cs="Calibri"/>
                <w:lang w:val="en-GB"/>
              </w:rPr>
              <w:t>992</w:t>
            </w:r>
          </w:p>
        </w:tc>
        <w:tc>
          <w:tcPr>
            <w:tcW w:w="1009" w:type="dxa"/>
            <w:tcBorders>
              <w:top w:val="single" w:sz="4" w:space="0" w:color="auto"/>
              <w:left w:val="single" w:sz="4" w:space="0" w:color="auto"/>
              <w:bottom w:val="single" w:sz="4" w:space="0" w:color="auto"/>
              <w:right w:val="single" w:sz="4" w:space="0" w:color="auto"/>
            </w:tcBorders>
            <w:noWrap/>
          </w:tcPr>
          <w:p w14:paraId="64A0425D"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731ECCC3"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FA25304"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1157BC2A" w14:textId="77777777" w:rsidR="00015C04" w:rsidRPr="00BA4ACD" w:rsidRDefault="00015C04" w:rsidP="001A1613">
            <w:pPr>
              <w:spacing w:before="20"/>
              <w:jc w:val="left"/>
              <w:rPr>
                <w:rFonts w:cs="Calibri"/>
                <w:lang w:val="en-GB"/>
              </w:rPr>
            </w:pPr>
          </w:p>
        </w:tc>
      </w:tr>
      <w:tr w:rsidR="00015C04" w:rsidRPr="00BA4ACD" w14:paraId="0740BAB2"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69D0E735" w14:textId="77777777" w:rsidR="00015C04" w:rsidRPr="00BA4ACD" w:rsidRDefault="00015C04" w:rsidP="001A1613">
            <w:pPr>
              <w:spacing w:before="20"/>
              <w:jc w:val="center"/>
              <w:rPr>
                <w:rFonts w:cs="Calibri"/>
                <w:lang w:val="en-GB"/>
              </w:rPr>
            </w:pPr>
            <w:r w:rsidRPr="00BA4ACD">
              <w:rPr>
                <w:rFonts w:cs="Calibri"/>
                <w:lang w:val="en-GB"/>
              </w:rPr>
              <w:t>993</w:t>
            </w:r>
          </w:p>
        </w:tc>
        <w:tc>
          <w:tcPr>
            <w:tcW w:w="1009" w:type="dxa"/>
            <w:tcBorders>
              <w:top w:val="single" w:sz="4" w:space="0" w:color="auto"/>
              <w:left w:val="single" w:sz="4" w:space="0" w:color="auto"/>
              <w:bottom w:val="single" w:sz="4" w:space="0" w:color="auto"/>
              <w:right w:val="single" w:sz="4" w:space="0" w:color="auto"/>
            </w:tcBorders>
            <w:noWrap/>
          </w:tcPr>
          <w:p w14:paraId="0E42DCC2" w14:textId="77777777" w:rsidR="00015C04" w:rsidRPr="00BA4ACD" w:rsidRDefault="00015C04" w:rsidP="00891508">
            <w:pPr>
              <w:spacing w:before="2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361BC5A9" w14:textId="77777777" w:rsidR="00015C04" w:rsidRPr="00BA4ACD" w:rsidRDefault="00015C04" w:rsidP="00891508">
            <w:pPr>
              <w:spacing w:before="2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627AAD4C" w14:textId="77777777" w:rsidR="00015C04" w:rsidRPr="00BA4ACD" w:rsidRDefault="00015C04" w:rsidP="00891508">
            <w:pPr>
              <w:spacing w:before="2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175732B3" w14:textId="77777777" w:rsidR="00015C04" w:rsidRPr="00BA4ACD" w:rsidRDefault="00015C04" w:rsidP="001A1613">
            <w:pPr>
              <w:spacing w:before="20"/>
              <w:jc w:val="left"/>
              <w:rPr>
                <w:rFonts w:cs="Calibri"/>
                <w:lang w:val="en-GB"/>
              </w:rPr>
            </w:pPr>
          </w:p>
        </w:tc>
      </w:tr>
      <w:tr w:rsidR="00015C04" w:rsidRPr="00BA4ACD" w14:paraId="529829DA"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594704F2" w14:textId="77777777" w:rsidR="00015C04" w:rsidRPr="00BA4ACD" w:rsidRDefault="00015C04" w:rsidP="001A1613">
            <w:pPr>
              <w:spacing w:before="20"/>
              <w:jc w:val="center"/>
              <w:rPr>
                <w:rFonts w:cs="Calibri"/>
                <w:color w:val="548DD4"/>
                <w:lang w:val="en-GB"/>
              </w:rPr>
            </w:pPr>
            <w:r w:rsidRPr="00BA4ACD">
              <w:rPr>
                <w:rFonts w:cs="Calibri"/>
                <w:color w:val="548DD4"/>
                <w:lang w:val="en-GB"/>
              </w:rPr>
              <w:t>994</w:t>
            </w:r>
          </w:p>
        </w:tc>
        <w:tc>
          <w:tcPr>
            <w:tcW w:w="1009" w:type="dxa"/>
            <w:tcBorders>
              <w:top w:val="single" w:sz="4" w:space="0" w:color="auto"/>
              <w:left w:val="single" w:sz="4" w:space="0" w:color="auto"/>
              <w:bottom w:val="single" w:sz="4" w:space="0" w:color="auto"/>
              <w:right w:val="single" w:sz="4" w:space="0" w:color="auto"/>
            </w:tcBorders>
            <w:noWrap/>
          </w:tcPr>
          <w:p w14:paraId="1495A04B" w14:textId="77777777" w:rsidR="00015C04" w:rsidRPr="00BA4ACD" w:rsidRDefault="00015C04" w:rsidP="00891508">
            <w:pPr>
              <w:spacing w:before="20"/>
              <w:jc w:val="center"/>
              <w:rPr>
                <w:rFonts w:cs="Calibri"/>
                <w:color w:val="548DD4"/>
                <w:lang w:val="en-GB"/>
              </w:rPr>
            </w:pPr>
            <w:r w:rsidRPr="00BA4ACD">
              <w:rPr>
                <w:rFonts w:cs="Calibri"/>
                <w:color w:val="548DD4"/>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4B3311B2" w14:textId="77777777" w:rsidR="00015C04" w:rsidRPr="00BA4ACD" w:rsidRDefault="00015C04" w:rsidP="00891508">
            <w:pPr>
              <w:spacing w:before="20"/>
              <w:jc w:val="center"/>
              <w:rPr>
                <w:rFonts w:cs="Calibri"/>
                <w:color w:val="548DD4"/>
                <w:lang w:val="en-GB"/>
              </w:rPr>
            </w:pPr>
            <w:r w:rsidRPr="00BA4ACD">
              <w:rPr>
                <w:rFonts w:cs="Calibri"/>
                <w:color w:val="548DD4"/>
                <w:lang w:val="en-GB"/>
              </w:rPr>
              <w:t>10</w:t>
            </w:r>
          </w:p>
        </w:tc>
        <w:tc>
          <w:tcPr>
            <w:tcW w:w="1946" w:type="dxa"/>
            <w:tcBorders>
              <w:top w:val="single" w:sz="4" w:space="0" w:color="auto"/>
              <w:left w:val="single" w:sz="4" w:space="0" w:color="auto"/>
              <w:bottom w:val="single" w:sz="4" w:space="0" w:color="auto"/>
              <w:right w:val="single" w:sz="4" w:space="0" w:color="auto"/>
            </w:tcBorders>
          </w:tcPr>
          <w:p w14:paraId="013AB934" w14:textId="77777777" w:rsidR="00015C04" w:rsidRPr="00BA4ACD" w:rsidRDefault="00015C04" w:rsidP="00891508">
            <w:pPr>
              <w:spacing w:before="20"/>
              <w:rPr>
                <w:rFonts w:cs="Calibri"/>
                <w:color w:val="548DD4"/>
                <w:lang w:val="en-GB"/>
              </w:rPr>
            </w:pPr>
            <w:r w:rsidRPr="00BA4ACD">
              <w:rPr>
                <w:rFonts w:cs="Calibri"/>
                <w:color w:val="548DD4"/>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44DFA3B5" w14:textId="77777777" w:rsidR="00015C04" w:rsidRPr="00BA4ACD" w:rsidRDefault="00015C04" w:rsidP="001A1613">
            <w:pPr>
              <w:spacing w:before="20"/>
              <w:jc w:val="left"/>
              <w:rPr>
                <w:rFonts w:cs="Calibri"/>
                <w:lang w:val="en-GB"/>
              </w:rPr>
            </w:pPr>
          </w:p>
        </w:tc>
      </w:tr>
      <w:tr w:rsidR="00015C04" w:rsidRPr="00BA4ACD" w14:paraId="44AD8216"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328A5FFF" w14:textId="77777777" w:rsidR="00015C04" w:rsidRPr="00BA4ACD" w:rsidRDefault="00015C04" w:rsidP="00063968">
            <w:pPr>
              <w:spacing w:before="100" w:beforeAutospacing="1"/>
              <w:jc w:val="center"/>
              <w:rPr>
                <w:rFonts w:cs="Calibri"/>
                <w:lang w:val="en-GB"/>
              </w:rPr>
            </w:pPr>
            <w:r w:rsidRPr="00BA4ACD">
              <w:rPr>
                <w:rFonts w:cs="Calibri"/>
                <w:lang w:val="en-GB"/>
              </w:rPr>
              <w:t>9950</w:t>
            </w:r>
          </w:p>
        </w:tc>
        <w:tc>
          <w:tcPr>
            <w:tcW w:w="1009" w:type="dxa"/>
            <w:tcBorders>
              <w:top w:val="single" w:sz="4" w:space="0" w:color="auto"/>
              <w:left w:val="single" w:sz="4" w:space="0" w:color="auto"/>
              <w:bottom w:val="single" w:sz="4" w:space="0" w:color="auto"/>
              <w:right w:val="single" w:sz="4" w:space="0" w:color="auto"/>
            </w:tcBorders>
            <w:noWrap/>
          </w:tcPr>
          <w:p w14:paraId="01917E46" w14:textId="77777777" w:rsidR="00015C04" w:rsidRPr="00BA4ACD" w:rsidRDefault="00015C04" w:rsidP="00063968">
            <w:pPr>
              <w:spacing w:before="100" w:beforeAutospacing="1"/>
              <w:jc w:val="center"/>
              <w:rPr>
                <w:rFonts w:cs="Calibri"/>
                <w:lang w:val="en-GB"/>
              </w:rPr>
            </w:pPr>
            <w:r w:rsidRPr="00BA4ACD">
              <w:rPr>
                <w:rFonts w:cs="Calibri"/>
                <w:lang w:val="en-GB"/>
              </w:rPr>
              <w:t>5</w:t>
            </w:r>
          </w:p>
        </w:tc>
        <w:tc>
          <w:tcPr>
            <w:tcW w:w="1117" w:type="dxa"/>
            <w:tcBorders>
              <w:top w:val="single" w:sz="4" w:space="0" w:color="auto"/>
              <w:left w:val="single" w:sz="4" w:space="0" w:color="auto"/>
              <w:bottom w:val="single" w:sz="4" w:space="0" w:color="auto"/>
              <w:right w:val="single" w:sz="4" w:space="0" w:color="auto"/>
            </w:tcBorders>
            <w:noWrap/>
          </w:tcPr>
          <w:p w14:paraId="45A60597" w14:textId="77777777" w:rsidR="00015C04" w:rsidRPr="00BA4ACD" w:rsidRDefault="00015C04" w:rsidP="00063968">
            <w:pPr>
              <w:spacing w:before="100" w:beforeAutospacing="1"/>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0D315A9C" w14:textId="77777777" w:rsidR="00015C04" w:rsidRPr="00BA4ACD" w:rsidRDefault="00015C04" w:rsidP="00063968">
            <w:pPr>
              <w:spacing w:before="100" w:beforeAutospacing="1"/>
              <w:rPr>
                <w:rFonts w:cs="Calibri"/>
                <w:lang w:val="en-GB"/>
              </w:rPr>
            </w:pPr>
            <w:r w:rsidRPr="00BA4ACD">
              <w:rPr>
                <w:rFonts w:cs="Calibri"/>
                <w:lang w:val="en-GB"/>
              </w:rPr>
              <w:t>Public Trunk</w:t>
            </w:r>
          </w:p>
        </w:tc>
        <w:tc>
          <w:tcPr>
            <w:tcW w:w="4320" w:type="dxa"/>
            <w:tcBorders>
              <w:top w:val="single" w:sz="4" w:space="0" w:color="auto"/>
              <w:left w:val="single" w:sz="4" w:space="0" w:color="auto"/>
              <w:bottom w:val="single" w:sz="4" w:space="0" w:color="auto"/>
              <w:right w:val="single" w:sz="4" w:space="0" w:color="auto"/>
            </w:tcBorders>
          </w:tcPr>
          <w:p w14:paraId="396DCF11" w14:textId="77777777" w:rsidR="00015C04" w:rsidRPr="00BA4ACD" w:rsidRDefault="00015C04" w:rsidP="00063968">
            <w:pPr>
              <w:spacing w:before="100" w:beforeAutospacing="1"/>
              <w:jc w:val="left"/>
              <w:rPr>
                <w:rFonts w:cs="Calibri"/>
                <w:lang w:val="en-GB"/>
              </w:rPr>
            </w:pPr>
          </w:p>
        </w:tc>
      </w:tr>
      <w:tr w:rsidR="00015C04" w:rsidRPr="00BA4ACD" w14:paraId="7D608A5E"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4F6467B3" w14:textId="77777777" w:rsidR="00015C04" w:rsidRPr="00BA4ACD" w:rsidRDefault="00015C04" w:rsidP="00063968">
            <w:pPr>
              <w:spacing w:before="100" w:beforeAutospacing="1"/>
              <w:jc w:val="center"/>
              <w:rPr>
                <w:rFonts w:cs="Calibri"/>
                <w:lang w:val="en-GB"/>
              </w:rPr>
            </w:pPr>
            <w:r w:rsidRPr="00BA4ACD">
              <w:rPr>
                <w:rFonts w:cs="Calibri"/>
                <w:lang w:val="en-GB"/>
              </w:rPr>
              <w:t>99510</w:t>
            </w:r>
          </w:p>
        </w:tc>
        <w:tc>
          <w:tcPr>
            <w:tcW w:w="1009" w:type="dxa"/>
            <w:tcBorders>
              <w:top w:val="single" w:sz="4" w:space="0" w:color="auto"/>
              <w:left w:val="single" w:sz="4" w:space="0" w:color="auto"/>
              <w:bottom w:val="single" w:sz="4" w:space="0" w:color="auto"/>
              <w:right w:val="single" w:sz="4" w:space="0" w:color="auto"/>
            </w:tcBorders>
            <w:noWrap/>
          </w:tcPr>
          <w:p w14:paraId="59EB1278" w14:textId="77777777" w:rsidR="00015C04" w:rsidRPr="00BA4ACD" w:rsidRDefault="00015C04" w:rsidP="00063968">
            <w:pPr>
              <w:spacing w:before="100" w:beforeAutospacing="1"/>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A307AA2" w14:textId="77777777" w:rsidR="00015C04" w:rsidRPr="00BA4ACD" w:rsidRDefault="00015C04" w:rsidP="00063968">
            <w:pPr>
              <w:spacing w:before="100" w:beforeAutospacing="1"/>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20DD680E" w14:textId="77777777" w:rsidR="00015C04" w:rsidRPr="00BA4ACD" w:rsidRDefault="00015C04" w:rsidP="00063968">
            <w:pPr>
              <w:spacing w:before="100" w:beforeAutospacing="1"/>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68ED9456" w14:textId="77777777" w:rsidR="00015C04" w:rsidRPr="00BA4ACD" w:rsidRDefault="00015C04" w:rsidP="00063968">
            <w:pPr>
              <w:spacing w:before="100" w:beforeAutospacing="1"/>
              <w:jc w:val="left"/>
              <w:rPr>
                <w:rFonts w:cs="Calibri"/>
                <w:lang w:val="en-GB"/>
              </w:rPr>
            </w:pPr>
          </w:p>
        </w:tc>
      </w:tr>
      <w:tr w:rsidR="00015C04" w:rsidRPr="00BA4ACD" w14:paraId="4DA4C564"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7BA94443" w14:textId="77777777" w:rsidR="00015C04" w:rsidRPr="00BA4ACD" w:rsidRDefault="00015C04" w:rsidP="00063968">
            <w:pPr>
              <w:spacing w:before="100" w:beforeAutospacing="1"/>
              <w:jc w:val="center"/>
              <w:rPr>
                <w:rFonts w:cs="Calibri"/>
                <w:rtl/>
                <w:lang w:val="en-GB" w:bidi="fa-IR"/>
              </w:rPr>
            </w:pPr>
            <w:r w:rsidRPr="00BA4ACD">
              <w:rPr>
                <w:rFonts w:cs="Calibri"/>
                <w:lang w:val="en-GB" w:bidi="fa-IR"/>
              </w:rPr>
              <w:t>99550</w:t>
            </w:r>
          </w:p>
        </w:tc>
        <w:tc>
          <w:tcPr>
            <w:tcW w:w="1009" w:type="dxa"/>
            <w:tcBorders>
              <w:top w:val="single" w:sz="4" w:space="0" w:color="auto"/>
              <w:left w:val="single" w:sz="4" w:space="0" w:color="auto"/>
              <w:bottom w:val="single" w:sz="4" w:space="0" w:color="auto"/>
              <w:right w:val="single" w:sz="4" w:space="0" w:color="auto"/>
            </w:tcBorders>
            <w:noWrap/>
          </w:tcPr>
          <w:p w14:paraId="27ACB1F5" w14:textId="77777777" w:rsidR="00015C04" w:rsidRPr="00BA4ACD" w:rsidRDefault="00015C04" w:rsidP="00063968">
            <w:pPr>
              <w:spacing w:before="100" w:beforeAutospacing="1"/>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2733C1F9" w14:textId="77777777" w:rsidR="00015C04" w:rsidRPr="00BA4ACD" w:rsidRDefault="00015C04" w:rsidP="00063968">
            <w:pPr>
              <w:spacing w:before="100" w:beforeAutospacing="1"/>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07A52941" w14:textId="77777777" w:rsidR="00015C04" w:rsidRPr="00BA4ACD" w:rsidRDefault="00015C04" w:rsidP="00063968">
            <w:pPr>
              <w:spacing w:before="100" w:beforeAutospacing="1"/>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662C5424" w14:textId="77777777" w:rsidR="00015C04" w:rsidRPr="00BA4ACD" w:rsidRDefault="00015C04" w:rsidP="00063968">
            <w:pPr>
              <w:spacing w:before="100" w:beforeAutospacing="1"/>
              <w:jc w:val="left"/>
              <w:rPr>
                <w:rFonts w:cs="Calibri"/>
                <w:lang w:val="en-GB"/>
              </w:rPr>
            </w:pPr>
          </w:p>
        </w:tc>
      </w:tr>
      <w:tr w:rsidR="00015C04" w:rsidRPr="00BA4ACD" w14:paraId="050CC64C"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5355EC6" w14:textId="77777777" w:rsidR="00015C04" w:rsidRPr="00BA4ACD" w:rsidRDefault="00015C04" w:rsidP="00063968">
            <w:pPr>
              <w:spacing w:before="100" w:beforeAutospacing="1"/>
              <w:jc w:val="center"/>
              <w:rPr>
                <w:rFonts w:cs="Calibri"/>
                <w:color w:val="000000"/>
                <w:lang w:val="en-GB"/>
              </w:rPr>
            </w:pPr>
            <w:r w:rsidRPr="00BA4ACD">
              <w:rPr>
                <w:rFonts w:cs="Calibri"/>
                <w:color w:val="000000"/>
                <w:lang w:val="en-GB"/>
              </w:rPr>
              <w:t>996</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B81BCC7" w14:textId="77777777" w:rsidR="00015C04" w:rsidRPr="00BA4ACD" w:rsidRDefault="00015C04" w:rsidP="00063968">
            <w:pPr>
              <w:spacing w:before="100" w:beforeAutospacing="1"/>
              <w:jc w:val="center"/>
              <w:rPr>
                <w:rFonts w:cs="Calibri"/>
                <w:color w:val="000000"/>
                <w:lang w:val="en-GB"/>
              </w:rPr>
            </w:pPr>
            <w:r w:rsidRPr="00BA4ACD">
              <w:rPr>
                <w:rFonts w:cs="Calibri"/>
                <w:color w:val="00000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B33F8E2" w14:textId="77777777" w:rsidR="00015C04" w:rsidRPr="00BA4ACD" w:rsidRDefault="00015C04" w:rsidP="00063968">
            <w:pPr>
              <w:spacing w:before="100" w:beforeAutospacing="1"/>
              <w:jc w:val="center"/>
              <w:rPr>
                <w:rFonts w:cs="Calibri"/>
                <w:color w:val="000000"/>
                <w:lang w:val="en-GB"/>
              </w:rPr>
            </w:pPr>
            <w:r w:rsidRPr="00BA4ACD">
              <w:rPr>
                <w:rFonts w:cs="Calibri"/>
                <w:color w:val="000000"/>
                <w:lang w:val="en-GB"/>
              </w:rPr>
              <w:t>10</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03DFC0BC" w14:textId="77777777" w:rsidR="00015C04" w:rsidRPr="00BA4ACD" w:rsidRDefault="00015C04" w:rsidP="00063968">
            <w:pPr>
              <w:spacing w:before="100" w:beforeAutospacing="1"/>
              <w:rPr>
                <w:rFonts w:cs="Calibri"/>
                <w:color w:val="000000"/>
                <w:lang w:val="en-GB"/>
              </w:rPr>
            </w:pPr>
            <w:r w:rsidRPr="00BA4ACD">
              <w:rPr>
                <w:rFonts w:cs="Calibri"/>
                <w:color w:val="000000"/>
                <w:lang w:val="en-GB"/>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39F19C7A" w14:textId="77777777" w:rsidR="00015C04" w:rsidRPr="00BA4ACD" w:rsidRDefault="00015C04" w:rsidP="00063968">
            <w:pPr>
              <w:spacing w:before="100" w:beforeAutospacing="1"/>
              <w:jc w:val="left"/>
              <w:rPr>
                <w:rFonts w:cs="Calibri"/>
                <w:lang w:val="en-GB"/>
              </w:rPr>
            </w:pPr>
          </w:p>
        </w:tc>
      </w:tr>
      <w:tr w:rsidR="00015C04" w:rsidRPr="00BA4ACD" w14:paraId="5D6469C5"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561FFA25" w14:textId="77777777" w:rsidR="00015C04" w:rsidRPr="00BA4ACD" w:rsidRDefault="00015C04" w:rsidP="00063968">
            <w:pPr>
              <w:spacing w:before="100" w:beforeAutospacing="1"/>
              <w:jc w:val="center"/>
              <w:rPr>
                <w:rFonts w:cs="Calibri"/>
                <w:color w:val="000000"/>
                <w:lang w:val="en-GB"/>
              </w:rPr>
            </w:pPr>
            <w:r w:rsidRPr="00BA4ACD">
              <w:rPr>
                <w:rFonts w:cs="Calibri"/>
                <w:color w:val="000000"/>
                <w:lang w:val="en-GB"/>
              </w:rPr>
              <w:t>9981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3CC418C" w14:textId="77777777" w:rsidR="00015C04" w:rsidRPr="00BA4ACD" w:rsidRDefault="00015C04" w:rsidP="00063968">
            <w:pPr>
              <w:spacing w:before="100" w:beforeAutospacing="1"/>
              <w:jc w:val="center"/>
              <w:rPr>
                <w:rFonts w:cs="Calibri"/>
                <w:color w:val="000000"/>
                <w:lang w:val="en-GB"/>
              </w:rPr>
            </w:pPr>
            <w:r w:rsidRPr="00BA4ACD">
              <w:rPr>
                <w:rFonts w:cs="Calibri"/>
                <w:color w:val="00000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DFB651C" w14:textId="77777777" w:rsidR="00015C04" w:rsidRPr="00BA4ACD" w:rsidRDefault="00015C04" w:rsidP="00063968">
            <w:pPr>
              <w:spacing w:before="100" w:beforeAutospacing="1"/>
              <w:jc w:val="center"/>
              <w:rPr>
                <w:rFonts w:cs="Calibri"/>
                <w:color w:val="000000"/>
                <w:lang w:val="en-GB"/>
              </w:rPr>
            </w:pPr>
            <w:r w:rsidRPr="00BA4ACD">
              <w:rPr>
                <w:rFonts w:cs="Calibri"/>
                <w:color w:val="000000"/>
                <w:lang w:val="en-GB"/>
              </w:rPr>
              <w:t>10</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062C76D" w14:textId="77777777" w:rsidR="00015C04" w:rsidRPr="00BA4ACD" w:rsidRDefault="00015C04" w:rsidP="00063968">
            <w:pPr>
              <w:spacing w:before="100" w:beforeAutospacing="1"/>
              <w:rPr>
                <w:rFonts w:cs="Calibri"/>
                <w:color w:val="000000"/>
                <w:lang w:val="en-GB"/>
              </w:rPr>
            </w:pPr>
            <w:r w:rsidRPr="00BA4ACD">
              <w:rPr>
                <w:rFonts w:cs="Calibri"/>
                <w:color w:val="000000"/>
                <w:lang w:val="en-GB"/>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48897BEF" w14:textId="77777777" w:rsidR="00015C04" w:rsidRPr="00BA4ACD" w:rsidRDefault="00015C04" w:rsidP="00063968">
            <w:pPr>
              <w:spacing w:before="100" w:beforeAutospacing="1"/>
              <w:jc w:val="left"/>
              <w:rPr>
                <w:rFonts w:cs="Calibri"/>
                <w:lang w:val="en-GB"/>
              </w:rPr>
            </w:pPr>
          </w:p>
        </w:tc>
      </w:tr>
      <w:tr w:rsidR="00015C04" w:rsidRPr="00BA4ACD" w14:paraId="3F394B0E"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03AA49F" w14:textId="77777777" w:rsidR="00015C04" w:rsidRPr="00BA4ACD" w:rsidRDefault="00015C04" w:rsidP="00063968">
            <w:pPr>
              <w:spacing w:before="100" w:beforeAutospacing="1"/>
              <w:jc w:val="center"/>
              <w:rPr>
                <w:rFonts w:cs="Calibri"/>
                <w:color w:val="000000"/>
                <w:lang w:val="en-GB"/>
              </w:rPr>
            </w:pPr>
            <w:r w:rsidRPr="00BA4ACD">
              <w:rPr>
                <w:rFonts w:cs="Calibri"/>
                <w:color w:val="000000"/>
                <w:lang w:val="en-GB"/>
              </w:rPr>
              <w:t>9982</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14CA63D9" w14:textId="77777777" w:rsidR="00015C04" w:rsidRPr="00BA4ACD" w:rsidRDefault="00015C04" w:rsidP="00063968">
            <w:pPr>
              <w:spacing w:before="100" w:beforeAutospacing="1"/>
              <w:jc w:val="center"/>
              <w:rPr>
                <w:rFonts w:cs="Calibri"/>
                <w:color w:val="000000"/>
                <w:lang w:val="en-GB"/>
              </w:rPr>
            </w:pPr>
            <w:r w:rsidRPr="00BA4ACD">
              <w:rPr>
                <w:rFonts w:cs="Calibri"/>
                <w:color w:val="000000"/>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3652784" w14:textId="77777777" w:rsidR="00015C04" w:rsidRPr="00BA4ACD" w:rsidRDefault="00015C04" w:rsidP="00063968">
            <w:pPr>
              <w:spacing w:before="100" w:beforeAutospacing="1"/>
              <w:jc w:val="center"/>
              <w:rPr>
                <w:rFonts w:cs="Calibri"/>
                <w:color w:val="000000"/>
                <w:lang w:val="en-GB"/>
              </w:rPr>
            </w:pPr>
            <w:r w:rsidRPr="00BA4ACD">
              <w:rPr>
                <w:rFonts w:cs="Calibri"/>
                <w:color w:val="000000"/>
                <w:lang w:val="en-GB"/>
              </w:rPr>
              <w:t>10</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4AA9C8D2" w14:textId="77777777" w:rsidR="00015C04" w:rsidRPr="00BA4ACD" w:rsidRDefault="00015C04" w:rsidP="00063968">
            <w:pPr>
              <w:spacing w:before="100" w:beforeAutospacing="1"/>
              <w:rPr>
                <w:rFonts w:cs="Calibri"/>
                <w:color w:val="000000"/>
                <w:lang w:val="en-GB"/>
              </w:rPr>
            </w:pPr>
            <w:r w:rsidRPr="00BA4ACD">
              <w:rPr>
                <w:rFonts w:cs="Calibri"/>
                <w:color w:val="000000"/>
                <w:lang w:val="en-GB"/>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6E8A0045" w14:textId="77777777" w:rsidR="00015C04" w:rsidRPr="00BA4ACD" w:rsidRDefault="00015C04" w:rsidP="00063968">
            <w:pPr>
              <w:spacing w:before="100" w:beforeAutospacing="1"/>
              <w:jc w:val="left"/>
              <w:rPr>
                <w:rFonts w:cs="Calibri"/>
                <w:lang w:val="en-GB"/>
              </w:rPr>
            </w:pPr>
          </w:p>
        </w:tc>
      </w:tr>
      <w:tr w:rsidR="00015C04" w:rsidRPr="00BA4ACD" w14:paraId="63F744CE"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40138D2" w14:textId="77777777" w:rsidR="00015C04" w:rsidRPr="00BA4ACD" w:rsidRDefault="00015C04" w:rsidP="00063968">
            <w:pPr>
              <w:spacing w:before="100" w:beforeAutospacing="1"/>
              <w:jc w:val="center"/>
              <w:rPr>
                <w:rFonts w:cs="Calibri"/>
                <w:lang w:val="en-GB"/>
              </w:rPr>
            </w:pPr>
            <w:r w:rsidRPr="00BA4ACD">
              <w:rPr>
                <w:rFonts w:cs="Calibri"/>
                <w:lang w:val="en-GB"/>
              </w:rPr>
              <w:t>99888</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0DED96E0" w14:textId="77777777" w:rsidR="00015C04" w:rsidRPr="00BA4ACD" w:rsidRDefault="00015C04" w:rsidP="00063968">
            <w:pPr>
              <w:spacing w:before="100" w:beforeAutospacing="1"/>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EC1C6E5" w14:textId="77777777" w:rsidR="00015C04" w:rsidRPr="00BA4ACD" w:rsidRDefault="00015C04" w:rsidP="00063968">
            <w:pPr>
              <w:spacing w:before="100" w:beforeAutospacing="1"/>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1AF82FE3" w14:textId="77777777" w:rsidR="00015C04" w:rsidRPr="00BA4ACD" w:rsidRDefault="00015C04" w:rsidP="00063968">
            <w:pPr>
              <w:spacing w:before="100" w:beforeAutospacing="1"/>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3E51D222" w14:textId="77777777" w:rsidR="00015C04" w:rsidRPr="00BA4ACD" w:rsidRDefault="00015C04" w:rsidP="00063968">
            <w:pPr>
              <w:spacing w:before="100" w:beforeAutospacing="1"/>
              <w:jc w:val="left"/>
              <w:rPr>
                <w:rFonts w:cs="Calibri"/>
                <w:lang w:val="en-GB"/>
              </w:rPr>
            </w:pPr>
          </w:p>
        </w:tc>
      </w:tr>
      <w:tr w:rsidR="00015C04" w:rsidRPr="00BA4ACD" w14:paraId="6BA70ACA"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2017869A" w14:textId="77777777" w:rsidR="00015C04" w:rsidRPr="00BA4ACD" w:rsidRDefault="00015C04" w:rsidP="00063968">
            <w:pPr>
              <w:spacing w:before="0"/>
              <w:jc w:val="center"/>
              <w:rPr>
                <w:rFonts w:cs="Calibri"/>
                <w:lang w:val="en-GB"/>
              </w:rPr>
            </w:pPr>
            <w:r w:rsidRPr="00BA4ACD">
              <w:rPr>
                <w:rFonts w:cs="Calibri"/>
                <w:lang w:val="en-GB"/>
              </w:rPr>
              <w:t>99900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41938DC6" w14:textId="77777777" w:rsidR="00015C04" w:rsidRPr="00BA4ACD" w:rsidRDefault="00015C04" w:rsidP="00063968">
            <w:pPr>
              <w:spacing w:before="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4B2B7E0" w14:textId="77777777" w:rsidR="00015C04" w:rsidRPr="00BA4ACD" w:rsidRDefault="00015C04" w:rsidP="00063968">
            <w:pPr>
              <w:spacing w:before="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744E922" w14:textId="77777777" w:rsidR="00015C04" w:rsidRPr="00BA4ACD" w:rsidRDefault="00015C04" w:rsidP="00063968">
            <w:pPr>
              <w:spacing w:before="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59B0B89B" w14:textId="77777777" w:rsidR="00015C04" w:rsidRPr="00BA4ACD" w:rsidRDefault="00015C04" w:rsidP="00063968">
            <w:pPr>
              <w:spacing w:before="0"/>
              <w:jc w:val="left"/>
              <w:rPr>
                <w:rFonts w:cs="Calibri"/>
                <w:lang w:val="en-GB"/>
              </w:rPr>
            </w:pPr>
          </w:p>
        </w:tc>
      </w:tr>
      <w:tr w:rsidR="00015C04" w:rsidRPr="00BA4ACD" w14:paraId="2FF5CAEF"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255EA96" w14:textId="77777777" w:rsidR="00015C04" w:rsidRPr="00BA4ACD" w:rsidRDefault="00015C04" w:rsidP="00063968">
            <w:pPr>
              <w:spacing w:before="0"/>
              <w:jc w:val="center"/>
              <w:rPr>
                <w:rFonts w:cs="Calibri"/>
                <w:lang w:val="en-GB"/>
              </w:rPr>
            </w:pPr>
            <w:r w:rsidRPr="00BA4ACD">
              <w:rPr>
                <w:rFonts w:cs="Calibri"/>
                <w:lang w:val="en-GB"/>
              </w:rPr>
              <w:t>99901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35153211" w14:textId="77777777" w:rsidR="00015C04" w:rsidRPr="00BA4ACD" w:rsidRDefault="00015C04" w:rsidP="00063968">
            <w:pPr>
              <w:spacing w:before="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092E8B27" w14:textId="77777777" w:rsidR="00015C04" w:rsidRPr="00BA4ACD" w:rsidRDefault="00015C04" w:rsidP="00063968">
            <w:pPr>
              <w:spacing w:before="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599CFA88" w14:textId="77777777" w:rsidR="00015C04" w:rsidRPr="00BA4ACD" w:rsidRDefault="00015C04" w:rsidP="00063968">
            <w:pPr>
              <w:spacing w:before="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7644296A" w14:textId="77777777" w:rsidR="00015C04" w:rsidRPr="00BA4ACD" w:rsidRDefault="00015C04" w:rsidP="00063968">
            <w:pPr>
              <w:spacing w:before="0"/>
              <w:jc w:val="left"/>
              <w:rPr>
                <w:rFonts w:cs="Calibri"/>
                <w:lang w:val="en-GB"/>
              </w:rPr>
            </w:pPr>
          </w:p>
        </w:tc>
      </w:tr>
      <w:tr w:rsidR="00015C04" w:rsidRPr="00BA4ACD" w14:paraId="13EE357A"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376FD62" w14:textId="77777777" w:rsidR="00015C04" w:rsidRPr="00BA4ACD" w:rsidRDefault="00015C04" w:rsidP="00063968">
            <w:pPr>
              <w:spacing w:before="0"/>
              <w:jc w:val="center"/>
              <w:rPr>
                <w:rFonts w:cs="Calibri"/>
                <w:lang w:val="en-GB"/>
              </w:rPr>
            </w:pPr>
            <w:r w:rsidRPr="00BA4ACD">
              <w:rPr>
                <w:rFonts w:cs="Calibri"/>
                <w:lang w:val="en-GB"/>
              </w:rPr>
              <w:t>99902</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06E341D1" w14:textId="77777777" w:rsidR="00015C04" w:rsidRPr="00BA4ACD" w:rsidRDefault="00015C04" w:rsidP="00063968">
            <w:pPr>
              <w:spacing w:before="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7609EA7" w14:textId="77777777" w:rsidR="00015C04" w:rsidRPr="00BA4ACD" w:rsidRDefault="00015C04" w:rsidP="00063968">
            <w:pPr>
              <w:spacing w:before="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30B3618F" w14:textId="77777777" w:rsidR="00015C04" w:rsidRPr="00BA4ACD" w:rsidRDefault="00015C04" w:rsidP="00063968">
            <w:pPr>
              <w:spacing w:before="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6CB26C36" w14:textId="77777777" w:rsidR="00015C04" w:rsidRPr="00BA4ACD" w:rsidRDefault="00015C04" w:rsidP="00063968">
            <w:pPr>
              <w:spacing w:before="0"/>
              <w:jc w:val="left"/>
              <w:rPr>
                <w:rFonts w:cs="Calibri"/>
                <w:lang w:val="en-GB"/>
              </w:rPr>
            </w:pPr>
          </w:p>
        </w:tc>
      </w:tr>
      <w:tr w:rsidR="00015C04" w:rsidRPr="00BA4ACD" w14:paraId="7F465F02"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486457D" w14:textId="77777777" w:rsidR="00015C04" w:rsidRPr="00BA4ACD" w:rsidRDefault="00015C04" w:rsidP="00063968">
            <w:pPr>
              <w:spacing w:before="0"/>
              <w:jc w:val="center"/>
              <w:rPr>
                <w:rFonts w:cs="Calibri"/>
                <w:lang w:val="en-GB"/>
              </w:rPr>
            </w:pPr>
            <w:r w:rsidRPr="00BA4ACD">
              <w:rPr>
                <w:rFonts w:cs="Calibri"/>
                <w:lang w:val="en-GB"/>
              </w:rPr>
              <w:t>99903</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1E24A0C8" w14:textId="77777777" w:rsidR="00015C04" w:rsidRPr="00BA4ACD" w:rsidRDefault="00015C04" w:rsidP="00063968">
            <w:pPr>
              <w:spacing w:before="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E38E05C" w14:textId="77777777" w:rsidR="00015C04" w:rsidRPr="00BA4ACD" w:rsidRDefault="00015C04" w:rsidP="00063968">
            <w:pPr>
              <w:spacing w:before="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704231A" w14:textId="77777777" w:rsidR="00015C04" w:rsidRPr="00BA4ACD" w:rsidRDefault="00015C04" w:rsidP="00063968">
            <w:pPr>
              <w:spacing w:before="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24C39C0D" w14:textId="77777777" w:rsidR="00015C04" w:rsidRPr="00BA4ACD" w:rsidRDefault="00015C04" w:rsidP="00063968">
            <w:pPr>
              <w:spacing w:before="0"/>
              <w:jc w:val="left"/>
              <w:rPr>
                <w:rFonts w:cs="Calibri"/>
                <w:lang w:val="en-GB"/>
              </w:rPr>
            </w:pPr>
          </w:p>
        </w:tc>
      </w:tr>
      <w:tr w:rsidR="00015C04" w:rsidRPr="00BA4ACD" w14:paraId="5276B102"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9B7CA16" w14:textId="77777777" w:rsidR="00015C04" w:rsidRPr="00BA4ACD" w:rsidRDefault="00015C04" w:rsidP="00063968">
            <w:pPr>
              <w:spacing w:before="0"/>
              <w:jc w:val="center"/>
              <w:rPr>
                <w:rFonts w:cs="Calibri"/>
                <w:lang w:val="en-GB"/>
              </w:rPr>
            </w:pPr>
            <w:r w:rsidRPr="00BA4ACD">
              <w:rPr>
                <w:rFonts w:cs="Calibri"/>
                <w:lang w:val="en-GB"/>
              </w:rPr>
              <w:t>9991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AD0794C" w14:textId="77777777" w:rsidR="00015C04" w:rsidRPr="00BA4ACD" w:rsidRDefault="00015C04" w:rsidP="00063968">
            <w:pPr>
              <w:spacing w:before="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1ACA2124" w14:textId="77777777" w:rsidR="00015C04" w:rsidRPr="00BA4ACD" w:rsidRDefault="00015C04" w:rsidP="00063968">
            <w:pPr>
              <w:spacing w:before="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57663553" w14:textId="77777777" w:rsidR="00015C04" w:rsidRPr="00BA4ACD" w:rsidRDefault="00015C04" w:rsidP="00063968">
            <w:pPr>
              <w:spacing w:before="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0718836D" w14:textId="77777777" w:rsidR="00015C04" w:rsidRPr="00BA4ACD" w:rsidRDefault="00015C04" w:rsidP="00063968">
            <w:pPr>
              <w:spacing w:before="0"/>
              <w:jc w:val="left"/>
              <w:rPr>
                <w:rFonts w:cs="Calibri"/>
                <w:lang w:val="en-GB"/>
              </w:rPr>
            </w:pPr>
          </w:p>
        </w:tc>
      </w:tr>
      <w:tr w:rsidR="00015C04" w:rsidRPr="00BA4ACD" w14:paraId="11A8BD03"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2E716D59" w14:textId="77777777" w:rsidR="00015C04" w:rsidRPr="00BA4ACD" w:rsidRDefault="00015C04" w:rsidP="00063968">
            <w:pPr>
              <w:spacing w:before="0"/>
              <w:jc w:val="center"/>
              <w:rPr>
                <w:rFonts w:cs="Calibri"/>
                <w:lang w:val="en-GB"/>
              </w:rPr>
            </w:pPr>
            <w:r w:rsidRPr="00BA4ACD">
              <w:rPr>
                <w:rFonts w:cs="Calibri"/>
                <w:lang w:val="en-GB"/>
              </w:rPr>
              <w:t>99921</w:t>
            </w:r>
          </w:p>
        </w:tc>
        <w:tc>
          <w:tcPr>
            <w:tcW w:w="1009" w:type="dxa"/>
            <w:tcBorders>
              <w:top w:val="single" w:sz="4" w:space="0" w:color="auto"/>
              <w:left w:val="single" w:sz="4" w:space="0" w:color="auto"/>
              <w:bottom w:val="single" w:sz="4" w:space="0" w:color="auto"/>
              <w:right w:val="single" w:sz="4" w:space="0" w:color="auto"/>
            </w:tcBorders>
            <w:noWrap/>
          </w:tcPr>
          <w:p w14:paraId="507CBE15" w14:textId="77777777" w:rsidR="00015C04" w:rsidRPr="00BA4ACD" w:rsidRDefault="00015C04" w:rsidP="00063968">
            <w:pPr>
              <w:spacing w:before="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C9501CC" w14:textId="77777777" w:rsidR="00015C04" w:rsidRPr="00BA4ACD" w:rsidRDefault="00015C04" w:rsidP="00063968">
            <w:pPr>
              <w:spacing w:before="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5B72C49A" w14:textId="77777777" w:rsidR="00015C04" w:rsidRPr="00BA4ACD" w:rsidRDefault="00015C04" w:rsidP="00063968">
            <w:pPr>
              <w:spacing w:before="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5CED2B73" w14:textId="77777777" w:rsidR="00015C04" w:rsidRPr="00BA4ACD" w:rsidRDefault="00015C04" w:rsidP="00063968">
            <w:pPr>
              <w:spacing w:before="0"/>
              <w:jc w:val="left"/>
              <w:rPr>
                <w:rFonts w:cs="Calibri"/>
                <w:lang w:val="en-GB"/>
              </w:rPr>
            </w:pPr>
          </w:p>
        </w:tc>
      </w:tr>
      <w:tr w:rsidR="00015C04" w:rsidRPr="00BA4ACD" w14:paraId="0F371CFA"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1167D497" w14:textId="77777777" w:rsidR="00015C04" w:rsidRPr="00BA4ACD" w:rsidRDefault="00015C04" w:rsidP="00063968">
            <w:pPr>
              <w:spacing w:before="0"/>
              <w:jc w:val="center"/>
              <w:rPr>
                <w:rFonts w:cs="Calibri"/>
                <w:color w:val="548DD4"/>
                <w:lang w:val="en-GB"/>
              </w:rPr>
            </w:pPr>
            <w:r w:rsidRPr="00BA4ACD">
              <w:rPr>
                <w:rFonts w:cs="Calibri"/>
                <w:color w:val="548DD4"/>
                <w:lang w:val="en-GB"/>
              </w:rPr>
              <w:t>9995</w:t>
            </w:r>
          </w:p>
        </w:tc>
        <w:tc>
          <w:tcPr>
            <w:tcW w:w="1009" w:type="dxa"/>
            <w:tcBorders>
              <w:top w:val="single" w:sz="4" w:space="0" w:color="auto"/>
              <w:left w:val="single" w:sz="4" w:space="0" w:color="auto"/>
              <w:bottom w:val="single" w:sz="4" w:space="0" w:color="auto"/>
              <w:right w:val="single" w:sz="4" w:space="0" w:color="auto"/>
            </w:tcBorders>
            <w:noWrap/>
          </w:tcPr>
          <w:p w14:paraId="575356AF" w14:textId="77777777" w:rsidR="00015C04" w:rsidRPr="00BA4ACD" w:rsidRDefault="00015C04" w:rsidP="00063968">
            <w:pPr>
              <w:spacing w:before="0"/>
              <w:jc w:val="center"/>
              <w:rPr>
                <w:rFonts w:cs="Calibri"/>
                <w:color w:val="548DD4"/>
                <w:lang w:val="en-GB"/>
              </w:rPr>
            </w:pPr>
            <w:r w:rsidRPr="00BA4ACD">
              <w:rPr>
                <w:rFonts w:cs="Calibri"/>
                <w:color w:val="548DD4"/>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33314966" w14:textId="77777777" w:rsidR="00015C04" w:rsidRPr="00BA4ACD" w:rsidRDefault="00015C04" w:rsidP="00063968">
            <w:pPr>
              <w:spacing w:before="0"/>
              <w:jc w:val="center"/>
              <w:rPr>
                <w:rFonts w:cs="Calibri"/>
                <w:color w:val="548DD4"/>
                <w:lang w:val="en-GB"/>
              </w:rPr>
            </w:pPr>
            <w:r w:rsidRPr="00BA4ACD">
              <w:rPr>
                <w:rFonts w:cs="Calibri"/>
                <w:color w:val="548DD4"/>
                <w:lang w:val="en-GB"/>
              </w:rPr>
              <w:t>10</w:t>
            </w:r>
          </w:p>
        </w:tc>
        <w:tc>
          <w:tcPr>
            <w:tcW w:w="1946" w:type="dxa"/>
            <w:tcBorders>
              <w:top w:val="single" w:sz="4" w:space="0" w:color="auto"/>
              <w:left w:val="single" w:sz="4" w:space="0" w:color="auto"/>
              <w:bottom w:val="single" w:sz="4" w:space="0" w:color="auto"/>
              <w:right w:val="single" w:sz="4" w:space="0" w:color="auto"/>
            </w:tcBorders>
          </w:tcPr>
          <w:p w14:paraId="04D98F05" w14:textId="77777777" w:rsidR="00015C04" w:rsidRPr="00BA4ACD" w:rsidRDefault="00015C04" w:rsidP="00063968">
            <w:pPr>
              <w:spacing w:before="0"/>
              <w:rPr>
                <w:rFonts w:cs="Calibri"/>
                <w:color w:val="548DD4"/>
                <w:rtl/>
                <w:lang w:val="en-GB" w:bidi="fa-IR"/>
              </w:rPr>
            </w:pPr>
            <w:r w:rsidRPr="00BA4ACD">
              <w:rPr>
                <w:rFonts w:cs="Calibri"/>
                <w:color w:val="548DD4"/>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295078CD" w14:textId="77777777" w:rsidR="00015C04" w:rsidRPr="00BA4ACD" w:rsidRDefault="00015C04" w:rsidP="00063968">
            <w:pPr>
              <w:spacing w:before="0"/>
              <w:jc w:val="left"/>
              <w:rPr>
                <w:rFonts w:cs="Calibri"/>
                <w:lang w:val="en-GB"/>
              </w:rPr>
            </w:pPr>
          </w:p>
        </w:tc>
      </w:tr>
      <w:tr w:rsidR="00015C04" w:rsidRPr="00BA4ACD" w14:paraId="7E466258"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505F67C1" w14:textId="77777777" w:rsidR="00015C04" w:rsidRPr="00BA4ACD" w:rsidRDefault="00015C04" w:rsidP="00063968">
            <w:pPr>
              <w:spacing w:before="0"/>
              <w:jc w:val="center"/>
              <w:rPr>
                <w:rFonts w:cs="Calibri"/>
                <w:lang w:val="en-GB"/>
              </w:rPr>
            </w:pPr>
            <w:r w:rsidRPr="00BA4ACD">
              <w:rPr>
                <w:rFonts w:cs="Calibri"/>
                <w:lang w:val="en-GB"/>
              </w:rPr>
              <w:t>99969</w:t>
            </w:r>
          </w:p>
        </w:tc>
        <w:tc>
          <w:tcPr>
            <w:tcW w:w="1009" w:type="dxa"/>
            <w:tcBorders>
              <w:top w:val="single" w:sz="4" w:space="0" w:color="auto"/>
              <w:left w:val="single" w:sz="4" w:space="0" w:color="auto"/>
              <w:bottom w:val="single" w:sz="4" w:space="0" w:color="auto"/>
              <w:right w:val="single" w:sz="4" w:space="0" w:color="auto"/>
            </w:tcBorders>
            <w:noWrap/>
          </w:tcPr>
          <w:p w14:paraId="771C3525" w14:textId="77777777" w:rsidR="00015C04" w:rsidRPr="00BA4ACD" w:rsidRDefault="00015C04" w:rsidP="00063968">
            <w:pPr>
              <w:spacing w:before="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102FCB13" w14:textId="77777777" w:rsidR="00015C04" w:rsidRPr="00BA4ACD" w:rsidRDefault="00015C04" w:rsidP="00063968">
            <w:pPr>
              <w:spacing w:before="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148E4A7B" w14:textId="77777777" w:rsidR="00015C04" w:rsidRPr="00BA4ACD" w:rsidRDefault="00015C04" w:rsidP="00063968">
            <w:pPr>
              <w:spacing w:before="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31CC1B77" w14:textId="77777777" w:rsidR="00015C04" w:rsidRPr="00BA4ACD" w:rsidRDefault="00015C04" w:rsidP="00063968">
            <w:pPr>
              <w:spacing w:before="0"/>
              <w:jc w:val="left"/>
              <w:rPr>
                <w:rFonts w:cs="Calibri"/>
                <w:lang w:val="en-GB"/>
              </w:rPr>
            </w:pPr>
          </w:p>
        </w:tc>
      </w:tr>
      <w:tr w:rsidR="00015C04" w:rsidRPr="00BA4ACD" w14:paraId="3DCC8F22"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6D37BA0F" w14:textId="77777777" w:rsidR="00015C04" w:rsidRPr="00BA4ACD" w:rsidRDefault="00015C04" w:rsidP="00063968">
            <w:pPr>
              <w:spacing w:before="0"/>
              <w:jc w:val="center"/>
              <w:rPr>
                <w:rFonts w:cs="Calibri"/>
                <w:lang w:val="en-GB"/>
              </w:rPr>
            </w:pPr>
            <w:r w:rsidRPr="00BA4ACD">
              <w:rPr>
                <w:rFonts w:cs="Calibri"/>
                <w:lang w:val="en-GB"/>
              </w:rPr>
              <w:t>99977</w:t>
            </w:r>
          </w:p>
        </w:tc>
        <w:tc>
          <w:tcPr>
            <w:tcW w:w="1009" w:type="dxa"/>
            <w:tcBorders>
              <w:top w:val="single" w:sz="4" w:space="0" w:color="auto"/>
              <w:left w:val="single" w:sz="4" w:space="0" w:color="auto"/>
              <w:bottom w:val="single" w:sz="4" w:space="0" w:color="auto"/>
              <w:right w:val="single" w:sz="4" w:space="0" w:color="auto"/>
            </w:tcBorders>
            <w:noWrap/>
          </w:tcPr>
          <w:p w14:paraId="0DE9C777" w14:textId="77777777" w:rsidR="00015C04" w:rsidRPr="00BA4ACD" w:rsidRDefault="00015C04" w:rsidP="00063968">
            <w:pPr>
              <w:spacing w:before="0"/>
              <w:jc w:val="center"/>
              <w:rPr>
                <w:rFonts w:cs="Calibri"/>
                <w:lang w:val="en-GB"/>
              </w:rPr>
            </w:pPr>
            <w:r w:rsidRPr="00BA4ACD">
              <w:rPr>
                <w:rFonts w:cs="Calibri"/>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C95D700" w14:textId="77777777" w:rsidR="00015C04" w:rsidRPr="00BA4ACD" w:rsidRDefault="00015C04" w:rsidP="00063968">
            <w:pPr>
              <w:spacing w:before="0"/>
              <w:jc w:val="center"/>
              <w:rPr>
                <w:rFonts w:cs="Calibri"/>
                <w:lang w:val="en-GB"/>
              </w:rPr>
            </w:pPr>
            <w:r w:rsidRPr="00BA4ACD">
              <w:rPr>
                <w:rFonts w:cs="Calibri"/>
                <w:lang w:val="en-GB"/>
              </w:rPr>
              <w:t>10</w:t>
            </w:r>
          </w:p>
        </w:tc>
        <w:tc>
          <w:tcPr>
            <w:tcW w:w="1946" w:type="dxa"/>
            <w:tcBorders>
              <w:top w:val="single" w:sz="4" w:space="0" w:color="auto"/>
              <w:left w:val="single" w:sz="4" w:space="0" w:color="auto"/>
              <w:bottom w:val="single" w:sz="4" w:space="0" w:color="auto"/>
              <w:right w:val="single" w:sz="4" w:space="0" w:color="auto"/>
            </w:tcBorders>
          </w:tcPr>
          <w:p w14:paraId="7B6612BB" w14:textId="77777777" w:rsidR="00015C04" w:rsidRPr="00BA4ACD" w:rsidRDefault="00015C04" w:rsidP="00063968">
            <w:pPr>
              <w:spacing w:before="0"/>
              <w:rPr>
                <w:rFonts w:cs="Calibri"/>
                <w:lang w:val="en-GB"/>
              </w:rPr>
            </w:pPr>
            <w:r w:rsidRPr="00BA4ACD">
              <w:rPr>
                <w:rFonts w:cs="Calibri"/>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15E99A2E" w14:textId="77777777" w:rsidR="00015C04" w:rsidRPr="00BA4ACD" w:rsidRDefault="00015C04" w:rsidP="00063968">
            <w:pPr>
              <w:spacing w:before="0"/>
              <w:jc w:val="left"/>
              <w:rPr>
                <w:rFonts w:cs="Calibri"/>
                <w:lang w:val="en-GB"/>
              </w:rPr>
            </w:pPr>
          </w:p>
        </w:tc>
      </w:tr>
      <w:tr w:rsidR="00015C04" w:rsidRPr="00BA4ACD" w14:paraId="2EA96168"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6B9BDC92" w14:textId="77777777" w:rsidR="00015C04" w:rsidRPr="00BA4ACD" w:rsidRDefault="00015C04" w:rsidP="00063968">
            <w:pPr>
              <w:spacing w:before="0"/>
              <w:jc w:val="center"/>
              <w:rPr>
                <w:rFonts w:cs="Calibri"/>
                <w:color w:val="548DD4"/>
                <w:lang w:val="en-GB"/>
              </w:rPr>
            </w:pPr>
            <w:r w:rsidRPr="00BA4ACD">
              <w:rPr>
                <w:rFonts w:cs="Calibri"/>
                <w:color w:val="548DD4"/>
                <w:lang w:val="en-GB"/>
              </w:rPr>
              <w:t>9998</w:t>
            </w:r>
          </w:p>
        </w:tc>
        <w:tc>
          <w:tcPr>
            <w:tcW w:w="1009" w:type="dxa"/>
            <w:tcBorders>
              <w:top w:val="single" w:sz="4" w:space="0" w:color="auto"/>
              <w:left w:val="single" w:sz="4" w:space="0" w:color="auto"/>
              <w:bottom w:val="single" w:sz="4" w:space="0" w:color="auto"/>
              <w:right w:val="single" w:sz="4" w:space="0" w:color="auto"/>
            </w:tcBorders>
            <w:noWrap/>
          </w:tcPr>
          <w:p w14:paraId="5569C958" w14:textId="77777777" w:rsidR="00015C04" w:rsidRPr="00BA4ACD" w:rsidRDefault="00015C04" w:rsidP="00063968">
            <w:pPr>
              <w:spacing w:before="0"/>
              <w:jc w:val="center"/>
              <w:rPr>
                <w:rFonts w:cs="Calibri"/>
                <w:color w:val="548DD4"/>
                <w:lang w:val="en-GB"/>
              </w:rPr>
            </w:pPr>
            <w:r w:rsidRPr="00BA4ACD">
              <w:rPr>
                <w:rFonts w:cs="Calibri"/>
                <w:color w:val="548DD4"/>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565E1BFE" w14:textId="77777777" w:rsidR="00015C04" w:rsidRPr="00BA4ACD" w:rsidRDefault="00015C04" w:rsidP="00063968">
            <w:pPr>
              <w:spacing w:before="0"/>
              <w:jc w:val="center"/>
              <w:rPr>
                <w:rFonts w:cs="Calibri"/>
                <w:color w:val="548DD4"/>
                <w:lang w:val="en-GB"/>
              </w:rPr>
            </w:pPr>
            <w:r w:rsidRPr="00BA4ACD">
              <w:rPr>
                <w:rFonts w:cs="Calibri"/>
                <w:color w:val="548DD4"/>
                <w:lang w:val="en-GB"/>
              </w:rPr>
              <w:t>10</w:t>
            </w:r>
          </w:p>
        </w:tc>
        <w:tc>
          <w:tcPr>
            <w:tcW w:w="1946" w:type="dxa"/>
            <w:tcBorders>
              <w:top w:val="single" w:sz="4" w:space="0" w:color="auto"/>
              <w:left w:val="single" w:sz="4" w:space="0" w:color="auto"/>
              <w:bottom w:val="single" w:sz="4" w:space="0" w:color="auto"/>
              <w:right w:val="single" w:sz="4" w:space="0" w:color="auto"/>
            </w:tcBorders>
          </w:tcPr>
          <w:p w14:paraId="7364D61B" w14:textId="77777777" w:rsidR="00015C04" w:rsidRPr="00BA4ACD" w:rsidRDefault="00015C04" w:rsidP="00063968">
            <w:pPr>
              <w:spacing w:before="0"/>
              <w:rPr>
                <w:rFonts w:cs="Calibri"/>
                <w:color w:val="548DD4"/>
                <w:lang w:val="en-GB"/>
              </w:rPr>
            </w:pPr>
            <w:r w:rsidRPr="00BA4ACD">
              <w:rPr>
                <w:rFonts w:cs="Calibri"/>
                <w:color w:val="548DD4"/>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7E76CD28" w14:textId="77777777" w:rsidR="00015C04" w:rsidRPr="00BA4ACD" w:rsidRDefault="00015C04" w:rsidP="00063968">
            <w:pPr>
              <w:spacing w:before="0"/>
              <w:jc w:val="left"/>
              <w:rPr>
                <w:rFonts w:cs="Calibri"/>
                <w:lang w:val="en-GB"/>
              </w:rPr>
            </w:pPr>
          </w:p>
        </w:tc>
      </w:tr>
      <w:tr w:rsidR="00015C04" w:rsidRPr="00BA4ACD" w14:paraId="72930E7B" w14:textId="77777777" w:rsidTr="00891508">
        <w:trPr>
          <w:cantSplit/>
          <w:trHeight w:val="227"/>
        </w:trPr>
        <w:tc>
          <w:tcPr>
            <w:tcW w:w="993" w:type="dxa"/>
            <w:tcBorders>
              <w:top w:val="single" w:sz="4" w:space="0" w:color="auto"/>
              <w:left w:val="single" w:sz="4" w:space="0" w:color="auto"/>
              <w:bottom w:val="single" w:sz="4" w:space="0" w:color="auto"/>
              <w:right w:val="single" w:sz="4" w:space="0" w:color="auto"/>
            </w:tcBorders>
            <w:noWrap/>
          </w:tcPr>
          <w:p w14:paraId="330A9F95" w14:textId="77777777" w:rsidR="00015C04" w:rsidRPr="00BA4ACD" w:rsidRDefault="00015C04" w:rsidP="00063968">
            <w:pPr>
              <w:spacing w:before="0"/>
              <w:jc w:val="center"/>
              <w:rPr>
                <w:rFonts w:cs="Calibri"/>
                <w:color w:val="548DD4"/>
                <w:lang w:val="en-GB"/>
              </w:rPr>
            </w:pPr>
            <w:r w:rsidRPr="00BA4ACD">
              <w:rPr>
                <w:rFonts w:cs="Calibri"/>
                <w:color w:val="548DD4"/>
                <w:lang w:val="en-GB"/>
              </w:rPr>
              <w:t>9999</w:t>
            </w:r>
          </w:p>
        </w:tc>
        <w:tc>
          <w:tcPr>
            <w:tcW w:w="1009" w:type="dxa"/>
            <w:tcBorders>
              <w:top w:val="single" w:sz="4" w:space="0" w:color="auto"/>
              <w:left w:val="single" w:sz="4" w:space="0" w:color="auto"/>
              <w:bottom w:val="single" w:sz="4" w:space="0" w:color="auto"/>
              <w:right w:val="single" w:sz="4" w:space="0" w:color="auto"/>
            </w:tcBorders>
            <w:noWrap/>
          </w:tcPr>
          <w:p w14:paraId="3998F7F0" w14:textId="77777777" w:rsidR="00015C04" w:rsidRPr="00BA4ACD" w:rsidRDefault="00015C04" w:rsidP="00063968">
            <w:pPr>
              <w:spacing w:before="0"/>
              <w:jc w:val="center"/>
              <w:rPr>
                <w:rFonts w:cs="Calibri"/>
                <w:color w:val="548DD4"/>
                <w:lang w:val="en-GB"/>
              </w:rPr>
            </w:pPr>
            <w:r w:rsidRPr="00BA4ACD">
              <w:rPr>
                <w:rFonts w:cs="Calibri"/>
                <w:color w:val="548DD4"/>
                <w:lang w:val="en-GB"/>
              </w:rPr>
              <w:t>10</w:t>
            </w:r>
          </w:p>
        </w:tc>
        <w:tc>
          <w:tcPr>
            <w:tcW w:w="1117" w:type="dxa"/>
            <w:tcBorders>
              <w:top w:val="single" w:sz="4" w:space="0" w:color="auto"/>
              <w:left w:val="single" w:sz="4" w:space="0" w:color="auto"/>
              <w:bottom w:val="single" w:sz="4" w:space="0" w:color="auto"/>
              <w:right w:val="single" w:sz="4" w:space="0" w:color="auto"/>
            </w:tcBorders>
            <w:noWrap/>
          </w:tcPr>
          <w:p w14:paraId="3C6C7FBD" w14:textId="77777777" w:rsidR="00015C04" w:rsidRPr="00BA4ACD" w:rsidRDefault="00015C04" w:rsidP="00063968">
            <w:pPr>
              <w:spacing w:before="0"/>
              <w:jc w:val="center"/>
              <w:rPr>
                <w:rFonts w:cs="Calibri"/>
                <w:color w:val="548DD4"/>
                <w:lang w:val="en-GB"/>
              </w:rPr>
            </w:pPr>
            <w:r w:rsidRPr="00BA4ACD">
              <w:rPr>
                <w:rFonts w:cs="Calibri"/>
                <w:color w:val="548DD4"/>
                <w:lang w:val="en-GB"/>
              </w:rPr>
              <w:t>10</w:t>
            </w:r>
          </w:p>
        </w:tc>
        <w:tc>
          <w:tcPr>
            <w:tcW w:w="1946" w:type="dxa"/>
            <w:tcBorders>
              <w:top w:val="single" w:sz="4" w:space="0" w:color="auto"/>
              <w:left w:val="single" w:sz="4" w:space="0" w:color="auto"/>
              <w:bottom w:val="single" w:sz="4" w:space="0" w:color="auto"/>
              <w:right w:val="single" w:sz="4" w:space="0" w:color="auto"/>
            </w:tcBorders>
          </w:tcPr>
          <w:p w14:paraId="296D4F6D" w14:textId="77777777" w:rsidR="00015C04" w:rsidRPr="00BA4ACD" w:rsidRDefault="00015C04" w:rsidP="00063968">
            <w:pPr>
              <w:spacing w:before="0"/>
              <w:rPr>
                <w:rFonts w:cs="Calibri"/>
                <w:color w:val="548DD4"/>
                <w:lang w:val="en-GB"/>
              </w:rPr>
            </w:pPr>
            <w:r w:rsidRPr="00BA4ACD">
              <w:rPr>
                <w:rFonts w:cs="Calibri"/>
                <w:color w:val="548DD4"/>
                <w:lang w:val="en-GB"/>
              </w:rPr>
              <w:t>Mobile services</w:t>
            </w:r>
          </w:p>
        </w:tc>
        <w:tc>
          <w:tcPr>
            <w:tcW w:w="4320" w:type="dxa"/>
            <w:tcBorders>
              <w:top w:val="single" w:sz="4" w:space="0" w:color="auto"/>
              <w:left w:val="single" w:sz="4" w:space="0" w:color="auto"/>
              <w:bottom w:val="single" w:sz="4" w:space="0" w:color="auto"/>
              <w:right w:val="single" w:sz="4" w:space="0" w:color="auto"/>
            </w:tcBorders>
          </w:tcPr>
          <w:p w14:paraId="618CD34D" w14:textId="77777777" w:rsidR="00015C04" w:rsidRPr="00BA4ACD" w:rsidRDefault="00015C04" w:rsidP="00063968">
            <w:pPr>
              <w:spacing w:before="0"/>
              <w:jc w:val="left"/>
              <w:rPr>
                <w:rFonts w:cs="Calibri"/>
                <w:lang w:val="en-GB"/>
              </w:rPr>
            </w:pPr>
          </w:p>
        </w:tc>
      </w:tr>
    </w:tbl>
    <w:p w14:paraId="0E9F78E7" w14:textId="77777777" w:rsidR="00015C04" w:rsidRPr="00BA4ACD" w:rsidRDefault="00015C04" w:rsidP="00063968">
      <w:pPr>
        <w:overflowPunct/>
        <w:autoSpaceDE/>
        <w:autoSpaceDN/>
        <w:adjustRightInd/>
        <w:spacing w:before="0" w:after="120"/>
        <w:contextualSpacing/>
        <w:textAlignment w:val="auto"/>
        <w:rPr>
          <w:rFonts w:eastAsia="Calibri" w:cs="Arial"/>
        </w:rPr>
      </w:pPr>
    </w:p>
    <w:p w14:paraId="16EDDEE8" w14:textId="77777777" w:rsidR="00015C04" w:rsidRPr="00BA4ACD" w:rsidRDefault="00015C04" w:rsidP="00015C04">
      <w:pPr>
        <w:overflowPunct/>
        <w:autoSpaceDE/>
        <w:autoSpaceDN/>
        <w:adjustRightInd/>
        <w:spacing w:after="240"/>
        <w:contextualSpacing/>
        <w:textAlignment w:val="auto"/>
        <w:rPr>
          <w:rFonts w:eastAsia="Calibri" w:cs="Arial"/>
        </w:rPr>
      </w:pPr>
      <w:r w:rsidRPr="00BA4ACD">
        <w:rPr>
          <w:rFonts w:eastAsia="Calibri" w:cs="Arial"/>
        </w:rPr>
        <w:t>Contact:</w:t>
      </w:r>
    </w:p>
    <w:p w14:paraId="3E8D2B78" w14:textId="77777777" w:rsidR="00015C04" w:rsidRPr="00BA4ACD" w:rsidRDefault="00015C04" w:rsidP="00015C04">
      <w:pPr>
        <w:tabs>
          <w:tab w:val="left" w:pos="794"/>
          <w:tab w:val="left" w:pos="1191"/>
          <w:tab w:val="left" w:pos="1428"/>
          <w:tab w:val="left" w:pos="1588"/>
          <w:tab w:val="left" w:pos="1985"/>
        </w:tabs>
        <w:spacing w:before="0"/>
        <w:ind w:left="720"/>
        <w:rPr>
          <w:rFonts w:cs="Arial"/>
        </w:rPr>
      </w:pPr>
      <w:r w:rsidRPr="00BA4ACD">
        <w:rPr>
          <w:rFonts w:cs="Arial"/>
        </w:rPr>
        <w:t>Mr Alireza Darvishi</w:t>
      </w:r>
    </w:p>
    <w:p w14:paraId="48C9757B" w14:textId="77777777" w:rsidR="00015C04" w:rsidRPr="00BA4ACD" w:rsidRDefault="00015C04" w:rsidP="00015C04">
      <w:pPr>
        <w:tabs>
          <w:tab w:val="left" w:pos="794"/>
          <w:tab w:val="left" w:pos="1191"/>
          <w:tab w:val="left" w:pos="1428"/>
          <w:tab w:val="left" w:pos="1588"/>
          <w:tab w:val="left" w:pos="1985"/>
        </w:tabs>
        <w:spacing w:before="0"/>
        <w:ind w:left="720"/>
        <w:rPr>
          <w:rFonts w:cs="Arial"/>
        </w:rPr>
      </w:pPr>
      <w:r w:rsidRPr="00BA4ACD">
        <w:rPr>
          <w:rFonts w:cs="Arial"/>
        </w:rPr>
        <w:t>Director General, International Organizations Bureau,</w:t>
      </w:r>
    </w:p>
    <w:p w14:paraId="73ACD62F" w14:textId="77777777" w:rsidR="00015C04" w:rsidRPr="00BA4ACD" w:rsidRDefault="00015C04" w:rsidP="00015C04">
      <w:pPr>
        <w:tabs>
          <w:tab w:val="left" w:pos="794"/>
          <w:tab w:val="left" w:pos="1191"/>
          <w:tab w:val="left" w:pos="1428"/>
          <w:tab w:val="left" w:pos="1588"/>
          <w:tab w:val="left" w:pos="1985"/>
        </w:tabs>
        <w:spacing w:before="0"/>
        <w:ind w:left="720"/>
        <w:rPr>
          <w:rFonts w:cs="Arial"/>
        </w:rPr>
      </w:pPr>
      <w:r w:rsidRPr="00BA4ACD">
        <w:rPr>
          <w:rFonts w:cs="Arial"/>
        </w:rPr>
        <w:t>Communications Regulatory Authority (CRA)</w:t>
      </w:r>
    </w:p>
    <w:p w14:paraId="48A1B57F" w14:textId="77777777" w:rsidR="00015C04" w:rsidRPr="00BA4ACD" w:rsidRDefault="00015C04" w:rsidP="00015C04">
      <w:pPr>
        <w:tabs>
          <w:tab w:val="left" w:pos="794"/>
          <w:tab w:val="left" w:pos="1191"/>
          <w:tab w:val="left" w:pos="1428"/>
          <w:tab w:val="left" w:pos="1588"/>
          <w:tab w:val="left" w:pos="1985"/>
        </w:tabs>
        <w:spacing w:before="0"/>
        <w:ind w:left="720"/>
        <w:rPr>
          <w:rFonts w:cs="Arial"/>
        </w:rPr>
      </w:pPr>
      <w:r w:rsidRPr="00BA4ACD">
        <w:rPr>
          <w:rFonts w:cs="Arial"/>
        </w:rPr>
        <w:t>Ministry of Information and Communication Technology</w:t>
      </w:r>
    </w:p>
    <w:p w14:paraId="7EBC9CAE" w14:textId="77777777" w:rsidR="00015C04" w:rsidRPr="00BA4ACD" w:rsidRDefault="00015C04" w:rsidP="00015C04">
      <w:pPr>
        <w:tabs>
          <w:tab w:val="left" w:pos="794"/>
          <w:tab w:val="left" w:pos="1191"/>
          <w:tab w:val="left" w:pos="1428"/>
          <w:tab w:val="left" w:pos="1588"/>
          <w:tab w:val="left" w:pos="1985"/>
        </w:tabs>
        <w:spacing w:before="0"/>
        <w:ind w:left="720"/>
        <w:rPr>
          <w:rFonts w:cs="Arial"/>
        </w:rPr>
      </w:pPr>
      <w:r w:rsidRPr="00BA4ACD">
        <w:rPr>
          <w:rFonts w:cs="Arial"/>
        </w:rPr>
        <w:t xml:space="preserve">15598 TEHRAN </w:t>
      </w:r>
    </w:p>
    <w:p w14:paraId="24D3AD5C" w14:textId="77777777" w:rsidR="00015C04" w:rsidRPr="00BA4ACD" w:rsidRDefault="00015C04" w:rsidP="00015C04">
      <w:pPr>
        <w:tabs>
          <w:tab w:val="left" w:pos="794"/>
          <w:tab w:val="left" w:pos="1191"/>
          <w:tab w:val="left" w:pos="1428"/>
          <w:tab w:val="left" w:pos="1588"/>
          <w:tab w:val="left" w:pos="1985"/>
        </w:tabs>
        <w:spacing w:before="0"/>
        <w:ind w:left="720"/>
        <w:rPr>
          <w:rFonts w:cs="Arial"/>
        </w:rPr>
      </w:pPr>
      <w:r w:rsidRPr="00BA4ACD">
        <w:rPr>
          <w:rFonts w:cs="Arial"/>
        </w:rPr>
        <w:t xml:space="preserve">Iran (Islamic Republic of) </w:t>
      </w:r>
    </w:p>
    <w:p w14:paraId="67AE567F" w14:textId="77777777" w:rsidR="00015C04" w:rsidRPr="001A1613" w:rsidRDefault="00015C04" w:rsidP="00015C04">
      <w:pPr>
        <w:tabs>
          <w:tab w:val="left" w:pos="794"/>
          <w:tab w:val="left" w:pos="1191"/>
          <w:tab w:val="left" w:pos="1428"/>
          <w:tab w:val="left" w:pos="1588"/>
          <w:tab w:val="left" w:pos="1985"/>
        </w:tabs>
        <w:spacing w:before="0"/>
        <w:ind w:left="720"/>
        <w:rPr>
          <w:rFonts w:cs="Arial"/>
          <w:lang w:val="fr-CH"/>
        </w:rPr>
      </w:pPr>
      <w:r w:rsidRPr="001A1613">
        <w:rPr>
          <w:rFonts w:cs="Arial"/>
          <w:lang w:val="fr-CH"/>
        </w:rPr>
        <w:t>Tel:</w:t>
      </w:r>
      <w:r w:rsidRPr="001A1613">
        <w:rPr>
          <w:rFonts w:cs="Arial"/>
          <w:lang w:val="fr-CH"/>
        </w:rPr>
        <w:tab/>
      </w:r>
      <w:r w:rsidRPr="001A1613">
        <w:rPr>
          <w:rFonts w:cs="Arial"/>
          <w:lang w:val="fr-CH"/>
        </w:rPr>
        <w:tab/>
        <w:t>+98 21 89662201</w:t>
      </w:r>
    </w:p>
    <w:p w14:paraId="26392932" w14:textId="77777777" w:rsidR="00015C04" w:rsidRPr="001A1613" w:rsidRDefault="00015C04" w:rsidP="00015C04">
      <w:pPr>
        <w:tabs>
          <w:tab w:val="left" w:pos="794"/>
          <w:tab w:val="left" w:pos="1191"/>
          <w:tab w:val="left" w:pos="1428"/>
          <w:tab w:val="left" w:pos="1588"/>
          <w:tab w:val="left" w:pos="1985"/>
        </w:tabs>
        <w:spacing w:before="0"/>
        <w:ind w:left="720"/>
        <w:rPr>
          <w:rFonts w:cs="Arial"/>
          <w:lang w:val="fr-CH"/>
        </w:rPr>
      </w:pPr>
      <w:r w:rsidRPr="001A1613">
        <w:rPr>
          <w:rFonts w:cs="Arial"/>
          <w:lang w:val="fr-CH"/>
        </w:rPr>
        <w:t xml:space="preserve">Fax: </w:t>
      </w:r>
      <w:r w:rsidRPr="001A1613">
        <w:rPr>
          <w:rFonts w:cs="Arial"/>
          <w:lang w:val="fr-CH"/>
        </w:rPr>
        <w:tab/>
      </w:r>
      <w:r w:rsidRPr="001A1613">
        <w:rPr>
          <w:rFonts w:cs="Arial"/>
          <w:lang w:val="fr-CH"/>
        </w:rPr>
        <w:tab/>
        <w:t>+98 21 88468999</w:t>
      </w:r>
    </w:p>
    <w:p w14:paraId="79EE1B95" w14:textId="77777777" w:rsidR="00015C04" w:rsidRPr="001A1613" w:rsidRDefault="00015C04" w:rsidP="00015C04">
      <w:pPr>
        <w:tabs>
          <w:tab w:val="left" w:pos="794"/>
          <w:tab w:val="left" w:pos="1191"/>
          <w:tab w:val="left" w:pos="1428"/>
          <w:tab w:val="left" w:pos="1588"/>
          <w:tab w:val="left" w:pos="1985"/>
        </w:tabs>
        <w:spacing w:before="0"/>
        <w:ind w:left="720"/>
        <w:rPr>
          <w:rFonts w:cs="Arial"/>
          <w:lang w:val="fr-CH"/>
        </w:rPr>
      </w:pPr>
      <w:r w:rsidRPr="001A1613">
        <w:rPr>
          <w:rFonts w:cs="Arial"/>
          <w:lang w:val="fr-CH"/>
        </w:rPr>
        <w:t xml:space="preserve">E-mail: </w:t>
      </w:r>
      <w:r w:rsidRPr="001A1613">
        <w:rPr>
          <w:rFonts w:cs="Arial"/>
          <w:lang w:val="fr-CH"/>
        </w:rPr>
        <w:tab/>
        <w:t>darvishi@cra.ir</w:t>
      </w:r>
    </w:p>
    <w:p w14:paraId="3EA51AB7" w14:textId="4928EAA3" w:rsidR="00015C04" w:rsidRPr="001A1613" w:rsidRDefault="00015C04" w:rsidP="00015C04">
      <w:pPr>
        <w:tabs>
          <w:tab w:val="left" w:pos="794"/>
          <w:tab w:val="left" w:pos="1191"/>
          <w:tab w:val="left" w:pos="1428"/>
          <w:tab w:val="left" w:pos="1588"/>
          <w:tab w:val="left" w:pos="1985"/>
        </w:tabs>
        <w:spacing w:before="0"/>
        <w:ind w:left="720"/>
        <w:rPr>
          <w:rFonts w:asciiTheme="minorHAnsi" w:eastAsia="SimSun" w:hAnsiTheme="minorHAnsi" w:cstheme="minorHAnsi"/>
          <w:lang w:val="fr-CH" w:eastAsia="zh-CN"/>
        </w:rPr>
      </w:pPr>
      <w:r w:rsidRPr="001A1613">
        <w:rPr>
          <w:rFonts w:cs="Arial"/>
          <w:lang w:val="fr-CH"/>
        </w:rPr>
        <w:t xml:space="preserve">URL: </w:t>
      </w:r>
      <w:r w:rsidRPr="001A1613">
        <w:rPr>
          <w:rFonts w:cs="Arial"/>
          <w:lang w:val="fr-CH"/>
        </w:rPr>
        <w:tab/>
      </w:r>
      <w:r w:rsidRPr="001A1613">
        <w:rPr>
          <w:rFonts w:cs="Arial"/>
          <w:lang w:val="fr-CH"/>
        </w:rPr>
        <w:tab/>
      </w:r>
      <w:r w:rsidRPr="001A1613">
        <w:rPr>
          <w:rFonts w:cs="Arial"/>
          <w:lang w:val="fr-CH"/>
        </w:rPr>
        <w:tab/>
        <w:t>www.cra.ir</w:t>
      </w:r>
    </w:p>
    <w:bookmarkEnd w:id="1202"/>
    <w:bookmarkEnd w:id="1203"/>
    <w:bookmarkEnd w:id="1204"/>
    <w:bookmarkEnd w:id="1205"/>
    <w:p w14:paraId="51B32E36" w14:textId="378BBBFD" w:rsidR="00096ADC" w:rsidRPr="007C0ED7" w:rsidRDefault="00096ADC" w:rsidP="00096ADC">
      <w:pPr>
        <w:rPr>
          <w:lang w:val="pt-PT"/>
        </w:rPr>
      </w:pPr>
      <w:r w:rsidRPr="007C0ED7">
        <w:rPr>
          <w:lang w:val="pt-PT"/>
        </w:rPr>
        <w:br w:type="page"/>
      </w:r>
    </w:p>
    <w:p w14:paraId="00F4452C" w14:textId="68DDAF8A" w:rsidR="000460A5" w:rsidRPr="001A1613" w:rsidRDefault="000460A5" w:rsidP="000460A5">
      <w:pPr>
        <w:pStyle w:val="Heading20"/>
        <w:rPr>
          <w:lang w:val="fr-CH"/>
        </w:rPr>
      </w:pPr>
      <w:bookmarkStart w:id="1210" w:name="_Toc161924853"/>
      <w:bookmarkStart w:id="1211" w:name="_Toc166081789"/>
      <w:bookmarkStart w:id="1212" w:name="_Toc187412376"/>
      <w:bookmarkEnd w:id="1199"/>
      <w:bookmarkEnd w:id="1200"/>
      <w:r w:rsidRPr="001A1613">
        <w:rPr>
          <w:lang w:val="fr-CH"/>
        </w:rPr>
        <w:lastRenderedPageBreak/>
        <w:t>Service Restrictions</w:t>
      </w:r>
      <w:bookmarkEnd w:id="1201"/>
      <w:bookmarkEnd w:id="1210"/>
      <w:bookmarkEnd w:id="1211"/>
      <w:bookmarkEnd w:id="1212"/>
    </w:p>
    <w:p w14:paraId="360E4828" w14:textId="77777777" w:rsidR="000460A5" w:rsidRPr="00354780" w:rsidRDefault="000460A5" w:rsidP="000460A5">
      <w:pPr>
        <w:jc w:val="center"/>
        <w:rPr>
          <w:lang w:val="en-GB"/>
        </w:rPr>
      </w:pPr>
      <w:bookmarkStart w:id="1213" w:name="_Toc251059440"/>
      <w:bookmarkStart w:id="1214"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15" w:name="_Toc6411910"/>
      <w:bookmarkStart w:id="1216" w:name="_Toc6215745"/>
      <w:bookmarkStart w:id="1217" w:name="_Toc4420933"/>
      <w:bookmarkStart w:id="1218" w:name="_Toc1570045"/>
      <w:bookmarkStart w:id="1219" w:name="_Toc340537"/>
      <w:bookmarkStart w:id="1220" w:name="_Toc536101953"/>
      <w:bookmarkStart w:id="1221" w:name="_Toc531960788"/>
      <w:bookmarkStart w:id="1222" w:name="_Toc531094571"/>
      <w:bookmarkStart w:id="1223" w:name="_Toc526431484"/>
      <w:bookmarkStart w:id="1224" w:name="_Toc525638296"/>
      <w:bookmarkStart w:id="1225" w:name="_Toc524430965"/>
      <w:bookmarkStart w:id="1226" w:name="_Toc520709571"/>
      <w:bookmarkStart w:id="1227" w:name="_Toc518981889"/>
      <w:bookmarkStart w:id="1228" w:name="_Toc517792336"/>
      <w:bookmarkStart w:id="1229" w:name="_Toc514850725"/>
      <w:bookmarkStart w:id="1230" w:name="_Toc513645658"/>
      <w:bookmarkStart w:id="1231" w:name="_Toc510775356"/>
      <w:bookmarkStart w:id="1232" w:name="_Toc509838135"/>
      <w:bookmarkStart w:id="1233" w:name="_Toc507510722"/>
      <w:bookmarkStart w:id="1234" w:name="_Toc505005339"/>
      <w:bookmarkStart w:id="1235" w:name="_Toc503439023"/>
      <w:bookmarkStart w:id="1236" w:name="_Toc500842109"/>
      <w:bookmarkStart w:id="1237" w:name="_Toc500841785"/>
      <w:bookmarkStart w:id="1238" w:name="_Toc499624467"/>
      <w:bookmarkStart w:id="1239" w:name="_Toc497988321"/>
      <w:bookmarkStart w:id="1240" w:name="_Toc497986900"/>
      <w:bookmarkStart w:id="1241" w:name="_Toc496537204"/>
      <w:bookmarkStart w:id="1242" w:name="_Toc495499936"/>
      <w:bookmarkStart w:id="1243" w:name="_Toc493685650"/>
      <w:bookmarkStart w:id="1244" w:name="_Toc488848860"/>
      <w:bookmarkStart w:id="1245" w:name="_Toc487466270"/>
      <w:bookmarkStart w:id="1246" w:name="_Toc486323175"/>
      <w:bookmarkStart w:id="1247" w:name="_Toc485117071"/>
      <w:bookmarkStart w:id="1248" w:name="_Toc483388292"/>
      <w:bookmarkStart w:id="1249" w:name="_Toc482280105"/>
      <w:bookmarkStart w:id="1250" w:name="_Toc479671310"/>
      <w:bookmarkStart w:id="1251" w:name="_Toc478464765"/>
      <w:bookmarkStart w:id="1252" w:name="_Toc477169055"/>
      <w:bookmarkStart w:id="1253" w:name="_Toc474504484"/>
      <w:bookmarkStart w:id="1254" w:name="_Toc473209551"/>
      <w:bookmarkStart w:id="1255" w:name="_Toc471824668"/>
      <w:bookmarkStart w:id="1256" w:name="_Toc469924992"/>
      <w:bookmarkStart w:id="1257" w:name="_Toc469048951"/>
      <w:bookmarkStart w:id="1258" w:name="_Toc466367273"/>
      <w:bookmarkStart w:id="1259" w:name="_Toc456103336"/>
      <w:bookmarkStart w:id="1260" w:name="_Toc456103220"/>
      <w:bookmarkStart w:id="1261" w:name="_Toc454789160"/>
      <w:bookmarkStart w:id="1262" w:name="_Toc453320525"/>
      <w:bookmarkStart w:id="1263" w:name="_Toc451863144"/>
      <w:bookmarkStart w:id="1264" w:name="_Toc450747476"/>
      <w:bookmarkStart w:id="1265" w:name="_Toc449442776"/>
      <w:bookmarkStart w:id="1266" w:name="_Toc446578882"/>
      <w:bookmarkStart w:id="1267" w:name="_Toc445368597"/>
      <w:bookmarkStart w:id="1268" w:name="_Toc442711621"/>
      <w:bookmarkStart w:id="1269" w:name="_Toc441671604"/>
      <w:bookmarkStart w:id="1270" w:name="_Toc440443797"/>
      <w:bookmarkStart w:id="1271" w:name="_Toc438219175"/>
      <w:bookmarkStart w:id="1272" w:name="_Toc437264288"/>
      <w:bookmarkStart w:id="1273" w:name="_Toc436383070"/>
      <w:bookmarkStart w:id="1274" w:name="_Toc434843835"/>
      <w:bookmarkStart w:id="1275" w:name="_Toc433358221"/>
      <w:bookmarkStart w:id="1276" w:name="_Toc432498841"/>
      <w:bookmarkStart w:id="1277" w:name="_Toc429469055"/>
      <w:bookmarkStart w:id="1278" w:name="_Toc428372304"/>
      <w:bookmarkStart w:id="1279" w:name="_Toc428193357"/>
      <w:bookmarkStart w:id="1280" w:name="_Toc424300249"/>
      <w:bookmarkStart w:id="1281" w:name="_Toc423078776"/>
      <w:bookmarkStart w:id="1282" w:name="_Toc421783563"/>
      <w:bookmarkStart w:id="1283" w:name="_Toc420414840"/>
      <w:bookmarkStart w:id="1284" w:name="_Toc417984362"/>
      <w:bookmarkStart w:id="1285" w:name="_Toc416360079"/>
      <w:bookmarkStart w:id="1286" w:name="_Toc414884969"/>
      <w:bookmarkStart w:id="1287" w:name="_Toc410904540"/>
      <w:bookmarkStart w:id="1288" w:name="_Toc409708237"/>
      <w:bookmarkStart w:id="1289" w:name="_Toc408576642"/>
      <w:bookmarkStart w:id="1290" w:name="_Toc406508021"/>
      <w:bookmarkStart w:id="1291" w:name="_Toc405386783"/>
      <w:bookmarkStart w:id="1292" w:name="_Toc404332317"/>
      <w:bookmarkStart w:id="1293" w:name="_Toc402967105"/>
      <w:bookmarkStart w:id="1294" w:name="_Toc401757925"/>
      <w:bookmarkStart w:id="1295" w:name="_Toc400374879"/>
      <w:bookmarkStart w:id="1296" w:name="_Toc399160641"/>
      <w:bookmarkStart w:id="1297" w:name="_Toc397517658"/>
      <w:bookmarkStart w:id="1298" w:name="_Toc396212813"/>
      <w:bookmarkStart w:id="1299" w:name="_Toc395100466"/>
      <w:bookmarkStart w:id="1300" w:name="_Toc393715491"/>
      <w:bookmarkStart w:id="1301" w:name="_Toc393714487"/>
      <w:bookmarkStart w:id="1302" w:name="_Toc393713420"/>
      <w:bookmarkStart w:id="1303" w:name="_Toc392235889"/>
      <w:bookmarkStart w:id="1304" w:name="_Toc391386075"/>
      <w:bookmarkStart w:id="1305" w:name="_Toc389730887"/>
      <w:bookmarkStart w:id="1306" w:name="_Toc388947563"/>
      <w:bookmarkStart w:id="1307" w:name="_Toc388946330"/>
      <w:bookmarkStart w:id="1308" w:name="_Toc385496802"/>
      <w:bookmarkStart w:id="1309" w:name="_Toc384625710"/>
      <w:bookmarkStart w:id="1310" w:name="_Toc383182316"/>
      <w:bookmarkStart w:id="1311" w:name="_Toc381784233"/>
      <w:bookmarkStart w:id="1312" w:name="_Toc380582900"/>
      <w:bookmarkStart w:id="1313" w:name="_Toc379440375"/>
      <w:bookmarkStart w:id="1314" w:name="_Toc378322722"/>
      <w:bookmarkStart w:id="1315" w:name="_Toc377026501"/>
      <w:bookmarkStart w:id="1316" w:name="_Toc374692772"/>
      <w:bookmarkStart w:id="1317" w:name="_Toc374692695"/>
      <w:bookmarkStart w:id="1318" w:name="_Toc374006641"/>
      <w:bookmarkStart w:id="1319" w:name="_Toc373157833"/>
      <w:bookmarkStart w:id="1320" w:name="_Toc371588867"/>
      <w:bookmarkStart w:id="1321" w:name="_Toc370373501"/>
      <w:bookmarkStart w:id="1322" w:name="_Toc369007892"/>
      <w:bookmarkStart w:id="1323" w:name="_Toc369007688"/>
      <w:bookmarkStart w:id="1324" w:name="_Toc367715554"/>
      <w:bookmarkStart w:id="1325" w:name="_Toc366157715"/>
      <w:bookmarkStart w:id="1326" w:name="_Toc364672358"/>
      <w:bookmarkStart w:id="1327" w:name="_Toc363741409"/>
      <w:bookmarkStart w:id="1328" w:name="_Toc361921569"/>
      <w:bookmarkStart w:id="1329" w:name="_Toc360696838"/>
      <w:bookmarkStart w:id="1330" w:name="_Toc359489438"/>
      <w:bookmarkStart w:id="1331" w:name="_Toc358192589"/>
      <w:bookmarkStart w:id="1332" w:name="_Toc357001962"/>
      <w:bookmarkStart w:id="1333" w:name="_Toc355708879"/>
      <w:bookmarkStart w:id="1334" w:name="_Toc354053853"/>
      <w:bookmarkStart w:id="1335" w:name="_Toc352940516"/>
      <w:bookmarkStart w:id="1336" w:name="_Toc351549911"/>
      <w:bookmarkStart w:id="1337" w:name="_Toc350415590"/>
      <w:bookmarkStart w:id="1338" w:name="_Toc349288272"/>
      <w:bookmarkStart w:id="1339" w:name="_Toc347929611"/>
      <w:bookmarkStart w:id="1340" w:name="_Toc346885966"/>
      <w:bookmarkStart w:id="1341" w:name="_Toc345579844"/>
      <w:bookmarkStart w:id="1342" w:name="_Toc343262689"/>
      <w:bookmarkStart w:id="1343" w:name="_Toc342912869"/>
      <w:bookmarkStart w:id="1344" w:name="_Toc341451238"/>
      <w:bookmarkStart w:id="1345" w:name="_Toc340225540"/>
      <w:bookmarkStart w:id="1346" w:name="_Toc338779393"/>
      <w:bookmarkStart w:id="1347" w:name="_Toc337110352"/>
      <w:bookmarkStart w:id="1348" w:name="_Toc335901526"/>
      <w:bookmarkStart w:id="1349" w:name="_Toc334776207"/>
      <w:bookmarkStart w:id="1350" w:name="_Toc332272672"/>
      <w:bookmarkStart w:id="1351" w:name="_Toc323904394"/>
      <w:bookmarkStart w:id="1352" w:name="_Toc323035741"/>
      <w:bookmarkStart w:id="1353" w:name="_Toc320536978"/>
      <w:bookmarkStart w:id="1354" w:name="_Toc318965022"/>
      <w:bookmarkStart w:id="1355" w:name="_Toc316479984"/>
      <w:bookmarkStart w:id="1356" w:name="_Toc313973328"/>
      <w:bookmarkStart w:id="1357" w:name="_Toc311103663"/>
      <w:bookmarkStart w:id="1358" w:name="_Toc308530351"/>
      <w:bookmarkStart w:id="1359" w:name="_Toc304892186"/>
      <w:bookmarkStart w:id="1360" w:name="_Toc303344268"/>
      <w:bookmarkStart w:id="1361" w:name="_Toc301945313"/>
      <w:bookmarkStart w:id="1362" w:name="_Toc297804739"/>
      <w:bookmarkStart w:id="1363" w:name="_Toc296675488"/>
      <w:bookmarkStart w:id="1364" w:name="_Toc295387918"/>
      <w:bookmarkStart w:id="1365" w:name="_Toc292704993"/>
      <w:bookmarkStart w:id="1366" w:name="_Toc291005409"/>
      <w:bookmarkStart w:id="1367" w:name="_Toc288660300"/>
      <w:bookmarkStart w:id="1368" w:name="_Toc286218735"/>
      <w:bookmarkStart w:id="1369" w:name="_Toc283737224"/>
      <w:bookmarkStart w:id="1370" w:name="_Toc282526058"/>
      <w:bookmarkStart w:id="1371" w:name="_Toc280349226"/>
      <w:bookmarkStart w:id="1372" w:name="_Toc279669170"/>
      <w:bookmarkStart w:id="1373" w:name="_Toc276717184"/>
      <w:bookmarkStart w:id="1374" w:name="_Toc274223848"/>
      <w:bookmarkStart w:id="1375" w:name="_Toc273023374"/>
      <w:bookmarkStart w:id="1376" w:name="_Toc271700513"/>
      <w:bookmarkStart w:id="1377" w:name="_Toc268774044"/>
      <w:bookmarkStart w:id="1378" w:name="_Toc266181259"/>
      <w:bookmarkStart w:id="1379" w:name="_Toc265056512"/>
      <w:bookmarkStart w:id="1380" w:name="_Toc262631833"/>
      <w:bookmarkStart w:id="1381" w:name="_Toc259783162"/>
      <w:bookmarkStart w:id="1382" w:name="_Toc253407167"/>
      <w:bookmarkStart w:id="1383" w:name="_Toc8296068"/>
      <w:bookmarkStart w:id="1384" w:name="_Toc9580681"/>
      <w:bookmarkStart w:id="1385" w:name="_Toc12354369"/>
      <w:bookmarkStart w:id="1386" w:name="_Toc13065958"/>
      <w:bookmarkStart w:id="1387" w:name="_Toc14769333"/>
      <w:bookmarkStart w:id="1388" w:name="_Toc17298855"/>
      <w:bookmarkStart w:id="1389" w:name="_Toc18681557"/>
      <w:bookmarkStart w:id="1390" w:name="_Toc21528585"/>
      <w:bookmarkStart w:id="1391" w:name="_Toc23321872"/>
      <w:bookmarkStart w:id="1392" w:name="_Toc24365713"/>
      <w:bookmarkStart w:id="1393" w:name="_Toc25746890"/>
      <w:bookmarkStart w:id="1394" w:name="_Toc26539919"/>
      <w:bookmarkStart w:id="1395" w:name="_Toc27558707"/>
      <w:bookmarkStart w:id="1396" w:name="_Toc31986491"/>
      <w:bookmarkStart w:id="1397" w:name="_Toc33175457"/>
      <w:bookmarkStart w:id="1398" w:name="_Toc38455870"/>
      <w:bookmarkStart w:id="1399" w:name="_Toc40787347"/>
      <w:bookmarkStart w:id="1400" w:name="_Toc46322979"/>
      <w:bookmarkStart w:id="1401" w:name="_Toc49438647"/>
      <w:bookmarkStart w:id="1402" w:name="_Toc51669586"/>
      <w:bookmarkStart w:id="1403" w:name="_Toc52889727"/>
      <w:bookmarkStart w:id="1404" w:name="_Toc57030870"/>
      <w:bookmarkStart w:id="1405" w:name="_Toc67918828"/>
      <w:bookmarkStart w:id="1406" w:name="_Toc70410773"/>
      <w:bookmarkStart w:id="1407" w:name="_Toc74064889"/>
      <w:bookmarkStart w:id="1408" w:name="_Toc78207947"/>
      <w:bookmarkStart w:id="1409" w:name="_Toc97889189"/>
      <w:bookmarkStart w:id="1410" w:name="_Toc103001301"/>
      <w:bookmarkStart w:id="1411" w:name="_Toc108423200"/>
      <w:bookmarkStart w:id="1412" w:name="_Toc125536231"/>
      <w:bookmarkStart w:id="1413" w:name="_Toc140583970"/>
      <w:bookmarkStart w:id="1414" w:name="_Toc157508794"/>
      <w:bookmarkStart w:id="1415" w:name="_Toc161924854"/>
      <w:bookmarkStart w:id="1416" w:name="_Toc166081790"/>
      <w:bookmarkStart w:id="1417"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18" w:name="_Toc420414841"/>
      <w:bookmarkStart w:id="1419" w:name="_Toc417984363"/>
      <w:bookmarkStart w:id="1420" w:name="_Toc416360080"/>
      <w:bookmarkStart w:id="1421" w:name="_Toc414884970"/>
      <w:bookmarkStart w:id="1422" w:name="_Toc410904541"/>
      <w:bookmarkStart w:id="1423" w:name="_Toc409708238"/>
      <w:bookmarkStart w:id="1424" w:name="_Toc408576643"/>
      <w:bookmarkStart w:id="1425" w:name="_Toc406508022"/>
      <w:bookmarkStart w:id="1426" w:name="_Toc405386784"/>
      <w:bookmarkStart w:id="1427" w:name="_Toc404332318"/>
      <w:bookmarkStart w:id="1428" w:name="_Toc402967106"/>
      <w:bookmarkStart w:id="1429" w:name="_Toc401757926"/>
      <w:bookmarkStart w:id="1430" w:name="_Toc400374880"/>
      <w:bookmarkStart w:id="1431" w:name="_Toc399160642"/>
      <w:bookmarkStart w:id="1432" w:name="_Toc397517659"/>
      <w:bookmarkStart w:id="1433" w:name="_Toc396212814"/>
      <w:bookmarkStart w:id="1434" w:name="_Toc395100467"/>
      <w:bookmarkStart w:id="1435" w:name="_Toc393715492"/>
      <w:bookmarkStart w:id="1436" w:name="_Toc393714488"/>
      <w:bookmarkStart w:id="1437" w:name="_Toc393713421"/>
      <w:bookmarkStart w:id="1438" w:name="_Toc392235890"/>
      <w:bookmarkStart w:id="1439" w:name="_Toc391386076"/>
      <w:bookmarkStart w:id="1440" w:name="_Toc389730888"/>
      <w:bookmarkStart w:id="1441" w:name="_Toc388947564"/>
      <w:bookmarkStart w:id="1442" w:name="_Toc388946331"/>
      <w:bookmarkStart w:id="1443" w:name="_Toc385496803"/>
      <w:bookmarkStart w:id="1444" w:name="_Toc384625711"/>
      <w:bookmarkStart w:id="1445" w:name="_Toc383182317"/>
      <w:bookmarkStart w:id="1446" w:name="_Toc381784234"/>
      <w:bookmarkStart w:id="1447" w:name="_Toc380582901"/>
      <w:bookmarkStart w:id="1448" w:name="_Toc379440376"/>
      <w:bookmarkStart w:id="1449" w:name="_Toc378322723"/>
      <w:bookmarkStart w:id="1450" w:name="_Toc377026502"/>
      <w:bookmarkStart w:id="1451" w:name="_Toc374692773"/>
      <w:bookmarkStart w:id="1452" w:name="_Toc374692696"/>
      <w:bookmarkStart w:id="1453" w:name="_Toc374006642"/>
      <w:bookmarkStart w:id="1454" w:name="_Toc373157834"/>
      <w:bookmarkStart w:id="1455" w:name="_Toc371588868"/>
      <w:bookmarkStart w:id="1456" w:name="_Toc370373502"/>
      <w:bookmarkStart w:id="1457" w:name="_Toc369007893"/>
      <w:bookmarkStart w:id="1458" w:name="_Toc369007689"/>
      <w:bookmarkStart w:id="1459" w:name="_Toc367715555"/>
      <w:bookmarkStart w:id="1460" w:name="_Toc366157716"/>
      <w:bookmarkStart w:id="1461" w:name="_Toc364672359"/>
      <w:bookmarkStart w:id="1462" w:name="_Toc363741410"/>
      <w:bookmarkStart w:id="1463" w:name="_Toc361921570"/>
      <w:bookmarkStart w:id="1464" w:name="_Toc360696839"/>
      <w:bookmarkStart w:id="1465" w:name="_Toc359489439"/>
      <w:bookmarkStart w:id="1466" w:name="_Toc358192590"/>
      <w:bookmarkStart w:id="1467" w:name="_Toc357001963"/>
      <w:bookmarkStart w:id="1468" w:name="_Toc355708880"/>
      <w:bookmarkStart w:id="1469" w:name="_Toc354053854"/>
      <w:bookmarkStart w:id="1470" w:name="_Toc352940517"/>
      <w:bookmarkStart w:id="1471" w:name="_Toc351549912"/>
      <w:bookmarkStart w:id="1472" w:name="_Toc350415591"/>
      <w:bookmarkStart w:id="1473" w:name="_Toc349288273"/>
      <w:bookmarkStart w:id="1474" w:name="_Toc347929612"/>
      <w:bookmarkStart w:id="1475" w:name="_Toc346885967"/>
      <w:bookmarkStart w:id="1476" w:name="_Toc345579845"/>
      <w:bookmarkStart w:id="1477" w:name="_Toc343262690"/>
      <w:bookmarkStart w:id="1478" w:name="_Toc342912870"/>
      <w:bookmarkStart w:id="1479" w:name="_Toc341451239"/>
      <w:bookmarkStart w:id="1480" w:name="_Toc340225541"/>
      <w:bookmarkStart w:id="1481" w:name="_Toc338779394"/>
      <w:bookmarkStart w:id="1482" w:name="_Toc337110353"/>
      <w:bookmarkStart w:id="1483" w:name="_Toc335901527"/>
      <w:bookmarkStart w:id="1484" w:name="_Toc334776208"/>
      <w:bookmarkStart w:id="1485" w:name="_Toc332272673"/>
      <w:bookmarkStart w:id="1486" w:name="_Toc323904395"/>
      <w:bookmarkStart w:id="1487" w:name="_Toc323035742"/>
      <w:bookmarkStart w:id="1488" w:name="_Toc321820569"/>
      <w:bookmarkStart w:id="1489" w:name="_Toc321311688"/>
      <w:bookmarkStart w:id="1490" w:name="_Toc321233409"/>
      <w:bookmarkStart w:id="1491" w:name="_Toc320536979"/>
      <w:bookmarkStart w:id="1492" w:name="_Toc318965023"/>
      <w:bookmarkStart w:id="1493" w:name="_Toc316479985"/>
      <w:bookmarkStart w:id="1494" w:name="_Toc313973329"/>
      <w:bookmarkStart w:id="1495" w:name="_Toc311103664"/>
      <w:bookmarkStart w:id="1496" w:name="_Toc308530352"/>
      <w:bookmarkStart w:id="1497" w:name="_Toc304892188"/>
      <w:bookmarkStart w:id="1498" w:name="_Toc303344270"/>
      <w:bookmarkStart w:id="1499" w:name="_Toc301945315"/>
      <w:bookmarkStart w:id="1500" w:name="_Toc297804741"/>
      <w:bookmarkStart w:id="1501" w:name="_Toc296675490"/>
      <w:bookmarkStart w:id="1502" w:name="_Toc295387920"/>
      <w:bookmarkStart w:id="1503" w:name="_Toc292704995"/>
      <w:bookmarkStart w:id="1504" w:name="_Toc291005411"/>
      <w:bookmarkStart w:id="1505" w:name="_Toc288660302"/>
      <w:bookmarkStart w:id="1506" w:name="_Toc286218737"/>
      <w:bookmarkStart w:id="1507" w:name="_Toc283737226"/>
      <w:bookmarkStart w:id="1508" w:name="_Toc282526060"/>
      <w:bookmarkStart w:id="1509" w:name="_Toc280349228"/>
      <w:bookmarkStart w:id="1510" w:name="_Toc279669172"/>
      <w:bookmarkStart w:id="1511" w:name="_Toc276717186"/>
      <w:bookmarkStart w:id="1512" w:name="_Toc274223850"/>
      <w:bookmarkStart w:id="1513" w:name="_Toc273023376"/>
      <w:bookmarkStart w:id="1514" w:name="_Toc271700515"/>
      <w:bookmarkStart w:id="1515" w:name="_Toc268774046"/>
      <w:bookmarkStart w:id="1516" w:name="_Toc266181261"/>
      <w:bookmarkStart w:id="1517" w:name="_Toc259783164"/>
      <w:bookmarkStart w:id="1518" w:name="_Toc253407169"/>
      <w:bookmarkStart w:id="1519" w:name="_Toc6411911"/>
      <w:bookmarkStart w:id="1520" w:name="_Toc6215746"/>
      <w:bookmarkStart w:id="1521" w:name="_Toc4420934"/>
      <w:bookmarkStart w:id="1522" w:name="_Toc1570046"/>
      <w:bookmarkStart w:id="1523" w:name="_Toc340538"/>
      <w:bookmarkStart w:id="1524" w:name="_Toc536101954"/>
      <w:bookmarkStart w:id="1525" w:name="_Toc531960789"/>
      <w:bookmarkStart w:id="1526" w:name="_Toc531094572"/>
      <w:bookmarkStart w:id="1527" w:name="_Toc526431485"/>
      <w:bookmarkStart w:id="1528" w:name="_Toc525638297"/>
      <w:bookmarkStart w:id="1529" w:name="_Toc524430966"/>
      <w:bookmarkStart w:id="1530" w:name="_Toc520709572"/>
      <w:bookmarkStart w:id="1531" w:name="_Toc518981890"/>
      <w:bookmarkStart w:id="1532" w:name="_Toc517792337"/>
      <w:bookmarkStart w:id="1533" w:name="_Toc514850726"/>
      <w:bookmarkStart w:id="1534" w:name="_Toc513645659"/>
      <w:bookmarkStart w:id="1535" w:name="_Toc510775357"/>
      <w:bookmarkStart w:id="1536" w:name="_Toc509838136"/>
      <w:bookmarkStart w:id="1537" w:name="_Toc507510723"/>
      <w:bookmarkStart w:id="1538" w:name="_Toc505005340"/>
      <w:bookmarkStart w:id="1539" w:name="_Toc503439024"/>
      <w:bookmarkStart w:id="1540" w:name="_Toc500842110"/>
      <w:bookmarkStart w:id="1541" w:name="_Toc500841786"/>
      <w:bookmarkStart w:id="1542" w:name="_Toc499624468"/>
      <w:bookmarkStart w:id="1543" w:name="_Toc497988322"/>
      <w:bookmarkStart w:id="1544" w:name="_Toc497986901"/>
      <w:bookmarkStart w:id="1545" w:name="_Toc496537205"/>
      <w:bookmarkStart w:id="1546" w:name="_Toc495499937"/>
      <w:bookmarkStart w:id="1547" w:name="_Toc493685651"/>
      <w:bookmarkStart w:id="1548" w:name="_Toc488848861"/>
      <w:bookmarkStart w:id="1549" w:name="_Toc487466271"/>
      <w:bookmarkStart w:id="1550" w:name="_Toc486323176"/>
      <w:bookmarkStart w:id="1551" w:name="_Toc485117072"/>
      <w:bookmarkStart w:id="1552" w:name="_Toc483388293"/>
      <w:bookmarkStart w:id="1553" w:name="_Toc482280106"/>
      <w:bookmarkStart w:id="1554" w:name="_Toc479671311"/>
      <w:bookmarkStart w:id="1555" w:name="_Toc478464766"/>
      <w:bookmarkStart w:id="1556" w:name="_Toc477169056"/>
      <w:bookmarkStart w:id="1557" w:name="_Toc474504485"/>
      <w:bookmarkStart w:id="1558" w:name="_Toc473209552"/>
      <w:bookmarkStart w:id="1559" w:name="_Toc471824669"/>
      <w:bookmarkStart w:id="1560" w:name="_Toc469924993"/>
      <w:bookmarkStart w:id="1561" w:name="_Toc469048952"/>
      <w:bookmarkStart w:id="1562" w:name="_Toc466367274"/>
      <w:bookmarkStart w:id="1563" w:name="_Toc456103337"/>
      <w:bookmarkStart w:id="1564" w:name="_Toc456103221"/>
      <w:bookmarkStart w:id="1565" w:name="_Toc454789161"/>
      <w:bookmarkStart w:id="1566" w:name="_Toc453320526"/>
      <w:bookmarkStart w:id="1567" w:name="_Toc451863145"/>
      <w:bookmarkStart w:id="1568" w:name="_Toc450747477"/>
      <w:bookmarkStart w:id="1569" w:name="_Toc449442777"/>
      <w:bookmarkStart w:id="1570" w:name="_Toc446578883"/>
      <w:bookmarkStart w:id="1571" w:name="_Toc445368598"/>
      <w:bookmarkStart w:id="1572" w:name="_Toc442711622"/>
      <w:bookmarkStart w:id="1573" w:name="_Toc441671605"/>
      <w:bookmarkStart w:id="1574" w:name="_Toc440443798"/>
      <w:bookmarkStart w:id="1575" w:name="_Toc438219176"/>
      <w:bookmarkStart w:id="1576" w:name="_Toc437264289"/>
      <w:bookmarkStart w:id="1577" w:name="_Toc436383071"/>
      <w:bookmarkStart w:id="1578" w:name="_Toc434843836"/>
      <w:bookmarkStart w:id="1579" w:name="_Toc433358222"/>
      <w:bookmarkStart w:id="1580" w:name="_Toc432498842"/>
      <w:bookmarkStart w:id="1581" w:name="_Toc429469056"/>
      <w:bookmarkStart w:id="1582" w:name="_Toc428372305"/>
      <w:bookmarkStart w:id="1583" w:name="_Toc428193358"/>
      <w:bookmarkStart w:id="1584" w:name="_Toc424300250"/>
      <w:bookmarkStart w:id="1585" w:name="_Toc423078777"/>
      <w:bookmarkStart w:id="1586" w:name="_Toc421783564"/>
      <w:bookmarkStart w:id="1587" w:name="_Toc8296069"/>
      <w:bookmarkStart w:id="1588" w:name="_Toc9580682"/>
      <w:bookmarkStart w:id="1589" w:name="_Toc12354370"/>
      <w:bookmarkStart w:id="1590" w:name="_Toc13065959"/>
      <w:bookmarkStart w:id="1591" w:name="_Toc14769334"/>
      <w:bookmarkStart w:id="1592" w:name="_Toc17298856"/>
      <w:bookmarkStart w:id="1593" w:name="_Toc18681558"/>
      <w:bookmarkStart w:id="1594" w:name="_Toc21528586"/>
      <w:bookmarkStart w:id="1595" w:name="_Toc23321873"/>
      <w:bookmarkStart w:id="1596" w:name="_Toc24365714"/>
      <w:bookmarkStart w:id="1597" w:name="_Toc25746891"/>
      <w:bookmarkStart w:id="1598" w:name="_Toc26539920"/>
      <w:bookmarkStart w:id="1599" w:name="_Toc27558708"/>
      <w:bookmarkStart w:id="1600" w:name="_Toc31986492"/>
      <w:bookmarkStart w:id="1601" w:name="_Toc33175458"/>
      <w:bookmarkStart w:id="1602" w:name="_Toc38455871"/>
      <w:bookmarkStart w:id="1603" w:name="_Toc40787348"/>
      <w:bookmarkStart w:id="1604" w:name="_Toc49438648"/>
      <w:bookmarkStart w:id="1605" w:name="_Toc51669587"/>
      <w:bookmarkStart w:id="1606" w:name="_Toc52889728"/>
      <w:bookmarkStart w:id="1607" w:name="_Toc57030871"/>
      <w:bookmarkStart w:id="1608" w:name="_Toc67918829"/>
      <w:bookmarkStart w:id="1609" w:name="_Toc70410774"/>
      <w:bookmarkStart w:id="1610" w:name="_Toc74064890"/>
      <w:bookmarkStart w:id="1611" w:name="_Toc78207948"/>
      <w:bookmarkStart w:id="1612" w:name="_Toc97889190"/>
      <w:bookmarkStart w:id="1613" w:name="_Toc103001302"/>
      <w:bookmarkStart w:id="1614" w:name="_Toc108423201"/>
      <w:bookmarkStart w:id="1615" w:name="_Toc125536232"/>
      <w:bookmarkStart w:id="1616" w:name="_Toc140583971"/>
      <w:bookmarkStart w:id="1617" w:name="_Toc157508795"/>
      <w:bookmarkStart w:id="1618" w:name="_Toc161924855"/>
      <w:bookmarkStart w:id="1619" w:name="_Toc166081791"/>
      <w:bookmarkStart w:id="1620" w:name="_Toc187412378"/>
      <w:r w:rsidRPr="006F5A9E">
        <w:lastRenderedPageBreak/>
        <w:t>AMENDMENTS</w:t>
      </w:r>
      <w:r>
        <w:t xml:space="preserve">  TO  SERVICE  PUBLICATIONS</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220704">
      <w:pPr>
        <w:rPr>
          <w:lang w:val="es-ES"/>
        </w:rPr>
      </w:pPr>
    </w:p>
    <w:p w14:paraId="1AC676A3" w14:textId="77777777" w:rsidR="009B3C00" w:rsidRDefault="009B3C00" w:rsidP="00220704">
      <w:pPr>
        <w:rPr>
          <w:lang w:val="es-ES"/>
        </w:rPr>
      </w:pPr>
    </w:p>
    <w:p w14:paraId="247F0727" w14:textId="5C5A06CB" w:rsidR="003350D9" w:rsidRPr="0085727A" w:rsidRDefault="003350D9" w:rsidP="003350D9">
      <w:pPr>
        <w:pStyle w:val="Heading20"/>
        <w:rPr>
          <w:lang w:val="en-US"/>
        </w:rPr>
      </w:pPr>
      <w:bookmarkStart w:id="1621" w:name="_Toc262631836"/>
      <w:r w:rsidRPr="0085727A">
        <w:rPr>
          <w:lang w:val="en-US"/>
        </w:rPr>
        <w:t>List of International</w:t>
      </w:r>
      <w:r>
        <w:rPr>
          <w:lang w:val="en-US"/>
        </w:rPr>
        <w:t xml:space="preserve"> </w:t>
      </w:r>
      <w:r w:rsidRPr="0085727A">
        <w:rPr>
          <w:lang w:val="en-US"/>
        </w:rPr>
        <w:t>Monitoring Stations</w:t>
      </w:r>
      <w:r>
        <w:rPr>
          <w:lang w:val="en-US"/>
        </w:rPr>
        <w:br/>
      </w:r>
      <w:r w:rsidRPr="003350D9">
        <w:rPr>
          <w:lang w:val="en-US"/>
        </w:rPr>
        <w:t>(List VIII)</w:t>
      </w:r>
      <w:r>
        <w:rPr>
          <w:lang w:val="en-US"/>
        </w:rPr>
        <w:br/>
      </w:r>
      <w:r w:rsidRPr="0085727A">
        <w:rPr>
          <w:lang w:val="en-US"/>
        </w:rPr>
        <w:t>Edition</w:t>
      </w:r>
      <w:r>
        <w:rPr>
          <w:lang w:val="en-US"/>
        </w:rPr>
        <w:t xml:space="preserve"> of 20</w:t>
      </w:r>
      <w:bookmarkEnd w:id="1621"/>
      <w:r>
        <w:rPr>
          <w:lang w:val="en-US"/>
        </w:rPr>
        <w:t>22</w:t>
      </w:r>
    </w:p>
    <w:p w14:paraId="38421B5D" w14:textId="77777777" w:rsidR="003350D9" w:rsidRDefault="003350D9" w:rsidP="003350D9">
      <w:pPr>
        <w:jc w:val="center"/>
      </w:pPr>
      <w:r w:rsidRPr="004D1BFB">
        <w:t xml:space="preserve">(Amendment No. </w:t>
      </w:r>
      <w:r>
        <w:t>4</w:t>
      </w:r>
      <w:r w:rsidRPr="004D1BFB">
        <w:t>)</w:t>
      </w:r>
    </w:p>
    <w:p w14:paraId="5B20A177" w14:textId="77777777" w:rsidR="003350D9" w:rsidRPr="003350D9" w:rsidRDefault="003350D9" w:rsidP="003350D9">
      <w:pPr>
        <w:pStyle w:val="Normalaftertitle"/>
        <w:jc w:val="center"/>
        <w:rPr>
          <w:b/>
          <w:bCs/>
          <w:lang w:val="en-US"/>
        </w:rPr>
      </w:pPr>
      <w:proofErr w:type="gramStart"/>
      <w:r w:rsidRPr="003350D9">
        <w:rPr>
          <w:b/>
          <w:bCs/>
          <w:lang w:val="en-US"/>
        </w:rPr>
        <w:t>PART  I</w:t>
      </w:r>
      <w:proofErr w:type="gramEnd"/>
    </w:p>
    <w:p w14:paraId="0DDF348A" w14:textId="77777777" w:rsidR="003350D9" w:rsidRPr="003350D9" w:rsidRDefault="003350D9" w:rsidP="003350D9">
      <w:pPr>
        <w:pStyle w:val="Normalaftertitle"/>
        <w:spacing w:before="60" w:after="60"/>
        <w:jc w:val="center"/>
        <w:rPr>
          <w:b/>
          <w:bCs/>
        </w:rPr>
      </w:pPr>
      <w:r w:rsidRPr="003350D9">
        <w:rPr>
          <w:b/>
          <w:bCs/>
        </w:rPr>
        <w:t>STATIONS IN THE TERRESTRIAL RADIOCOMMUNICATION SERVICES</w:t>
      </w:r>
    </w:p>
    <w:p w14:paraId="46EF5199" w14:textId="77777777" w:rsidR="003350D9" w:rsidRPr="003350D9" w:rsidRDefault="003350D9" w:rsidP="003350D9">
      <w:pPr>
        <w:pStyle w:val="Normalaftertitle"/>
        <w:rPr>
          <w:rFonts w:asciiTheme="minorHAnsi" w:hAnsiTheme="minorHAnsi" w:cstheme="minorHAnsi"/>
          <w:b/>
          <w:bCs/>
          <w:lang w:val="en-US"/>
        </w:rPr>
      </w:pPr>
      <w:bookmarkStart w:id="1622" w:name="_Hlk125351519"/>
      <w:r w:rsidRPr="003350D9">
        <w:rPr>
          <w:rFonts w:asciiTheme="minorHAnsi" w:hAnsiTheme="minorHAnsi" w:cstheme="minorHAnsi"/>
          <w:b/>
          <w:bCs/>
          <w:lang w:val="en-US"/>
        </w:rPr>
        <w:t>I – Italy</w:t>
      </w:r>
    </w:p>
    <w:p w14:paraId="661A2EA6" w14:textId="77777777" w:rsidR="003350D9" w:rsidRPr="00311BD8" w:rsidRDefault="003350D9" w:rsidP="003350D9">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rPr>
      </w:pPr>
      <w:r w:rsidRPr="00311BD8">
        <w:rPr>
          <w:rFonts w:asciiTheme="minorHAnsi" w:hAnsiTheme="minorHAnsi" w:cstheme="minorHAnsi"/>
          <w:b/>
        </w:rPr>
        <w:tab/>
      </w:r>
      <w:bookmarkStart w:id="1623" w:name="_Hlk189126300"/>
      <w:r>
        <w:rPr>
          <w:b/>
        </w:rPr>
        <w:t>MOD</w:t>
      </w:r>
      <w:r w:rsidRPr="00311BD8">
        <w:rPr>
          <w:b/>
        </w:rPr>
        <w:tab/>
      </w:r>
      <w:r w:rsidRPr="00311BD8">
        <w:rPr>
          <w:rFonts w:asciiTheme="minorHAnsi" w:hAnsiTheme="minorHAnsi" w:cstheme="minorHAnsi"/>
          <w:b/>
        </w:rPr>
        <w:t>(Centralizing office)</w:t>
      </w:r>
      <w:bookmarkEnd w:id="1623"/>
    </w:p>
    <w:tbl>
      <w:tblPr>
        <w:tblStyle w:val="TableGrid"/>
        <w:tblW w:w="0" w:type="auto"/>
        <w:tblLook w:val="04A0" w:firstRow="1" w:lastRow="0" w:firstColumn="1" w:lastColumn="0" w:noHBand="0" w:noVBand="1"/>
      </w:tblPr>
      <w:tblGrid>
        <w:gridCol w:w="2830"/>
        <w:gridCol w:w="2127"/>
        <w:gridCol w:w="2976"/>
        <w:gridCol w:w="1122"/>
      </w:tblGrid>
      <w:tr w:rsidR="003350D9" w14:paraId="68C3AD31" w14:textId="77777777" w:rsidTr="00234E00">
        <w:tc>
          <w:tcPr>
            <w:tcW w:w="2830" w:type="dxa"/>
            <w:vAlign w:val="center"/>
          </w:tcPr>
          <w:p w14:paraId="157C8EDE" w14:textId="77777777" w:rsidR="003350D9" w:rsidRPr="00864427" w:rsidRDefault="003350D9" w:rsidP="00234E0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bookmarkStart w:id="1624" w:name="_Hlk189126340"/>
            <w:r w:rsidRPr="003F5BE2">
              <w:rPr>
                <w:rFonts w:asciiTheme="minorHAnsi" w:hAnsiTheme="minorHAnsi" w:cstheme="minorHAnsi"/>
                <w:b/>
                <w:bCs/>
                <w:sz w:val="18"/>
                <w:szCs w:val="18"/>
                <w:lang w:eastAsia="en-GB"/>
              </w:rPr>
              <w:t>Centralizing office</w:t>
            </w:r>
          </w:p>
        </w:tc>
        <w:tc>
          <w:tcPr>
            <w:tcW w:w="2127" w:type="dxa"/>
            <w:vAlign w:val="center"/>
          </w:tcPr>
          <w:p w14:paraId="66819816" w14:textId="77777777" w:rsidR="003350D9" w:rsidRPr="00864427" w:rsidRDefault="003350D9" w:rsidP="00234E0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Postal address</w:t>
            </w:r>
          </w:p>
        </w:tc>
        <w:tc>
          <w:tcPr>
            <w:tcW w:w="2976" w:type="dxa"/>
            <w:vAlign w:val="center"/>
          </w:tcPr>
          <w:p w14:paraId="14B48219" w14:textId="77777777" w:rsidR="003350D9" w:rsidRPr="00864427" w:rsidRDefault="003350D9" w:rsidP="00234E0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Telephone, Telefax, Electronic-mail</w:t>
            </w:r>
          </w:p>
        </w:tc>
        <w:tc>
          <w:tcPr>
            <w:tcW w:w="1122" w:type="dxa"/>
            <w:vAlign w:val="center"/>
          </w:tcPr>
          <w:p w14:paraId="6BEFC774" w14:textId="77777777" w:rsidR="003350D9" w:rsidRPr="00864427" w:rsidRDefault="003350D9" w:rsidP="00234E0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Remarks</w:t>
            </w:r>
          </w:p>
        </w:tc>
      </w:tr>
      <w:tr w:rsidR="003350D9" w14:paraId="2D746108" w14:textId="77777777" w:rsidTr="00234E00">
        <w:tc>
          <w:tcPr>
            <w:tcW w:w="2830" w:type="dxa"/>
            <w:vAlign w:val="center"/>
          </w:tcPr>
          <w:p w14:paraId="35D81AFA" w14:textId="77777777" w:rsidR="003350D9" w:rsidRPr="003350D9" w:rsidRDefault="003350D9" w:rsidP="00234E00">
            <w:pPr>
              <w:tabs>
                <w:tab w:val="clear" w:pos="567"/>
                <w:tab w:val="clear" w:pos="1276"/>
                <w:tab w:val="clear" w:pos="1843"/>
                <w:tab w:val="clear" w:pos="5387"/>
                <w:tab w:val="clear" w:pos="5954"/>
                <w:tab w:val="left" w:pos="851"/>
                <w:tab w:val="left" w:pos="1418"/>
              </w:tabs>
              <w:spacing w:after="120"/>
              <w:jc w:val="left"/>
              <w:rPr>
                <w:rFonts w:cs="Calibri"/>
                <w:b/>
                <w:bCs/>
                <w:sz w:val="18"/>
                <w:szCs w:val="18"/>
                <w:lang w:val="it-IT" w:eastAsia="en-GB"/>
              </w:rPr>
            </w:pPr>
            <w:r w:rsidRPr="003350D9">
              <w:rPr>
                <w:rFonts w:cs="Calibri"/>
                <w:b/>
                <w:bCs/>
                <w:sz w:val="18"/>
                <w:szCs w:val="18"/>
                <w:lang w:val="it-IT" w:eastAsia="en-GB"/>
              </w:rPr>
              <w:t>Ministero delle Imprese e del Made in Italy - Direzione Generale per il Digitale e le Telecomunicazioni – ISCT</w:t>
            </w:r>
          </w:p>
        </w:tc>
        <w:tc>
          <w:tcPr>
            <w:tcW w:w="2127" w:type="dxa"/>
            <w:vAlign w:val="center"/>
          </w:tcPr>
          <w:p w14:paraId="3E8FAB0F" w14:textId="77777777" w:rsidR="003350D9" w:rsidRPr="00DD73C5" w:rsidRDefault="003350D9" w:rsidP="00234E00">
            <w:pPr>
              <w:tabs>
                <w:tab w:val="clear" w:pos="567"/>
                <w:tab w:val="clear" w:pos="1276"/>
                <w:tab w:val="clear" w:pos="1843"/>
                <w:tab w:val="clear" w:pos="5387"/>
                <w:tab w:val="clear" w:pos="5954"/>
                <w:tab w:val="left" w:pos="851"/>
                <w:tab w:val="left" w:pos="1418"/>
              </w:tabs>
              <w:spacing w:after="120"/>
              <w:jc w:val="left"/>
              <w:rPr>
                <w:rFonts w:cs="Calibri"/>
                <w:sz w:val="18"/>
                <w:szCs w:val="18"/>
                <w:lang w:eastAsia="en-GB"/>
              </w:rPr>
            </w:pPr>
            <w:r w:rsidRPr="0097433A">
              <w:rPr>
                <w:rFonts w:cs="Calibri"/>
                <w:sz w:val="18"/>
                <w:szCs w:val="18"/>
              </w:rPr>
              <w:t xml:space="preserve">Viale America 201 </w:t>
            </w:r>
            <w:r w:rsidRPr="0097433A">
              <w:rPr>
                <w:rFonts w:cs="Calibri"/>
                <w:sz w:val="18"/>
                <w:szCs w:val="18"/>
              </w:rPr>
              <w:br/>
              <w:t>00144 Roma</w:t>
            </w:r>
            <w:r>
              <w:rPr>
                <w:rFonts w:cs="Calibri"/>
                <w:sz w:val="18"/>
                <w:szCs w:val="18"/>
              </w:rPr>
              <w:br/>
              <w:t>Italy</w:t>
            </w:r>
          </w:p>
        </w:tc>
        <w:tc>
          <w:tcPr>
            <w:tcW w:w="2976" w:type="dxa"/>
            <w:vAlign w:val="center"/>
          </w:tcPr>
          <w:p w14:paraId="28A227CE" w14:textId="77777777" w:rsidR="003350D9" w:rsidRPr="00DD73C5" w:rsidRDefault="003350D9" w:rsidP="00234E00">
            <w:pPr>
              <w:tabs>
                <w:tab w:val="clear" w:pos="567"/>
                <w:tab w:val="clear" w:pos="1276"/>
                <w:tab w:val="clear" w:pos="1843"/>
                <w:tab w:val="clear" w:pos="5387"/>
                <w:tab w:val="clear" w:pos="5954"/>
                <w:tab w:val="left" w:pos="851"/>
                <w:tab w:val="left" w:pos="1418"/>
              </w:tabs>
              <w:spacing w:after="120"/>
              <w:jc w:val="left"/>
              <w:rPr>
                <w:rFonts w:cs="Calibri"/>
                <w:sz w:val="18"/>
                <w:szCs w:val="18"/>
                <w:lang w:eastAsia="en-GB"/>
              </w:rPr>
            </w:pPr>
            <w:r w:rsidRPr="0097433A">
              <w:rPr>
                <w:rFonts w:cs="Calibri"/>
                <w:sz w:val="18"/>
                <w:szCs w:val="18"/>
              </w:rPr>
              <w:t>PHONE: +39 0687120744</w:t>
            </w:r>
            <w:r w:rsidRPr="0097433A">
              <w:rPr>
                <w:rFonts w:cs="Calibri"/>
                <w:sz w:val="18"/>
                <w:szCs w:val="18"/>
              </w:rPr>
              <w:br/>
              <w:t>EMAIL: dgtel.div06@pec.mimit.gov.it</w:t>
            </w:r>
            <w:r w:rsidRPr="0097433A">
              <w:rPr>
                <w:rFonts w:cs="Calibri"/>
                <w:sz w:val="18"/>
                <w:szCs w:val="18"/>
              </w:rPr>
              <w:br/>
              <w:t>EMAIL: dgtel@pec.mimit.gov.it</w:t>
            </w:r>
          </w:p>
        </w:tc>
        <w:tc>
          <w:tcPr>
            <w:tcW w:w="1122" w:type="dxa"/>
          </w:tcPr>
          <w:p w14:paraId="6FDDDD01" w14:textId="77777777" w:rsidR="003350D9" w:rsidRDefault="003350D9" w:rsidP="00234E0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rPr>
            </w:pPr>
          </w:p>
        </w:tc>
      </w:tr>
    </w:tbl>
    <w:p w14:paraId="64BB3883" w14:textId="77777777" w:rsidR="003350D9" w:rsidRPr="00311BD8" w:rsidRDefault="003350D9" w:rsidP="003350D9">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rPr>
      </w:pPr>
      <w:bookmarkStart w:id="1625" w:name="_Hlk189126453"/>
      <w:bookmarkEnd w:id="1624"/>
      <w:r w:rsidRPr="00311BD8">
        <w:rPr>
          <w:rFonts w:asciiTheme="minorHAnsi" w:hAnsiTheme="minorHAnsi" w:cstheme="minorHAnsi"/>
          <w:b/>
        </w:rPr>
        <w:t xml:space="preserve">P </w:t>
      </w:r>
      <w:r w:rsidRPr="00311BD8">
        <w:rPr>
          <w:rFonts w:asciiTheme="minorHAnsi" w:hAnsiTheme="minorHAnsi" w:cstheme="minorHAnsi"/>
          <w:bCs/>
        </w:rPr>
        <w:t>1</w:t>
      </w:r>
      <w:r w:rsidRPr="00311BD8">
        <w:rPr>
          <w:rFonts w:asciiTheme="minorHAnsi" w:hAnsiTheme="minorHAnsi" w:cstheme="minorHAnsi"/>
          <w:b/>
          <w:bCs/>
        </w:rPr>
        <w:tab/>
      </w:r>
      <w:r>
        <w:rPr>
          <w:rFonts w:asciiTheme="minorHAnsi" w:hAnsiTheme="minorHAnsi" w:cstheme="minorHAnsi"/>
          <w:b/>
        </w:rPr>
        <w:t>MOD</w:t>
      </w:r>
      <w:r w:rsidRPr="00311BD8">
        <w:rPr>
          <w:rFonts w:asciiTheme="minorHAnsi" w:hAnsiTheme="minorHAnsi" w:cstheme="minorHAnsi"/>
          <w:b/>
        </w:rPr>
        <w:tab/>
        <w:t>by alphabetical order</w:t>
      </w:r>
    </w:p>
    <w:p w14:paraId="7D73D3CD" w14:textId="77777777" w:rsidR="003350D9" w:rsidRPr="00311BD8" w:rsidRDefault="003350D9" w:rsidP="003350D9">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bookmarkStart w:id="1626" w:name="_Hlk189128084"/>
      <w:r w:rsidRPr="00F80DD8">
        <w:rPr>
          <w:rFonts w:asciiTheme="minorHAnsi" w:hAnsiTheme="minorHAnsi" w:cstheme="minorHAnsi"/>
          <w:b/>
          <w:bCs/>
        </w:rPr>
        <w:t xml:space="preserve">CNCER - Roma </w:t>
      </w:r>
      <w:r w:rsidRPr="00DD73C5">
        <w:rPr>
          <w:rFonts w:asciiTheme="minorHAnsi" w:hAnsiTheme="minorHAnsi" w:cstheme="minorHAnsi"/>
          <w:b/>
          <w:bCs/>
        </w:rPr>
        <w:t>(IMS)</w:t>
      </w:r>
      <w:bookmarkEnd w:id="1626"/>
    </w:p>
    <w:tbl>
      <w:tblPr>
        <w:tblStyle w:val="TableGrid"/>
        <w:tblW w:w="0" w:type="auto"/>
        <w:tblLook w:val="04A0" w:firstRow="1" w:lastRow="0" w:firstColumn="1" w:lastColumn="0" w:noHBand="0" w:noVBand="1"/>
      </w:tblPr>
      <w:tblGrid>
        <w:gridCol w:w="2689"/>
        <w:gridCol w:w="3347"/>
        <w:gridCol w:w="3019"/>
      </w:tblGrid>
      <w:tr w:rsidR="003350D9" w14:paraId="2A1FCC3D" w14:textId="77777777" w:rsidTr="00234E00">
        <w:tc>
          <w:tcPr>
            <w:tcW w:w="2689" w:type="dxa"/>
          </w:tcPr>
          <w:p w14:paraId="5F9153FC" w14:textId="77777777" w:rsidR="003350D9" w:rsidRPr="00D4463D" w:rsidRDefault="003350D9" w:rsidP="00234E0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bookmarkStart w:id="1627" w:name="_Hlk189126506"/>
            <w:bookmarkEnd w:id="1625"/>
            <w:r w:rsidRPr="00D4463D">
              <w:rPr>
                <w:rFonts w:asciiTheme="minorHAnsi" w:hAnsiTheme="minorHAnsi" w:cstheme="minorHAnsi"/>
                <w:b/>
                <w:bCs/>
                <w:sz w:val="18"/>
                <w:szCs w:val="18"/>
                <w:lang w:eastAsia="en-GB"/>
              </w:rPr>
              <w:t>Name of the station</w:t>
            </w:r>
          </w:p>
        </w:tc>
        <w:tc>
          <w:tcPr>
            <w:tcW w:w="3347" w:type="dxa"/>
          </w:tcPr>
          <w:p w14:paraId="654FD5C4" w14:textId="77777777" w:rsidR="003350D9" w:rsidRPr="00D4463D" w:rsidRDefault="003350D9" w:rsidP="00234E0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42C8BDA2" w14:textId="77777777" w:rsidR="003350D9" w:rsidRPr="00D4463D" w:rsidRDefault="003350D9" w:rsidP="00234E0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3350D9" w14:paraId="566AC9E5" w14:textId="77777777" w:rsidTr="00234E00">
        <w:tc>
          <w:tcPr>
            <w:tcW w:w="2689" w:type="dxa"/>
            <w:vAlign w:val="center"/>
          </w:tcPr>
          <w:p w14:paraId="20EB1894" w14:textId="77777777" w:rsidR="003350D9" w:rsidRPr="00F80DD8" w:rsidRDefault="003350D9" w:rsidP="00234E00">
            <w:pPr>
              <w:tabs>
                <w:tab w:val="clear" w:pos="567"/>
                <w:tab w:val="clear" w:pos="1276"/>
                <w:tab w:val="clear" w:pos="1843"/>
                <w:tab w:val="clear" w:pos="5387"/>
                <w:tab w:val="clear" w:pos="5954"/>
                <w:tab w:val="left" w:pos="851"/>
                <w:tab w:val="left" w:pos="1418"/>
              </w:tabs>
              <w:spacing w:after="120"/>
              <w:jc w:val="left"/>
              <w:rPr>
                <w:rFonts w:cs="Calibri"/>
                <w:b/>
                <w:bCs/>
                <w:sz w:val="18"/>
                <w:szCs w:val="18"/>
                <w:lang w:val="es-ES_tradnl" w:eastAsia="en-GB"/>
              </w:rPr>
            </w:pPr>
            <w:r w:rsidRPr="00F80DD8">
              <w:rPr>
                <w:rFonts w:cs="Calibri"/>
                <w:b/>
                <w:bCs/>
                <w:sz w:val="18"/>
                <w:szCs w:val="18"/>
                <w:lang w:val="es-ES_tradnl"/>
              </w:rPr>
              <w:t>CNCER - Roma (IMS)</w:t>
            </w:r>
          </w:p>
        </w:tc>
        <w:tc>
          <w:tcPr>
            <w:tcW w:w="3347" w:type="dxa"/>
            <w:vAlign w:val="center"/>
          </w:tcPr>
          <w:p w14:paraId="761AA620" w14:textId="77777777" w:rsidR="003350D9" w:rsidRPr="003350D9" w:rsidRDefault="003350D9" w:rsidP="00234E00">
            <w:pPr>
              <w:tabs>
                <w:tab w:val="clear" w:pos="567"/>
                <w:tab w:val="clear" w:pos="1276"/>
                <w:tab w:val="clear" w:pos="1843"/>
                <w:tab w:val="clear" w:pos="5387"/>
                <w:tab w:val="clear" w:pos="5954"/>
                <w:tab w:val="left" w:pos="851"/>
                <w:tab w:val="left" w:pos="1418"/>
              </w:tabs>
              <w:spacing w:after="120"/>
              <w:jc w:val="left"/>
              <w:rPr>
                <w:rFonts w:asciiTheme="minorHAnsi" w:eastAsia="SimSun" w:hAnsiTheme="minorHAnsi" w:cstheme="minorHAnsi"/>
                <w:b/>
                <w:bCs/>
                <w:sz w:val="18"/>
                <w:szCs w:val="18"/>
                <w:lang w:val="it-IT" w:eastAsia="zh-CN"/>
              </w:rPr>
            </w:pPr>
            <w:r w:rsidRPr="003350D9">
              <w:rPr>
                <w:rFonts w:asciiTheme="minorHAnsi" w:hAnsiTheme="minorHAnsi" w:cstheme="minorHAnsi"/>
                <w:sz w:val="18"/>
                <w:szCs w:val="18"/>
                <w:lang w:val="it-IT"/>
              </w:rPr>
              <w:t>Centro Nazionale Controllo Emissioni Radioelettriche (CNCER)</w:t>
            </w:r>
            <w:r w:rsidRPr="003350D9">
              <w:rPr>
                <w:rFonts w:asciiTheme="minorHAnsi" w:hAnsiTheme="minorHAnsi" w:cstheme="minorHAnsi"/>
                <w:sz w:val="18"/>
                <w:szCs w:val="18"/>
                <w:lang w:val="it-IT"/>
              </w:rPr>
              <w:br/>
              <w:t>Via Tor San Giovanni 280</w:t>
            </w:r>
            <w:r w:rsidRPr="003350D9">
              <w:rPr>
                <w:rFonts w:asciiTheme="minorHAnsi" w:hAnsiTheme="minorHAnsi" w:cstheme="minorHAnsi"/>
                <w:sz w:val="18"/>
                <w:szCs w:val="18"/>
                <w:lang w:val="it-IT"/>
              </w:rPr>
              <w:br/>
              <w:t>00139 Roma</w:t>
            </w:r>
            <w:r w:rsidRPr="003350D9">
              <w:rPr>
                <w:rFonts w:asciiTheme="minorHAnsi" w:hAnsiTheme="minorHAnsi" w:cstheme="minorHAnsi"/>
                <w:sz w:val="18"/>
                <w:szCs w:val="18"/>
                <w:lang w:val="it-IT"/>
              </w:rPr>
              <w:br/>
              <w:t>Italy</w:t>
            </w:r>
          </w:p>
        </w:tc>
        <w:tc>
          <w:tcPr>
            <w:tcW w:w="3019" w:type="dxa"/>
            <w:vAlign w:val="center"/>
          </w:tcPr>
          <w:p w14:paraId="77641AF3" w14:textId="77777777" w:rsidR="003350D9" w:rsidRPr="00F80DD8" w:rsidRDefault="003350D9" w:rsidP="00234E00">
            <w:pPr>
              <w:tabs>
                <w:tab w:val="clear" w:pos="567"/>
                <w:tab w:val="clear" w:pos="1276"/>
                <w:tab w:val="clear" w:pos="1843"/>
                <w:tab w:val="clear" w:pos="5387"/>
                <w:tab w:val="clear" w:pos="5954"/>
                <w:tab w:val="left" w:pos="851"/>
                <w:tab w:val="left" w:pos="1418"/>
              </w:tabs>
              <w:spacing w:after="120"/>
              <w:jc w:val="left"/>
              <w:rPr>
                <w:rFonts w:asciiTheme="minorHAnsi" w:eastAsia="SimSun" w:hAnsiTheme="minorHAnsi" w:cstheme="minorHAnsi"/>
                <w:b/>
                <w:bCs/>
                <w:sz w:val="18"/>
                <w:szCs w:val="18"/>
                <w:lang w:eastAsia="zh-CN"/>
              </w:rPr>
            </w:pPr>
            <w:r w:rsidRPr="00F80DD8">
              <w:rPr>
                <w:rFonts w:asciiTheme="minorHAnsi" w:hAnsiTheme="minorHAnsi" w:cstheme="minorHAnsi"/>
                <w:sz w:val="18"/>
                <w:szCs w:val="18"/>
              </w:rPr>
              <w:t>PHONE: +39 06 87120744</w:t>
            </w:r>
            <w:r w:rsidRPr="00F80DD8">
              <w:rPr>
                <w:rFonts w:asciiTheme="minorHAnsi" w:hAnsiTheme="minorHAnsi" w:cstheme="minorHAnsi"/>
                <w:sz w:val="18"/>
                <w:szCs w:val="18"/>
              </w:rPr>
              <w:br/>
              <w:t>PHONE: +39 06 87120759</w:t>
            </w:r>
            <w:r w:rsidRPr="00F80DD8">
              <w:rPr>
                <w:rFonts w:asciiTheme="minorHAnsi" w:hAnsiTheme="minorHAnsi" w:cstheme="minorHAnsi"/>
                <w:sz w:val="18"/>
                <w:szCs w:val="18"/>
              </w:rPr>
              <w:br/>
              <w:t>EMAIL: dgtel.div06@pec.mimit.gov.it</w:t>
            </w:r>
            <w:r w:rsidRPr="00F80DD8">
              <w:rPr>
                <w:rFonts w:asciiTheme="minorHAnsi" w:hAnsiTheme="minorHAnsi" w:cstheme="minorHAnsi"/>
                <w:sz w:val="18"/>
                <w:szCs w:val="18"/>
              </w:rPr>
              <w:br/>
              <w:t>EMAIL: dgtel@pec.mimit.gov.it</w:t>
            </w:r>
          </w:p>
        </w:tc>
      </w:tr>
    </w:tbl>
    <w:p w14:paraId="59D04C80" w14:textId="77777777" w:rsidR="003350D9" w:rsidRPr="00502ED0" w:rsidRDefault="003350D9" w:rsidP="003350D9">
      <w:pPr>
        <w:rPr>
          <w:sz w:val="10"/>
          <w:szCs w:val="10"/>
        </w:rPr>
      </w:pPr>
    </w:p>
    <w:tbl>
      <w:tblPr>
        <w:tblStyle w:val="TableGrid"/>
        <w:tblW w:w="0" w:type="auto"/>
        <w:tblLook w:val="04A0" w:firstRow="1" w:lastRow="0" w:firstColumn="1" w:lastColumn="0" w:noHBand="0" w:noVBand="1"/>
      </w:tblPr>
      <w:tblGrid>
        <w:gridCol w:w="1360"/>
        <w:gridCol w:w="1757"/>
        <w:gridCol w:w="1942"/>
        <w:gridCol w:w="1315"/>
        <w:gridCol w:w="2696"/>
      </w:tblGrid>
      <w:tr w:rsidR="003350D9" w14:paraId="1F2373B9" w14:textId="77777777" w:rsidTr="00295F13">
        <w:trPr>
          <w:tblHeader/>
        </w:trPr>
        <w:tc>
          <w:tcPr>
            <w:tcW w:w="1360" w:type="dxa"/>
          </w:tcPr>
          <w:p w14:paraId="2713C370" w14:textId="77777777" w:rsidR="003350D9" w:rsidRDefault="003350D9" w:rsidP="00234E00">
            <w:pPr>
              <w:spacing w:before="0" w:after="40"/>
              <w:jc w:val="center"/>
            </w:pPr>
            <w:r w:rsidRPr="00D9730D">
              <w:rPr>
                <w:rFonts w:asciiTheme="minorHAnsi" w:hAnsiTheme="minorHAnsi" w:cstheme="minorHAnsi"/>
                <w:b/>
                <w:bCs/>
                <w:sz w:val="18"/>
                <w:szCs w:val="18"/>
                <w:lang w:eastAsia="en-GB"/>
              </w:rPr>
              <w:t>Geographical coordinates</w:t>
            </w:r>
          </w:p>
        </w:tc>
        <w:tc>
          <w:tcPr>
            <w:tcW w:w="1757" w:type="dxa"/>
          </w:tcPr>
          <w:p w14:paraId="3C3D599C" w14:textId="77777777" w:rsidR="003350D9" w:rsidRDefault="003350D9" w:rsidP="00234E00">
            <w:pPr>
              <w:spacing w:before="0" w:after="40"/>
              <w:jc w:val="center"/>
            </w:pPr>
            <w:r w:rsidRPr="00D9730D">
              <w:rPr>
                <w:rFonts w:asciiTheme="minorHAnsi" w:hAnsiTheme="minorHAnsi" w:cstheme="minorHAnsi"/>
                <w:b/>
                <w:bCs/>
                <w:sz w:val="18"/>
                <w:szCs w:val="18"/>
                <w:lang w:eastAsia="en-GB"/>
              </w:rPr>
              <w:t>Types of measurements</w:t>
            </w:r>
          </w:p>
        </w:tc>
        <w:tc>
          <w:tcPr>
            <w:tcW w:w="1942" w:type="dxa"/>
          </w:tcPr>
          <w:p w14:paraId="18A378CF" w14:textId="77777777" w:rsidR="003350D9" w:rsidRDefault="003350D9" w:rsidP="00234E00">
            <w:pPr>
              <w:spacing w:before="0" w:after="40"/>
              <w:jc w:val="center"/>
            </w:pPr>
            <w:r w:rsidRPr="00D9730D">
              <w:rPr>
                <w:rFonts w:asciiTheme="minorHAnsi" w:hAnsiTheme="minorHAnsi" w:cstheme="minorHAnsi"/>
                <w:b/>
                <w:bCs/>
                <w:sz w:val="18"/>
                <w:szCs w:val="18"/>
                <w:lang w:eastAsia="en-GB"/>
              </w:rPr>
              <w:t>Ranges of frequencies for each measurement</w:t>
            </w:r>
          </w:p>
        </w:tc>
        <w:tc>
          <w:tcPr>
            <w:tcW w:w="1315" w:type="dxa"/>
          </w:tcPr>
          <w:p w14:paraId="525E6D72" w14:textId="77777777" w:rsidR="003350D9" w:rsidRDefault="003350D9" w:rsidP="00234E00">
            <w:pPr>
              <w:spacing w:before="0" w:after="40"/>
              <w:jc w:val="center"/>
            </w:pPr>
            <w:r w:rsidRPr="00D9730D">
              <w:rPr>
                <w:rFonts w:asciiTheme="minorHAnsi" w:hAnsiTheme="minorHAnsi" w:cstheme="minorHAnsi"/>
                <w:b/>
                <w:bCs/>
                <w:sz w:val="18"/>
                <w:szCs w:val="18"/>
                <w:lang w:eastAsia="en-GB"/>
              </w:rPr>
              <w:t>Hours of service (UTC)</w:t>
            </w:r>
          </w:p>
        </w:tc>
        <w:tc>
          <w:tcPr>
            <w:tcW w:w="2681" w:type="dxa"/>
          </w:tcPr>
          <w:p w14:paraId="0B999CDD" w14:textId="77777777" w:rsidR="003350D9" w:rsidRDefault="003350D9" w:rsidP="00234E00">
            <w:pPr>
              <w:spacing w:before="0" w:after="40"/>
              <w:jc w:val="center"/>
            </w:pPr>
            <w:r w:rsidRPr="00D9730D">
              <w:rPr>
                <w:rFonts w:asciiTheme="minorHAnsi" w:hAnsiTheme="minorHAnsi" w:cstheme="minorHAnsi"/>
                <w:b/>
                <w:bCs/>
                <w:sz w:val="18"/>
                <w:szCs w:val="18"/>
                <w:lang w:eastAsia="en-GB"/>
              </w:rPr>
              <w:t>Remarks</w:t>
            </w:r>
          </w:p>
        </w:tc>
      </w:tr>
      <w:tr w:rsidR="003350D9" w:rsidRPr="00E52815" w14:paraId="5E7961FE" w14:textId="77777777" w:rsidTr="00234E00">
        <w:tc>
          <w:tcPr>
            <w:tcW w:w="1360" w:type="dxa"/>
            <w:vAlign w:val="center"/>
          </w:tcPr>
          <w:p w14:paraId="2E1B44D8"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41°59'09"N</w:t>
            </w:r>
            <w:r w:rsidRPr="00F80DD8">
              <w:rPr>
                <w:rFonts w:asciiTheme="minorHAnsi" w:hAnsiTheme="minorHAnsi" w:cstheme="minorHAnsi"/>
                <w:sz w:val="18"/>
                <w:szCs w:val="18"/>
              </w:rPr>
              <w:br/>
              <w:t>012°34'29"E</w:t>
            </w:r>
          </w:p>
        </w:tc>
        <w:tc>
          <w:tcPr>
            <w:tcW w:w="1757" w:type="dxa"/>
            <w:vAlign w:val="center"/>
          </w:tcPr>
          <w:p w14:paraId="672CD4A1"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Field strength or power flux-density measurements  </w:t>
            </w:r>
          </w:p>
        </w:tc>
        <w:tc>
          <w:tcPr>
            <w:tcW w:w="1942" w:type="dxa"/>
            <w:vAlign w:val="center"/>
          </w:tcPr>
          <w:p w14:paraId="3DE60D3D"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9 kHz - 18 GHz</w:t>
            </w:r>
          </w:p>
        </w:tc>
        <w:tc>
          <w:tcPr>
            <w:tcW w:w="1315" w:type="dxa"/>
            <w:vAlign w:val="center"/>
          </w:tcPr>
          <w:p w14:paraId="3D96B474"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0730-1730</w:t>
            </w:r>
          </w:p>
        </w:tc>
        <w:tc>
          <w:tcPr>
            <w:tcW w:w="2681" w:type="dxa"/>
            <w:vAlign w:val="center"/>
          </w:tcPr>
          <w:p w14:paraId="59959111"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Saturday and Sunday closed.</w:t>
            </w:r>
          </w:p>
          <w:p w14:paraId="59EB2B97" w14:textId="1B70A339"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7F4C25F">
                <v:rect id="_x0000_i1123" style="width:124pt;height:.05pt" o:hrpct="0" o:hrstd="t" o:hr="t" fillcolor="#a0a0a0" stroked="f"/>
              </w:pict>
            </w:r>
          </w:p>
          <w:p w14:paraId="2DF427B5"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If necessary, measurements are carried out by mobile monitoring stations (van).</w:t>
            </w:r>
          </w:p>
          <w:p w14:paraId="0AA41B28" w14:textId="54A6FC5D"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4FACD68">
                <v:rect id="_x0000_i1247" style="width:124pt;height:.05pt" o:hrpct="0" o:hrstd="t" o:hr="t" fillcolor="#a0a0a0" stroked="f"/>
              </w:pict>
            </w:r>
          </w:p>
          <w:p w14:paraId="54B27D2F" w14:textId="77777777" w:rsidR="003350D9" w:rsidRPr="003350D9" w:rsidRDefault="003350D9" w:rsidP="00234E00">
            <w:pPr>
              <w:spacing w:before="0" w:after="40"/>
              <w:jc w:val="left"/>
              <w:rPr>
                <w:rFonts w:asciiTheme="minorHAnsi" w:hAnsiTheme="minorHAnsi" w:cstheme="minorHAnsi"/>
                <w:sz w:val="18"/>
                <w:szCs w:val="18"/>
                <w:lang w:val="it-IT" w:eastAsia="en-GB"/>
              </w:rPr>
            </w:pPr>
            <w:r w:rsidRPr="003350D9">
              <w:rPr>
                <w:rFonts w:asciiTheme="minorHAnsi" w:hAnsiTheme="minorHAnsi" w:cstheme="minorHAnsi"/>
                <w:sz w:val="18"/>
                <w:szCs w:val="18"/>
                <w:lang w:val="it-IT"/>
              </w:rPr>
              <w:t>Monitoring station of "Ministero delle Imprese e del Made in Italy - Direzione Generale per il Digitale e le Telecomunicazioni".</w:t>
            </w:r>
          </w:p>
        </w:tc>
      </w:tr>
      <w:tr w:rsidR="003350D9" w:rsidRPr="00E52815" w14:paraId="0E8C004E" w14:textId="77777777" w:rsidTr="00234E00">
        <w:tc>
          <w:tcPr>
            <w:tcW w:w="1360" w:type="dxa"/>
            <w:vAlign w:val="center"/>
          </w:tcPr>
          <w:p w14:paraId="71B13905" w14:textId="77777777" w:rsidR="003350D9" w:rsidRPr="00F80DD8" w:rsidRDefault="003350D9" w:rsidP="00234E00">
            <w:pPr>
              <w:pageBreakBefore/>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lastRenderedPageBreak/>
              <w:t>41°59'09"N</w:t>
            </w:r>
            <w:r w:rsidRPr="00F80DD8">
              <w:rPr>
                <w:rFonts w:asciiTheme="minorHAnsi" w:hAnsiTheme="minorHAnsi" w:cstheme="minorHAnsi"/>
                <w:sz w:val="18"/>
                <w:szCs w:val="18"/>
              </w:rPr>
              <w:br/>
              <w:t>012°34'29"E</w:t>
            </w:r>
          </w:p>
        </w:tc>
        <w:tc>
          <w:tcPr>
            <w:tcW w:w="1757" w:type="dxa"/>
            <w:vAlign w:val="center"/>
          </w:tcPr>
          <w:p w14:paraId="36E5564D"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Direction-finding measurements  </w:t>
            </w:r>
          </w:p>
        </w:tc>
        <w:tc>
          <w:tcPr>
            <w:tcW w:w="1942" w:type="dxa"/>
            <w:vAlign w:val="center"/>
          </w:tcPr>
          <w:p w14:paraId="172C8797"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500 kHz - 30 MHz</w:t>
            </w:r>
          </w:p>
        </w:tc>
        <w:tc>
          <w:tcPr>
            <w:tcW w:w="1315" w:type="dxa"/>
            <w:vAlign w:val="center"/>
          </w:tcPr>
          <w:p w14:paraId="225A6780"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0730-1730</w:t>
            </w:r>
          </w:p>
        </w:tc>
        <w:tc>
          <w:tcPr>
            <w:tcW w:w="2681" w:type="dxa"/>
            <w:vAlign w:val="center"/>
          </w:tcPr>
          <w:p w14:paraId="01416375"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Saturday and Sunday closed.</w:t>
            </w:r>
          </w:p>
          <w:p w14:paraId="44913DB2" w14:textId="2CBDF3A3"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6C2081D">
                <v:rect id="_x0000_i1249" style="width:124pt;height:.05pt" o:hrpct="0" o:hrstd="t" o:hr="t" fillcolor="#a0a0a0" stroked="f"/>
              </w:pict>
            </w:r>
          </w:p>
          <w:p w14:paraId="12F8A65E"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If necessary, measurements are carried out by mobile (DF) monitoring stations (van).</w:t>
            </w:r>
          </w:p>
          <w:p w14:paraId="681314C6" w14:textId="44C3428B"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200D39F">
                <v:rect id="_x0000_i1251" style="width:124pt;height:.05pt" o:hrpct="0" o:hrstd="t" o:hr="t" fillcolor="#a0a0a0" stroked="f"/>
              </w:pict>
            </w:r>
          </w:p>
          <w:p w14:paraId="3F10EBB6"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Interferometric antenna.</w:t>
            </w:r>
          </w:p>
          <w:p w14:paraId="072F81A8" w14:textId="6FFB1EB9"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074129F">
                <v:rect id="_x0000_i1253" style="width:124pt;height:.05pt" o:hrpct="0" o:hrstd="t" o:hr="t" fillcolor="#a0a0a0" stroked="f"/>
              </w:pict>
            </w:r>
          </w:p>
          <w:p w14:paraId="448DCA05" w14:textId="77777777" w:rsidR="003350D9" w:rsidRPr="003350D9" w:rsidRDefault="003350D9" w:rsidP="00234E00">
            <w:pPr>
              <w:spacing w:before="0" w:after="40"/>
              <w:jc w:val="left"/>
              <w:rPr>
                <w:rFonts w:asciiTheme="minorHAnsi" w:hAnsiTheme="minorHAnsi" w:cstheme="minorHAnsi"/>
                <w:sz w:val="18"/>
                <w:szCs w:val="18"/>
                <w:lang w:val="it-IT" w:eastAsia="en-GB"/>
              </w:rPr>
            </w:pPr>
            <w:r w:rsidRPr="003350D9">
              <w:rPr>
                <w:rFonts w:asciiTheme="minorHAnsi" w:hAnsiTheme="minorHAnsi" w:cstheme="minorHAnsi"/>
                <w:sz w:val="18"/>
                <w:szCs w:val="18"/>
                <w:lang w:val="it-IT"/>
              </w:rPr>
              <w:t>Monitoring station of "Ministero delle Imprese e del Made in Italy - Direzione Generale per il Digitale e le Telecomunicazioni".</w:t>
            </w:r>
          </w:p>
        </w:tc>
      </w:tr>
      <w:tr w:rsidR="003350D9" w:rsidRPr="00E52815" w14:paraId="0F3BE159" w14:textId="77777777" w:rsidTr="00234E00">
        <w:tc>
          <w:tcPr>
            <w:tcW w:w="1360" w:type="dxa"/>
            <w:vAlign w:val="center"/>
          </w:tcPr>
          <w:p w14:paraId="2BF465B0"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41°59'09"N</w:t>
            </w:r>
            <w:r w:rsidRPr="00F80DD8">
              <w:rPr>
                <w:rFonts w:asciiTheme="minorHAnsi" w:hAnsiTheme="minorHAnsi" w:cstheme="minorHAnsi"/>
                <w:sz w:val="18"/>
                <w:szCs w:val="18"/>
              </w:rPr>
              <w:br/>
              <w:t>012°34'29"E</w:t>
            </w:r>
          </w:p>
        </w:tc>
        <w:tc>
          <w:tcPr>
            <w:tcW w:w="1757" w:type="dxa"/>
            <w:vAlign w:val="center"/>
          </w:tcPr>
          <w:p w14:paraId="59EDD100"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Direction-finding measurements  </w:t>
            </w:r>
          </w:p>
        </w:tc>
        <w:tc>
          <w:tcPr>
            <w:tcW w:w="1942" w:type="dxa"/>
            <w:vAlign w:val="center"/>
          </w:tcPr>
          <w:p w14:paraId="1377D275"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20 MHz - 3 GHz</w:t>
            </w:r>
          </w:p>
        </w:tc>
        <w:tc>
          <w:tcPr>
            <w:tcW w:w="1315" w:type="dxa"/>
            <w:vAlign w:val="center"/>
          </w:tcPr>
          <w:p w14:paraId="76D183BB"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0730-1730</w:t>
            </w:r>
          </w:p>
        </w:tc>
        <w:tc>
          <w:tcPr>
            <w:tcW w:w="2681" w:type="dxa"/>
            <w:vAlign w:val="center"/>
          </w:tcPr>
          <w:p w14:paraId="5EB783BC"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Saturday and Sunday closed.</w:t>
            </w:r>
          </w:p>
          <w:p w14:paraId="4145A53A" w14:textId="24BCBB99"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87AA946">
                <v:rect id="_x0000_i1255" style="width:124pt;height:.05pt" o:hrpct="0" o:hrstd="t" o:hr="t" fillcolor="#a0a0a0" stroked="f"/>
              </w:pict>
            </w:r>
          </w:p>
          <w:p w14:paraId="27E08B6C"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Interferometric antenna.</w:t>
            </w:r>
          </w:p>
          <w:p w14:paraId="6C51708B" w14:textId="6B486BF2"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BE50047">
                <v:rect id="_x0000_i1257" style="width:124pt;height:.05pt" o:hrpct="0" o:hrstd="t" o:hr="t" fillcolor="#a0a0a0" stroked="f"/>
              </w:pict>
            </w:r>
          </w:p>
          <w:p w14:paraId="0B577B30"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If necessary, measurements are carried out by mobile (DF) monitoring stations (van).</w:t>
            </w:r>
          </w:p>
          <w:p w14:paraId="361D8920" w14:textId="4C551205"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811C23B">
                <v:rect id="_x0000_i1259" style="width:124pt;height:.05pt" o:hrpct="0" o:hrstd="t" o:hr="t" fillcolor="#a0a0a0" stroked="f"/>
              </w:pict>
            </w:r>
          </w:p>
          <w:p w14:paraId="26225C4E" w14:textId="77777777" w:rsidR="003350D9" w:rsidRPr="003350D9" w:rsidRDefault="003350D9" w:rsidP="00234E00">
            <w:pPr>
              <w:spacing w:before="0" w:after="40"/>
              <w:jc w:val="left"/>
              <w:rPr>
                <w:rFonts w:asciiTheme="minorHAnsi" w:hAnsiTheme="minorHAnsi" w:cstheme="minorHAnsi"/>
                <w:sz w:val="18"/>
                <w:szCs w:val="18"/>
                <w:lang w:val="it-IT" w:eastAsia="en-GB"/>
              </w:rPr>
            </w:pPr>
            <w:r w:rsidRPr="003350D9">
              <w:rPr>
                <w:rFonts w:asciiTheme="minorHAnsi" w:hAnsiTheme="minorHAnsi" w:cstheme="minorHAnsi"/>
                <w:sz w:val="18"/>
                <w:szCs w:val="18"/>
                <w:lang w:val="it-IT"/>
              </w:rPr>
              <w:t>Monitoring station of "Ministero delle Imprese e del Made in Italy - Direzione Generale per il Digitale e le Telecomunicazioni".</w:t>
            </w:r>
          </w:p>
        </w:tc>
      </w:tr>
      <w:tr w:rsidR="003350D9" w:rsidRPr="00E52815" w14:paraId="276A265F" w14:textId="77777777" w:rsidTr="00234E00">
        <w:tc>
          <w:tcPr>
            <w:tcW w:w="1360" w:type="dxa"/>
            <w:vAlign w:val="center"/>
          </w:tcPr>
          <w:p w14:paraId="0740D1FA"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41°59'09"N</w:t>
            </w:r>
            <w:r w:rsidRPr="00F80DD8">
              <w:rPr>
                <w:rFonts w:asciiTheme="minorHAnsi" w:hAnsiTheme="minorHAnsi" w:cstheme="minorHAnsi"/>
                <w:sz w:val="18"/>
                <w:szCs w:val="18"/>
              </w:rPr>
              <w:br/>
              <w:t>012°34'29"E</w:t>
            </w:r>
          </w:p>
        </w:tc>
        <w:tc>
          <w:tcPr>
            <w:tcW w:w="1757" w:type="dxa"/>
            <w:vAlign w:val="center"/>
          </w:tcPr>
          <w:p w14:paraId="5CC4119A"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Frequency measurements  </w:t>
            </w:r>
          </w:p>
        </w:tc>
        <w:tc>
          <w:tcPr>
            <w:tcW w:w="1942" w:type="dxa"/>
            <w:vAlign w:val="center"/>
          </w:tcPr>
          <w:p w14:paraId="68E41A1C"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9 kHz - 40 GHz</w:t>
            </w:r>
          </w:p>
        </w:tc>
        <w:tc>
          <w:tcPr>
            <w:tcW w:w="1315" w:type="dxa"/>
            <w:vAlign w:val="center"/>
          </w:tcPr>
          <w:p w14:paraId="11CA83DC"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0730-1730</w:t>
            </w:r>
          </w:p>
        </w:tc>
        <w:tc>
          <w:tcPr>
            <w:tcW w:w="2681" w:type="dxa"/>
            <w:vAlign w:val="center"/>
          </w:tcPr>
          <w:p w14:paraId="213140AD"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Saturday and Sunday closed.</w:t>
            </w:r>
          </w:p>
          <w:p w14:paraId="798AF7B3" w14:textId="4BAFBD0C"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BB2212F">
                <v:rect id="_x0000_i1261" style="width:124pt;height:.05pt" o:hrpct="0" o:hrstd="t" o:hr="t" fillcolor="#a0a0a0" stroked="f"/>
              </w:pict>
            </w:r>
          </w:p>
          <w:p w14:paraId="634D7979"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If necessary, measurements are carried out by mobile monitoring stations (van).</w:t>
            </w:r>
          </w:p>
          <w:p w14:paraId="2E3A0314" w14:textId="6567F0D0"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B1B67BE">
                <v:rect id="_x0000_i1263" style="width:124pt;height:.05pt" o:hrpct="0" o:hrstd="t" o:hr="t" fillcolor="#a0a0a0" stroked="f"/>
              </w:pict>
            </w:r>
          </w:p>
          <w:p w14:paraId="0294F43B" w14:textId="77777777" w:rsidR="003350D9" w:rsidRPr="003350D9" w:rsidRDefault="003350D9" w:rsidP="00234E00">
            <w:pPr>
              <w:spacing w:before="0" w:after="40"/>
              <w:jc w:val="left"/>
              <w:rPr>
                <w:rFonts w:asciiTheme="minorHAnsi" w:hAnsiTheme="minorHAnsi" w:cstheme="minorHAnsi"/>
                <w:sz w:val="18"/>
                <w:szCs w:val="18"/>
                <w:lang w:val="it-IT" w:eastAsia="en-GB"/>
              </w:rPr>
            </w:pPr>
            <w:r w:rsidRPr="003350D9">
              <w:rPr>
                <w:rFonts w:asciiTheme="minorHAnsi" w:hAnsiTheme="minorHAnsi" w:cstheme="minorHAnsi"/>
                <w:sz w:val="18"/>
                <w:szCs w:val="18"/>
                <w:lang w:val="it-IT"/>
              </w:rPr>
              <w:t>Monitoring station of "Ministero delle Imprese e del Made in Italy - Direzione Generale per il Digitale e le Telecomunicazioni".</w:t>
            </w:r>
          </w:p>
        </w:tc>
      </w:tr>
      <w:tr w:rsidR="003350D9" w:rsidRPr="00E52815" w14:paraId="6F66B1B3" w14:textId="77777777" w:rsidTr="00234E00">
        <w:tc>
          <w:tcPr>
            <w:tcW w:w="1360" w:type="dxa"/>
            <w:vAlign w:val="center"/>
          </w:tcPr>
          <w:p w14:paraId="2E4EC110"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41°59'09"N</w:t>
            </w:r>
            <w:r w:rsidRPr="00F80DD8">
              <w:rPr>
                <w:rFonts w:asciiTheme="minorHAnsi" w:hAnsiTheme="minorHAnsi" w:cstheme="minorHAnsi"/>
                <w:sz w:val="18"/>
                <w:szCs w:val="18"/>
              </w:rPr>
              <w:br/>
              <w:t>012°34'29"E</w:t>
            </w:r>
          </w:p>
        </w:tc>
        <w:tc>
          <w:tcPr>
            <w:tcW w:w="1757" w:type="dxa"/>
            <w:vAlign w:val="center"/>
          </w:tcPr>
          <w:p w14:paraId="1E515649"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Bandwidth measurements</w:t>
            </w:r>
          </w:p>
        </w:tc>
        <w:tc>
          <w:tcPr>
            <w:tcW w:w="1942" w:type="dxa"/>
            <w:vAlign w:val="center"/>
          </w:tcPr>
          <w:p w14:paraId="3167EF55"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9 kHz - 40 GHz</w:t>
            </w:r>
          </w:p>
        </w:tc>
        <w:tc>
          <w:tcPr>
            <w:tcW w:w="1315" w:type="dxa"/>
            <w:vAlign w:val="center"/>
          </w:tcPr>
          <w:p w14:paraId="7B556E49" w14:textId="77777777" w:rsidR="003350D9" w:rsidRPr="00F80DD8" w:rsidRDefault="003350D9" w:rsidP="00234E00">
            <w:pPr>
              <w:spacing w:before="0" w:after="40"/>
              <w:jc w:val="left"/>
              <w:rPr>
                <w:rFonts w:asciiTheme="minorHAnsi" w:hAnsiTheme="minorHAnsi" w:cstheme="minorHAnsi"/>
                <w:sz w:val="18"/>
                <w:szCs w:val="18"/>
                <w:lang w:eastAsia="en-GB"/>
              </w:rPr>
            </w:pPr>
            <w:r w:rsidRPr="00F80DD8">
              <w:rPr>
                <w:rFonts w:asciiTheme="minorHAnsi" w:hAnsiTheme="minorHAnsi" w:cstheme="minorHAnsi"/>
                <w:sz w:val="18"/>
                <w:szCs w:val="18"/>
              </w:rPr>
              <w:t>0730-1730</w:t>
            </w:r>
          </w:p>
        </w:tc>
        <w:tc>
          <w:tcPr>
            <w:tcW w:w="2681" w:type="dxa"/>
            <w:vAlign w:val="center"/>
          </w:tcPr>
          <w:p w14:paraId="1774E1A1"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On request.</w:t>
            </w:r>
          </w:p>
          <w:p w14:paraId="7A00A1BF" w14:textId="41B5C177"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1DF61C0">
                <v:rect id="_x0000_i1265" style="width:124pt;height:.05pt" o:hrpct="0" o:hrstd="t" o:hr="t" fillcolor="#a0a0a0" stroked="f"/>
              </w:pict>
            </w:r>
          </w:p>
          <w:p w14:paraId="054A0870"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Saturday and Sunday closed.</w:t>
            </w:r>
          </w:p>
          <w:p w14:paraId="04326178" w14:textId="7E27F164"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F37E3B8">
                <v:rect id="_x0000_i1267" style="width:124pt;height:.05pt" o:hrpct="0" o:hrstd="t" o:hr="t" fillcolor="#a0a0a0" stroked="f"/>
              </w:pict>
            </w:r>
          </w:p>
          <w:p w14:paraId="1BD1F597" w14:textId="77777777" w:rsidR="003350D9" w:rsidRPr="00F80DD8" w:rsidRDefault="003350D9" w:rsidP="00234E00">
            <w:pPr>
              <w:spacing w:line="240" w:lineRule="atLeast"/>
              <w:jc w:val="left"/>
              <w:rPr>
                <w:rFonts w:asciiTheme="minorHAnsi" w:hAnsiTheme="minorHAnsi" w:cstheme="minorHAnsi"/>
                <w:sz w:val="18"/>
                <w:szCs w:val="18"/>
              </w:rPr>
            </w:pPr>
            <w:r w:rsidRPr="00F80DD8">
              <w:rPr>
                <w:rFonts w:asciiTheme="minorHAnsi" w:hAnsiTheme="minorHAnsi" w:cstheme="minorHAnsi"/>
                <w:sz w:val="18"/>
                <w:szCs w:val="18"/>
              </w:rPr>
              <w:t>If necessary, measurements are carried out by mobile monitoring stations (van).</w:t>
            </w:r>
          </w:p>
          <w:p w14:paraId="60C74FC9" w14:textId="01F2D968" w:rsidR="003350D9" w:rsidRPr="00F80DD8" w:rsidRDefault="005F17AD" w:rsidP="00234E00">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6D62FC1">
                <v:rect id="_x0000_i1269" style="width:124pt;height:.05pt" o:hrpct="0" o:hrstd="t" o:hr="t" fillcolor="#a0a0a0" stroked="f"/>
              </w:pict>
            </w:r>
          </w:p>
          <w:p w14:paraId="594CB91F" w14:textId="77777777" w:rsidR="003350D9" w:rsidRPr="003350D9" w:rsidRDefault="003350D9" w:rsidP="00234E00">
            <w:pPr>
              <w:spacing w:before="0" w:after="40"/>
              <w:jc w:val="left"/>
              <w:rPr>
                <w:rFonts w:asciiTheme="minorHAnsi" w:hAnsiTheme="minorHAnsi" w:cstheme="minorHAnsi"/>
                <w:sz w:val="18"/>
                <w:szCs w:val="18"/>
                <w:lang w:val="it-IT" w:eastAsia="en-GB"/>
              </w:rPr>
            </w:pPr>
            <w:r w:rsidRPr="003350D9">
              <w:rPr>
                <w:rFonts w:asciiTheme="minorHAnsi" w:hAnsiTheme="minorHAnsi" w:cstheme="minorHAnsi"/>
                <w:sz w:val="18"/>
                <w:szCs w:val="18"/>
                <w:lang w:val="it-IT"/>
              </w:rPr>
              <w:t>Monitoring station of "Ministero delle Imprese e del Made in Italy - Direzione Generale per il Digitale e le Telecomunicazioni".</w:t>
            </w:r>
          </w:p>
        </w:tc>
      </w:tr>
      <w:tr w:rsidR="003350D9" w:rsidRPr="00E52815" w14:paraId="44C179A6" w14:textId="77777777" w:rsidTr="00234E00">
        <w:tc>
          <w:tcPr>
            <w:tcW w:w="1360" w:type="dxa"/>
            <w:vAlign w:val="center"/>
          </w:tcPr>
          <w:p w14:paraId="51BC1F41" w14:textId="77777777" w:rsidR="003350D9" w:rsidRPr="00FF47BC" w:rsidRDefault="003350D9" w:rsidP="00295F13">
            <w:pPr>
              <w:keepNext/>
              <w:keepLines/>
              <w:spacing w:before="0" w:after="40"/>
              <w:jc w:val="left"/>
              <w:rPr>
                <w:rFonts w:asciiTheme="minorHAnsi" w:hAnsiTheme="minorHAnsi" w:cstheme="minorHAnsi"/>
                <w:sz w:val="18"/>
                <w:szCs w:val="18"/>
              </w:rPr>
            </w:pPr>
            <w:r w:rsidRPr="00FF47BC">
              <w:rPr>
                <w:rFonts w:asciiTheme="minorHAnsi" w:hAnsiTheme="minorHAnsi" w:cstheme="minorHAnsi"/>
                <w:sz w:val="18"/>
                <w:szCs w:val="18"/>
              </w:rPr>
              <w:lastRenderedPageBreak/>
              <w:t>41°59'09"N</w:t>
            </w:r>
            <w:r w:rsidRPr="00FF47BC">
              <w:rPr>
                <w:rFonts w:asciiTheme="minorHAnsi" w:hAnsiTheme="minorHAnsi" w:cstheme="minorHAnsi"/>
                <w:sz w:val="18"/>
                <w:szCs w:val="18"/>
              </w:rPr>
              <w:br/>
              <w:t>012°34'29"E</w:t>
            </w:r>
          </w:p>
        </w:tc>
        <w:tc>
          <w:tcPr>
            <w:tcW w:w="1757" w:type="dxa"/>
            <w:vAlign w:val="center"/>
          </w:tcPr>
          <w:p w14:paraId="3907EAF0" w14:textId="77777777" w:rsidR="003350D9" w:rsidRPr="00FF47BC" w:rsidRDefault="003350D9" w:rsidP="00295F13">
            <w:pPr>
              <w:keepNext/>
              <w:keepLines/>
              <w:spacing w:before="0" w:after="40"/>
              <w:jc w:val="left"/>
              <w:rPr>
                <w:rFonts w:asciiTheme="minorHAnsi" w:hAnsiTheme="minorHAnsi" w:cstheme="minorHAnsi"/>
                <w:sz w:val="18"/>
                <w:szCs w:val="18"/>
              </w:rPr>
            </w:pPr>
            <w:r w:rsidRPr="00FF47BC">
              <w:rPr>
                <w:rFonts w:asciiTheme="minorHAnsi" w:hAnsiTheme="minorHAnsi" w:cstheme="minorHAnsi"/>
                <w:sz w:val="18"/>
                <w:szCs w:val="18"/>
              </w:rPr>
              <w:t>Automatic spectrum occupancy surveys</w:t>
            </w:r>
          </w:p>
        </w:tc>
        <w:tc>
          <w:tcPr>
            <w:tcW w:w="1942" w:type="dxa"/>
            <w:vAlign w:val="center"/>
          </w:tcPr>
          <w:p w14:paraId="7FCCC95B" w14:textId="77777777" w:rsidR="003350D9" w:rsidRPr="00FF47BC" w:rsidRDefault="003350D9" w:rsidP="00295F13">
            <w:pPr>
              <w:keepNext/>
              <w:keepLines/>
              <w:spacing w:before="0" w:after="40"/>
              <w:jc w:val="left"/>
              <w:rPr>
                <w:rFonts w:asciiTheme="minorHAnsi" w:hAnsiTheme="minorHAnsi" w:cstheme="minorHAnsi"/>
                <w:sz w:val="18"/>
                <w:szCs w:val="18"/>
              </w:rPr>
            </w:pPr>
            <w:r w:rsidRPr="00FF47BC">
              <w:rPr>
                <w:rFonts w:asciiTheme="minorHAnsi" w:hAnsiTheme="minorHAnsi" w:cstheme="minorHAnsi"/>
                <w:sz w:val="18"/>
                <w:szCs w:val="18"/>
              </w:rPr>
              <w:t>9 kHz - 3.6 GHz</w:t>
            </w:r>
          </w:p>
        </w:tc>
        <w:tc>
          <w:tcPr>
            <w:tcW w:w="1315" w:type="dxa"/>
            <w:vAlign w:val="center"/>
          </w:tcPr>
          <w:p w14:paraId="6E55B5E5" w14:textId="77777777" w:rsidR="003350D9" w:rsidRPr="00FF47BC" w:rsidRDefault="003350D9" w:rsidP="00295F13">
            <w:pPr>
              <w:keepNext/>
              <w:keepLines/>
              <w:spacing w:before="0" w:after="40"/>
              <w:jc w:val="left"/>
              <w:rPr>
                <w:rFonts w:asciiTheme="minorHAnsi" w:hAnsiTheme="minorHAnsi" w:cstheme="minorHAnsi"/>
                <w:sz w:val="18"/>
                <w:szCs w:val="18"/>
              </w:rPr>
            </w:pPr>
            <w:r w:rsidRPr="00FF47BC">
              <w:rPr>
                <w:rFonts w:asciiTheme="minorHAnsi" w:hAnsiTheme="minorHAnsi" w:cstheme="minorHAnsi"/>
                <w:sz w:val="18"/>
                <w:szCs w:val="18"/>
              </w:rPr>
              <w:t>H24</w:t>
            </w:r>
          </w:p>
        </w:tc>
        <w:tc>
          <w:tcPr>
            <w:tcW w:w="2681" w:type="dxa"/>
            <w:vAlign w:val="center"/>
          </w:tcPr>
          <w:p w14:paraId="69300C8C" w14:textId="77777777" w:rsidR="003350D9" w:rsidRPr="00FF47BC" w:rsidRDefault="003350D9" w:rsidP="00295F13">
            <w:pPr>
              <w:keepNext/>
              <w:keepLines/>
              <w:spacing w:line="240" w:lineRule="atLeast"/>
              <w:rPr>
                <w:rFonts w:asciiTheme="minorHAnsi" w:hAnsiTheme="minorHAnsi" w:cstheme="minorHAnsi"/>
                <w:sz w:val="18"/>
                <w:szCs w:val="18"/>
              </w:rPr>
            </w:pPr>
            <w:r w:rsidRPr="00FF47BC">
              <w:rPr>
                <w:rFonts w:asciiTheme="minorHAnsi" w:hAnsiTheme="minorHAnsi" w:cstheme="minorHAnsi"/>
                <w:sz w:val="18"/>
                <w:szCs w:val="18"/>
              </w:rPr>
              <w:t>On request.</w:t>
            </w:r>
          </w:p>
          <w:p w14:paraId="735E4886" w14:textId="01D4A313" w:rsidR="003350D9" w:rsidRPr="00FF47BC" w:rsidRDefault="005F17AD" w:rsidP="00295F13">
            <w:pPr>
              <w:keepNext/>
              <w:keepLines/>
              <w:spacing w:line="240" w:lineRule="atLeast"/>
              <w:rPr>
                <w:rFonts w:asciiTheme="minorHAnsi" w:hAnsiTheme="minorHAnsi" w:cstheme="minorHAnsi"/>
                <w:sz w:val="18"/>
                <w:szCs w:val="18"/>
              </w:rPr>
            </w:pPr>
            <w:r>
              <w:rPr>
                <w:rFonts w:asciiTheme="minorHAnsi" w:hAnsiTheme="minorHAnsi" w:cstheme="minorHAnsi"/>
                <w:sz w:val="18"/>
                <w:szCs w:val="18"/>
              </w:rPr>
              <w:pict w14:anchorId="6792B272">
                <v:rect id="_x0000_i1271" style="width:124pt;height:.05pt" o:hrpct="0" o:hrstd="t" o:hr="t" fillcolor="#a0a0a0" stroked="f"/>
              </w:pict>
            </w:r>
          </w:p>
          <w:p w14:paraId="03112B94" w14:textId="77777777" w:rsidR="003350D9" w:rsidRPr="003350D9" w:rsidRDefault="003350D9" w:rsidP="00295F13">
            <w:pPr>
              <w:keepNext/>
              <w:keepLines/>
              <w:spacing w:line="240" w:lineRule="atLeast"/>
              <w:jc w:val="left"/>
              <w:rPr>
                <w:rFonts w:asciiTheme="minorHAnsi" w:hAnsiTheme="minorHAnsi" w:cstheme="minorHAnsi"/>
                <w:sz w:val="18"/>
                <w:szCs w:val="18"/>
                <w:lang w:val="it-IT"/>
              </w:rPr>
            </w:pPr>
            <w:r w:rsidRPr="003350D9">
              <w:rPr>
                <w:rFonts w:asciiTheme="minorHAnsi" w:hAnsiTheme="minorHAnsi" w:cstheme="minorHAnsi"/>
                <w:sz w:val="18"/>
                <w:szCs w:val="18"/>
                <w:lang w:val="it-IT"/>
              </w:rPr>
              <w:t>Monitoring station of "Ministero delle Imprese e del Made in Italy - Direzione Generale per il Digitale e le Telecomunicazioni".</w:t>
            </w:r>
          </w:p>
        </w:tc>
      </w:tr>
      <w:bookmarkEnd w:id="1627"/>
    </w:tbl>
    <w:p w14:paraId="4D64A794" w14:textId="77777777" w:rsidR="003350D9" w:rsidRPr="003350D9" w:rsidRDefault="003350D9" w:rsidP="003350D9">
      <w:pPr>
        <w:tabs>
          <w:tab w:val="clear" w:pos="567"/>
          <w:tab w:val="clear" w:pos="1276"/>
          <w:tab w:val="clear" w:pos="1843"/>
          <w:tab w:val="clear" w:pos="5387"/>
          <w:tab w:val="clear" w:pos="5954"/>
          <w:tab w:val="left" w:pos="851"/>
          <w:tab w:val="left" w:pos="1418"/>
        </w:tabs>
        <w:spacing w:before="0"/>
        <w:rPr>
          <w:rFonts w:asciiTheme="minorHAnsi" w:hAnsiTheme="minorHAnsi" w:cstheme="minorHAnsi"/>
          <w:b/>
          <w:sz w:val="2"/>
          <w:szCs w:val="2"/>
          <w:lang w:val="it-IT"/>
        </w:rPr>
      </w:pPr>
    </w:p>
    <w:bookmarkEnd w:id="1622"/>
    <w:p w14:paraId="152A2407" w14:textId="77777777" w:rsidR="009B3C00" w:rsidRPr="003350D9" w:rsidRDefault="009B3C00" w:rsidP="009B3C00">
      <w:pPr>
        <w:rPr>
          <w:lang w:val="it-IT"/>
        </w:rPr>
      </w:pPr>
    </w:p>
    <w:p w14:paraId="3AAC9351" w14:textId="23399372" w:rsidR="00295F13" w:rsidRDefault="00295F13">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Pr>
          <w:lang w:val="it-IT"/>
        </w:rPr>
        <w:br w:type="page"/>
      </w:r>
    </w:p>
    <w:p w14:paraId="186DDE56" w14:textId="77777777" w:rsidR="00E52815" w:rsidRPr="00E52815" w:rsidRDefault="00E52815" w:rsidP="00E52815">
      <w:pPr>
        <w:pStyle w:val="Heading20"/>
        <w:rPr>
          <w:lang w:val="en-US"/>
        </w:rPr>
      </w:pPr>
      <w:r w:rsidRPr="00E52815">
        <w:rPr>
          <w:lang w:val="en-US"/>
        </w:rPr>
        <w:lastRenderedPageBreak/>
        <w:t xml:space="preserve">Mobile Network Codes (MNC) for the international identification plan </w:t>
      </w:r>
      <w:r w:rsidRPr="00E52815">
        <w:rPr>
          <w:lang w:val="en-US"/>
        </w:rPr>
        <w:br/>
        <w:t>for public networks and subscriptions</w:t>
      </w:r>
      <w:r w:rsidRPr="00E52815">
        <w:rPr>
          <w:lang w:val="en-US"/>
        </w:rPr>
        <w:br/>
        <w:t>(According to Recommendation ITU-T E.212 (09/2016))</w:t>
      </w:r>
      <w:r w:rsidRPr="00E52815">
        <w:rPr>
          <w:lang w:val="en-US"/>
        </w:rPr>
        <w:br/>
        <w:t>(Position on 15 November 2023)</w:t>
      </w:r>
    </w:p>
    <w:p w14:paraId="49F74423" w14:textId="77777777" w:rsidR="00E52815" w:rsidRPr="00F030C7" w:rsidRDefault="00E52815" w:rsidP="00E52815">
      <w:pPr>
        <w:jc w:val="center"/>
        <w:rPr>
          <w:rFonts w:cs="Calibri"/>
        </w:rPr>
      </w:pPr>
      <w:r w:rsidRPr="00F030C7">
        <w:rPr>
          <w:rFonts w:cs="Calibri"/>
        </w:rPr>
        <w:t>(Annex to ITU Operational Bulletin No. 1280 - 15.XI.2023)</w:t>
      </w:r>
    </w:p>
    <w:p w14:paraId="2DFDC3B7" w14:textId="77777777" w:rsidR="00E52815" w:rsidRPr="00F030C7" w:rsidRDefault="00E52815" w:rsidP="00E52815">
      <w:pPr>
        <w:spacing w:before="0"/>
        <w:jc w:val="center"/>
        <w:rPr>
          <w:rFonts w:cs="Calibri"/>
        </w:rPr>
      </w:pPr>
      <w:r w:rsidRPr="00F030C7">
        <w:rPr>
          <w:rFonts w:cs="Calibri"/>
        </w:rPr>
        <w:t xml:space="preserve">(Amendment No. </w:t>
      </w:r>
      <w:r>
        <w:rPr>
          <w:rFonts w:cs="Calibri"/>
        </w:rPr>
        <w:t>33</w:t>
      </w:r>
      <w:r w:rsidRPr="00F030C7">
        <w:rPr>
          <w:rFonts w:cs="Calibri"/>
        </w:rPr>
        <w:t>)</w:t>
      </w:r>
    </w:p>
    <w:p w14:paraId="7B4A0484" w14:textId="77777777" w:rsidR="00E52815" w:rsidRDefault="00E52815" w:rsidP="00E52815">
      <w:pPr>
        <w:spacing w:before="0"/>
        <w:rPr>
          <w:rFonts w:cs="Calibri"/>
          <w:sz w:val="16"/>
          <w:szCs w:val="16"/>
        </w:rPr>
      </w:pPr>
    </w:p>
    <w:tbl>
      <w:tblPr>
        <w:tblW w:w="9914" w:type="dxa"/>
        <w:tblBorders>
          <w:top w:val="nil"/>
          <w:left w:val="nil"/>
          <w:bottom w:val="nil"/>
          <w:right w:val="nil"/>
        </w:tblBorders>
        <w:tblCellMar>
          <w:left w:w="0" w:type="dxa"/>
          <w:right w:w="0" w:type="dxa"/>
        </w:tblCellMar>
        <w:tblLook w:val="04A0" w:firstRow="1" w:lastRow="0" w:firstColumn="1" w:lastColumn="0" w:noHBand="0" w:noVBand="1"/>
      </w:tblPr>
      <w:tblGrid>
        <w:gridCol w:w="2543"/>
        <w:gridCol w:w="1417"/>
        <w:gridCol w:w="5954"/>
      </w:tblGrid>
      <w:tr w:rsidR="00E52815" w:rsidRPr="007A7848" w14:paraId="79322F65" w14:textId="77777777" w:rsidTr="00920E95">
        <w:trPr>
          <w:trHeight w:val="299"/>
          <w:tblHeader/>
        </w:trPr>
        <w:tc>
          <w:tcPr>
            <w:tcW w:w="2543"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9C2F44" w14:textId="77777777" w:rsidR="00E52815" w:rsidRPr="007A7848" w:rsidRDefault="00E52815" w:rsidP="00E52815">
            <w:pPr>
              <w:spacing w:before="0"/>
              <w:jc w:val="center"/>
              <w:rPr>
                <w:rFonts w:cs="Calibri"/>
                <w:lang w:val="en-GB" w:eastAsia="en-GB"/>
              </w:rPr>
            </w:pPr>
            <w:r w:rsidRPr="007A7848">
              <w:rPr>
                <w:rFonts w:eastAsia="Calibri" w:cs="Calibri"/>
                <w:b/>
                <w:i/>
                <w:color w:val="000000"/>
                <w:lang w:val="en-GB" w:eastAsia="en-GB"/>
              </w:rPr>
              <w:t>Country/Geographical area</w:t>
            </w:r>
          </w:p>
        </w:tc>
        <w:tc>
          <w:tcPr>
            <w:tcW w:w="1417"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CE3286" w14:textId="77777777" w:rsidR="00E52815" w:rsidRPr="007A7848" w:rsidRDefault="00E52815" w:rsidP="00E52815">
            <w:pPr>
              <w:spacing w:before="0"/>
              <w:jc w:val="center"/>
              <w:rPr>
                <w:rFonts w:cs="Calibri"/>
                <w:lang w:val="en-GB" w:eastAsia="en-GB"/>
              </w:rPr>
            </w:pPr>
            <w:r w:rsidRPr="007A7848">
              <w:rPr>
                <w:rFonts w:eastAsia="Calibri" w:cs="Calibri"/>
                <w:b/>
                <w:i/>
                <w:color w:val="000000"/>
                <w:lang w:val="en-GB" w:eastAsia="en-GB"/>
              </w:rPr>
              <w:t>MCC+MNC</w:t>
            </w:r>
          </w:p>
        </w:tc>
        <w:tc>
          <w:tcPr>
            <w:tcW w:w="5954" w:type="dxa"/>
            <w:tcBorders>
              <w:top w:val="single" w:sz="8" w:space="0" w:color="D3D3D3"/>
              <w:left w:val="single" w:sz="7" w:space="0" w:color="D3D3D3"/>
              <w:bottom w:val="single" w:sz="7" w:space="0" w:color="D3D3D3"/>
              <w:right w:val="single" w:sz="8" w:space="0" w:color="D3D3D3"/>
            </w:tcBorders>
            <w:tcMar>
              <w:top w:w="39" w:type="dxa"/>
              <w:left w:w="39" w:type="dxa"/>
              <w:bottom w:w="39" w:type="dxa"/>
              <w:right w:w="39" w:type="dxa"/>
            </w:tcMar>
          </w:tcPr>
          <w:p w14:paraId="64750AF4" w14:textId="77777777" w:rsidR="00E52815" w:rsidRPr="007A7848" w:rsidRDefault="00E52815" w:rsidP="00E52815">
            <w:pPr>
              <w:spacing w:before="0"/>
              <w:jc w:val="center"/>
              <w:rPr>
                <w:rFonts w:cs="Calibri"/>
                <w:lang w:val="en-GB" w:eastAsia="en-GB"/>
              </w:rPr>
            </w:pPr>
            <w:r w:rsidRPr="007A7848">
              <w:rPr>
                <w:rFonts w:eastAsia="Calibri" w:cs="Calibri"/>
                <w:b/>
                <w:i/>
                <w:color w:val="000000"/>
                <w:lang w:val="en-GB" w:eastAsia="en-GB"/>
              </w:rPr>
              <w:t>Operator/Network</w:t>
            </w:r>
          </w:p>
        </w:tc>
      </w:tr>
      <w:tr w:rsidR="00E52815" w:rsidRPr="007A7848" w14:paraId="1ADE0612" w14:textId="77777777" w:rsidTr="00920E95">
        <w:trPr>
          <w:trHeight w:val="94"/>
        </w:trPr>
        <w:tc>
          <w:tcPr>
            <w:tcW w:w="2543"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15512018" w14:textId="77777777" w:rsidR="00E52815" w:rsidRPr="00FF3E4A" w:rsidRDefault="00E52815" w:rsidP="00E52815">
            <w:pPr>
              <w:spacing w:before="0"/>
              <w:rPr>
                <w:rFonts w:eastAsia="Calibri" w:cs="Calibri"/>
                <w:b/>
                <w:color w:val="000000"/>
                <w:lang w:val="en-GB" w:eastAsia="en-GB"/>
              </w:rPr>
            </w:pPr>
            <w:r>
              <w:rPr>
                <w:rFonts w:eastAsia="Calibri" w:cs="Calibri"/>
                <w:b/>
                <w:color w:val="000000"/>
                <w:lang w:val="en-GB" w:eastAsia="en-GB"/>
              </w:rPr>
              <w:t>Canada</w:t>
            </w:r>
            <w:r w:rsidRPr="007A7848">
              <w:rPr>
                <w:rFonts w:eastAsia="Calibri" w:cs="Calibri"/>
                <w:b/>
                <w:color w:val="000000"/>
                <w:lang w:val="en-GB" w:eastAsia="en-GB"/>
              </w:rPr>
              <w:t xml:space="preserve">    ADD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8E97F" w14:textId="77777777" w:rsidR="00E52815" w:rsidRPr="00B63022" w:rsidRDefault="00E52815" w:rsidP="00E52815">
            <w:pPr>
              <w:spacing w:before="0"/>
              <w:rPr>
                <w:rFonts w:cs="Calibri"/>
                <w:sz w:val="16"/>
                <w:szCs w:val="16"/>
                <w:lang w:val="en-GB" w:eastAsia="en-GB"/>
              </w:rPr>
            </w:pP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vAlign w:val="center"/>
          </w:tcPr>
          <w:p w14:paraId="5C32907E" w14:textId="77777777" w:rsidR="00E52815" w:rsidRPr="00B63022" w:rsidRDefault="00E52815" w:rsidP="00E52815">
            <w:pPr>
              <w:spacing w:before="0"/>
              <w:jc w:val="left"/>
              <w:rPr>
                <w:rFonts w:cs="Calibri"/>
                <w:sz w:val="16"/>
                <w:szCs w:val="16"/>
                <w:lang w:val="en-GB" w:eastAsia="en-GB"/>
              </w:rPr>
            </w:pPr>
          </w:p>
        </w:tc>
      </w:tr>
      <w:tr w:rsidR="00E52815" w:rsidRPr="007A7848" w14:paraId="75E9B391" w14:textId="77777777" w:rsidTr="00920E95">
        <w:trPr>
          <w:trHeight w:val="227"/>
        </w:trPr>
        <w:tc>
          <w:tcPr>
            <w:tcW w:w="2543" w:type="dxa"/>
            <w:vMerge/>
            <w:tcBorders>
              <w:left w:val="single" w:sz="7" w:space="0" w:color="D3D3D3"/>
              <w:bottom w:val="nil"/>
              <w:right w:val="single" w:sz="7" w:space="0" w:color="D3D3D3"/>
            </w:tcBorders>
            <w:tcMar>
              <w:top w:w="39" w:type="dxa"/>
              <w:left w:w="39" w:type="dxa"/>
              <w:bottom w:w="39" w:type="dxa"/>
              <w:right w:w="39" w:type="dxa"/>
            </w:tcMar>
          </w:tcPr>
          <w:p w14:paraId="529BA147" w14:textId="77777777" w:rsidR="00E52815" w:rsidRPr="00FF3E4A" w:rsidRDefault="00E52815" w:rsidP="00E52815">
            <w:pPr>
              <w:spacing w:before="0"/>
              <w:rPr>
                <w:rFonts w:eastAsia="Calibri" w:cs="Calibri"/>
                <w:b/>
                <w:color w:val="000000"/>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6F83C" w14:textId="77777777" w:rsidR="00E52815" w:rsidRPr="007A7848" w:rsidRDefault="00E52815" w:rsidP="00E52815">
            <w:pPr>
              <w:spacing w:before="0"/>
              <w:jc w:val="center"/>
              <w:rPr>
                <w:rFonts w:cs="Calibri"/>
                <w:lang w:val="en-GB" w:eastAsia="en-GB"/>
              </w:rPr>
            </w:pPr>
            <w:r w:rsidRPr="00FF3E4A">
              <w:rPr>
                <w:rFonts w:cs="Calibri"/>
                <w:lang w:val="en-GB" w:eastAsia="en-GB"/>
              </w:rPr>
              <w:t>302</w:t>
            </w:r>
            <w:r>
              <w:rPr>
                <w:rFonts w:cs="Calibri"/>
                <w:lang w:val="en-GB" w:eastAsia="en-GB"/>
              </w:rPr>
              <w:t xml:space="preserve"> </w:t>
            </w:r>
            <w:r w:rsidRPr="00FF3E4A">
              <w:rPr>
                <w:rFonts w:cs="Calibri"/>
                <w:lang w:val="en-GB" w:eastAsia="en-GB"/>
              </w:rPr>
              <w:t>975</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vAlign w:val="center"/>
          </w:tcPr>
          <w:p w14:paraId="4FEDEEA9" w14:textId="77777777" w:rsidR="00E52815" w:rsidRPr="007A7848" w:rsidRDefault="00E52815" w:rsidP="00E52815">
            <w:pPr>
              <w:spacing w:before="0"/>
              <w:jc w:val="left"/>
              <w:rPr>
                <w:rFonts w:cs="Calibri"/>
                <w:lang w:val="en-GB" w:eastAsia="en-GB"/>
              </w:rPr>
            </w:pPr>
            <w:r w:rsidRPr="00FF3E4A">
              <w:rPr>
                <w:rFonts w:cs="Calibri"/>
                <w:lang w:val="en-GB" w:eastAsia="en-GB"/>
              </w:rPr>
              <w:t>BC Hydro</w:t>
            </w:r>
          </w:p>
        </w:tc>
      </w:tr>
      <w:tr w:rsidR="00E52815" w:rsidRPr="007A7848" w14:paraId="2F371D20" w14:textId="77777777" w:rsidTr="00920E95">
        <w:trPr>
          <w:trHeight w:val="33"/>
        </w:trPr>
        <w:tc>
          <w:tcPr>
            <w:tcW w:w="254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19AAA47" w14:textId="77777777" w:rsidR="00E52815" w:rsidRPr="007A7848" w:rsidRDefault="00E52815" w:rsidP="00E52815">
            <w:pPr>
              <w:spacing w:before="0"/>
              <w:rPr>
                <w:rFonts w:cs="Calibri"/>
                <w:lang w:val="en-GB" w:eastAsia="en-GB"/>
              </w:rPr>
            </w:pPr>
            <w:r w:rsidRPr="007A7848">
              <w:rPr>
                <w:rFonts w:eastAsia="Calibri" w:cs="Calibri"/>
                <w:b/>
                <w:color w:val="000000"/>
                <w:lang w:val="en-GB" w:eastAsia="en-GB"/>
              </w:rPr>
              <w:t>Germany    SUP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32F26" w14:textId="77777777" w:rsidR="00E52815" w:rsidRPr="00B63022" w:rsidRDefault="00E52815" w:rsidP="00E52815">
            <w:pPr>
              <w:spacing w:before="0"/>
              <w:rPr>
                <w:rFonts w:cs="Calibri"/>
                <w:sz w:val="16"/>
                <w:szCs w:val="16"/>
                <w:lang w:val="en-GB" w:eastAsia="en-GB"/>
              </w:rPr>
            </w:pP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vAlign w:val="center"/>
          </w:tcPr>
          <w:p w14:paraId="54B497F9" w14:textId="77777777" w:rsidR="00E52815" w:rsidRPr="00B63022" w:rsidRDefault="00E52815" w:rsidP="00E52815">
            <w:pPr>
              <w:spacing w:before="0"/>
              <w:jc w:val="left"/>
              <w:rPr>
                <w:rFonts w:cs="Calibri"/>
                <w:sz w:val="16"/>
                <w:szCs w:val="16"/>
                <w:lang w:val="en-GB" w:eastAsia="en-GB"/>
              </w:rPr>
            </w:pPr>
          </w:p>
        </w:tc>
      </w:tr>
      <w:tr w:rsidR="00E52815" w:rsidRPr="007A7848" w14:paraId="7AAF9D07"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70651D27"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C5AC6"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262 16</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44D356A4"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E-Plus Mobilfunk GmbH &amp; Co. KG</w:t>
            </w:r>
          </w:p>
        </w:tc>
      </w:tr>
      <w:tr w:rsidR="00E52815" w:rsidRPr="007A7848" w14:paraId="06829AFE"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3E281260"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5B808"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262 17</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4D81C580"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E-Plus Mobilfunk GmbH &amp; Co. KG</w:t>
            </w:r>
          </w:p>
        </w:tc>
      </w:tr>
      <w:tr w:rsidR="00E52815" w:rsidRPr="007A7848" w14:paraId="0CD801FF"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5B80AD6E"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A46C6"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262 75</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3DCA16C3"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Core Network Dynamics GmbH</w:t>
            </w:r>
          </w:p>
        </w:tc>
      </w:tr>
      <w:tr w:rsidR="00E52815" w:rsidRPr="007A7848" w14:paraId="350B0A6E" w14:textId="77777777" w:rsidTr="00920E95">
        <w:trPr>
          <w:trHeight w:val="227"/>
        </w:trPr>
        <w:tc>
          <w:tcPr>
            <w:tcW w:w="254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5D14E3B"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308EB"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262 77</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446A1742"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E-Plus Mobilfunk GmbH &amp; Co. KG</w:t>
            </w:r>
          </w:p>
        </w:tc>
      </w:tr>
      <w:tr w:rsidR="00E52815" w:rsidRPr="007A7848" w14:paraId="075E217C" w14:textId="77777777" w:rsidTr="00920E95">
        <w:trPr>
          <w:trHeight w:val="34"/>
        </w:trPr>
        <w:tc>
          <w:tcPr>
            <w:tcW w:w="254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39BF46F" w14:textId="77777777" w:rsidR="00E52815" w:rsidRPr="007A7848" w:rsidRDefault="00E52815" w:rsidP="00E52815">
            <w:pPr>
              <w:spacing w:before="0"/>
              <w:rPr>
                <w:rFonts w:cs="Calibri"/>
                <w:lang w:val="en-GB" w:eastAsia="en-GB"/>
              </w:rPr>
            </w:pPr>
            <w:r w:rsidRPr="007A7848">
              <w:rPr>
                <w:rFonts w:eastAsia="Calibri" w:cs="Calibri"/>
                <w:b/>
                <w:color w:val="000000"/>
                <w:lang w:val="en-GB" w:eastAsia="en-GB"/>
              </w:rPr>
              <w:t>Germany    ADD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CEAF8" w14:textId="77777777" w:rsidR="00E52815" w:rsidRPr="00B63022" w:rsidRDefault="00E52815" w:rsidP="00E52815">
            <w:pPr>
              <w:spacing w:before="0"/>
              <w:rPr>
                <w:rFonts w:cs="Calibri"/>
                <w:sz w:val="16"/>
                <w:szCs w:val="16"/>
                <w:lang w:val="en-GB" w:eastAsia="en-GB"/>
              </w:rPr>
            </w:pP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vAlign w:val="center"/>
          </w:tcPr>
          <w:p w14:paraId="51CED8C0" w14:textId="77777777" w:rsidR="00E52815" w:rsidRPr="00B63022" w:rsidRDefault="00E52815" w:rsidP="00E52815">
            <w:pPr>
              <w:spacing w:before="0"/>
              <w:jc w:val="left"/>
              <w:rPr>
                <w:rFonts w:cs="Calibri"/>
                <w:sz w:val="16"/>
                <w:szCs w:val="16"/>
                <w:lang w:val="en-GB" w:eastAsia="en-GB"/>
              </w:rPr>
            </w:pPr>
          </w:p>
        </w:tc>
      </w:tr>
      <w:tr w:rsidR="00E52815" w:rsidRPr="007A7848" w14:paraId="50F25EAF"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41373C75"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726FF"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262 13</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36400451" w14:textId="5BA57BA5"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Bundesamt für Ausrüstung, Informationstechnik und Nutzung der Bundeswehr (BAAINBw)</w:t>
            </w:r>
          </w:p>
        </w:tc>
      </w:tr>
      <w:tr w:rsidR="00E52815" w:rsidRPr="007A7848" w14:paraId="00875F94"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7D272F72"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41A61"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262 14</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C84DFB8"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Lebara Limited</w:t>
            </w:r>
          </w:p>
        </w:tc>
      </w:tr>
      <w:tr w:rsidR="00E52815" w:rsidRPr="007A7848" w14:paraId="32D8D173"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646A5A0D"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D81C8"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262 24</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438D1E4"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TelcoVillage GmbH</w:t>
            </w:r>
          </w:p>
        </w:tc>
      </w:tr>
      <w:tr w:rsidR="00E52815" w:rsidRPr="007A7848" w14:paraId="5D63A7A2"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42E7F667"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4AE26"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262 25</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AF9D4BF"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MTEL Deutschland GmbH</w:t>
            </w:r>
          </w:p>
        </w:tc>
      </w:tr>
      <w:tr w:rsidR="00E52815" w:rsidRPr="007A7848" w14:paraId="45185C2E"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5322E29E"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CAF65"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262 70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AC1BA65"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BDBOS</w:t>
            </w:r>
          </w:p>
        </w:tc>
      </w:tr>
      <w:tr w:rsidR="00E52815" w:rsidRPr="007A7848" w14:paraId="59840BC3"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52951FFC"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8E721"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262 76</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0C7BC00"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BDBOS</w:t>
            </w:r>
          </w:p>
        </w:tc>
      </w:tr>
      <w:tr w:rsidR="00E52815" w:rsidRPr="007A7848" w14:paraId="2C2BEFD1"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39C427C9"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70BBC"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262 868</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BC9EA3D"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BDBOS</w:t>
            </w:r>
          </w:p>
        </w:tc>
      </w:tr>
      <w:tr w:rsidR="00E52815" w:rsidRPr="007A7848" w14:paraId="4C8A96FF" w14:textId="77777777" w:rsidTr="00920E95">
        <w:trPr>
          <w:trHeight w:val="227"/>
        </w:trPr>
        <w:tc>
          <w:tcPr>
            <w:tcW w:w="254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C9BED9C"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7347D"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262 869</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4AA58FCD"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TKÜV-Netzanbindungen</w:t>
            </w:r>
          </w:p>
        </w:tc>
      </w:tr>
      <w:tr w:rsidR="00E52815" w:rsidRPr="007A7848" w14:paraId="4757BFF7" w14:textId="77777777" w:rsidTr="00920E95">
        <w:trPr>
          <w:trHeight w:val="24"/>
        </w:trPr>
        <w:tc>
          <w:tcPr>
            <w:tcW w:w="254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BCF8136" w14:textId="77777777" w:rsidR="00E52815" w:rsidRPr="007A7848" w:rsidRDefault="00E52815" w:rsidP="00E52815">
            <w:pPr>
              <w:spacing w:before="0"/>
              <w:rPr>
                <w:rFonts w:cs="Calibri"/>
                <w:lang w:val="en-GB" w:eastAsia="en-GB"/>
              </w:rPr>
            </w:pPr>
            <w:r w:rsidRPr="007A7848">
              <w:rPr>
                <w:rFonts w:eastAsia="Calibri" w:cs="Calibri"/>
                <w:b/>
                <w:color w:val="000000"/>
                <w:lang w:val="en-GB" w:eastAsia="en-GB"/>
              </w:rPr>
              <w:t>Germany    LIR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CE6E2" w14:textId="77777777" w:rsidR="00E52815" w:rsidRPr="00B63022" w:rsidRDefault="00E52815" w:rsidP="00E52815">
            <w:pPr>
              <w:spacing w:before="0"/>
              <w:rPr>
                <w:rFonts w:cs="Calibri"/>
                <w:sz w:val="16"/>
                <w:szCs w:val="16"/>
                <w:lang w:val="en-GB" w:eastAsia="en-GB"/>
              </w:rPr>
            </w:pP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vAlign w:val="center"/>
          </w:tcPr>
          <w:p w14:paraId="38524617" w14:textId="77777777" w:rsidR="00E52815" w:rsidRPr="00B63022" w:rsidRDefault="00E52815" w:rsidP="00E52815">
            <w:pPr>
              <w:spacing w:before="0"/>
              <w:jc w:val="left"/>
              <w:rPr>
                <w:rFonts w:cs="Calibri"/>
                <w:sz w:val="16"/>
                <w:szCs w:val="16"/>
                <w:lang w:val="en-GB" w:eastAsia="en-GB"/>
              </w:rPr>
            </w:pPr>
          </w:p>
        </w:tc>
      </w:tr>
      <w:tr w:rsidR="00E52815" w:rsidRPr="007A7848" w14:paraId="387E36EE"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0C6C37E2"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881B7"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262 03</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1850E31"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Telefónica Germany GmbH &amp; Co. oHG</w:t>
            </w:r>
          </w:p>
        </w:tc>
      </w:tr>
      <w:tr w:rsidR="00E52815" w:rsidRPr="007A7848" w14:paraId="6EA42C4D"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5D0E2D17"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4A307"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262 05</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54EE495"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Telefónica Germany GmbH &amp; Co. oHG</w:t>
            </w:r>
          </w:p>
        </w:tc>
      </w:tr>
      <w:tr w:rsidR="00E52815" w:rsidRPr="007A7848" w14:paraId="7B466FB0"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2B446FB3"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DE4E4"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262 12</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7C2E7E1"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Telefónica Germany GmbH &amp; Co. oHG</w:t>
            </w:r>
          </w:p>
        </w:tc>
      </w:tr>
      <w:tr w:rsidR="00E52815" w:rsidRPr="007A7848" w14:paraId="45FBAFD7"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5837A1AE"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27C08"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262 20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369D275B"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Telefónica Germany GmbH &amp; Co. oHG</w:t>
            </w:r>
          </w:p>
        </w:tc>
      </w:tr>
      <w:tr w:rsidR="00E52815" w:rsidRPr="007A7848" w14:paraId="41AF18BC"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6395A684"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206DE"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262 23</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576E6896"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Drillisch Netz AG</w:t>
            </w:r>
          </w:p>
        </w:tc>
      </w:tr>
      <w:tr w:rsidR="00E52815" w:rsidRPr="007A7848" w14:paraId="23AB2141"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7554C0C1"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3B1DC"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262 73</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47B279B"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Nokia Solutions and Networks GmbH &amp; Co.KG</w:t>
            </w:r>
          </w:p>
        </w:tc>
      </w:tr>
      <w:tr w:rsidR="00E52815" w:rsidRPr="007A7848" w14:paraId="58A13A3B" w14:textId="77777777" w:rsidTr="00920E95">
        <w:trPr>
          <w:trHeight w:val="227"/>
        </w:trPr>
        <w:tc>
          <w:tcPr>
            <w:tcW w:w="254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7277A13"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32556"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262 74</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23C2698"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Ericsson GmbH</w:t>
            </w:r>
          </w:p>
        </w:tc>
      </w:tr>
      <w:tr w:rsidR="00E52815" w:rsidRPr="007A7848" w14:paraId="3EAEE43C" w14:textId="77777777" w:rsidTr="00920E95">
        <w:trPr>
          <w:trHeight w:val="24"/>
        </w:trPr>
        <w:tc>
          <w:tcPr>
            <w:tcW w:w="254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C43DF4C" w14:textId="77777777" w:rsidR="00E52815" w:rsidRPr="007A7848" w:rsidRDefault="00E52815" w:rsidP="00E52815">
            <w:pPr>
              <w:spacing w:before="0"/>
              <w:rPr>
                <w:rFonts w:cs="Calibri"/>
                <w:lang w:val="en-GB" w:eastAsia="en-GB"/>
              </w:rPr>
            </w:pPr>
            <w:r w:rsidRPr="007A7848">
              <w:rPr>
                <w:rFonts w:eastAsia="Calibri" w:cs="Calibri"/>
                <w:b/>
                <w:color w:val="000000"/>
                <w:lang w:val="en-GB" w:eastAsia="en-GB"/>
              </w:rPr>
              <w:t>Mexico    ADD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A4CBD" w14:textId="77777777" w:rsidR="00E52815" w:rsidRPr="00B63022" w:rsidRDefault="00E52815" w:rsidP="00E52815">
            <w:pPr>
              <w:spacing w:before="0"/>
              <w:rPr>
                <w:rFonts w:cs="Calibri"/>
                <w:sz w:val="16"/>
                <w:szCs w:val="16"/>
                <w:lang w:val="en-GB" w:eastAsia="en-GB"/>
              </w:rPr>
            </w:pP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vAlign w:val="center"/>
          </w:tcPr>
          <w:p w14:paraId="5BBEB83D" w14:textId="77777777" w:rsidR="00E52815" w:rsidRPr="00B63022" w:rsidRDefault="00E52815" w:rsidP="00E52815">
            <w:pPr>
              <w:spacing w:before="0"/>
              <w:jc w:val="left"/>
              <w:rPr>
                <w:rFonts w:cs="Calibri"/>
                <w:sz w:val="16"/>
                <w:szCs w:val="16"/>
                <w:lang w:val="en-GB" w:eastAsia="en-GB"/>
              </w:rPr>
            </w:pPr>
          </w:p>
        </w:tc>
      </w:tr>
      <w:tr w:rsidR="00E52815" w:rsidRPr="00DF6BC8" w14:paraId="508ADCCE" w14:textId="77777777" w:rsidTr="00920E95">
        <w:trPr>
          <w:trHeight w:val="227"/>
        </w:trPr>
        <w:tc>
          <w:tcPr>
            <w:tcW w:w="254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676B719"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B2A1A"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334 240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B6AF01F" w14:textId="77777777" w:rsidR="00E52815" w:rsidRPr="00DF6BC8" w:rsidRDefault="00E52815" w:rsidP="00E52815">
            <w:pPr>
              <w:spacing w:before="0"/>
              <w:jc w:val="left"/>
              <w:rPr>
                <w:rFonts w:cs="Calibri"/>
                <w:lang w:val="es-ES" w:eastAsia="en-GB"/>
              </w:rPr>
            </w:pPr>
            <w:r w:rsidRPr="00DF6BC8">
              <w:rPr>
                <w:rFonts w:eastAsia="Calibri" w:cs="Calibri"/>
                <w:color w:val="000000"/>
                <w:lang w:val="es-ES" w:eastAsia="en-GB"/>
              </w:rPr>
              <w:t>PEGASO PCS, S.A. DE C.V.</w:t>
            </w:r>
          </w:p>
        </w:tc>
      </w:tr>
      <w:tr w:rsidR="00920E95" w:rsidRPr="007A7848" w14:paraId="5CCE3837" w14:textId="77777777" w:rsidTr="00920E95">
        <w:trPr>
          <w:trHeight w:val="24"/>
        </w:trPr>
        <w:tc>
          <w:tcPr>
            <w:tcW w:w="2543"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7A45BB4D" w14:textId="77777777" w:rsidR="00920E95" w:rsidRPr="007A7848" w:rsidRDefault="00920E95" w:rsidP="00E52815">
            <w:pPr>
              <w:spacing w:before="0"/>
              <w:rPr>
                <w:rFonts w:cs="Calibri"/>
                <w:lang w:val="en-GB" w:eastAsia="en-GB"/>
              </w:rPr>
            </w:pPr>
            <w:r w:rsidRPr="007A7848">
              <w:rPr>
                <w:rFonts w:eastAsia="Calibri" w:cs="Calibri"/>
                <w:b/>
                <w:color w:val="000000"/>
                <w:lang w:val="en-GB" w:eastAsia="en-GB"/>
              </w:rPr>
              <w:t>United States    SUP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F6B76" w14:textId="77777777" w:rsidR="00920E95" w:rsidRPr="00B63022" w:rsidRDefault="00920E95" w:rsidP="00E52815">
            <w:pPr>
              <w:spacing w:before="0"/>
              <w:rPr>
                <w:rFonts w:cs="Calibri"/>
                <w:sz w:val="16"/>
                <w:szCs w:val="16"/>
                <w:lang w:val="en-GB" w:eastAsia="en-GB"/>
              </w:rPr>
            </w:pP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vAlign w:val="center"/>
          </w:tcPr>
          <w:p w14:paraId="163A7CB0" w14:textId="77777777" w:rsidR="00920E95" w:rsidRPr="00B63022" w:rsidRDefault="00920E95" w:rsidP="00E52815">
            <w:pPr>
              <w:spacing w:before="0"/>
              <w:jc w:val="left"/>
              <w:rPr>
                <w:rFonts w:cs="Calibri"/>
                <w:sz w:val="16"/>
                <w:szCs w:val="16"/>
                <w:lang w:val="en-GB" w:eastAsia="en-GB"/>
              </w:rPr>
            </w:pPr>
          </w:p>
        </w:tc>
      </w:tr>
      <w:tr w:rsidR="00920E95" w:rsidRPr="007A7848" w14:paraId="77761172" w14:textId="77777777" w:rsidTr="00920E95">
        <w:trPr>
          <w:trHeight w:val="227"/>
        </w:trPr>
        <w:tc>
          <w:tcPr>
            <w:tcW w:w="2543" w:type="dxa"/>
            <w:vMerge/>
            <w:tcBorders>
              <w:left w:val="single" w:sz="7" w:space="0" w:color="D3D3D3"/>
              <w:right w:val="single" w:sz="7" w:space="0" w:color="D3D3D3"/>
            </w:tcBorders>
            <w:tcMar>
              <w:top w:w="39" w:type="dxa"/>
              <w:left w:w="39" w:type="dxa"/>
              <w:bottom w:w="39" w:type="dxa"/>
              <w:right w:w="39" w:type="dxa"/>
            </w:tcMar>
          </w:tcPr>
          <w:p w14:paraId="6E4F6C5F" w14:textId="77777777" w:rsidR="00920E95" w:rsidRPr="007A7848" w:rsidRDefault="00920E9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D62E8" w14:textId="77777777" w:rsidR="00920E95" w:rsidRPr="007A7848" w:rsidRDefault="00920E95" w:rsidP="00E52815">
            <w:pPr>
              <w:spacing w:before="0"/>
              <w:jc w:val="center"/>
              <w:rPr>
                <w:rFonts w:cs="Calibri"/>
                <w:lang w:val="en-GB" w:eastAsia="en-GB"/>
              </w:rPr>
            </w:pPr>
            <w:r w:rsidRPr="007A7848">
              <w:rPr>
                <w:rFonts w:eastAsia="Calibri" w:cs="Calibri"/>
                <w:color w:val="000000"/>
                <w:lang w:val="en-GB" w:eastAsia="en-GB"/>
              </w:rPr>
              <w:t>310 035</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4EC85BC9" w14:textId="77777777" w:rsidR="00920E95" w:rsidRPr="007A7848" w:rsidRDefault="00920E95" w:rsidP="00E52815">
            <w:pPr>
              <w:spacing w:before="0"/>
              <w:jc w:val="left"/>
              <w:rPr>
                <w:rFonts w:cs="Calibri"/>
                <w:lang w:val="en-GB" w:eastAsia="en-GB"/>
              </w:rPr>
            </w:pPr>
            <w:r w:rsidRPr="007A7848">
              <w:rPr>
                <w:rFonts w:eastAsia="Calibri" w:cs="Calibri"/>
                <w:color w:val="000000"/>
                <w:lang w:val="en-GB" w:eastAsia="en-GB"/>
              </w:rPr>
              <w:t>ETEX Communications, LP (d/b/a) ETEX Wireless</w:t>
            </w:r>
          </w:p>
        </w:tc>
      </w:tr>
      <w:tr w:rsidR="00920E95" w:rsidRPr="007A7848" w14:paraId="5B52C052" w14:textId="77777777" w:rsidTr="00920E95">
        <w:trPr>
          <w:trHeight w:val="227"/>
        </w:trPr>
        <w:tc>
          <w:tcPr>
            <w:tcW w:w="2543" w:type="dxa"/>
            <w:vMerge/>
            <w:tcBorders>
              <w:left w:val="single" w:sz="7" w:space="0" w:color="D3D3D3"/>
              <w:right w:val="single" w:sz="7" w:space="0" w:color="D3D3D3"/>
            </w:tcBorders>
            <w:tcMar>
              <w:top w:w="39" w:type="dxa"/>
              <w:left w:w="39" w:type="dxa"/>
              <w:bottom w:w="39" w:type="dxa"/>
              <w:right w:w="39" w:type="dxa"/>
            </w:tcMar>
          </w:tcPr>
          <w:p w14:paraId="0788440B" w14:textId="77777777" w:rsidR="00920E95" w:rsidRPr="007A7848" w:rsidRDefault="00920E9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16C4" w14:textId="77777777" w:rsidR="00920E95" w:rsidRPr="007A7848" w:rsidRDefault="00920E95" w:rsidP="00E52815">
            <w:pPr>
              <w:spacing w:before="0"/>
              <w:jc w:val="center"/>
              <w:rPr>
                <w:rFonts w:cs="Calibri"/>
                <w:lang w:val="en-GB" w:eastAsia="en-GB"/>
              </w:rPr>
            </w:pPr>
            <w:r w:rsidRPr="007A7848">
              <w:rPr>
                <w:rFonts w:eastAsia="Calibri" w:cs="Calibri"/>
                <w:color w:val="000000"/>
                <w:lang w:val="en-GB" w:eastAsia="en-GB"/>
              </w:rPr>
              <w:t>310 290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52211C97" w14:textId="77777777" w:rsidR="00920E95" w:rsidRPr="007A7848" w:rsidRDefault="00920E95" w:rsidP="00E52815">
            <w:pPr>
              <w:spacing w:before="0"/>
              <w:jc w:val="left"/>
              <w:rPr>
                <w:rFonts w:cs="Calibri"/>
                <w:lang w:val="en-GB" w:eastAsia="en-GB"/>
              </w:rPr>
            </w:pPr>
            <w:r w:rsidRPr="007A7848">
              <w:rPr>
                <w:rFonts w:eastAsia="Calibri" w:cs="Calibri"/>
                <w:color w:val="000000"/>
                <w:lang w:val="en-GB" w:eastAsia="en-GB"/>
              </w:rPr>
              <w:t>NEP Cellcorp Inc.</w:t>
            </w:r>
          </w:p>
        </w:tc>
      </w:tr>
      <w:tr w:rsidR="00920E95" w:rsidRPr="007A7848" w14:paraId="29FFBC37" w14:textId="77777777" w:rsidTr="00920E95">
        <w:trPr>
          <w:trHeight w:val="227"/>
        </w:trPr>
        <w:tc>
          <w:tcPr>
            <w:tcW w:w="2543" w:type="dxa"/>
            <w:vMerge w:val="restart"/>
            <w:tcBorders>
              <w:left w:val="single" w:sz="7" w:space="0" w:color="D3D3D3"/>
              <w:right w:val="single" w:sz="7" w:space="0" w:color="D3D3D3"/>
            </w:tcBorders>
            <w:tcMar>
              <w:top w:w="39" w:type="dxa"/>
              <w:left w:w="39" w:type="dxa"/>
              <w:bottom w:w="39" w:type="dxa"/>
              <w:right w:w="39" w:type="dxa"/>
            </w:tcMar>
          </w:tcPr>
          <w:p w14:paraId="10A8E01C" w14:textId="77777777" w:rsidR="00920E95" w:rsidRPr="007A7848" w:rsidRDefault="00920E9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A4F3D" w14:textId="77777777" w:rsidR="00920E95" w:rsidRPr="007A7848" w:rsidRDefault="00920E95" w:rsidP="00E52815">
            <w:pPr>
              <w:spacing w:before="0"/>
              <w:jc w:val="center"/>
              <w:rPr>
                <w:rFonts w:cs="Calibri"/>
                <w:lang w:val="en-GB" w:eastAsia="en-GB"/>
              </w:rPr>
            </w:pPr>
            <w:r w:rsidRPr="007A7848">
              <w:rPr>
                <w:rFonts w:eastAsia="Calibri" w:cs="Calibri"/>
                <w:color w:val="000000"/>
                <w:lang w:val="en-GB" w:eastAsia="en-GB"/>
              </w:rPr>
              <w:t>310 360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55AEB26C" w14:textId="77777777" w:rsidR="00920E95" w:rsidRPr="007A7848" w:rsidRDefault="00920E95" w:rsidP="00E52815">
            <w:pPr>
              <w:spacing w:before="0"/>
              <w:jc w:val="left"/>
              <w:rPr>
                <w:rFonts w:cs="Calibri"/>
                <w:lang w:val="en-GB" w:eastAsia="en-GB"/>
              </w:rPr>
            </w:pPr>
            <w:r w:rsidRPr="007A7848">
              <w:rPr>
                <w:rFonts w:eastAsia="Calibri" w:cs="Calibri"/>
                <w:color w:val="000000"/>
                <w:lang w:val="en-GB" w:eastAsia="en-GB"/>
              </w:rPr>
              <w:t>Cellular Network Partnership dba Pioneer Cellular</w:t>
            </w:r>
          </w:p>
        </w:tc>
      </w:tr>
      <w:tr w:rsidR="00920E95" w:rsidRPr="007A7848" w14:paraId="27A8C93B" w14:textId="77777777" w:rsidTr="00920E95">
        <w:trPr>
          <w:trHeight w:val="227"/>
        </w:trPr>
        <w:tc>
          <w:tcPr>
            <w:tcW w:w="2543" w:type="dxa"/>
            <w:vMerge/>
            <w:tcBorders>
              <w:left w:val="single" w:sz="7" w:space="0" w:color="D3D3D3"/>
              <w:right w:val="single" w:sz="7" w:space="0" w:color="D3D3D3"/>
            </w:tcBorders>
            <w:tcMar>
              <w:top w:w="39" w:type="dxa"/>
              <w:left w:w="39" w:type="dxa"/>
              <w:bottom w:w="39" w:type="dxa"/>
              <w:right w:w="39" w:type="dxa"/>
            </w:tcMar>
          </w:tcPr>
          <w:p w14:paraId="52E461CC" w14:textId="77777777" w:rsidR="00920E95" w:rsidRPr="007A7848" w:rsidRDefault="00920E9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8A474" w14:textId="77777777" w:rsidR="00920E95" w:rsidRPr="007A7848" w:rsidRDefault="00920E95" w:rsidP="00E52815">
            <w:pPr>
              <w:spacing w:before="0"/>
              <w:jc w:val="center"/>
              <w:rPr>
                <w:rFonts w:cs="Calibri"/>
                <w:lang w:val="en-GB" w:eastAsia="en-GB"/>
              </w:rPr>
            </w:pPr>
            <w:r w:rsidRPr="007A7848">
              <w:rPr>
                <w:rFonts w:eastAsia="Calibri" w:cs="Calibri"/>
                <w:color w:val="000000"/>
                <w:lang w:val="en-GB" w:eastAsia="en-GB"/>
              </w:rPr>
              <w:t>311 930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B19CBB5" w14:textId="77777777" w:rsidR="00920E95" w:rsidRPr="007A7848" w:rsidRDefault="00920E95" w:rsidP="00E52815">
            <w:pPr>
              <w:spacing w:before="0"/>
              <w:jc w:val="left"/>
              <w:rPr>
                <w:rFonts w:cs="Calibri"/>
                <w:lang w:val="en-GB" w:eastAsia="en-GB"/>
              </w:rPr>
            </w:pPr>
            <w:r w:rsidRPr="007A7848">
              <w:rPr>
                <w:rFonts w:eastAsia="Calibri" w:cs="Calibri"/>
                <w:color w:val="000000"/>
                <w:lang w:val="en-GB" w:eastAsia="en-GB"/>
              </w:rPr>
              <w:t>Cox Communications</w:t>
            </w:r>
          </w:p>
        </w:tc>
      </w:tr>
      <w:tr w:rsidR="00920E95" w:rsidRPr="007A7848" w14:paraId="451F3EE9" w14:textId="77777777" w:rsidTr="00920E95">
        <w:trPr>
          <w:trHeight w:val="227"/>
        </w:trPr>
        <w:tc>
          <w:tcPr>
            <w:tcW w:w="2543" w:type="dxa"/>
            <w:vMerge/>
            <w:tcBorders>
              <w:left w:val="single" w:sz="7" w:space="0" w:color="D3D3D3"/>
              <w:bottom w:val="nil"/>
              <w:right w:val="single" w:sz="7" w:space="0" w:color="D3D3D3"/>
            </w:tcBorders>
            <w:tcMar>
              <w:top w:w="39" w:type="dxa"/>
              <w:left w:w="39" w:type="dxa"/>
              <w:bottom w:w="39" w:type="dxa"/>
              <w:right w:w="39" w:type="dxa"/>
            </w:tcMar>
          </w:tcPr>
          <w:p w14:paraId="113C9442" w14:textId="77777777" w:rsidR="00920E95" w:rsidRPr="007A7848" w:rsidRDefault="00920E9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067D0" w14:textId="77777777" w:rsidR="00920E95" w:rsidRPr="007A7848" w:rsidRDefault="00920E95" w:rsidP="00E52815">
            <w:pPr>
              <w:spacing w:before="0"/>
              <w:jc w:val="center"/>
              <w:rPr>
                <w:rFonts w:cs="Calibri"/>
                <w:lang w:val="en-GB" w:eastAsia="en-GB"/>
              </w:rPr>
            </w:pPr>
            <w:r w:rsidRPr="007A7848">
              <w:rPr>
                <w:rFonts w:eastAsia="Calibri" w:cs="Calibri"/>
                <w:color w:val="000000"/>
                <w:lang w:val="en-GB" w:eastAsia="en-GB"/>
              </w:rPr>
              <w:t>311 950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C6B8D78" w14:textId="77777777" w:rsidR="00920E95" w:rsidRPr="007A7848" w:rsidRDefault="00920E95" w:rsidP="00E52815">
            <w:pPr>
              <w:spacing w:before="0"/>
              <w:jc w:val="left"/>
              <w:rPr>
                <w:rFonts w:cs="Calibri"/>
                <w:lang w:val="en-GB" w:eastAsia="en-GB"/>
              </w:rPr>
            </w:pPr>
            <w:r w:rsidRPr="007A7848">
              <w:rPr>
                <w:rFonts w:eastAsia="Calibri" w:cs="Calibri"/>
                <w:color w:val="000000"/>
                <w:lang w:val="en-GB" w:eastAsia="en-GB"/>
              </w:rPr>
              <w:t>Sunman Telecommunications Corp.</w:t>
            </w:r>
          </w:p>
        </w:tc>
      </w:tr>
      <w:tr w:rsidR="00920E95" w:rsidRPr="007A7848" w14:paraId="41F6B077" w14:textId="77777777" w:rsidTr="00920E95">
        <w:trPr>
          <w:trHeight w:val="227"/>
        </w:trPr>
        <w:tc>
          <w:tcPr>
            <w:tcW w:w="2543" w:type="dxa"/>
            <w:tcBorders>
              <w:top w:val="nil"/>
              <w:left w:val="single" w:sz="8" w:space="0" w:color="D3D3D3"/>
              <w:bottom w:val="nil"/>
              <w:right w:val="single" w:sz="8" w:space="0" w:color="D3D3D3"/>
            </w:tcBorders>
            <w:tcMar>
              <w:top w:w="39" w:type="dxa"/>
              <w:left w:w="39" w:type="dxa"/>
              <w:bottom w:w="39" w:type="dxa"/>
              <w:right w:w="39" w:type="dxa"/>
            </w:tcMar>
          </w:tcPr>
          <w:p w14:paraId="5ABD5679" w14:textId="77777777" w:rsidR="00920E95" w:rsidRPr="007A7848" w:rsidRDefault="00920E95" w:rsidP="00E52815">
            <w:pPr>
              <w:spacing w:before="0"/>
              <w:rPr>
                <w:rFonts w:cs="Calibri"/>
                <w:lang w:val="en-GB" w:eastAsia="en-GB"/>
              </w:rPr>
            </w:pPr>
          </w:p>
        </w:tc>
        <w:tc>
          <w:tcPr>
            <w:tcW w:w="141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CAB3407" w14:textId="77777777" w:rsidR="00920E95" w:rsidRPr="007A7848" w:rsidRDefault="00920E95" w:rsidP="00E52815">
            <w:pPr>
              <w:spacing w:before="0"/>
              <w:jc w:val="center"/>
              <w:rPr>
                <w:rFonts w:cs="Calibri"/>
                <w:lang w:val="en-GB" w:eastAsia="en-GB"/>
              </w:rPr>
            </w:pPr>
            <w:r w:rsidRPr="007A7848">
              <w:rPr>
                <w:rFonts w:eastAsia="Calibri" w:cs="Calibri"/>
                <w:color w:val="000000"/>
                <w:lang w:val="en-GB" w:eastAsia="en-GB"/>
              </w:rPr>
              <w:t>312 270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3EF7C2BD" w14:textId="77777777" w:rsidR="00920E95" w:rsidRPr="007A7848" w:rsidRDefault="00920E95" w:rsidP="00E52815">
            <w:pPr>
              <w:spacing w:before="0"/>
              <w:jc w:val="left"/>
              <w:rPr>
                <w:rFonts w:cs="Calibri"/>
                <w:lang w:val="en-GB" w:eastAsia="en-GB"/>
              </w:rPr>
            </w:pPr>
            <w:r w:rsidRPr="007A7848">
              <w:rPr>
                <w:rFonts w:eastAsia="Calibri" w:cs="Calibri"/>
                <w:color w:val="000000"/>
                <w:lang w:val="en-GB" w:eastAsia="en-GB"/>
              </w:rPr>
              <w:t>Cellular Network Partnership dba Pioneer Cellular</w:t>
            </w:r>
          </w:p>
        </w:tc>
      </w:tr>
      <w:tr w:rsidR="00920E95" w:rsidRPr="007A7848" w14:paraId="393FA146" w14:textId="77777777" w:rsidTr="00920E95">
        <w:trPr>
          <w:trHeight w:val="227"/>
        </w:trPr>
        <w:tc>
          <w:tcPr>
            <w:tcW w:w="2543" w:type="dxa"/>
            <w:tcBorders>
              <w:top w:val="nil"/>
              <w:left w:val="single" w:sz="8" w:space="0" w:color="D3D3D3"/>
              <w:bottom w:val="nil"/>
              <w:right w:val="single" w:sz="8" w:space="0" w:color="D3D3D3"/>
            </w:tcBorders>
            <w:tcMar>
              <w:top w:w="39" w:type="dxa"/>
              <w:left w:w="39" w:type="dxa"/>
              <w:bottom w:w="39" w:type="dxa"/>
              <w:right w:w="39" w:type="dxa"/>
            </w:tcMar>
          </w:tcPr>
          <w:p w14:paraId="2FDC9CF9" w14:textId="77777777" w:rsidR="00920E95" w:rsidRPr="007A7848" w:rsidRDefault="00920E95" w:rsidP="00E52815">
            <w:pPr>
              <w:spacing w:before="0"/>
              <w:rPr>
                <w:rFonts w:cs="Calibri"/>
                <w:lang w:val="en-GB" w:eastAsia="en-GB"/>
              </w:rPr>
            </w:pPr>
          </w:p>
        </w:tc>
        <w:tc>
          <w:tcPr>
            <w:tcW w:w="141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D7ECAD5" w14:textId="77777777" w:rsidR="00920E95" w:rsidRPr="007A7848" w:rsidRDefault="00920E95" w:rsidP="00E52815">
            <w:pPr>
              <w:spacing w:before="0"/>
              <w:jc w:val="center"/>
              <w:rPr>
                <w:rFonts w:cs="Calibri"/>
                <w:lang w:val="en-GB" w:eastAsia="en-GB"/>
              </w:rPr>
            </w:pPr>
            <w:r w:rsidRPr="007A7848">
              <w:rPr>
                <w:rFonts w:eastAsia="Calibri" w:cs="Calibri"/>
                <w:color w:val="000000"/>
                <w:lang w:val="en-GB" w:eastAsia="en-GB"/>
              </w:rPr>
              <w:t>312 760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44382711" w14:textId="77777777" w:rsidR="00920E95" w:rsidRPr="007A7848" w:rsidRDefault="00920E95" w:rsidP="00E52815">
            <w:pPr>
              <w:spacing w:before="0"/>
              <w:jc w:val="left"/>
              <w:rPr>
                <w:rFonts w:cs="Calibri"/>
                <w:lang w:val="en-GB" w:eastAsia="en-GB"/>
              </w:rPr>
            </w:pPr>
            <w:r w:rsidRPr="007A7848">
              <w:rPr>
                <w:rFonts w:eastAsia="Calibri" w:cs="Calibri"/>
                <w:color w:val="000000"/>
                <w:lang w:val="en-GB" w:eastAsia="en-GB"/>
              </w:rPr>
              <w:t>ARCTIC SLOPE TELEPHONE ASSOCIATION COOPERATIVE</w:t>
            </w:r>
          </w:p>
        </w:tc>
      </w:tr>
      <w:tr w:rsidR="00920E95" w:rsidRPr="007A7848" w14:paraId="1168DE1D" w14:textId="77777777" w:rsidTr="00920E95">
        <w:trPr>
          <w:trHeight w:val="227"/>
        </w:trPr>
        <w:tc>
          <w:tcPr>
            <w:tcW w:w="2543" w:type="dxa"/>
            <w:tcBorders>
              <w:top w:val="nil"/>
              <w:left w:val="single" w:sz="8" w:space="0" w:color="D3D3D3"/>
              <w:bottom w:val="single" w:sz="4" w:space="0" w:color="D3D3D3"/>
              <w:right w:val="single" w:sz="8" w:space="0" w:color="D3D3D3"/>
            </w:tcBorders>
            <w:tcMar>
              <w:top w:w="39" w:type="dxa"/>
              <w:left w:w="39" w:type="dxa"/>
              <w:bottom w:w="39" w:type="dxa"/>
              <w:right w:w="39" w:type="dxa"/>
            </w:tcMar>
          </w:tcPr>
          <w:p w14:paraId="591ADC0F" w14:textId="77777777" w:rsidR="00920E95" w:rsidRPr="007A7848" w:rsidRDefault="00920E95" w:rsidP="00E52815">
            <w:pPr>
              <w:spacing w:before="0"/>
              <w:rPr>
                <w:rFonts w:cs="Calibri"/>
                <w:lang w:val="en-GB" w:eastAsia="en-GB"/>
              </w:rPr>
            </w:pPr>
          </w:p>
        </w:tc>
        <w:tc>
          <w:tcPr>
            <w:tcW w:w="141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6791F49" w14:textId="77777777" w:rsidR="00920E95" w:rsidRPr="007A7848" w:rsidRDefault="00920E95" w:rsidP="00E52815">
            <w:pPr>
              <w:spacing w:before="0"/>
              <w:jc w:val="center"/>
              <w:rPr>
                <w:rFonts w:cs="Calibri"/>
                <w:lang w:val="en-GB" w:eastAsia="en-GB"/>
              </w:rPr>
            </w:pPr>
            <w:r w:rsidRPr="007A7848">
              <w:rPr>
                <w:rFonts w:eastAsia="Calibri" w:cs="Calibri"/>
                <w:color w:val="000000"/>
                <w:lang w:val="en-GB" w:eastAsia="en-GB"/>
              </w:rPr>
              <w:t>312 810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FB22CAE" w14:textId="77777777" w:rsidR="00920E95" w:rsidRPr="007A7848" w:rsidRDefault="00920E95" w:rsidP="00E52815">
            <w:pPr>
              <w:spacing w:before="0"/>
              <w:jc w:val="left"/>
              <w:rPr>
                <w:rFonts w:cs="Calibri"/>
                <w:lang w:val="en-GB" w:eastAsia="en-GB"/>
              </w:rPr>
            </w:pPr>
            <w:r w:rsidRPr="007A7848">
              <w:rPr>
                <w:rFonts w:eastAsia="Calibri" w:cs="Calibri"/>
                <w:color w:val="000000"/>
                <w:lang w:val="en-GB" w:eastAsia="en-GB"/>
              </w:rPr>
              <w:t>Bristol Bay Telephone Cooperative</w:t>
            </w:r>
          </w:p>
        </w:tc>
      </w:tr>
      <w:tr w:rsidR="00920E95" w:rsidRPr="007A7848" w14:paraId="2526D94F" w14:textId="77777777" w:rsidTr="00920E95">
        <w:trPr>
          <w:trHeight w:val="227"/>
        </w:trPr>
        <w:tc>
          <w:tcPr>
            <w:tcW w:w="2543" w:type="dxa"/>
            <w:vMerge w:val="restart"/>
            <w:tcBorders>
              <w:top w:val="single" w:sz="4" w:space="0" w:color="D3D3D3"/>
              <w:left w:val="single" w:sz="7" w:space="0" w:color="D3D3D3"/>
              <w:right w:val="single" w:sz="7" w:space="0" w:color="D3D3D3"/>
            </w:tcBorders>
            <w:tcMar>
              <w:top w:w="39" w:type="dxa"/>
              <w:left w:w="39" w:type="dxa"/>
              <w:bottom w:w="39" w:type="dxa"/>
              <w:right w:w="39" w:type="dxa"/>
            </w:tcMar>
          </w:tcPr>
          <w:p w14:paraId="7F1DBC46" w14:textId="77777777" w:rsidR="00920E95" w:rsidRPr="007A7848" w:rsidRDefault="00920E9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CBD0C" w14:textId="77777777" w:rsidR="00920E95" w:rsidRPr="007A7848" w:rsidRDefault="00920E95" w:rsidP="00E52815">
            <w:pPr>
              <w:spacing w:before="0"/>
              <w:jc w:val="center"/>
              <w:rPr>
                <w:rFonts w:cs="Calibri"/>
                <w:lang w:val="en-GB" w:eastAsia="en-GB"/>
              </w:rPr>
            </w:pPr>
            <w:r w:rsidRPr="007A7848">
              <w:rPr>
                <w:rFonts w:eastAsia="Calibri" w:cs="Calibri"/>
                <w:color w:val="000000"/>
                <w:lang w:val="en-GB" w:eastAsia="en-GB"/>
              </w:rPr>
              <w:t>313 080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37D3352" w14:textId="77777777" w:rsidR="00920E95" w:rsidRPr="007A7848" w:rsidRDefault="00920E95" w:rsidP="00E52815">
            <w:pPr>
              <w:spacing w:before="0"/>
              <w:jc w:val="left"/>
              <w:rPr>
                <w:rFonts w:cs="Calibri"/>
                <w:lang w:val="en-GB" w:eastAsia="en-GB"/>
              </w:rPr>
            </w:pPr>
            <w:r w:rsidRPr="007A7848">
              <w:rPr>
                <w:rFonts w:eastAsia="Calibri" w:cs="Calibri"/>
                <w:color w:val="000000"/>
                <w:lang w:val="en-GB" w:eastAsia="en-GB"/>
              </w:rPr>
              <w:t>Speedwavz LLP</w:t>
            </w:r>
          </w:p>
        </w:tc>
      </w:tr>
      <w:tr w:rsidR="00920E95" w:rsidRPr="007A7848" w14:paraId="6831226D" w14:textId="77777777" w:rsidTr="00920E95">
        <w:trPr>
          <w:trHeight w:val="227"/>
        </w:trPr>
        <w:tc>
          <w:tcPr>
            <w:tcW w:w="2543" w:type="dxa"/>
            <w:vMerge/>
            <w:tcBorders>
              <w:left w:val="single" w:sz="7" w:space="0" w:color="D3D3D3"/>
              <w:right w:val="single" w:sz="7" w:space="0" w:color="D3D3D3"/>
            </w:tcBorders>
            <w:tcMar>
              <w:top w:w="39" w:type="dxa"/>
              <w:left w:w="39" w:type="dxa"/>
              <w:bottom w:w="39" w:type="dxa"/>
              <w:right w:w="39" w:type="dxa"/>
            </w:tcMar>
          </w:tcPr>
          <w:p w14:paraId="5E6B83BD" w14:textId="77777777" w:rsidR="00920E95" w:rsidRPr="007A7848" w:rsidRDefault="00920E9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9D3E8" w14:textId="77777777" w:rsidR="00920E95" w:rsidRPr="007A7848" w:rsidRDefault="00920E95" w:rsidP="00E52815">
            <w:pPr>
              <w:spacing w:before="0"/>
              <w:jc w:val="center"/>
              <w:rPr>
                <w:rFonts w:cs="Calibri"/>
                <w:lang w:val="en-GB" w:eastAsia="en-GB"/>
              </w:rPr>
            </w:pPr>
            <w:r w:rsidRPr="007A7848">
              <w:rPr>
                <w:rFonts w:eastAsia="Calibri" w:cs="Calibri"/>
                <w:color w:val="000000"/>
                <w:lang w:val="en-GB" w:eastAsia="en-GB"/>
              </w:rPr>
              <w:t>313 570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57335AD9" w14:textId="77777777" w:rsidR="00920E95" w:rsidRPr="007A7848" w:rsidRDefault="00920E95" w:rsidP="00E52815">
            <w:pPr>
              <w:spacing w:before="0"/>
              <w:jc w:val="left"/>
              <w:rPr>
                <w:rFonts w:cs="Calibri"/>
                <w:lang w:val="en-GB" w:eastAsia="en-GB"/>
              </w:rPr>
            </w:pPr>
            <w:r w:rsidRPr="007A7848">
              <w:rPr>
                <w:rFonts w:eastAsia="Calibri" w:cs="Calibri"/>
                <w:color w:val="000000"/>
                <w:lang w:val="en-GB" w:eastAsia="en-GB"/>
              </w:rPr>
              <w:t>Cellular Network Partnership</w:t>
            </w:r>
          </w:p>
        </w:tc>
      </w:tr>
      <w:tr w:rsidR="00920E95" w:rsidRPr="007A7848" w14:paraId="1C7F8193" w14:textId="77777777" w:rsidTr="00920E95">
        <w:trPr>
          <w:trHeight w:val="227"/>
        </w:trPr>
        <w:tc>
          <w:tcPr>
            <w:tcW w:w="2543"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4002A982" w14:textId="77777777" w:rsidR="00920E95" w:rsidRPr="007A7848" w:rsidRDefault="00920E9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DA802" w14:textId="77777777" w:rsidR="00920E95" w:rsidRPr="007A7848" w:rsidRDefault="00920E95" w:rsidP="00E52815">
            <w:pPr>
              <w:spacing w:before="0"/>
              <w:jc w:val="center"/>
              <w:rPr>
                <w:rFonts w:cs="Calibri"/>
                <w:lang w:val="en-GB" w:eastAsia="en-GB"/>
              </w:rPr>
            </w:pPr>
            <w:r w:rsidRPr="007A7848">
              <w:rPr>
                <w:rFonts w:eastAsia="Calibri" w:cs="Calibri"/>
                <w:color w:val="000000"/>
                <w:lang w:val="en-GB" w:eastAsia="en-GB"/>
              </w:rPr>
              <w:t>313 600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F932F05" w14:textId="77777777" w:rsidR="00920E95" w:rsidRPr="007A7848" w:rsidRDefault="00920E95" w:rsidP="00E52815">
            <w:pPr>
              <w:spacing w:before="0"/>
              <w:jc w:val="left"/>
              <w:rPr>
                <w:rFonts w:cs="Calibri"/>
                <w:lang w:val="en-GB" w:eastAsia="en-GB"/>
              </w:rPr>
            </w:pPr>
            <w:r w:rsidRPr="007A7848">
              <w:rPr>
                <w:rFonts w:eastAsia="Calibri" w:cs="Calibri"/>
                <w:color w:val="000000"/>
                <w:lang w:val="en-GB" w:eastAsia="en-GB"/>
              </w:rPr>
              <w:t>ST Engineering iDirect</w:t>
            </w:r>
          </w:p>
        </w:tc>
      </w:tr>
      <w:tr w:rsidR="00E52815" w:rsidRPr="007A7848" w14:paraId="08C41EAF" w14:textId="77777777" w:rsidTr="00920E95">
        <w:trPr>
          <w:trHeight w:val="24"/>
        </w:trPr>
        <w:tc>
          <w:tcPr>
            <w:tcW w:w="254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29AA510" w14:textId="77777777" w:rsidR="00E52815" w:rsidRPr="007A7848" w:rsidRDefault="00E52815" w:rsidP="00E52815">
            <w:pPr>
              <w:spacing w:before="0"/>
              <w:rPr>
                <w:rFonts w:cs="Calibri"/>
                <w:lang w:val="en-GB" w:eastAsia="en-GB"/>
              </w:rPr>
            </w:pPr>
            <w:r w:rsidRPr="007A7848">
              <w:rPr>
                <w:rFonts w:eastAsia="Calibri" w:cs="Calibri"/>
                <w:b/>
                <w:color w:val="000000"/>
                <w:lang w:val="en-GB" w:eastAsia="en-GB"/>
              </w:rPr>
              <w:t>United States    ADD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B4DA6" w14:textId="77777777" w:rsidR="00E52815" w:rsidRPr="00B63022" w:rsidRDefault="00E52815" w:rsidP="00E52815">
            <w:pPr>
              <w:spacing w:before="0"/>
              <w:rPr>
                <w:rFonts w:cs="Calibri"/>
                <w:sz w:val="16"/>
                <w:szCs w:val="16"/>
                <w:lang w:val="en-GB" w:eastAsia="en-GB"/>
              </w:rPr>
            </w:pP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vAlign w:val="center"/>
          </w:tcPr>
          <w:p w14:paraId="699EB64A" w14:textId="77777777" w:rsidR="00E52815" w:rsidRPr="00B63022" w:rsidRDefault="00E52815" w:rsidP="00E52815">
            <w:pPr>
              <w:spacing w:before="0"/>
              <w:jc w:val="left"/>
              <w:rPr>
                <w:rFonts w:cs="Calibri"/>
                <w:sz w:val="16"/>
                <w:szCs w:val="16"/>
                <w:lang w:val="en-GB" w:eastAsia="en-GB"/>
              </w:rPr>
            </w:pPr>
          </w:p>
        </w:tc>
      </w:tr>
      <w:tr w:rsidR="00E52815" w:rsidRPr="007A7848" w14:paraId="39C3F454"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66D9E555"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FCBD7"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310 030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3A7BC867"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mobi</w:t>
            </w:r>
          </w:p>
        </w:tc>
      </w:tr>
      <w:tr w:rsidR="00E52815" w:rsidRPr="007A7848" w14:paraId="286051B6"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2D811D59"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FA936"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310 060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41B5A35"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Karrier One</w:t>
            </w:r>
          </w:p>
        </w:tc>
      </w:tr>
      <w:tr w:rsidR="00E52815" w:rsidRPr="007A7848" w14:paraId="5AA7FCA4"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122B7E46"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7FE06"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314 550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46F907AB"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REALLY COMMUNICATIONS</w:t>
            </w:r>
          </w:p>
        </w:tc>
      </w:tr>
      <w:tr w:rsidR="00E52815" w:rsidRPr="007A7848" w14:paraId="0787B352"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79941164"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C2629"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314 560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000BE0D"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Private Tech, Inc., dba Cape</w:t>
            </w:r>
          </w:p>
        </w:tc>
      </w:tr>
      <w:tr w:rsidR="00E52815" w:rsidRPr="007A7848" w14:paraId="39F05564"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7BF705E9"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AB387"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314 570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5B633DD"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Newmont Corporation</w:t>
            </w:r>
          </w:p>
        </w:tc>
      </w:tr>
      <w:tr w:rsidR="00E52815" w:rsidRPr="007A7848" w14:paraId="38DD5F5E"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5408A855"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E97E6"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314 580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5863648"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Lower Colorado River Authority</w:t>
            </w:r>
          </w:p>
        </w:tc>
      </w:tr>
      <w:tr w:rsidR="00E52815" w:rsidRPr="007A7848" w14:paraId="637AE1BB"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1FA072B1"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CA619"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314 590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25CF6F5"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Lynk Global, Inc.</w:t>
            </w:r>
          </w:p>
        </w:tc>
      </w:tr>
      <w:tr w:rsidR="00E52815" w:rsidRPr="007A7848" w14:paraId="4CDCBB35"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7C329CC5"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5299A"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314 600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D09D27D"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XNET Inc</w:t>
            </w:r>
          </w:p>
        </w:tc>
      </w:tr>
      <w:tr w:rsidR="00E52815" w:rsidRPr="007A7848" w14:paraId="5244A976"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4B06CA21"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520B7"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314 610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3444E652"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IMSI.AI</w:t>
            </w:r>
          </w:p>
        </w:tc>
      </w:tr>
      <w:tr w:rsidR="00E52815" w:rsidRPr="007A7848" w14:paraId="380566EB"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2F25ED42"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BCB33"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314 620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87F55A5"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Memphis Light, Gas, and Water</w:t>
            </w:r>
          </w:p>
        </w:tc>
      </w:tr>
      <w:tr w:rsidR="00E52815" w:rsidRPr="007A7848" w14:paraId="01897AB8"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424A2641"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A6022"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314 630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036CDFE"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Private Tech, Inc., dba Cape</w:t>
            </w:r>
          </w:p>
        </w:tc>
      </w:tr>
      <w:tr w:rsidR="00E52815" w:rsidRPr="007A7848" w14:paraId="02B9C22A"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1235989F"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CD2F2"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314 640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BA56253"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Private Tech, Inc., dba Cape</w:t>
            </w:r>
          </w:p>
        </w:tc>
      </w:tr>
      <w:tr w:rsidR="00E52815" w:rsidRPr="007A7848" w14:paraId="46594439"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2B5A8356"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D53AC"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314 650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5F2FC303"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Private Tech, Inc., dba Cape</w:t>
            </w:r>
          </w:p>
        </w:tc>
      </w:tr>
      <w:tr w:rsidR="00E52815" w:rsidRPr="007A7848" w14:paraId="5A19FE1D"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699B1B64"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6BF9D"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314 660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CA1E6A4"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Private Tech, Inc., dba Cape</w:t>
            </w:r>
          </w:p>
        </w:tc>
      </w:tr>
      <w:tr w:rsidR="00E52815" w:rsidRPr="007A7848" w14:paraId="3D30E756"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323684E3"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4D6F2"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314 670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90703FE"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Wi-DAS LLC</w:t>
            </w:r>
          </w:p>
        </w:tc>
      </w:tr>
      <w:tr w:rsidR="00E52815" w:rsidRPr="007A7848" w14:paraId="4EC77B70"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1827B3B3"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58B41"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314 680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95C236B"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Comcast OTR1, LLC</w:t>
            </w:r>
          </w:p>
        </w:tc>
      </w:tr>
      <w:tr w:rsidR="00E52815" w:rsidRPr="007A7848" w14:paraId="6C0D2535"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55D76109"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27EF2"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314 690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54BCDA3C"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Agri-Valley Communications, Inc</w:t>
            </w:r>
          </w:p>
        </w:tc>
      </w:tr>
      <w:tr w:rsidR="00E52815" w:rsidRPr="007A7848" w14:paraId="477C2D58"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4F59544B"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3ACC5"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314 700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507CE24"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Tampa Electric Company</w:t>
            </w:r>
          </w:p>
        </w:tc>
      </w:tr>
      <w:tr w:rsidR="00E52815" w:rsidRPr="007A7848" w14:paraId="780A990C"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01E462F6"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5309D"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314 710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F16C830"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Tribal Ready, PBC</w:t>
            </w:r>
          </w:p>
        </w:tc>
      </w:tr>
      <w:tr w:rsidR="00E52815" w:rsidRPr="007A7848" w14:paraId="13ABC984"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499E69BB"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AF4E3"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314 720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FA18D05"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OXIO, Inc.</w:t>
            </w:r>
          </w:p>
        </w:tc>
      </w:tr>
      <w:tr w:rsidR="00E52815" w:rsidRPr="007A7848" w14:paraId="11B63ED7"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405E987B"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C841F"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314 730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63356024"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TextNow, Inc.</w:t>
            </w:r>
          </w:p>
        </w:tc>
      </w:tr>
      <w:tr w:rsidR="00E52815" w:rsidRPr="007A7848" w14:paraId="3EFA7CBF"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179577F4"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787CF"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314 740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391E491"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Ringer Mobile, LLC</w:t>
            </w:r>
          </w:p>
        </w:tc>
      </w:tr>
      <w:tr w:rsidR="00E52815" w:rsidRPr="007A7848" w14:paraId="7E40344B"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2A907EC9"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C9EDE"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314 750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04766D0"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SDF, Inc.</w:t>
            </w:r>
          </w:p>
        </w:tc>
      </w:tr>
      <w:tr w:rsidR="00E52815" w:rsidRPr="007A7848" w14:paraId="15830276"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00230F78"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52990"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314 760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32E85148"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Broadband Antenna Tracking Systems, Inc. (DBA. BATS Wireless)</w:t>
            </w:r>
          </w:p>
        </w:tc>
      </w:tr>
      <w:tr w:rsidR="00E52815" w:rsidRPr="007A7848" w14:paraId="6DA8924B"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5E023165"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DE94E"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314 770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D5C013F"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Westbold LLC</w:t>
            </w:r>
          </w:p>
        </w:tc>
      </w:tr>
      <w:tr w:rsidR="00E52815" w:rsidRPr="007A7848" w14:paraId="5F1357E3"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7701413A"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04330"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314 780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48E3852"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Saint Regis Mohawk Tribe</w:t>
            </w:r>
          </w:p>
        </w:tc>
      </w:tr>
      <w:tr w:rsidR="00E52815" w:rsidRPr="007A7848" w14:paraId="18E8B922"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041F7EDA"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22D70"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314 790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36A5FD07"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Neuner Mobile Technologies LLC</w:t>
            </w:r>
          </w:p>
        </w:tc>
      </w:tr>
      <w:tr w:rsidR="00E52815" w:rsidRPr="007A7848" w14:paraId="3E7C2F30"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3312FAAF"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7E14A"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314 800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66FACC4A"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Boost Network</w:t>
            </w:r>
          </w:p>
        </w:tc>
      </w:tr>
      <w:tr w:rsidR="00E52815" w:rsidRPr="007A7848" w14:paraId="415C1E79" w14:textId="77777777" w:rsidTr="00920E95">
        <w:trPr>
          <w:trHeight w:val="227"/>
        </w:trPr>
        <w:tc>
          <w:tcPr>
            <w:tcW w:w="254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D2B2B64"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C64D5"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314 810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E25207D"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ORCID - The Open RAN Center for Integration and Deployment</w:t>
            </w:r>
          </w:p>
        </w:tc>
      </w:tr>
      <w:tr w:rsidR="00E52815" w:rsidRPr="007A7848" w14:paraId="7F08C7C5" w14:textId="77777777" w:rsidTr="00920E95">
        <w:trPr>
          <w:trHeight w:val="24"/>
        </w:trPr>
        <w:tc>
          <w:tcPr>
            <w:tcW w:w="254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609D13E" w14:textId="77777777" w:rsidR="00E52815" w:rsidRPr="007A7848" w:rsidRDefault="00E52815" w:rsidP="00E52815">
            <w:pPr>
              <w:spacing w:before="0"/>
              <w:rPr>
                <w:rFonts w:cs="Calibri"/>
                <w:lang w:val="en-GB" w:eastAsia="en-GB"/>
              </w:rPr>
            </w:pPr>
            <w:r w:rsidRPr="007A7848">
              <w:rPr>
                <w:rFonts w:eastAsia="Calibri" w:cs="Calibri"/>
                <w:b/>
                <w:color w:val="000000"/>
                <w:lang w:val="en-GB" w:eastAsia="en-GB"/>
              </w:rPr>
              <w:t>United States    LIR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CDD5D" w14:textId="77777777" w:rsidR="00E52815" w:rsidRPr="00B63022" w:rsidRDefault="00E52815" w:rsidP="00E52815">
            <w:pPr>
              <w:spacing w:before="0"/>
              <w:rPr>
                <w:rFonts w:cs="Calibri"/>
                <w:sz w:val="16"/>
                <w:szCs w:val="16"/>
                <w:lang w:val="en-GB" w:eastAsia="en-GB"/>
              </w:rPr>
            </w:pP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vAlign w:val="center"/>
          </w:tcPr>
          <w:p w14:paraId="1FB50836" w14:textId="77777777" w:rsidR="00E52815" w:rsidRPr="00B63022" w:rsidRDefault="00E52815" w:rsidP="00E52815">
            <w:pPr>
              <w:spacing w:before="0"/>
              <w:jc w:val="left"/>
              <w:rPr>
                <w:rFonts w:cs="Calibri"/>
                <w:sz w:val="16"/>
                <w:szCs w:val="16"/>
                <w:lang w:val="en-GB" w:eastAsia="en-GB"/>
              </w:rPr>
            </w:pPr>
          </w:p>
        </w:tc>
      </w:tr>
      <w:tr w:rsidR="00E52815" w:rsidRPr="007A7848" w14:paraId="07723312"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0EE4CDB3"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40CB0"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310 460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6857B2C6"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Eseye LLC</w:t>
            </w:r>
          </w:p>
        </w:tc>
      </w:tr>
      <w:tr w:rsidR="00E52815" w:rsidRPr="007A7848" w14:paraId="1C8A95C5"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431DE48C"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5B2BD"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312 570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5D36DB5E"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MHG Telco LLC</w:t>
            </w:r>
          </w:p>
        </w:tc>
      </w:tr>
      <w:tr w:rsidR="00E52815" w:rsidRPr="007A7848" w14:paraId="1B9D866D" w14:textId="77777777" w:rsidTr="00920E95">
        <w:trPr>
          <w:trHeight w:val="227"/>
        </w:trPr>
        <w:tc>
          <w:tcPr>
            <w:tcW w:w="2543" w:type="dxa"/>
            <w:vMerge/>
            <w:tcBorders>
              <w:top w:val="nil"/>
              <w:left w:val="single" w:sz="7" w:space="0" w:color="D3D3D3"/>
              <w:bottom w:val="nil"/>
              <w:right w:val="single" w:sz="7" w:space="0" w:color="D3D3D3"/>
            </w:tcBorders>
            <w:tcMar>
              <w:top w:w="39" w:type="dxa"/>
              <w:left w:w="39" w:type="dxa"/>
              <w:bottom w:w="39" w:type="dxa"/>
              <w:right w:w="39" w:type="dxa"/>
            </w:tcMar>
          </w:tcPr>
          <w:p w14:paraId="0BA05A45"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3C948"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312 620</w:t>
            </w:r>
          </w:p>
        </w:tc>
        <w:tc>
          <w:tcPr>
            <w:tcW w:w="5954"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93D9C30"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Airlinq Inc</w:t>
            </w:r>
          </w:p>
        </w:tc>
      </w:tr>
      <w:tr w:rsidR="00E52815" w:rsidRPr="007A7848" w14:paraId="738FFC13" w14:textId="77777777" w:rsidTr="00920E95">
        <w:trPr>
          <w:trHeight w:val="227"/>
        </w:trPr>
        <w:tc>
          <w:tcPr>
            <w:tcW w:w="2543"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053AC4CA" w14:textId="77777777" w:rsidR="00E52815" w:rsidRPr="007A7848" w:rsidRDefault="00E52815" w:rsidP="00E52815">
            <w:pPr>
              <w:spacing w:before="0"/>
              <w:rPr>
                <w:rFonts w:cs="Calibri"/>
                <w:lang w:val="en-GB" w:eastAsia="en-GB"/>
              </w:rPr>
            </w:pPr>
          </w:p>
        </w:tc>
        <w:tc>
          <w:tcPr>
            <w:tcW w:w="1417" w:type="dxa"/>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vAlign w:val="center"/>
          </w:tcPr>
          <w:p w14:paraId="3A9C2DE9" w14:textId="77777777" w:rsidR="00E52815" w:rsidRPr="007A7848" w:rsidRDefault="00E52815" w:rsidP="00E52815">
            <w:pPr>
              <w:spacing w:before="0"/>
              <w:jc w:val="center"/>
              <w:rPr>
                <w:rFonts w:cs="Calibri"/>
                <w:lang w:val="en-GB" w:eastAsia="en-GB"/>
              </w:rPr>
            </w:pPr>
            <w:r w:rsidRPr="007A7848">
              <w:rPr>
                <w:rFonts w:eastAsia="Calibri" w:cs="Calibri"/>
                <w:color w:val="000000"/>
                <w:lang w:val="en-GB" w:eastAsia="en-GB"/>
              </w:rPr>
              <w:t>312 690</w:t>
            </w:r>
          </w:p>
        </w:tc>
        <w:tc>
          <w:tcPr>
            <w:tcW w:w="5954" w:type="dxa"/>
            <w:tcBorders>
              <w:top w:val="single" w:sz="7" w:space="0" w:color="D3D3D3"/>
              <w:left w:val="single" w:sz="7" w:space="0" w:color="D3D3D3"/>
              <w:bottom w:val="single" w:sz="8" w:space="0" w:color="D3D3D3"/>
              <w:right w:val="single" w:sz="8" w:space="0" w:color="D3D3D3"/>
            </w:tcBorders>
            <w:tcMar>
              <w:top w:w="39" w:type="dxa"/>
              <w:left w:w="39" w:type="dxa"/>
              <w:bottom w:w="39" w:type="dxa"/>
              <w:right w:w="39" w:type="dxa"/>
            </w:tcMar>
          </w:tcPr>
          <w:p w14:paraId="149A03C9" w14:textId="77777777" w:rsidR="00E52815" w:rsidRPr="007A7848" w:rsidRDefault="00E52815" w:rsidP="00E52815">
            <w:pPr>
              <w:spacing w:before="0"/>
              <w:jc w:val="left"/>
              <w:rPr>
                <w:rFonts w:cs="Calibri"/>
                <w:lang w:val="en-GB" w:eastAsia="en-GB"/>
              </w:rPr>
            </w:pPr>
            <w:r w:rsidRPr="007A7848">
              <w:rPr>
                <w:rFonts w:eastAsia="Calibri" w:cs="Calibri"/>
                <w:color w:val="000000"/>
                <w:lang w:val="en-GB" w:eastAsia="en-GB"/>
              </w:rPr>
              <w:t>Tecore Global Services, LLC</w:t>
            </w:r>
          </w:p>
        </w:tc>
      </w:tr>
    </w:tbl>
    <w:p w14:paraId="75C65EBC" w14:textId="77777777" w:rsidR="00E52815" w:rsidRDefault="00E52815" w:rsidP="00E52815">
      <w:pPr>
        <w:spacing w:before="0"/>
        <w:rPr>
          <w:rFonts w:cs="Calibri"/>
          <w:sz w:val="16"/>
          <w:szCs w:val="16"/>
        </w:rPr>
      </w:pPr>
    </w:p>
    <w:p w14:paraId="562D399F" w14:textId="77777777" w:rsidR="00E52815" w:rsidRPr="001F76A6" w:rsidRDefault="00E52815" w:rsidP="00E52815">
      <w:pPr>
        <w:spacing w:before="0"/>
        <w:rPr>
          <w:rFonts w:cs="Calibri"/>
          <w:sz w:val="16"/>
          <w:szCs w:val="16"/>
          <w:lang w:val="fr-CH"/>
        </w:rPr>
      </w:pPr>
      <w:r w:rsidRPr="001F76A6">
        <w:rPr>
          <w:rFonts w:eastAsia="Arial" w:cs="Calibri"/>
          <w:color w:val="000000"/>
          <w:sz w:val="16"/>
          <w:szCs w:val="16"/>
          <w:lang w:val="fr-CH"/>
        </w:rPr>
        <w:t>____________</w:t>
      </w:r>
    </w:p>
    <w:p w14:paraId="2008752F" w14:textId="77777777" w:rsidR="00E52815" w:rsidRPr="00AB0370" w:rsidRDefault="00E52815" w:rsidP="00E52815">
      <w:pPr>
        <w:tabs>
          <w:tab w:val="left" w:pos="630"/>
        </w:tabs>
        <w:spacing w:before="0"/>
        <w:ind w:left="1136" w:hanging="1136"/>
        <w:rPr>
          <w:sz w:val="18"/>
          <w:szCs w:val="18"/>
          <w:lang w:val="fr-CH"/>
        </w:rPr>
      </w:pPr>
      <w:r w:rsidRPr="00AB0370">
        <w:rPr>
          <w:rFonts w:eastAsia="Calibri"/>
          <w:color w:val="000000"/>
          <w:sz w:val="18"/>
          <w:szCs w:val="18"/>
          <w:lang w:val="fr-CH"/>
        </w:rPr>
        <w:t xml:space="preserve">MCC: </w:t>
      </w:r>
      <w:r w:rsidRPr="00AB0370">
        <w:rPr>
          <w:rFonts w:eastAsia="Calibri"/>
          <w:color w:val="000000"/>
          <w:sz w:val="18"/>
          <w:szCs w:val="18"/>
          <w:lang w:val="fr-CH"/>
        </w:rPr>
        <w:tab/>
        <w:t>Mobile Country Code / Indicatif de pays du mobile / Indicativo de país para el servicio móvil</w:t>
      </w:r>
    </w:p>
    <w:p w14:paraId="7F845F8A" w14:textId="77777777" w:rsidR="00E52815" w:rsidRPr="00AB0370" w:rsidRDefault="00E52815" w:rsidP="00E52815">
      <w:pPr>
        <w:tabs>
          <w:tab w:val="left" w:pos="630"/>
        </w:tabs>
        <w:spacing w:before="0"/>
        <w:ind w:left="1136" w:hanging="1136"/>
        <w:rPr>
          <w:sz w:val="18"/>
          <w:szCs w:val="18"/>
          <w:lang w:val="fr-CH"/>
        </w:rPr>
      </w:pPr>
      <w:r w:rsidRPr="00AB0370">
        <w:rPr>
          <w:rFonts w:eastAsia="Calibri"/>
          <w:color w:val="000000"/>
          <w:sz w:val="18"/>
          <w:szCs w:val="18"/>
          <w:lang w:val="fr-CH"/>
        </w:rPr>
        <w:t xml:space="preserve">MNC: </w:t>
      </w:r>
      <w:r w:rsidRPr="00AB0370">
        <w:rPr>
          <w:rFonts w:eastAsia="Calibri"/>
          <w:color w:val="000000"/>
          <w:sz w:val="18"/>
          <w:szCs w:val="18"/>
          <w:lang w:val="fr-CH"/>
        </w:rPr>
        <w:tab/>
        <w:t>Mobile Network Code / Code de réseau mobile / Indicativo de red para el servicio móvil</w:t>
      </w:r>
    </w:p>
    <w:p w14:paraId="10B2F0A6" w14:textId="18F228E5" w:rsidR="00920E95" w:rsidRDefault="00920E9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44B06CC2" w14:textId="77777777" w:rsidR="0064374A" w:rsidRDefault="0064374A" w:rsidP="0064374A">
      <w:pPr>
        <w:pStyle w:val="Heading20"/>
        <w:rPr>
          <w:lang w:val="en-US"/>
        </w:rPr>
      </w:pPr>
      <w:r w:rsidRPr="0064374A">
        <w:rPr>
          <w:lang w:val="en-US"/>
        </w:rPr>
        <w:lastRenderedPageBreak/>
        <w:t>Lis</w:t>
      </w:r>
      <w:r>
        <w:rPr>
          <w:lang w:val="en-US"/>
        </w:rPr>
        <w:t xml:space="preserve">t of ITU Carrier Codes </w:t>
      </w:r>
      <w:r>
        <w:rPr>
          <w:lang w:val="en-US"/>
        </w:rPr>
        <w:br/>
        <w:t xml:space="preserve">(According to Recommendation ITU-T M.1400 (03/2013)) </w:t>
      </w:r>
      <w:r>
        <w:rPr>
          <w:lang w:val="en-US"/>
        </w:rPr>
        <w:br/>
        <w:t>(Position on 15 September 2014)</w:t>
      </w:r>
    </w:p>
    <w:p w14:paraId="3F493774" w14:textId="77777777" w:rsidR="0064374A" w:rsidRDefault="0064374A" w:rsidP="0064374A">
      <w:pPr>
        <w:spacing w:before="240"/>
        <w:jc w:val="center"/>
      </w:pPr>
      <w:r w:rsidRPr="00E02EDF">
        <w:t>(Annex to ITU Operational Bulletin No. 1060 – 15.IX.2014)</w:t>
      </w:r>
      <w:r w:rsidRPr="00E02EDF">
        <w:br/>
        <w:t>(Amendment No.</w:t>
      </w:r>
      <w:r>
        <w:t xml:space="preserve"> 188</w:t>
      </w:r>
      <w:r w:rsidRPr="00E02EDF">
        <w:t>)</w:t>
      </w:r>
    </w:p>
    <w:p w14:paraId="76E122F9" w14:textId="77777777" w:rsidR="0064374A" w:rsidRPr="00E02EDF" w:rsidRDefault="0064374A" w:rsidP="0064374A">
      <w:pPr>
        <w:jc w:val="center"/>
      </w:pPr>
    </w:p>
    <w:tbl>
      <w:tblPr>
        <w:tblW w:w="10206" w:type="dxa"/>
        <w:tblLayout w:type="fixed"/>
        <w:tblLook w:val="04A0" w:firstRow="1" w:lastRow="0" w:firstColumn="1" w:lastColumn="0" w:noHBand="0" w:noVBand="1"/>
      </w:tblPr>
      <w:tblGrid>
        <w:gridCol w:w="3960"/>
        <w:gridCol w:w="2520"/>
        <w:gridCol w:w="3726"/>
      </w:tblGrid>
      <w:tr w:rsidR="0064374A" w:rsidRPr="00860C0A" w14:paraId="34B6F8FC" w14:textId="77777777" w:rsidTr="00A13042">
        <w:trPr>
          <w:cantSplit/>
          <w:tblHeader/>
        </w:trPr>
        <w:tc>
          <w:tcPr>
            <w:tcW w:w="3960" w:type="dxa"/>
            <w:hideMark/>
          </w:tcPr>
          <w:p w14:paraId="36078F63" w14:textId="77777777" w:rsidR="0064374A" w:rsidRPr="00860C0A" w:rsidRDefault="0064374A" w:rsidP="00A13042">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520" w:type="dxa"/>
            <w:hideMark/>
          </w:tcPr>
          <w:p w14:paraId="5B149637" w14:textId="77777777" w:rsidR="0064374A" w:rsidRPr="00860C0A" w:rsidRDefault="0064374A" w:rsidP="00A13042">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726" w:type="dxa"/>
            <w:hideMark/>
          </w:tcPr>
          <w:p w14:paraId="3FD3A03C" w14:textId="77777777" w:rsidR="0064374A" w:rsidRPr="00860C0A" w:rsidRDefault="0064374A" w:rsidP="00A13042">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64374A" w:rsidRPr="00860C0A" w14:paraId="4C86346A" w14:textId="77777777" w:rsidTr="00A13042">
        <w:trPr>
          <w:cantSplit/>
          <w:tblHeader/>
        </w:trPr>
        <w:tc>
          <w:tcPr>
            <w:tcW w:w="3960" w:type="dxa"/>
            <w:tcBorders>
              <w:top w:val="nil"/>
              <w:left w:val="nil"/>
              <w:bottom w:val="single" w:sz="4" w:space="0" w:color="auto"/>
              <w:right w:val="nil"/>
            </w:tcBorders>
            <w:hideMark/>
          </w:tcPr>
          <w:p w14:paraId="6A7AB78E" w14:textId="77777777" w:rsidR="0064374A" w:rsidRPr="00860C0A" w:rsidRDefault="0064374A" w:rsidP="0064374A">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520" w:type="dxa"/>
            <w:tcBorders>
              <w:top w:val="nil"/>
              <w:left w:val="nil"/>
              <w:bottom w:val="single" w:sz="4" w:space="0" w:color="auto"/>
              <w:right w:val="nil"/>
            </w:tcBorders>
            <w:hideMark/>
          </w:tcPr>
          <w:p w14:paraId="00E0C4E4" w14:textId="77777777" w:rsidR="0064374A" w:rsidRPr="00860C0A" w:rsidRDefault="0064374A" w:rsidP="0064374A">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726" w:type="dxa"/>
            <w:tcBorders>
              <w:top w:val="nil"/>
              <w:left w:val="nil"/>
              <w:bottom w:val="single" w:sz="4" w:space="0" w:color="auto"/>
              <w:right w:val="nil"/>
            </w:tcBorders>
          </w:tcPr>
          <w:p w14:paraId="49EE0D6F" w14:textId="77777777" w:rsidR="0064374A" w:rsidRPr="00860C0A" w:rsidRDefault="0064374A" w:rsidP="0064374A">
            <w:pPr>
              <w:widowControl w:val="0"/>
              <w:spacing w:before="0"/>
              <w:rPr>
                <w:rFonts w:asciiTheme="minorHAnsi" w:eastAsia="SimSun" w:hAnsiTheme="minorHAnsi" w:cs="Arial"/>
                <w:b/>
                <w:bCs/>
                <w:i/>
                <w:iCs/>
                <w:color w:val="000000"/>
              </w:rPr>
            </w:pPr>
          </w:p>
        </w:tc>
      </w:tr>
    </w:tbl>
    <w:p w14:paraId="5395AAB0" w14:textId="77777777" w:rsidR="0064374A" w:rsidRPr="00860C0A" w:rsidRDefault="0064374A" w:rsidP="0064374A">
      <w:pPr>
        <w:spacing w:before="0"/>
        <w:rPr>
          <w:rFonts w:cs="Calibri"/>
          <w:color w:val="000000"/>
        </w:rPr>
      </w:pPr>
    </w:p>
    <w:p w14:paraId="2FC1F629" w14:textId="77777777" w:rsidR="0064374A" w:rsidRDefault="0064374A" w:rsidP="0064374A">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ADD</w:t>
      </w:r>
    </w:p>
    <w:p w14:paraId="3F0D3CAA" w14:textId="77777777" w:rsidR="0064374A" w:rsidRPr="005338DE" w:rsidRDefault="0064374A" w:rsidP="0064374A">
      <w:pPr>
        <w:tabs>
          <w:tab w:val="left" w:pos="3686"/>
        </w:tabs>
        <w:spacing w:before="0"/>
        <w:rPr>
          <w:rFonts w:cs="Calibri"/>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64374A" w:rsidRPr="00556ABA" w14:paraId="281568FB" w14:textId="77777777" w:rsidTr="00A13042">
        <w:trPr>
          <w:trHeight w:val="779"/>
        </w:trPr>
        <w:tc>
          <w:tcPr>
            <w:tcW w:w="3960" w:type="dxa"/>
          </w:tcPr>
          <w:p w14:paraId="79DD2151" w14:textId="77777777" w:rsidR="0064374A" w:rsidRDefault="0064374A" w:rsidP="0064374A">
            <w:pPr>
              <w:tabs>
                <w:tab w:val="left" w:pos="426"/>
                <w:tab w:val="left" w:pos="4140"/>
                <w:tab w:val="left" w:pos="4230"/>
              </w:tabs>
              <w:spacing w:before="0"/>
              <w:textAlignment w:val="auto"/>
              <w:rPr>
                <w:rFonts w:asciiTheme="minorHAnsi" w:hAnsiTheme="minorHAnsi" w:cs="Arial"/>
              </w:rPr>
            </w:pPr>
            <w:r w:rsidRPr="00A124DA">
              <w:rPr>
                <w:rFonts w:asciiTheme="minorHAnsi" w:hAnsiTheme="minorHAnsi" w:cs="Arial"/>
              </w:rPr>
              <w:t>Bahnhof Nätverk GmbH</w:t>
            </w:r>
            <w:r w:rsidRPr="004D764A">
              <w:rPr>
                <w:rFonts w:asciiTheme="minorHAnsi" w:hAnsiTheme="minorHAnsi" w:cs="Arial"/>
              </w:rPr>
              <w:cr/>
            </w:r>
            <w:r w:rsidRPr="00A124DA">
              <w:rPr>
                <w:rFonts w:asciiTheme="minorHAnsi" w:hAnsiTheme="minorHAnsi" w:cs="Arial"/>
              </w:rPr>
              <w:t>Kottbusser Damm 76</w:t>
            </w:r>
          </w:p>
          <w:p w14:paraId="33541F48" w14:textId="77777777" w:rsidR="0064374A" w:rsidRPr="00A554C7" w:rsidRDefault="0064374A" w:rsidP="0064374A">
            <w:pPr>
              <w:tabs>
                <w:tab w:val="left" w:pos="426"/>
                <w:tab w:val="left" w:pos="4140"/>
                <w:tab w:val="left" w:pos="4230"/>
              </w:tabs>
              <w:spacing w:before="0"/>
              <w:textAlignment w:val="auto"/>
              <w:rPr>
                <w:rFonts w:asciiTheme="minorHAnsi" w:hAnsiTheme="minorHAnsi" w:cs="Arial"/>
                <w:highlight w:val="yellow"/>
                <w:lang w:val="de-CH"/>
              </w:rPr>
            </w:pPr>
            <w:r w:rsidRPr="00A124DA">
              <w:rPr>
                <w:rFonts w:asciiTheme="minorHAnsi" w:hAnsiTheme="minorHAnsi" w:cs="Arial"/>
              </w:rPr>
              <w:t>D-10967 BERLI</w:t>
            </w:r>
            <w:r>
              <w:rPr>
                <w:rFonts w:asciiTheme="minorHAnsi" w:hAnsiTheme="minorHAnsi" w:cs="Arial"/>
              </w:rPr>
              <w:t>N</w:t>
            </w:r>
          </w:p>
        </w:tc>
        <w:tc>
          <w:tcPr>
            <w:tcW w:w="2520" w:type="dxa"/>
          </w:tcPr>
          <w:p w14:paraId="3D40D490" w14:textId="77777777" w:rsidR="0064374A" w:rsidRPr="000740C0" w:rsidRDefault="0064374A" w:rsidP="0064374A">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BHOF02</w:t>
            </w:r>
          </w:p>
        </w:tc>
        <w:tc>
          <w:tcPr>
            <w:tcW w:w="3960" w:type="dxa"/>
          </w:tcPr>
          <w:p w14:paraId="7B27761F" w14:textId="77777777" w:rsidR="0064374A" w:rsidRDefault="0064374A" w:rsidP="0064374A">
            <w:pPr>
              <w:widowControl w:val="0"/>
              <w:spacing w:before="0"/>
              <w:rPr>
                <w:rFonts w:asciiTheme="minorHAnsi" w:eastAsia="SimSun" w:hAnsiTheme="minorHAnsi" w:cs="Arial"/>
                <w:color w:val="000000"/>
              </w:rPr>
            </w:pPr>
            <w:r>
              <w:rPr>
                <w:rFonts w:asciiTheme="minorHAnsi" w:eastAsia="SimSun" w:hAnsiTheme="minorHAnsi" w:cs="Arial"/>
                <w:color w:val="000000"/>
              </w:rPr>
              <w:t xml:space="preserve">Mr </w:t>
            </w:r>
            <w:r w:rsidRPr="00A124DA">
              <w:rPr>
                <w:rFonts w:asciiTheme="minorHAnsi" w:eastAsia="SimSun" w:hAnsiTheme="minorHAnsi" w:cs="Arial"/>
                <w:color w:val="000000"/>
              </w:rPr>
              <w:t>Philip Göransson</w:t>
            </w:r>
          </w:p>
          <w:p w14:paraId="33EB6CFD" w14:textId="77777777" w:rsidR="0064374A" w:rsidRDefault="0064374A" w:rsidP="0064374A">
            <w:pPr>
              <w:widowControl w:val="0"/>
              <w:spacing w:before="0"/>
              <w:rPr>
                <w:rFonts w:asciiTheme="minorHAnsi" w:eastAsia="SimSun" w:hAnsiTheme="minorHAnsi" w:cs="Arial"/>
                <w:color w:val="000000"/>
              </w:rPr>
            </w:pPr>
            <w:r w:rsidRPr="00A124DA">
              <w:rPr>
                <w:rFonts w:asciiTheme="minorHAnsi" w:eastAsia="SimSun" w:hAnsiTheme="minorHAnsi" w:cs="Arial"/>
                <w:color w:val="000000"/>
              </w:rPr>
              <w:t>Tel.: +46 76 111 01 37</w:t>
            </w:r>
          </w:p>
          <w:p w14:paraId="69C0E4C6" w14:textId="77777777" w:rsidR="0064374A" w:rsidRPr="00356279" w:rsidRDefault="0064374A" w:rsidP="0064374A">
            <w:pPr>
              <w:widowControl w:val="0"/>
              <w:spacing w:before="0"/>
              <w:rPr>
                <w:rFonts w:asciiTheme="minorHAnsi" w:eastAsia="SimSun" w:hAnsiTheme="minorHAnsi" w:cs="Arial"/>
                <w:color w:val="000000"/>
                <w:highlight w:val="yellow"/>
              </w:rPr>
            </w:pPr>
            <w:r w:rsidRPr="00A124DA">
              <w:rPr>
                <w:rFonts w:asciiTheme="minorHAnsi" w:eastAsia="SimSun" w:hAnsiTheme="minorHAnsi" w:cs="Arial"/>
                <w:color w:val="000000"/>
              </w:rPr>
              <w:t>Email: philip.goransson@bahnhof.ne</w:t>
            </w:r>
            <w:r>
              <w:rPr>
                <w:rFonts w:asciiTheme="minorHAnsi" w:eastAsia="SimSun" w:hAnsiTheme="minorHAnsi" w:cs="Arial"/>
                <w:color w:val="000000"/>
              </w:rPr>
              <w:t>t</w:t>
            </w:r>
          </w:p>
        </w:tc>
      </w:tr>
    </w:tbl>
    <w:p w14:paraId="586931FC" w14:textId="77777777" w:rsidR="0064374A" w:rsidRDefault="0064374A" w:rsidP="0064374A">
      <w:pPr>
        <w:overflowPunct/>
        <w:textAlignment w:val="auto"/>
        <w:rPr>
          <w:rFonts w:cs="Calibri"/>
          <w:b/>
          <w:color w:val="000000"/>
          <w:szCs w:val="22"/>
          <w:lang w:val="pt-BR"/>
        </w:rPr>
      </w:pPr>
    </w:p>
    <w:p w14:paraId="2EFD6977" w14:textId="77777777" w:rsidR="0064374A" w:rsidRPr="00C0327C" w:rsidRDefault="0064374A" w:rsidP="0064374A">
      <w:pPr>
        <w:overflowPunct/>
        <w:textAlignment w:val="auto"/>
        <w:rPr>
          <w:rFonts w:cs="Calibri"/>
          <w:b/>
          <w:color w:val="000000"/>
          <w:szCs w:val="22"/>
          <w:lang w:val="pt-BR"/>
        </w:rPr>
      </w:pPr>
    </w:p>
    <w:p w14:paraId="1D178CAB" w14:textId="77777777" w:rsidR="009B3C00" w:rsidRDefault="009B3C00" w:rsidP="009B3C00">
      <w:pPr>
        <w:rPr>
          <w:lang w:val="pt-BR"/>
        </w:rPr>
      </w:pPr>
    </w:p>
    <w:p w14:paraId="7C1C9900" w14:textId="77777777" w:rsidR="0064374A" w:rsidRPr="0064374A" w:rsidRDefault="0064374A" w:rsidP="0064374A">
      <w:pPr>
        <w:pStyle w:val="Heading20"/>
        <w:rPr>
          <w:lang w:val="en-US"/>
        </w:rPr>
      </w:pPr>
      <w:bookmarkStart w:id="1628" w:name="_Toc36875243"/>
      <w:bookmarkStart w:id="1629" w:name="_Toc517792343"/>
      <w:r w:rsidRPr="0064374A">
        <w:rPr>
          <w:lang w:val="en-US"/>
        </w:rPr>
        <w:t xml:space="preserve">National Numbering Plan </w:t>
      </w:r>
      <w:r w:rsidRPr="0064374A">
        <w:rPr>
          <w:lang w:val="en-US"/>
        </w:rPr>
        <w:br/>
        <w:t>(According to Recommendation ITU-T E.129 (01/2013))</w:t>
      </w:r>
      <w:bookmarkEnd w:id="1628"/>
      <w:bookmarkEnd w:id="1629"/>
    </w:p>
    <w:p w14:paraId="7026A17D" w14:textId="77777777" w:rsidR="0064374A" w:rsidRPr="00783334" w:rsidRDefault="0064374A" w:rsidP="0064374A">
      <w:pPr>
        <w:tabs>
          <w:tab w:val="left" w:pos="1134"/>
          <w:tab w:val="left" w:pos="1560"/>
          <w:tab w:val="left" w:pos="2127"/>
        </w:tabs>
        <w:spacing w:after="80"/>
        <w:jc w:val="center"/>
        <w:outlineLvl w:val="2"/>
        <w:rPr>
          <w:rFonts w:eastAsia="SimSun" w:cs="Arial"/>
          <w:lang w:val="en-GB"/>
        </w:rPr>
      </w:pPr>
      <w:bookmarkStart w:id="1630" w:name="_Toc36875244"/>
      <w:bookmarkStart w:id="1631" w:name="_Toc517792344"/>
      <w:r w:rsidRPr="00783334">
        <w:rPr>
          <w:rFonts w:eastAsia="SimSun" w:cs="Arial"/>
        </w:rPr>
        <w:t>Web:</w:t>
      </w:r>
      <w:bookmarkEnd w:id="1630"/>
      <w:r w:rsidRPr="00783334">
        <w:rPr>
          <w:rFonts w:eastAsia="SimSun" w:cs="Arial"/>
        </w:rPr>
        <w:t xml:space="preserve"> </w:t>
      </w:r>
      <w:r w:rsidRPr="00783334">
        <w:rPr>
          <w:rFonts w:eastAsia="SimSun" w:cs="Arial"/>
          <w:lang w:val="en-GB"/>
        </w:rPr>
        <w:t>www.itu.int/itu-t/inr/nnp/index.html</w:t>
      </w:r>
      <w:bookmarkEnd w:id="1631"/>
    </w:p>
    <w:p w14:paraId="150E286E" w14:textId="77777777" w:rsidR="0064374A" w:rsidRPr="00783334" w:rsidRDefault="0064374A" w:rsidP="0064374A">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B31CCB7" w14:textId="77777777" w:rsidR="0064374A" w:rsidRPr="00783334" w:rsidRDefault="0064374A" w:rsidP="0064374A">
      <w:pPr>
        <w:rPr>
          <w:rFonts w:eastAsia="SimSun"/>
        </w:rPr>
      </w:pPr>
      <w:r w:rsidRPr="00783334">
        <w:rPr>
          <w:rFonts w:eastAsia="SimSun"/>
        </w:rPr>
        <w:t xml:space="preserve">For their numbering website, or when sending their information to ITU/TSB (e-mail: </w:t>
      </w:r>
      <w:hyperlink r:id="rId1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208770A2" w14:textId="77777777" w:rsidR="0064374A" w:rsidRPr="00783334" w:rsidRDefault="0064374A" w:rsidP="0064374A">
      <w:pPr>
        <w:rPr>
          <w:rFonts w:eastAsia="SimSun"/>
        </w:rPr>
      </w:pPr>
      <w:r w:rsidRPr="00783334">
        <w:rPr>
          <w:rFonts w:eastAsia="SimSun"/>
        </w:rPr>
        <w:t xml:space="preserve">From </w:t>
      </w:r>
      <w:r>
        <w:rPr>
          <w:rFonts w:eastAsia="SimSun"/>
        </w:rPr>
        <w:t>15.IV</w:t>
      </w:r>
      <w:r>
        <w:rPr>
          <w:rFonts w:eastAsia="SimSun"/>
          <w:lang w:val="en-GB"/>
        </w:rPr>
        <w:t>.2025</w:t>
      </w:r>
      <w:r w:rsidRPr="00783334">
        <w:rPr>
          <w:rFonts w:eastAsia="SimSun"/>
          <w:lang w:val="en-GB"/>
        </w:rPr>
        <w:t xml:space="preserve">, </w:t>
      </w:r>
      <w:r w:rsidRPr="00783334">
        <w:rPr>
          <w:rFonts w:eastAsia="SimSun"/>
        </w:rPr>
        <w:t>the following countries/geographical areas have updated their national numbering plan on our site:</w:t>
      </w:r>
    </w:p>
    <w:p w14:paraId="06F8BCC3" w14:textId="77777777" w:rsidR="0064374A" w:rsidRPr="00924F91" w:rsidRDefault="0064374A" w:rsidP="0064374A">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64374A" w:rsidRPr="00924F91" w14:paraId="3CAB411F" w14:textId="77777777" w:rsidTr="00A13042">
        <w:trPr>
          <w:jc w:val="center"/>
        </w:trPr>
        <w:tc>
          <w:tcPr>
            <w:tcW w:w="3823" w:type="dxa"/>
            <w:hideMark/>
          </w:tcPr>
          <w:p w14:paraId="0F6E4A60" w14:textId="577D4C17" w:rsidR="0064374A" w:rsidRPr="002F789B" w:rsidRDefault="0064374A" w:rsidP="00A13042">
            <w:pPr>
              <w:spacing w:before="40" w:after="40"/>
              <w:jc w:val="center"/>
              <w:rPr>
                <w:rFonts w:cs="Arial"/>
                <w:i/>
              </w:rPr>
            </w:pPr>
            <w:r w:rsidRPr="002F789B">
              <w:rPr>
                <w:i/>
              </w:rPr>
              <w:t>Country/</w:t>
            </w:r>
            <w:r>
              <w:rPr>
                <w:rFonts w:cs="Arial"/>
                <w:i/>
              </w:rPr>
              <w:t>G</w:t>
            </w:r>
            <w:r w:rsidRPr="002F789B">
              <w:rPr>
                <w:rFonts w:cs="Arial"/>
                <w:i/>
              </w:rPr>
              <w:t>eographical area</w:t>
            </w:r>
          </w:p>
        </w:tc>
        <w:tc>
          <w:tcPr>
            <w:tcW w:w="3010" w:type="dxa"/>
            <w:hideMark/>
          </w:tcPr>
          <w:p w14:paraId="15280DEF" w14:textId="77777777" w:rsidR="0064374A" w:rsidRPr="00924F91" w:rsidRDefault="0064374A" w:rsidP="00A13042">
            <w:pPr>
              <w:spacing w:before="40" w:after="40"/>
              <w:jc w:val="center"/>
              <w:rPr>
                <w:rFonts w:cs="Arial"/>
                <w:i/>
                <w:iCs/>
                <w:lang w:val="fr-CH"/>
              </w:rPr>
            </w:pPr>
            <w:r w:rsidRPr="00924F91">
              <w:rPr>
                <w:i/>
                <w:iCs/>
                <w:lang w:val="fr-CH"/>
              </w:rPr>
              <w:t>Country Code (CC)</w:t>
            </w:r>
          </w:p>
        </w:tc>
      </w:tr>
      <w:tr w:rsidR="0064374A" w:rsidRPr="00924F91" w14:paraId="18149073" w14:textId="77777777" w:rsidTr="00A13042">
        <w:trPr>
          <w:jc w:val="center"/>
        </w:trPr>
        <w:tc>
          <w:tcPr>
            <w:tcW w:w="3823" w:type="dxa"/>
          </w:tcPr>
          <w:p w14:paraId="10EE1E0D" w14:textId="77777777" w:rsidR="0064374A" w:rsidRPr="00521916" w:rsidRDefault="0064374A" w:rsidP="00A13042">
            <w:pPr>
              <w:tabs>
                <w:tab w:val="left" w:pos="1020"/>
              </w:tabs>
              <w:spacing w:before="40" w:after="40"/>
            </w:pPr>
            <w:r>
              <w:t>Botswana</w:t>
            </w:r>
          </w:p>
        </w:tc>
        <w:tc>
          <w:tcPr>
            <w:tcW w:w="3010" w:type="dxa"/>
          </w:tcPr>
          <w:p w14:paraId="1A039FC2" w14:textId="77777777" w:rsidR="0064374A" w:rsidRPr="00521916" w:rsidRDefault="0064374A" w:rsidP="00A13042">
            <w:pPr>
              <w:spacing w:before="40" w:after="40"/>
              <w:jc w:val="center"/>
            </w:pPr>
            <w:r w:rsidRPr="00521916">
              <w:t>+</w:t>
            </w:r>
            <w:r>
              <w:t>267</w:t>
            </w:r>
          </w:p>
        </w:tc>
      </w:tr>
      <w:tr w:rsidR="0064374A" w:rsidRPr="00924F91" w14:paraId="747DDCA4" w14:textId="77777777" w:rsidTr="00A13042">
        <w:trPr>
          <w:jc w:val="center"/>
        </w:trPr>
        <w:tc>
          <w:tcPr>
            <w:tcW w:w="3823" w:type="dxa"/>
          </w:tcPr>
          <w:p w14:paraId="67F63D61" w14:textId="77777777" w:rsidR="0064374A" w:rsidRDefault="0064374A" w:rsidP="00A13042">
            <w:pPr>
              <w:tabs>
                <w:tab w:val="left" w:pos="1020"/>
              </w:tabs>
              <w:spacing w:before="40" w:after="40"/>
            </w:pPr>
            <w:r>
              <w:t>Morocco</w:t>
            </w:r>
          </w:p>
        </w:tc>
        <w:tc>
          <w:tcPr>
            <w:tcW w:w="3010" w:type="dxa"/>
          </w:tcPr>
          <w:p w14:paraId="6C9D9584" w14:textId="77777777" w:rsidR="0064374A" w:rsidRPr="00521916" w:rsidRDefault="0064374A" w:rsidP="00A13042">
            <w:pPr>
              <w:spacing w:before="40" w:after="40"/>
              <w:jc w:val="center"/>
            </w:pPr>
            <w:r>
              <w:t>+212</w:t>
            </w:r>
          </w:p>
        </w:tc>
      </w:tr>
      <w:tr w:rsidR="0064374A" w:rsidRPr="00924F91" w14:paraId="5FFC9763" w14:textId="77777777" w:rsidTr="00A13042">
        <w:trPr>
          <w:jc w:val="center"/>
        </w:trPr>
        <w:tc>
          <w:tcPr>
            <w:tcW w:w="3823" w:type="dxa"/>
          </w:tcPr>
          <w:p w14:paraId="1B866ACE" w14:textId="77777777" w:rsidR="0064374A" w:rsidRDefault="0064374A" w:rsidP="00A13042">
            <w:pPr>
              <w:tabs>
                <w:tab w:val="left" w:pos="1020"/>
              </w:tabs>
              <w:spacing w:before="40" w:after="40"/>
            </w:pPr>
            <w:r>
              <w:t>Myanmar</w:t>
            </w:r>
          </w:p>
        </w:tc>
        <w:tc>
          <w:tcPr>
            <w:tcW w:w="3010" w:type="dxa"/>
          </w:tcPr>
          <w:p w14:paraId="0EBC119E" w14:textId="77777777" w:rsidR="0064374A" w:rsidRDefault="0064374A" w:rsidP="00A13042">
            <w:pPr>
              <w:spacing w:before="40" w:after="40"/>
              <w:jc w:val="center"/>
            </w:pPr>
            <w:r>
              <w:t>+95</w:t>
            </w:r>
          </w:p>
        </w:tc>
      </w:tr>
    </w:tbl>
    <w:p w14:paraId="7848AB9F" w14:textId="77777777" w:rsidR="0064374A" w:rsidRDefault="0064374A" w:rsidP="0064374A">
      <w:pPr>
        <w:pStyle w:val="NoSpacing"/>
        <w:spacing w:before="20" w:after="20"/>
        <w:rPr>
          <w:sz w:val="20"/>
          <w:szCs w:val="20"/>
        </w:rPr>
      </w:pPr>
    </w:p>
    <w:p w14:paraId="3B6D96DE" w14:textId="77777777" w:rsidR="0064374A" w:rsidRPr="0064374A" w:rsidRDefault="0064374A" w:rsidP="0064374A">
      <w:pPr>
        <w:rPr>
          <w:lang w:val="pt-BR"/>
        </w:rPr>
      </w:pPr>
    </w:p>
    <w:sectPr w:rsidR="0064374A" w:rsidRPr="0064374A" w:rsidSect="000C74CD">
      <w:footerReference w:type="even" r:id="rId15"/>
      <w:footerReference w:type="default" r:id="rId16"/>
      <w:footerReference w:type="first" r:id="rId17"/>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197F9F24"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921BB">
            <w:rPr>
              <w:color w:val="FFFFFF"/>
              <w:lang w:val="es-ES_tradnl"/>
            </w:rPr>
            <w:t>1316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7FE9DC19"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921BB">
            <w:rPr>
              <w:color w:val="FFFFFF"/>
              <w:lang w:val="es-ES_tradnl"/>
            </w:rPr>
            <w:t>1316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42134DB4"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921BB">
            <w:rPr>
              <w:color w:val="FFFFFF"/>
              <w:lang w:val="es-ES_tradnl"/>
            </w:rPr>
            <w:t>1316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1B1F8106"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921BB">
            <w:rPr>
              <w:color w:val="FFFFFF"/>
              <w:lang w:val="es-ES_tradnl"/>
            </w:rPr>
            <w:t>1316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41D03811"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921BB">
            <w:rPr>
              <w:color w:val="FFFFFF"/>
              <w:lang w:val="es-ES_tradnl"/>
            </w:rPr>
            <w:t>1316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080A83"/>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18425FE9"/>
    <w:multiLevelType w:val="multilevel"/>
    <w:tmpl w:val="2E3032D2"/>
    <w:lvl w:ilvl="0">
      <w:start w:val="2"/>
      <w:numFmt w:val="decimal"/>
      <w:lvlText w:val="%1"/>
      <w:lvlJc w:val="left"/>
      <w:pPr>
        <w:ind w:left="380" w:hanging="380"/>
      </w:pPr>
      <w:rPr>
        <w:rFonts w:ascii="Arial" w:hAnsi="Arial" w:cs="Arial" w:hint="default"/>
        <w:sz w:val="28"/>
      </w:rPr>
    </w:lvl>
    <w:lvl w:ilvl="1">
      <w:start w:val="1"/>
      <w:numFmt w:val="decimal"/>
      <w:lvlText w:val="3.%2"/>
      <w:lvlJc w:val="left"/>
      <w:pPr>
        <w:ind w:left="380" w:hanging="380"/>
      </w:pPr>
      <w:rPr>
        <w:rFonts w:ascii="Calibri" w:hAnsi="Calibri" w:cs="Calibri" w:hint="default"/>
        <w:b w:val="0"/>
        <w:bCs w:val="0"/>
        <w:sz w:val="20"/>
        <w:szCs w:val="20"/>
      </w:rPr>
    </w:lvl>
    <w:lvl w:ilvl="2">
      <w:start w:val="1"/>
      <w:numFmt w:val="decimal"/>
      <w:lvlText w:val="3.1.%3"/>
      <w:lvlJc w:val="left"/>
      <w:pPr>
        <w:ind w:left="720" w:hanging="720"/>
      </w:pPr>
      <w:rPr>
        <w:rFonts w:ascii="Calibri" w:hAnsi="Calibri" w:cs="Calibri" w:hint="default"/>
        <w:sz w:val="20"/>
        <w:szCs w:val="20"/>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2"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3"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D77E01"/>
    <w:multiLevelType w:val="multilevel"/>
    <w:tmpl w:val="2E3032D2"/>
    <w:lvl w:ilvl="0">
      <w:start w:val="2"/>
      <w:numFmt w:val="decimal"/>
      <w:lvlText w:val="%1"/>
      <w:lvlJc w:val="left"/>
      <w:pPr>
        <w:ind w:left="380" w:hanging="380"/>
      </w:pPr>
      <w:rPr>
        <w:rFonts w:ascii="Arial" w:hAnsi="Arial" w:cs="Arial" w:hint="default"/>
        <w:sz w:val="28"/>
      </w:rPr>
    </w:lvl>
    <w:lvl w:ilvl="1">
      <w:start w:val="1"/>
      <w:numFmt w:val="decimal"/>
      <w:lvlText w:val="3.%2"/>
      <w:lvlJc w:val="left"/>
      <w:pPr>
        <w:ind w:left="380" w:hanging="380"/>
      </w:pPr>
      <w:rPr>
        <w:rFonts w:ascii="Calibri" w:hAnsi="Calibri" w:cs="Calibri" w:hint="default"/>
        <w:b w:val="0"/>
        <w:bCs w:val="0"/>
        <w:sz w:val="20"/>
        <w:szCs w:val="20"/>
      </w:rPr>
    </w:lvl>
    <w:lvl w:ilvl="2">
      <w:start w:val="1"/>
      <w:numFmt w:val="decimal"/>
      <w:lvlText w:val="3.1.%3"/>
      <w:lvlJc w:val="left"/>
      <w:pPr>
        <w:ind w:left="720" w:hanging="720"/>
      </w:pPr>
      <w:rPr>
        <w:rFonts w:ascii="Calibri" w:hAnsi="Calibri" w:cs="Calibri" w:hint="default"/>
        <w:sz w:val="20"/>
        <w:szCs w:val="20"/>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5"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9" w15:restartNumberingAfterBreak="0">
    <w:nsid w:val="3B82289B"/>
    <w:multiLevelType w:val="hybridMultilevel"/>
    <w:tmpl w:val="14463690"/>
    <w:lvl w:ilvl="0" w:tplc="B39C08F4">
      <w:start w:val="1"/>
      <w:numFmt w:val="bullet"/>
      <w:lvlText w:val=""/>
      <w:lvlJc w:val="left"/>
      <w:pPr>
        <w:ind w:left="720" w:hanging="360"/>
      </w:pPr>
      <w:rPr>
        <w:rFonts w:ascii="Wingdings" w:hAnsi="Wingdings" w:cs="Wingdings" w:hint="default"/>
        <w:b/>
        <w:i w:val="0"/>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2"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37BF0"/>
    <w:multiLevelType w:val="multilevel"/>
    <w:tmpl w:val="2E3032D2"/>
    <w:lvl w:ilvl="0">
      <w:start w:val="2"/>
      <w:numFmt w:val="decimal"/>
      <w:lvlText w:val="%1"/>
      <w:lvlJc w:val="left"/>
      <w:pPr>
        <w:ind w:left="380" w:hanging="380"/>
      </w:pPr>
      <w:rPr>
        <w:rFonts w:ascii="Arial" w:hAnsi="Arial" w:cs="Arial" w:hint="default"/>
        <w:sz w:val="28"/>
      </w:rPr>
    </w:lvl>
    <w:lvl w:ilvl="1">
      <w:start w:val="1"/>
      <w:numFmt w:val="decimal"/>
      <w:lvlText w:val="3.%2"/>
      <w:lvlJc w:val="left"/>
      <w:pPr>
        <w:ind w:left="380" w:hanging="380"/>
      </w:pPr>
      <w:rPr>
        <w:rFonts w:ascii="Calibri" w:hAnsi="Calibri" w:cs="Calibri" w:hint="default"/>
        <w:b w:val="0"/>
        <w:bCs w:val="0"/>
        <w:sz w:val="20"/>
        <w:szCs w:val="20"/>
      </w:rPr>
    </w:lvl>
    <w:lvl w:ilvl="2">
      <w:start w:val="1"/>
      <w:numFmt w:val="decimal"/>
      <w:lvlText w:val="3.1.%3"/>
      <w:lvlJc w:val="left"/>
      <w:pPr>
        <w:ind w:left="720" w:hanging="720"/>
      </w:pPr>
      <w:rPr>
        <w:rFonts w:ascii="Calibri" w:hAnsi="Calibri" w:cs="Calibri" w:hint="default"/>
        <w:sz w:val="20"/>
        <w:szCs w:val="20"/>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7" w15:restartNumberingAfterBreak="0">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82F16"/>
    <w:multiLevelType w:val="multilevel"/>
    <w:tmpl w:val="56A09F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2383B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3" w15:restartNumberingAfterBreak="0">
    <w:nsid w:val="66604411"/>
    <w:multiLevelType w:val="hybridMultilevel"/>
    <w:tmpl w:val="21A04F8A"/>
    <w:lvl w:ilvl="0" w:tplc="B39C08F4">
      <w:start w:val="1"/>
      <w:numFmt w:val="bullet"/>
      <w:lvlText w:val=""/>
      <w:lvlJc w:val="left"/>
      <w:pPr>
        <w:ind w:left="360" w:hanging="360"/>
      </w:pPr>
      <w:rPr>
        <w:rFonts w:ascii="Wingdings" w:hAnsi="Wingdings" w:cs="Wingdings" w:hint="default"/>
        <w:b/>
        <w:i w:val="0"/>
        <w:color w:val="FF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9"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B646A"/>
    <w:multiLevelType w:val="multilevel"/>
    <w:tmpl w:val="08FCFF5C"/>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792" w:hanging="432"/>
      </w:pPr>
      <w:rPr>
        <w:rFonts w:hint="default"/>
        <w:b/>
        <w:bCs/>
        <w:i w:val="0"/>
        <w:iCs w:val="0"/>
        <w:sz w:val="20"/>
        <w:szCs w:val="20"/>
      </w:rPr>
    </w:lvl>
    <w:lvl w:ilvl="2">
      <w:start w:val="1"/>
      <w:numFmt w:val="decimal"/>
      <w:lvlText w:val="%1.%2.%3."/>
      <w:lvlJc w:val="left"/>
      <w:pPr>
        <w:ind w:left="1224" w:hanging="504"/>
      </w:pPr>
      <w:rPr>
        <w:rFonts w:hint="default"/>
        <w:b/>
        <w:bCs w:val="0"/>
        <w:color w:val="000000" w:themeColor="text1"/>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3"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5"/>
  </w:num>
  <w:num w:numId="2" w16cid:durableId="752122098">
    <w:abstractNumId w:val="16"/>
  </w:num>
  <w:num w:numId="3" w16cid:durableId="1419523506">
    <w:abstractNumId w:val="8"/>
  </w:num>
  <w:num w:numId="4" w16cid:durableId="1969117187">
    <w:abstractNumId w:val="6"/>
  </w:num>
  <w:num w:numId="5" w16cid:durableId="786922985">
    <w:abstractNumId w:val="42"/>
  </w:num>
  <w:num w:numId="6" w16cid:durableId="1435245888">
    <w:abstractNumId w:val="20"/>
  </w:num>
  <w:num w:numId="7" w16cid:durableId="663973257">
    <w:abstractNumId w:val="43"/>
  </w:num>
  <w:num w:numId="8" w16cid:durableId="2040664328">
    <w:abstractNumId w:val="29"/>
  </w:num>
  <w:num w:numId="9" w16cid:durableId="1399280825">
    <w:abstractNumId w:val="34"/>
  </w:num>
  <w:num w:numId="10" w16cid:durableId="881213049">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11" w16cid:durableId="739408184">
    <w:abstractNumId w:val="3"/>
  </w:num>
  <w:num w:numId="12" w16cid:durableId="567348096">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13" w16cid:durableId="787508700">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14" w16cid:durableId="11805635">
    <w:abstractNumId w:val="12"/>
  </w:num>
  <w:num w:numId="15" w16cid:durableId="1466849976">
    <w:abstractNumId w:val="38"/>
  </w:num>
  <w:num w:numId="16" w16cid:durableId="244922983">
    <w:abstractNumId w:val="35"/>
  </w:num>
  <w:num w:numId="17" w16cid:durableId="154957212">
    <w:abstractNumId w:val="41"/>
  </w:num>
  <w:num w:numId="18" w16cid:durableId="1440880629">
    <w:abstractNumId w:val="31"/>
  </w:num>
  <w:num w:numId="19" w16cid:durableId="947393818">
    <w:abstractNumId w:val="32"/>
  </w:num>
  <w:num w:numId="20" w16cid:durableId="1970550800">
    <w:abstractNumId w:val="18"/>
  </w:num>
  <w:num w:numId="21" w16cid:durableId="337737740">
    <w:abstractNumId w:val="28"/>
    <w:lvlOverride w:ilvl="0">
      <w:lvl w:ilvl="0">
        <w:numFmt w:val="decimal"/>
        <w:lvlText w:val=""/>
        <w:lvlJc w:val="left"/>
        <w:pPr>
          <w:ind w:left="0" w:firstLine="0"/>
        </w:pPr>
        <w:rPr>
          <w:rFonts w:hint="default"/>
        </w:rPr>
      </w:lvl>
    </w:lvlOverride>
    <w:lvlOverride w:ilvl="1">
      <w:lvl w:ilvl="1">
        <w:numFmt w:val="none"/>
        <w:lvlText w:val="3.1"/>
        <w:lvlJc w:val="left"/>
        <w:pPr>
          <w:tabs>
            <w:tab w:val="num" w:pos="1134"/>
          </w:tabs>
          <w:ind w:left="1134" w:hanging="567"/>
        </w:pPr>
        <w:rPr>
          <w:rFonts w:ascii="Calibri" w:hAnsi="Calibri" w:cs="Calibri"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2" w16cid:durableId="721710211">
    <w:abstractNumId w:val="15"/>
  </w:num>
  <w:num w:numId="23" w16cid:durableId="47579667">
    <w:abstractNumId w:val="10"/>
  </w:num>
  <w:num w:numId="24" w16cid:durableId="820078064">
    <w:abstractNumId w:val="39"/>
  </w:num>
  <w:num w:numId="25" w16cid:durableId="690575223">
    <w:abstractNumId w:val="40"/>
  </w:num>
  <w:num w:numId="26" w16cid:durableId="1034693590">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27" w16cid:durableId="327366462">
    <w:abstractNumId w:val="5"/>
  </w:num>
  <w:num w:numId="28" w16cid:durableId="159351020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2465746">
    <w:abstractNumId w:val="37"/>
  </w:num>
  <w:num w:numId="30" w16cid:durableId="699207148">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31" w16cid:durableId="1311862688">
    <w:abstractNumId w:val="22"/>
  </w:num>
  <w:num w:numId="32" w16cid:durableId="2132673087">
    <w:abstractNumId w:val="1"/>
  </w:num>
  <w:num w:numId="33" w16cid:durableId="1958490638">
    <w:abstractNumId w:val="21"/>
  </w:num>
  <w:num w:numId="34" w16cid:durableId="577062878">
    <w:abstractNumId w:val="13"/>
  </w:num>
  <w:num w:numId="35" w16cid:durableId="1693722519">
    <w:abstractNumId w:val="30"/>
  </w:num>
  <w:num w:numId="36" w16cid:durableId="1296329732">
    <w:abstractNumId w:val="11"/>
  </w:num>
  <w:num w:numId="37" w16cid:durableId="904293664">
    <w:abstractNumId w:val="2"/>
  </w:num>
  <w:num w:numId="38" w16cid:durableId="124927955">
    <w:abstractNumId w:val="7"/>
  </w:num>
  <w:num w:numId="39" w16cid:durableId="943535902">
    <w:abstractNumId w:val="9"/>
  </w:num>
  <w:num w:numId="40" w16cid:durableId="1751001957">
    <w:abstractNumId w:val="28"/>
  </w:num>
  <w:num w:numId="41" w16cid:durableId="2011716554">
    <w:abstractNumId w:val="26"/>
  </w:num>
  <w:num w:numId="42" w16cid:durableId="881131531">
    <w:abstractNumId w:val="14"/>
  </w:num>
  <w:num w:numId="43" w16cid:durableId="1940940981">
    <w:abstractNumId w:val="27"/>
  </w:num>
  <w:num w:numId="44" w16cid:durableId="771319430">
    <w:abstractNumId w:val="4"/>
  </w:num>
  <w:num w:numId="45" w16cid:durableId="1450247131">
    <w:abstractNumId w:val="23"/>
  </w:num>
  <w:num w:numId="46" w16cid:durableId="139157700">
    <w:abstractNumId w:val="24"/>
  </w:num>
  <w:num w:numId="47" w16cid:durableId="1348602952">
    <w:abstractNumId w:val="17"/>
  </w:num>
  <w:num w:numId="48" w16cid:durableId="868642806">
    <w:abstractNumId w:val="33"/>
  </w:num>
  <w:num w:numId="49" w16cid:durableId="232903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6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517"/>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C04"/>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6CD"/>
    <w:rsid w:val="00062BA6"/>
    <w:rsid w:val="00062D30"/>
    <w:rsid w:val="000630DA"/>
    <w:rsid w:val="000631E3"/>
    <w:rsid w:val="000634EA"/>
    <w:rsid w:val="000636FF"/>
    <w:rsid w:val="00063813"/>
    <w:rsid w:val="00063950"/>
    <w:rsid w:val="00063968"/>
    <w:rsid w:val="000639F0"/>
    <w:rsid w:val="00063FA2"/>
    <w:rsid w:val="00064238"/>
    <w:rsid w:val="0006429C"/>
    <w:rsid w:val="0006429E"/>
    <w:rsid w:val="00064550"/>
    <w:rsid w:val="00064B9F"/>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0A3"/>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28C"/>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BCB"/>
    <w:rsid w:val="000B4D8F"/>
    <w:rsid w:val="000B527D"/>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2A3"/>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EE2"/>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A7C"/>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613"/>
    <w:rsid w:val="001A1ABA"/>
    <w:rsid w:val="001A1D09"/>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408"/>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237"/>
    <w:rsid w:val="001F280A"/>
    <w:rsid w:val="001F2A90"/>
    <w:rsid w:val="001F2E7C"/>
    <w:rsid w:val="001F2F34"/>
    <w:rsid w:val="001F327D"/>
    <w:rsid w:val="001F329C"/>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042"/>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704"/>
    <w:rsid w:val="00220989"/>
    <w:rsid w:val="00220ACE"/>
    <w:rsid w:val="00220B0C"/>
    <w:rsid w:val="00220BAE"/>
    <w:rsid w:val="00220CF8"/>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01F"/>
    <w:rsid w:val="0026619E"/>
    <w:rsid w:val="00266297"/>
    <w:rsid w:val="00266366"/>
    <w:rsid w:val="00266CAD"/>
    <w:rsid w:val="00266D8C"/>
    <w:rsid w:val="00266D95"/>
    <w:rsid w:val="00266EB2"/>
    <w:rsid w:val="002672A1"/>
    <w:rsid w:val="00267331"/>
    <w:rsid w:val="002673CB"/>
    <w:rsid w:val="00267E7C"/>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07"/>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362"/>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5F13"/>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6FE"/>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5C7"/>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0D9"/>
    <w:rsid w:val="003355E0"/>
    <w:rsid w:val="0033592A"/>
    <w:rsid w:val="00335A9A"/>
    <w:rsid w:val="00335B5F"/>
    <w:rsid w:val="003360AA"/>
    <w:rsid w:val="00336186"/>
    <w:rsid w:val="00336791"/>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19"/>
    <w:rsid w:val="003715D1"/>
    <w:rsid w:val="003717D9"/>
    <w:rsid w:val="00371B84"/>
    <w:rsid w:val="00371C22"/>
    <w:rsid w:val="00371E21"/>
    <w:rsid w:val="0037220C"/>
    <w:rsid w:val="003723B9"/>
    <w:rsid w:val="00372410"/>
    <w:rsid w:val="00372571"/>
    <w:rsid w:val="003727F2"/>
    <w:rsid w:val="00372C78"/>
    <w:rsid w:val="00372D21"/>
    <w:rsid w:val="00373028"/>
    <w:rsid w:val="0037303C"/>
    <w:rsid w:val="003735E7"/>
    <w:rsid w:val="00373627"/>
    <w:rsid w:val="00373935"/>
    <w:rsid w:val="00373B2E"/>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647"/>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520"/>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5CD4"/>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4C70"/>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E6B"/>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0FE8"/>
    <w:rsid w:val="004613B7"/>
    <w:rsid w:val="00461913"/>
    <w:rsid w:val="00461AB6"/>
    <w:rsid w:val="00461B79"/>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5ED6"/>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365"/>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0D74"/>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4FB5"/>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020"/>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4F52"/>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6FD7"/>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0D"/>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5ED"/>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888"/>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458"/>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193"/>
    <w:rsid w:val="005C1218"/>
    <w:rsid w:val="005C1556"/>
    <w:rsid w:val="005C1974"/>
    <w:rsid w:val="005C1C49"/>
    <w:rsid w:val="005C235E"/>
    <w:rsid w:val="005C23D7"/>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53"/>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7AD"/>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959"/>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0FD8"/>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0A5"/>
    <w:rsid w:val="006421D0"/>
    <w:rsid w:val="00642391"/>
    <w:rsid w:val="006424AD"/>
    <w:rsid w:val="006425BB"/>
    <w:rsid w:val="00642861"/>
    <w:rsid w:val="006428AB"/>
    <w:rsid w:val="00642DC0"/>
    <w:rsid w:val="0064320C"/>
    <w:rsid w:val="00643232"/>
    <w:rsid w:val="00643665"/>
    <w:rsid w:val="006436BF"/>
    <w:rsid w:val="0064374A"/>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AC"/>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4D8D"/>
    <w:rsid w:val="0066506A"/>
    <w:rsid w:val="00665126"/>
    <w:rsid w:val="0066514A"/>
    <w:rsid w:val="00665250"/>
    <w:rsid w:val="006656E4"/>
    <w:rsid w:val="00665BBD"/>
    <w:rsid w:val="00665DF1"/>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19C"/>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C8B"/>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8E7"/>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8DF"/>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979"/>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981"/>
    <w:rsid w:val="006E1B7D"/>
    <w:rsid w:val="006E1D5E"/>
    <w:rsid w:val="006E1E9D"/>
    <w:rsid w:val="006E1F57"/>
    <w:rsid w:val="006E2097"/>
    <w:rsid w:val="006E2290"/>
    <w:rsid w:val="006E22A8"/>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135"/>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1FC1"/>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2BAD"/>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571"/>
    <w:rsid w:val="0078261E"/>
    <w:rsid w:val="00782ABE"/>
    <w:rsid w:val="00782DAA"/>
    <w:rsid w:val="00782EAC"/>
    <w:rsid w:val="00782F05"/>
    <w:rsid w:val="00783093"/>
    <w:rsid w:val="0078317F"/>
    <w:rsid w:val="007833F0"/>
    <w:rsid w:val="00783649"/>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4E59"/>
    <w:rsid w:val="007950F4"/>
    <w:rsid w:val="00795359"/>
    <w:rsid w:val="0079537A"/>
    <w:rsid w:val="0079584B"/>
    <w:rsid w:val="00795C18"/>
    <w:rsid w:val="00795D7E"/>
    <w:rsid w:val="00795E21"/>
    <w:rsid w:val="00795FDD"/>
    <w:rsid w:val="00796261"/>
    <w:rsid w:val="007966EA"/>
    <w:rsid w:val="00796ACC"/>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245"/>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B16"/>
    <w:rsid w:val="00855C44"/>
    <w:rsid w:val="00855D00"/>
    <w:rsid w:val="00856244"/>
    <w:rsid w:val="008564E3"/>
    <w:rsid w:val="008569C2"/>
    <w:rsid w:val="00856C8C"/>
    <w:rsid w:val="0085727A"/>
    <w:rsid w:val="008573E4"/>
    <w:rsid w:val="0085745F"/>
    <w:rsid w:val="008574E1"/>
    <w:rsid w:val="008579EC"/>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6ACA"/>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3E0"/>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0D4C"/>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CF7"/>
    <w:rsid w:val="008C5D00"/>
    <w:rsid w:val="008C5D4A"/>
    <w:rsid w:val="008C6081"/>
    <w:rsid w:val="008C65A7"/>
    <w:rsid w:val="008C6939"/>
    <w:rsid w:val="008C69D4"/>
    <w:rsid w:val="008C6A5D"/>
    <w:rsid w:val="008C6C9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5C5"/>
    <w:rsid w:val="009166C3"/>
    <w:rsid w:val="00916B15"/>
    <w:rsid w:val="00916B3D"/>
    <w:rsid w:val="009172A2"/>
    <w:rsid w:val="009179A1"/>
    <w:rsid w:val="00917B44"/>
    <w:rsid w:val="009208CE"/>
    <w:rsid w:val="0092091F"/>
    <w:rsid w:val="00920A12"/>
    <w:rsid w:val="00920C7B"/>
    <w:rsid w:val="00920CD2"/>
    <w:rsid w:val="00920E95"/>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3B"/>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474"/>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885"/>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1E1"/>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C00"/>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36F"/>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14C"/>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AA"/>
    <w:rsid w:val="00A46CB2"/>
    <w:rsid w:val="00A46F1B"/>
    <w:rsid w:val="00A47119"/>
    <w:rsid w:val="00A47290"/>
    <w:rsid w:val="00A4735B"/>
    <w:rsid w:val="00A477A1"/>
    <w:rsid w:val="00A47905"/>
    <w:rsid w:val="00A479D9"/>
    <w:rsid w:val="00A47B5A"/>
    <w:rsid w:val="00A47B6C"/>
    <w:rsid w:val="00A47CAB"/>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77C"/>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962"/>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33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A16"/>
    <w:rsid w:val="00AC7BEE"/>
    <w:rsid w:val="00AC7F08"/>
    <w:rsid w:val="00AC7FB5"/>
    <w:rsid w:val="00AD0251"/>
    <w:rsid w:val="00AD0927"/>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ED7"/>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2C3"/>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10E"/>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A04"/>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48F"/>
    <w:rsid w:val="00B5594D"/>
    <w:rsid w:val="00B55A03"/>
    <w:rsid w:val="00B55B93"/>
    <w:rsid w:val="00B55C66"/>
    <w:rsid w:val="00B561D4"/>
    <w:rsid w:val="00B5630E"/>
    <w:rsid w:val="00B56449"/>
    <w:rsid w:val="00B564C1"/>
    <w:rsid w:val="00B566A5"/>
    <w:rsid w:val="00B56709"/>
    <w:rsid w:val="00B567E2"/>
    <w:rsid w:val="00B569D2"/>
    <w:rsid w:val="00B571B5"/>
    <w:rsid w:val="00B5741D"/>
    <w:rsid w:val="00B57619"/>
    <w:rsid w:val="00B578F9"/>
    <w:rsid w:val="00B57E74"/>
    <w:rsid w:val="00B600EA"/>
    <w:rsid w:val="00B605E4"/>
    <w:rsid w:val="00B60BA6"/>
    <w:rsid w:val="00B60C7F"/>
    <w:rsid w:val="00B60DAD"/>
    <w:rsid w:val="00B60E0B"/>
    <w:rsid w:val="00B6138C"/>
    <w:rsid w:val="00B6148D"/>
    <w:rsid w:val="00B61490"/>
    <w:rsid w:val="00B614AE"/>
    <w:rsid w:val="00B61CE5"/>
    <w:rsid w:val="00B61D12"/>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A93"/>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4148"/>
    <w:rsid w:val="00BD43D0"/>
    <w:rsid w:val="00BD4C63"/>
    <w:rsid w:val="00BD5245"/>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2F3D"/>
    <w:rsid w:val="00BE37C1"/>
    <w:rsid w:val="00BE37F4"/>
    <w:rsid w:val="00BE3E1C"/>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00"/>
    <w:rsid w:val="00BF005D"/>
    <w:rsid w:val="00BF062F"/>
    <w:rsid w:val="00BF0948"/>
    <w:rsid w:val="00BF0AD9"/>
    <w:rsid w:val="00BF0D5E"/>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691"/>
    <w:rsid w:val="00C66707"/>
    <w:rsid w:val="00C66859"/>
    <w:rsid w:val="00C67110"/>
    <w:rsid w:val="00C671F0"/>
    <w:rsid w:val="00C673E3"/>
    <w:rsid w:val="00C6760C"/>
    <w:rsid w:val="00C676F3"/>
    <w:rsid w:val="00C677F2"/>
    <w:rsid w:val="00C67886"/>
    <w:rsid w:val="00C678A8"/>
    <w:rsid w:val="00C67B02"/>
    <w:rsid w:val="00C701D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922"/>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AD9"/>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6BE4"/>
    <w:rsid w:val="00CC70EE"/>
    <w:rsid w:val="00CC72E0"/>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39"/>
    <w:rsid w:val="00CD4489"/>
    <w:rsid w:val="00CD49F3"/>
    <w:rsid w:val="00CD4ADB"/>
    <w:rsid w:val="00CD5018"/>
    <w:rsid w:val="00CD5057"/>
    <w:rsid w:val="00CD5C76"/>
    <w:rsid w:val="00CD5FD2"/>
    <w:rsid w:val="00CD6391"/>
    <w:rsid w:val="00CD64C5"/>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995"/>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3E15"/>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6F74"/>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1BB"/>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0E84"/>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6A22"/>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4F16"/>
    <w:rsid w:val="00DF501B"/>
    <w:rsid w:val="00DF5758"/>
    <w:rsid w:val="00DF5970"/>
    <w:rsid w:val="00DF5ACE"/>
    <w:rsid w:val="00DF5BF3"/>
    <w:rsid w:val="00DF5CF7"/>
    <w:rsid w:val="00DF6420"/>
    <w:rsid w:val="00DF6D55"/>
    <w:rsid w:val="00DF6F68"/>
    <w:rsid w:val="00DF7275"/>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589"/>
    <w:rsid w:val="00E24917"/>
    <w:rsid w:val="00E2499B"/>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C34"/>
    <w:rsid w:val="00E34E80"/>
    <w:rsid w:val="00E352F3"/>
    <w:rsid w:val="00E353BC"/>
    <w:rsid w:val="00E35BB2"/>
    <w:rsid w:val="00E35F82"/>
    <w:rsid w:val="00E36555"/>
    <w:rsid w:val="00E36598"/>
    <w:rsid w:val="00E36830"/>
    <w:rsid w:val="00E3722B"/>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3FC0"/>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815"/>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8F3"/>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298"/>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62"/>
    <w:rsid w:val="00E913A0"/>
    <w:rsid w:val="00E916B4"/>
    <w:rsid w:val="00E920AD"/>
    <w:rsid w:val="00E926B2"/>
    <w:rsid w:val="00E92DB6"/>
    <w:rsid w:val="00E932B7"/>
    <w:rsid w:val="00E93656"/>
    <w:rsid w:val="00E93867"/>
    <w:rsid w:val="00E94034"/>
    <w:rsid w:val="00E940B8"/>
    <w:rsid w:val="00E946BE"/>
    <w:rsid w:val="00E9473C"/>
    <w:rsid w:val="00E94F6A"/>
    <w:rsid w:val="00E9513D"/>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280E"/>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B4C"/>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B14"/>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6DDD"/>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09D"/>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54B"/>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56E"/>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4CB"/>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1F33"/>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6A"/>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627"/>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05"/>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uiPriority w:val="39"/>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AF62C3"/>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AF62C3"/>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noProof w:val="0"/>
      <w:color w:val="1F4D78"/>
      <w:sz w:val="24"/>
      <w:szCs w:val="24"/>
    </w:rPr>
  </w:style>
  <w:style w:type="paragraph" w:customStyle="1" w:styleId="Heading21">
    <w:name w:val="Heading 21"/>
    <w:basedOn w:val="Normal"/>
    <w:next w:val="Normal"/>
    <w:uiPriority w:val="9"/>
    <w:unhideWhenUsed/>
    <w:qFormat/>
    <w:rsid w:val="00AF62C3"/>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noProof w:val="0"/>
      <w:color w:val="2F5496"/>
      <w:sz w:val="26"/>
      <w:szCs w:val="26"/>
      <w:lang w:val="en-ZA"/>
    </w:rPr>
  </w:style>
  <w:style w:type="paragraph" w:customStyle="1" w:styleId="CommentText1">
    <w:name w:val="Comment Text1"/>
    <w:basedOn w:val="Normal"/>
    <w:next w:val="CommentText"/>
    <w:uiPriority w:val="99"/>
    <w:unhideWhenUsed/>
    <w:rsid w:val="00AF62C3"/>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noProof w:val="0"/>
      <w:lang w:eastAsia="zh-CN"/>
    </w:rPr>
  </w:style>
  <w:style w:type="paragraph" w:customStyle="1" w:styleId="CommentSubject1">
    <w:name w:val="Comment Subject1"/>
    <w:basedOn w:val="CommentText"/>
    <w:next w:val="CommentText"/>
    <w:uiPriority w:val="99"/>
    <w:semiHidden/>
    <w:unhideWhenUsed/>
    <w:rsid w:val="00AF62C3"/>
    <w:pPr>
      <w:overflowPunct/>
      <w:autoSpaceDE/>
      <w:autoSpaceDN/>
      <w:adjustRightInd/>
      <w:spacing w:after="200"/>
      <w:textAlignment w:val="auto"/>
    </w:pPr>
    <w:rPr>
      <w:rFonts w:ascii="Calibri" w:eastAsia="Calibri" w:hAnsi="Calibri" w:cs="Arial"/>
      <w:b/>
      <w:bCs/>
      <w:noProof w:val="0"/>
      <w:lang w:val="en-ZA"/>
    </w:rPr>
  </w:style>
  <w:style w:type="paragraph" w:customStyle="1" w:styleId="TOC11">
    <w:name w:val="TOC 1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noProof w:val="0"/>
      <w:lang w:val="en-ZA"/>
    </w:rPr>
  </w:style>
  <w:style w:type="paragraph" w:customStyle="1" w:styleId="Revision1">
    <w:name w:val="Revision1"/>
    <w:next w:val="Revision"/>
    <w:hidden/>
    <w:uiPriority w:val="99"/>
    <w:semiHidden/>
    <w:rsid w:val="00AF62C3"/>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noProof w:val="0"/>
      <w:lang w:val="en-ZA"/>
    </w:rPr>
  </w:style>
  <w:style w:type="paragraph" w:customStyle="1" w:styleId="TOC31">
    <w:name w:val="TOC 3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noProof w:val="0"/>
      <w:lang w:val="en-ZA"/>
    </w:rPr>
  </w:style>
  <w:style w:type="paragraph" w:customStyle="1" w:styleId="TOC41">
    <w:name w:val="TOC 4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noProof w:val="0"/>
      <w:sz w:val="18"/>
      <w:szCs w:val="18"/>
      <w:lang w:val="en-ZA"/>
    </w:rPr>
  </w:style>
  <w:style w:type="paragraph" w:customStyle="1" w:styleId="TOC51">
    <w:name w:val="TOC 5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noProof w:val="0"/>
      <w:sz w:val="18"/>
      <w:szCs w:val="18"/>
      <w:lang w:val="en-ZA"/>
    </w:rPr>
  </w:style>
  <w:style w:type="paragraph" w:customStyle="1" w:styleId="TOC61">
    <w:name w:val="TOC 6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noProof w:val="0"/>
      <w:sz w:val="18"/>
      <w:szCs w:val="18"/>
      <w:lang w:val="en-ZA"/>
    </w:rPr>
  </w:style>
  <w:style w:type="paragraph" w:customStyle="1" w:styleId="TOC71">
    <w:name w:val="TOC 7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noProof w:val="0"/>
      <w:sz w:val="18"/>
      <w:szCs w:val="18"/>
      <w:lang w:val="en-ZA"/>
    </w:rPr>
  </w:style>
  <w:style w:type="paragraph" w:customStyle="1" w:styleId="TOC81">
    <w:name w:val="TOC 8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noProof w:val="0"/>
      <w:sz w:val="18"/>
      <w:szCs w:val="18"/>
      <w:lang w:val="en-ZA"/>
    </w:rPr>
  </w:style>
  <w:style w:type="paragraph" w:customStyle="1" w:styleId="TOC91">
    <w:name w:val="TOC 9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noProof w:val="0"/>
      <w:sz w:val="18"/>
      <w:szCs w:val="18"/>
      <w:lang w:val="en-ZA"/>
    </w:rPr>
  </w:style>
  <w:style w:type="table" w:customStyle="1" w:styleId="TableGrid21111">
    <w:name w:val="Table Grid21111"/>
    <w:basedOn w:val="TableNormal"/>
    <w:next w:val="TableGrid"/>
    <w:uiPriority w:val="39"/>
    <w:rsid w:val="00AF62C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AF62C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AF62C3"/>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sz w:val="22"/>
      <w:szCs w:val="22"/>
      <w:lang w:val="en-GB"/>
    </w:rPr>
  </w:style>
  <w:style w:type="table" w:customStyle="1" w:styleId="PlainTable11">
    <w:name w:val="Plain Table 11"/>
    <w:basedOn w:val="TableNormal"/>
    <w:next w:val="PlainTable1"/>
    <w:uiPriority w:val="41"/>
    <w:rsid w:val="00AF62C3"/>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rsid w:val="00AF62C3"/>
  </w:style>
  <w:style w:type="numbering" w:customStyle="1" w:styleId="NoList2111">
    <w:name w:val="No List2111"/>
    <w:next w:val="NoList"/>
    <w:uiPriority w:val="99"/>
    <w:semiHidden/>
    <w:unhideWhenUsed/>
    <w:rsid w:val="00AF62C3"/>
  </w:style>
  <w:style w:type="numbering" w:customStyle="1" w:styleId="NoList1111111">
    <w:name w:val="No List1111111"/>
    <w:next w:val="NoList"/>
    <w:uiPriority w:val="99"/>
    <w:semiHidden/>
    <w:unhideWhenUsed/>
    <w:rsid w:val="00AF62C3"/>
  </w:style>
  <w:style w:type="numbering" w:customStyle="1" w:styleId="NoList21111">
    <w:name w:val="No List21111"/>
    <w:next w:val="NoList"/>
    <w:uiPriority w:val="99"/>
    <w:semiHidden/>
    <w:unhideWhenUsed/>
    <w:rsid w:val="00AF62C3"/>
  </w:style>
  <w:style w:type="numbering" w:customStyle="1" w:styleId="Aucuneliste111">
    <w:name w:val="Aucune liste111"/>
    <w:next w:val="NoList"/>
    <w:uiPriority w:val="99"/>
    <w:semiHidden/>
    <w:unhideWhenUsed/>
    <w:rsid w:val="00AF62C3"/>
  </w:style>
  <w:style w:type="numbering" w:customStyle="1" w:styleId="Style211">
    <w:name w:val="Style211"/>
    <w:uiPriority w:val="99"/>
    <w:rsid w:val="00AF62C3"/>
  </w:style>
  <w:style w:type="character" w:customStyle="1" w:styleId="QuoteChar1">
    <w:name w:val="Quote Char1"/>
    <w:basedOn w:val="DefaultParagraphFont"/>
    <w:uiPriority w:val="29"/>
    <w:rsid w:val="00AF62C3"/>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AF62C3"/>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AF62C3"/>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C66691"/>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noProof w:val="0"/>
      <w:color w:val="014C27"/>
      <w:sz w:val="26"/>
      <w:szCs w:val="26"/>
      <w:lang w:eastAsia="zh-CN"/>
    </w:rPr>
  </w:style>
  <w:style w:type="paragraph" w:customStyle="1" w:styleId="TERRE">
    <w:name w:val="TERRE"/>
    <w:basedOn w:val="Normal"/>
    <w:qFormat/>
    <w:rsid w:val="00C66691"/>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noProof w:val="0"/>
      <w:color w:val="014C27"/>
      <w:sz w:val="26"/>
      <w:szCs w:val="26"/>
      <w:lang w:eastAsia="zh-CN"/>
    </w:rPr>
  </w:style>
  <w:style w:type="paragraph" w:customStyle="1" w:styleId="SPACE">
    <w:name w:val="SPACE"/>
    <w:basedOn w:val="Normal"/>
    <w:qFormat/>
    <w:rsid w:val="00C66691"/>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noProof w:val="0"/>
      <w:color w:val="3399F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14</Pages>
  <Words>3232</Words>
  <Characters>19514</Characters>
  <Application>Microsoft Office Word</Application>
  <DocSecurity>0</DocSecurity>
  <Lines>415</Lines>
  <Paragraphs>249</Paragraphs>
  <ScaleCrop>false</ScaleCrop>
  <HeadingPairs>
    <vt:vector size="2" baseType="variant">
      <vt:variant>
        <vt:lpstr>Title</vt:lpstr>
      </vt:variant>
      <vt:variant>
        <vt:i4>1</vt:i4>
      </vt:variant>
    </vt:vector>
  </HeadingPairs>
  <TitlesOfParts>
    <vt:vector size="1" baseType="lpstr">
      <vt:lpstr>OB 1315</vt:lpstr>
    </vt:vector>
  </TitlesOfParts>
  <Company>ITU</Company>
  <LinksUpToDate>false</LinksUpToDate>
  <CharactersWithSpaces>22497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1316</dc:title>
  <dc:subject/>
  <dc:creator>ITU</dc:creator>
  <cp:keywords/>
  <dc:description/>
  <cp:lastModifiedBy>Gachet, Christelle</cp:lastModifiedBy>
  <cp:revision>214</cp:revision>
  <cp:lastPrinted>2025-05-07T08:22:00Z</cp:lastPrinted>
  <dcterms:created xsi:type="dcterms:W3CDTF">2024-07-19T06:12:00Z</dcterms:created>
  <dcterms:modified xsi:type="dcterms:W3CDTF">2025-05-07T08:23:00Z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