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2"/>
        <w:gridCol w:w="1130"/>
        <w:gridCol w:w="3914"/>
        <w:gridCol w:w="2644"/>
      </w:tblGrid>
      <w:tr w:rsidR="00BF6D6B" w:rsidRPr="00AE5E79"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AE5E79" w14:paraId="4BB55DEB" w14:textId="77777777" w:rsidTr="00EC36AF">
        <w:tc>
          <w:tcPr>
            <w:tcW w:w="1507" w:type="dxa"/>
            <w:tcBorders>
              <w:top w:val="nil"/>
              <w:left w:val="single" w:sz="8" w:space="0" w:color="333333"/>
              <w:bottom w:val="nil"/>
            </w:tcBorders>
            <w:shd w:val="clear" w:color="auto" w:fill="4C4C4C"/>
            <w:vAlign w:val="center"/>
          </w:tcPr>
          <w:p w14:paraId="2450D859" w14:textId="57996537"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30</w:t>
            </w:r>
            <w:r w:rsidR="00DB659F">
              <w:rPr>
                <w:rStyle w:val="Foot"/>
                <w:rFonts w:ascii="Arial" w:hAnsi="Arial" w:cs="Arial"/>
                <w:b/>
                <w:bCs/>
                <w:color w:val="FFFFFF"/>
                <w:sz w:val="28"/>
                <w:szCs w:val="28"/>
                <w:lang w:val="fr-FR"/>
              </w:rPr>
              <w:t>6</w:t>
            </w:r>
          </w:p>
        </w:tc>
        <w:tc>
          <w:tcPr>
            <w:tcW w:w="1035" w:type="dxa"/>
            <w:tcBorders>
              <w:top w:val="nil"/>
              <w:bottom w:val="nil"/>
            </w:tcBorders>
            <w:shd w:val="clear" w:color="auto" w:fill="A6A6A6"/>
            <w:vAlign w:val="center"/>
          </w:tcPr>
          <w:p w14:paraId="4C88A0FA" w14:textId="5B94344D"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DB659F">
              <w:rPr>
                <w:color w:val="FFFFFF"/>
                <w:lang w:val="fr-FR"/>
              </w:rPr>
              <w:t>5</w:t>
            </w:r>
            <w:r w:rsidR="00674376" w:rsidRPr="006F5B3B">
              <w:rPr>
                <w:color w:val="FFFFFF"/>
                <w:lang w:val="fr-FR"/>
              </w:rPr>
              <w:t>.</w:t>
            </w:r>
            <w:r w:rsidR="00C04833">
              <w:rPr>
                <w:color w:val="FFFFFF"/>
                <w:lang w:val="fr-FR"/>
              </w:rPr>
              <w:t>X</w:t>
            </w:r>
            <w:r w:rsidR="002E40B0">
              <w:rPr>
                <w:color w:val="FFFFFF"/>
                <w:lang w:val="fr-FR"/>
              </w:rPr>
              <w:t>I</w:t>
            </w:r>
            <w:r w:rsidR="00BB109A">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21BF0548"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DB659F">
              <w:rPr>
                <w:color w:val="FFFFFF"/>
                <w:lang w:val="fr-FR"/>
              </w:rPr>
              <w:t>29</w:t>
            </w:r>
            <w:r w:rsidR="00392F07" w:rsidRPr="006F5B3B">
              <w:rPr>
                <w:color w:val="FFFFFF"/>
                <w:lang w:val="fr-FR"/>
              </w:rPr>
              <w:t xml:space="preserve"> </w:t>
            </w:r>
            <w:r w:rsidR="00976B21">
              <w:rPr>
                <w:color w:val="FFFFFF"/>
                <w:lang w:val="fr-FR"/>
              </w:rPr>
              <w:t>novembre</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D95ED1"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r w:rsidR="009672F7">
              <w:fldChar w:fldCharType="begin"/>
            </w:r>
            <w:r w:rsidR="009672F7" w:rsidRPr="00D95ED1">
              <w:rPr>
                <w:lang w:val="fr-CH"/>
              </w:rPr>
              <w:instrText>HYPERLINK "mailto:brmail@itu.int"</w:instrText>
            </w:r>
            <w:r w:rsidR="009672F7">
              <w:fldChar w:fldCharType="separate"/>
            </w:r>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9672F7">
              <w:rPr>
                <w:rStyle w:val="Hyperlink"/>
                <w:b/>
                <w:bCs/>
                <w:color w:val="auto"/>
                <w:sz w:val="14"/>
                <w:szCs w:val="14"/>
                <w:u w:val="none"/>
                <w:lang w:val="fr-FR"/>
              </w:rPr>
              <w:fldChar w:fldCharType="end"/>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020D15">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0938909" w14:textId="00A9DEF8" w:rsidR="00314DA4" w:rsidRDefault="00C04833" w:rsidP="00314DA4">
      <w:pPr>
        <w:pStyle w:val="TOC1"/>
        <w:rPr>
          <w:webHidden/>
        </w:rPr>
      </w:pPr>
      <w:r w:rsidRPr="00C04833">
        <w:rPr>
          <w:lang w:val="fr-CH"/>
        </w:rPr>
        <w:t>Approbation de Recommandations UIT-T</w:t>
      </w:r>
      <w:r w:rsidR="00314DA4">
        <w:rPr>
          <w:webHidden/>
        </w:rPr>
        <w:tab/>
      </w:r>
      <w:r w:rsidR="00314DA4">
        <w:rPr>
          <w:webHidden/>
        </w:rPr>
        <w:tab/>
      </w:r>
      <w:r w:rsidR="00C32B50">
        <w:rPr>
          <w:webHidden/>
        </w:rPr>
        <w:t>4</w:t>
      </w:r>
    </w:p>
    <w:p w14:paraId="6512789D" w14:textId="7B5B8333" w:rsidR="0060231D" w:rsidRPr="00805901" w:rsidRDefault="00DB659F" w:rsidP="0060231D">
      <w:pPr>
        <w:rPr>
          <w:webHidden/>
          <w:lang w:val="fr-CH"/>
        </w:rPr>
      </w:pPr>
      <w:r w:rsidRPr="00805901">
        <w:rPr>
          <w:webHidden/>
          <w:lang w:val="fr-CH"/>
        </w:rPr>
        <w:t xml:space="preserve">Autres </w:t>
      </w:r>
      <w:proofErr w:type="gramStart"/>
      <w:r w:rsidRPr="00805901">
        <w:rPr>
          <w:webHidden/>
          <w:lang w:val="fr-CH"/>
        </w:rPr>
        <w:t>communications</w:t>
      </w:r>
      <w:r w:rsidR="0060231D" w:rsidRPr="00805901">
        <w:rPr>
          <w:webHidden/>
          <w:lang w:val="fr-CH"/>
        </w:rPr>
        <w:t>:</w:t>
      </w:r>
      <w:proofErr w:type="gramEnd"/>
    </w:p>
    <w:p w14:paraId="3A3389D4" w14:textId="6115ECEC" w:rsidR="0060231D" w:rsidRPr="00805901" w:rsidRDefault="00DB659F" w:rsidP="00172023">
      <w:pPr>
        <w:pStyle w:val="TOC1"/>
        <w:ind w:left="567" w:firstLine="0"/>
        <w:rPr>
          <w:lang w:val="fr-CH"/>
        </w:rPr>
      </w:pPr>
      <w:r w:rsidRPr="00805901">
        <w:rPr>
          <w:szCs w:val="20"/>
          <w:lang w:val="fr-CH"/>
        </w:rPr>
        <w:t>Autriche</w:t>
      </w:r>
      <w:r w:rsidR="0060231D" w:rsidRPr="00805901">
        <w:rPr>
          <w:lang w:val="fr-CH"/>
        </w:rPr>
        <w:tab/>
      </w:r>
      <w:r w:rsidR="0060231D" w:rsidRPr="00805901">
        <w:rPr>
          <w:lang w:val="fr-CH"/>
        </w:rPr>
        <w:tab/>
      </w:r>
      <w:r w:rsidR="00682F22" w:rsidRPr="00805901">
        <w:rPr>
          <w:lang w:val="fr-CH"/>
        </w:rPr>
        <w:t>5</w:t>
      </w:r>
    </w:p>
    <w:p w14:paraId="166E4B3B" w14:textId="051BF051"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805901">
        <w:rPr>
          <w:webHidden/>
        </w:rPr>
        <w:t>6</w:t>
      </w:r>
    </w:p>
    <w:p w14:paraId="2048CFC2" w14:textId="379DB95C"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805901">
        <w:rPr>
          <w:webHidden/>
        </w:rPr>
        <w:t>6</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211798F8" w14:textId="1D163AD0" w:rsidR="00DB659F" w:rsidRDefault="00805901" w:rsidP="00A843F1">
      <w:pPr>
        <w:pStyle w:val="TOC1"/>
        <w:rPr>
          <w:lang w:val="fr-CH"/>
        </w:rPr>
      </w:pPr>
      <w:r w:rsidRPr="00805901">
        <w:rPr>
          <w:lang w:val="fr-CH"/>
        </w:rPr>
        <w:t>Nomenclature des stations de navire et des identités</w:t>
      </w:r>
      <w:r>
        <w:rPr>
          <w:lang w:val="fr-CH"/>
        </w:rPr>
        <w:t xml:space="preserve"> </w:t>
      </w:r>
      <w:r w:rsidRPr="00805901">
        <w:rPr>
          <w:lang w:val="fr-CH"/>
        </w:rPr>
        <w:t>du service mobile maritime assignées (Liste V)</w:t>
      </w:r>
      <w:r>
        <w:rPr>
          <w:lang w:val="fr-CH"/>
        </w:rPr>
        <w:tab/>
      </w:r>
      <w:r>
        <w:rPr>
          <w:lang w:val="fr-CH"/>
        </w:rPr>
        <w:tab/>
        <w:t>7</w:t>
      </w:r>
    </w:p>
    <w:p w14:paraId="5273CF74" w14:textId="6EC6FDD0" w:rsidR="0060231D" w:rsidRDefault="0060231D" w:rsidP="00A843F1">
      <w:pPr>
        <w:pStyle w:val="TOC1"/>
        <w:rPr>
          <w:lang w:val="fr-CH"/>
        </w:rPr>
      </w:pPr>
      <w:r w:rsidRPr="0060231D">
        <w:rPr>
          <w:lang w:val="fr-CH"/>
        </w:rPr>
        <w:t>Liste des numéros identificateurs d'entités émettrices</w:t>
      </w:r>
      <w:r>
        <w:rPr>
          <w:lang w:val="fr-CH"/>
        </w:rPr>
        <w:tab/>
      </w:r>
      <w:r>
        <w:rPr>
          <w:lang w:val="fr-CH"/>
        </w:rPr>
        <w:tab/>
      </w:r>
      <w:r w:rsidR="00805901">
        <w:rPr>
          <w:lang w:val="fr-CH"/>
        </w:rPr>
        <w:t>8</w:t>
      </w:r>
    </w:p>
    <w:p w14:paraId="4E1877B3" w14:textId="083D654E"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805901">
        <w:rPr>
          <w:lang w:val="fr-CH"/>
        </w:rPr>
        <w:t>9</w:t>
      </w:r>
    </w:p>
    <w:p w14:paraId="4FE0FB34" w14:textId="139412E0" w:rsidR="00A63D0F" w:rsidRDefault="00A63D0F" w:rsidP="00A63D0F">
      <w:pPr>
        <w:pStyle w:val="TOC1"/>
        <w:rPr>
          <w:lang w:val="fr-CH"/>
        </w:rPr>
      </w:pPr>
      <w:r w:rsidRPr="00A63D0F">
        <w:rPr>
          <w:lang w:val="fr-CH"/>
        </w:rPr>
        <w:t>Liste des codes de transporteur de l'UIT</w:t>
      </w:r>
      <w:r w:rsidRPr="00A63D0F">
        <w:rPr>
          <w:lang w:val="fr-CH"/>
        </w:rPr>
        <w:tab/>
      </w:r>
      <w:r w:rsidRPr="00A63D0F">
        <w:rPr>
          <w:lang w:val="fr-CH"/>
        </w:rPr>
        <w:tab/>
      </w:r>
      <w:r>
        <w:rPr>
          <w:lang w:val="fr-CH"/>
        </w:rPr>
        <w:t>1</w:t>
      </w:r>
      <w:r w:rsidR="00805901">
        <w:rPr>
          <w:lang w:val="fr-CH"/>
        </w:rPr>
        <w:t>0</w:t>
      </w:r>
    </w:p>
    <w:p w14:paraId="5CE95801" w14:textId="4159668A" w:rsidR="00682F22" w:rsidRDefault="00682F22" w:rsidP="00682F22">
      <w:pPr>
        <w:pStyle w:val="TOC1"/>
        <w:rPr>
          <w:lang w:val="fr-CH"/>
        </w:rPr>
      </w:pPr>
      <w:r w:rsidRPr="00682F22">
        <w:rPr>
          <w:lang w:val="fr-CH"/>
        </w:rPr>
        <w:t>Liste des codes de points sémaphores internationaux (ISPC)</w:t>
      </w:r>
      <w:r>
        <w:rPr>
          <w:lang w:val="fr-CH"/>
        </w:rPr>
        <w:tab/>
      </w:r>
      <w:r>
        <w:rPr>
          <w:lang w:val="fr-CH"/>
        </w:rPr>
        <w:tab/>
        <w:t>1</w:t>
      </w:r>
      <w:r w:rsidR="00805901">
        <w:rPr>
          <w:lang w:val="fr-CH"/>
        </w:rPr>
        <w:t>0</w:t>
      </w:r>
    </w:p>
    <w:p w14:paraId="6DBAAD30" w14:textId="1CDEB59D" w:rsidR="00682F22" w:rsidRPr="00682F22" w:rsidRDefault="00682F22" w:rsidP="00682F22">
      <w:pPr>
        <w:pStyle w:val="TOC1"/>
        <w:rPr>
          <w:lang w:val="fr-CH"/>
        </w:rPr>
      </w:pPr>
      <w:r w:rsidRPr="00682F22">
        <w:rPr>
          <w:lang w:val="fr-CH"/>
        </w:rPr>
        <w:t>Plan de numérotage national</w:t>
      </w:r>
      <w:r>
        <w:rPr>
          <w:lang w:val="fr-CH"/>
        </w:rPr>
        <w:tab/>
      </w:r>
      <w:r>
        <w:rPr>
          <w:lang w:val="fr-CH"/>
        </w:rPr>
        <w:tab/>
        <w:t>1</w:t>
      </w:r>
      <w:r w:rsidR="00805901">
        <w:rPr>
          <w:lang w:val="fr-CH"/>
        </w:rPr>
        <w:t>2</w:t>
      </w: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D95ED1"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0E5218" w14:paraId="44FD21FF"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FF4F211"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32F74A8C" w14:textId="77777777" w:rsidR="002E40B0"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53F3A49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sz w:val="18"/>
                <w:lang w:eastAsia="zh-CN"/>
              </w:rPr>
              <w:t>6.XII.2024</w:t>
            </w:r>
          </w:p>
        </w:tc>
      </w:tr>
      <w:tr w:rsidR="002E40B0" w:rsidRPr="000E5218" w14:paraId="40264D5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E0E0CE0"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308</w:t>
            </w:r>
          </w:p>
        </w:tc>
        <w:tc>
          <w:tcPr>
            <w:tcW w:w="1980" w:type="dxa"/>
            <w:tcBorders>
              <w:top w:val="single" w:sz="4" w:space="0" w:color="auto"/>
              <w:left w:val="single" w:sz="4" w:space="0" w:color="auto"/>
              <w:bottom w:val="single" w:sz="4" w:space="0" w:color="auto"/>
              <w:right w:val="single" w:sz="4" w:space="0" w:color="auto"/>
            </w:tcBorders>
          </w:tcPr>
          <w:p w14:paraId="3C10D407"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15.I.2025</w:t>
            </w:r>
          </w:p>
        </w:tc>
        <w:tc>
          <w:tcPr>
            <w:tcW w:w="2520" w:type="dxa"/>
            <w:tcBorders>
              <w:top w:val="single" w:sz="4" w:space="0" w:color="auto"/>
              <w:left w:val="single" w:sz="4" w:space="0" w:color="auto"/>
              <w:bottom w:val="single" w:sz="4" w:space="0" w:color="auto"/>
              <w:right w:val="single" w:sz="4" w:space="0" w:color="auto"/>
            </w:tcBorders>
          </w:tcPr>
          <w:p w14:paraId="6CA2E48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18.XII.2024</w:t>
            </w:r>
          </w:p>
        </w:tc>
      </w:tr>
      <w:tr w:rsidR="002E40B0" w:rsidRPr="000E5218" w14:paraId="35C2870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872AA5A"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309</w:t>
            </w:r>
          </w:p>
        </w:tc>
        <w:tc>
          <w:tcPr>
            <w:tcW w:w="1980" w:type="dxa"/>
            <w:tcBorders>
              <w:top w:val="single" w:sz="4" w:space="0" w:color="auto"/>
              <w:left w:val="single" w:sz="4" w:space="0" w:color="auto"/>
              <w:bottom w:val="single" w:sz="4" w:space="0" w:color="auto"/>
              <w:right w:val="single" w:sz="4" w:space="0" w:color="auto"/>
            </w:tcBorders>
          </w:tcPr>
          <w:p w14:paraId="01FDEFB4"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5E177EE"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12.I.2025</w:t>
            </w:r>
          </w:p>
        </w:tc>
      </w:tr>
      <w:tr w:rsidR="002E40B0" w:rsidRPr="000E5218" w14:paraId="3052FC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C316C4"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114D11BB"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ADF313"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31.I.2025</w:t>
            </w:r>
          </w:p>
        </w:tc>
      </w:tr>
      <w:tr w:rsidR="002E40B0" w:rsidRPr="000E5218" w14:paraId="7A51D1A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ABF5A22"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9F1B25B"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854050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14.II.2025</w:t>
            </w:r>
          </w:p>
        </w:tc>
      </w:tr>
      <w:tr w:rsidR="002E40B0" w:rsidRPr="000E5218" w14:paraId="2FE128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FE5EEE2"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230A1285"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75378E"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28.II.2025</w:t>
            </w:r>
          </w:p>
        </w:tc>
      </w:tr>
      <w:tr w:rsidR="002E40B0" w:rsidRPr="000E5218" w14:paraId="4FB27C1F"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BCCBF18"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28CBDE67"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01FD17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15.III.2025</w:t>
            </w:r>
          </w:p>
        </w:tc>
      </w:tr>
      <w:tr w:rsidR="002E40B0" w:rsidRPr="00573174" w14:paraId="3080E85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D5081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6479C73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EDB5CB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31.III.2025</w:t>
            </w:r>
          </w:p>
        </w:tc>
      </w:tr>
      <w:tr w:rsidR="002E40B0" w:rsidRPr="00573174" w14:paraId="4F6372B0"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5E48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80554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84A96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11.IV.2025</w:t>
            </w:r>
          </w:p>
        </w:tc>
      </w:tr>
      <w:tr w:rsidR="002E40B0" w:rsidRPr="00573174" w14:paraId="0F954E3B"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533B27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1B52419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DAC21B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30.IV.2025</w:t>
            </w:r>
          </w:p>
        </w:tc>
      </w:tr>
      <w:tr w:rsidR="002E40B0" w:rsidRPr="00573174" w14:paraId="613D2A6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F97C"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0FDF1E6"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35D51A"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2E40B0" w:rsidRPr="00573174" w14:paraId="1FAAB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070B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7A41A2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1306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2E40B0" w:rsidRPr="00573174" w14:paraId="04FCFF4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A6354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6D55D0A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32B95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2E40B0" w:rsidRPr="00573174" w14:paraId="4BF355A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8D9CA89"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563BED1E"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0481C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0A7B985D" w14:textId="77777777" w:rsidR="00FF0F65" w:rsidRPr="00721B3F" w:rsidRDefault="00FF0F65" w:rsidP="005B0795">
      <w:pPr>
        <w:pStyle w:val="Heading20"/>
        <w:spacing w:after="120"/>
        <w:rPr>
          <w:lang w:val="fr-CH"/>
        </w:rPr>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721B3F">
        <w:lastRenderedPageBreak/>
        <w:t>Approbation</w:t>
      </w:r>
      <w:r>
        <w:t xml:space="preserve"> </w:t>
      </w:r>
      <w:r w:rsidRPr="00721B3F">
        <w:t>de Recommandations UIT-T</w:t>
      </w:r>
    </w:p>
    <w:p w14:paraId="447798BA" w14:textId="77777777" w:rsidR="00DB659F" w:rsidRPr="009B4790" w:rsidRDefault="00DB659F" w:rsidP="00DB659F">
      <w:pPr>
        <w:rPr>
          <w:lang w:val="fr-FR"/>
        </w:rPr>
      </w:pPr>
      <w:r w:rsidRPr="009B4790">
        <w:rPr>
          <w:lang w:val="fr-FR"/>
        </w:rPr>
        <w:t>Par AAP-03, il a été annoncé l’approbation des Recommandations UIT-T suivantes, conformément à la procédure définie dans la Recommandation UIT-T A.8:</w:t>
      </w:r>
    </w:p>
    <w:p w14:paraId="3B2AF694" w14:textId="6DEF9EE4" w:rsidR="00DB659F" w:rsidRPr="009B4790" w:rsidRDefault="00DB659F" w:rsidP="00DB659F">
      <w:pPr>
        <w:rPr>
          <w:lang w:val="fr-FR"/>
        </w:rPr>
      </w:pPr>
      <w:r w:rsidRPr="009B4790">
        <w:rPr>
          <w:lang w:val="fr-FR"/>
        </w:rPr>
        <w:t xml:space="preserve">– </w:t>
      </w:r>
      <w:r>
        <w:rPr>
          <w:lang w:val="fr-FR"/>
        </w:rPr>
        <w:tab/>
      </w:r>
      <w:r w:rsidRPr="009B4790">
        <w:rPr>
          <w:lang w:val="fr-FR"/>
        </w:rPr>
        <w:t>ITU-T K.155 (11/2024</w:t>
      </w:r>
      <w:proofErr w:type="gramStart"/>
      <w:r w:rsidRPr="009B4790">
        <w:rPr>
          <w:lang w:val="fr-FR"/>
        </w:rPr>
        <w:t>):</w:t>
      </w:r>
      <w:proofErr w:type="gramEnd"/>
      <w:r w:rsidRPr="009B4790">
        <w:rPr>
          <w:lang w:val="fr-FR"/>
        </w:rPr>
        <w:t xml:space="preserve"> </w:t>
      </w:r>
      <w:r w:rsidRPr="000D4C60">
        <w:rPr>
          <w:i/>
          <w:lang w:val="fr-CH"/>
        </w:rPr>
        <w:t>Traduction non disponible – Nouveau texte</w:t>
      </w:r>
    </w:p>
    <w:p w14:paraId="7A4271E4" w14:textId="76564B33" w:rsidR="00DB659F" w:rsidRDefault="00DB659F" w:rsidP="00DB659F">
      <w:pPr>
        <w:rPr>
          <w:lang w:val="fr-FR"/>
        </w:rPr>
      </w:pPr>
      <w:r w:rsidRPr="009B4790">
        <w:rPr>
          <w:lang w:val="fr-FR"/>
        </w:rPr>
        <w:t xml:space="preserve">– </w:t>
      </w:r>
      <w:r>
        <w:rPr>
          <w:lang w:val="fr-FR"/>
        </w:rPr>
        <w:tab/>
      </w:r>
      <w:r w:rsidRPr="009B4790">
        <w:rPr>
          <w:lang w:val="fr-FR"/>
        </w:rPr>
        <w:t>ITU-T Y.3047 (11/2024</w:t>
      </w:r>
      <w:proofErr w:type="gramStart"/>
      <w:r w:rsidRPr="009B4790">
        <w:rPr>
          <w:lang w:val="fr-FR"/>
        </w:rPr>
        <w:t>):</w:t>
      </w:r>
      <w:proofErr w:type="gramEnd"/>
      <w:r w:rsidRPr="009B4790">
        <w:rPr>
          <w:lang w:val="fr-FR"/>
        </w:rPr>
        <w:t xml:space="preserve"> </w:t>
      </w:r>
      <w:r w:rsidRPr="000D4C60">
        <w:rPr>
          <w:i/>
          <w:lang w:val="fr-CH"/>
        </w:rPr>
        <w:t>Traduction non disponible – Nouveau texte</w:t>
      </w:r>
    </w:p>
    <w:p w14:paraId="080FB0BD" w14:textId="5BACE246" w:rsidR="00FF0F65" w:rsidRDefault="00FF0F65" w:rsidP="004403FB">
      <w:pPr>
        <w:rPr>
          <w:rFonts w:cs="Arial"/>
          <w:iCs/>
          <w:lang w:val="fr-FR"/>
        </w:rPr>
      </w:pPr>
    </w:p>
    <w:p w14:paraId="1699479A" w14:textId="263944A7" w:rsidR="00DB659F" w:rsidRDefault="00DB659F">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0ED3BA7F" w14:textId="77777777" w:rsidR="00DB659F" w:rsidRPr="002B52AB" w:rsidRDefault="00DB659F" w:rsidP="00DB659F">
      <w:pPr>
        <w:pStyle w:val="Heading20"/>
      </w:pPr>
      <w:r>
        <w:lastRenderedPageBreak/>
        <w:t>Autres communications</w:t>
      </w:r>
    </w:p>
    <w:p w14:paraId="6BA64A9D" w14:textId="77777777" w:rsidR="00DB659F" w:rsidRPr="00AA1E36" w:rsidRDefault="00DB659F" w:rsidP="00DB659F">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658956E1" w14:textId="77777777" w:rsidR="00DB659F" w:rsidRPr="00EF6FA8" w:rsidRDefault="00DB659F" w:rsidP="003A7DCE">
      <w:pPr>
        <w:rPr>
          <w:lang w:val="fr-FR"/>
        </w:rPr>
      </w:pPr>
      <w:r w:rsidRPr="00DB659F">
        <w:rPr>
          <w:lang w:val="fr-CH"/>
        </w:rPr>
        <w:t>Communications du 22.XI.2024:</w:t>
      </w:r>
    </w:p>
    <w:p w14:paraId="60D6DAAA" w14:textId="339A446F" w:rsidR="00DB659F" w:rsidRPr="00907835" w:rsidRDefault="00DB659F" w:rsidP="003A7DCE">
      <w:pPr>
        <w:rPr>
          <w:b/>
          <w:bCs/>
          <w:i/>
          <w:iCs/>
          <w:lang w:val="fr-FR"/>
        </w:rPr>
      </w:pPr>
      <w:r w:rsidRPr="00907835">
        <w:rPr>
          <w:lang w:val="fr-FR"/>
        </w:rPr>
        <w:t xml:space="preserve">A l'occasion du </w:t>
      </w:r>
      <w:r>
        <w:rPr>
          <w:lang w:val="fr-FR"/>
        </w:rPr>
        <w:t>« </w:t>
      </w:r>
      <w:r w:rsidRPr="003017EA">
        <w:rPr>
          <w:lang w:val="fr-FR"/>
        </w:rPr>
        <w:t xml:space="preserve">YOTA </w:t>
      </w:r>
      <w:proofErr w:type="spellStart"/>
      <w:r w:rsidRPr="003017EA">
        <w:rPr>
          <w:lang w:val="fr-FR"/>
        </w:rPr>
        <w:t>Month</w:t>
      </w:r>
      <w:proofErr w:type="spellEnd"/>
      <w:r w:rsidRPr="003017EA">
        <w:rPr>
          <w:lang w:val="fr-FR"/>
        </w:rPr>
        <w:t xml:space="preserve"> 2024</w:t>
      </w:r>
      <w:r>
        <w:rPr>
          <w:lang w:val="fr-FR"/>
        </w:rPr>
        <w:t xml:space="preserve"> » du </w:t>
      </w:r>
      <w:r w:rsidRPr="003017EA">
        <w:rPr>
          <w:lang w:val="fr-FR"/>
        </w:rPr>
        <w:t>IARU-R1</w:t>
      </w:r>
      <w:r>
        <w:rPr>
          <w:lang w:val="fr-FR"/>
        </w:rPr>
        <w:t xml:space="preserve"> », </w:t>
      </w:r>
      <w:r w:rsidRPr="00907835">
        <w:rPr>
          <w:lang w:val="fr-FR"/>
        </w:rPr>
        <w:t xml:space="preserve">l'Administration autrichienne autorise une station d'amateur autrichienne à utiliser l'indicatif d’appel spécial </w:t>
      </w:r>
      <w:r w:rsidRPr="003017EA">
        <w:rPr>
          <w:lang w:val="fr-FR"/>
        </w:rPr>
        <w:t>OE0YOTA</w:t>
      </w:r>
      <w:r w:rsidRPr="00F9216D">
        <w:rPr>
          <w:lang w:val="fr-CH"/>
        </w:rPr>
        <w:t xml:space="preserve"> </w:t>
      </w:r>
      <w:r w:rsidRPr="00907835">
        <w:rPr>
          <w:lang w:val="fr-FR"/>
        </w:rPr>
        <w:t>pendant la période comprise entre le </w:t>
      </w:r>
      <w:r>
        <w:rPr>
          <w:lang w:val="fr-FR"/>
        </w:rPr>
        <w:t>1</w:t>
      </w:r>
      <w:r w:rsidRPr="00907835">
        <w:rPr>
          <w:lang w:val="fr-FR"/>
        </w:rPr>
        <w:t xml:space="preserve"> et le</w:t>
      </w:r>
      <w:r>
        <w:rPr>
          <w:b/>
          <w:bCs/>
          <w:lang w:val="fr-FR"/>
        </w:rPr>
        <w:t> </w:t>
      </w:r>
      <w:r>
        <w:rPr>
          <w:lang w:val="fr-FR"/>
        </w:rPr>
        <w:t>31</w:t>
      </w:r>
      <w:r>
        <w:rPr>
          <w:b/>
          <w:bCs/>
          <w:lang w:val="fr-FR"/>
        </w:rPr>
        <w:t> </w:t>
      </w:r>
      <w:r>
        <w:rPr>
          <w:lang w:val="fr-FR"/>
        </w:rPr>
        <w:t>décembre</w:t>
      </w:r>
      <w:r w:rsidRPr="00907835">
        <w:rPr>
          <w:lang w:val="fr-FR"/>
        </w:rPr>
        <w:t> 20</w:t>
      </w:r>
      <w:r>
        <w:rPr>
          <w:lang w:val="fr-FR"/>
        </w:rPr>
        <w:t>24</w:t>
      </w:r>
      <w:r w:rsidRPr="00907835">
        <w:rPr>
          <w:lang w:val="fr-FR"/>
        </w:rPr>
        <w:t>.</w:t>
      </w:r>
    </w:p>
    <w:p w14:paraId="2D8F9F4C" w14:textId="1A511F01" w:rsidR="00DB659F" w:rsidRDefault="00DB659F" w:rsidP="003A7DCE">
      <w:pPr>
        <w:rPr>
          <w:b/>
          <w:bCs/>
          <w:i/>
          <w:iCs/>
          <w:lang w:val="fr-FR"/>
        </w:rPr>
      </w:pPr>
      <w:r w:rsidRPr="00907835">
        <w:rPr>
          <w:lang w:val="fr-FR"/>
        </w:rPr>
        <w:t xml:space="preserve">A l'occasion du </w:t>
      </w:r>
      <w:r>
        <w:rPr>
          <w:lang w:val="fr-FR"/>
        </w:rPr>
        <w:t>175</w:t>
      </w:r>
      <w:r w:rsidRPr="00907835">
        <w:rPr>
          <w:position w:val="4"/>
          <w:lang w:val="fr-FR"/>
        </w:rPr>
        <w:t>e</w:t>
      </w:r>
      <w:r w:rsidRPr="00907835">
        <w:rPr>
          <w:lang w:val="fr-FR"/>
        </w:rPr>
        <w:t xml:space="preserve"> anniversaire </w:t>
      </w:r>
      <w:r>
        <w:rPr>
          <w:lang w:val="fr-FR"/>
        </w:rPr>
        <w:t>du « </w:t>
      </w:r>
      <w:proofErr w:type="spellStart"/>
      <w:r w:rsidRPr="000E42ED">
        <w:rPr>
          <w:lang w:val="fr-FR"/>
        </w:rPr>
        <w:t>Amt</w:t>
      </w:r>
      <w:proofErr w:type="spellEnd"/>
      <w:r w:rsidRPr="000E42ED">
        <w:rPr>
          <w:lang w:val="fr-FR"/>
        </w:rPr>
        <w:t xml:space="preserve"> </w:t>
      </w:r>
      <w:proofErr w:type="spellStart"/>
      <w:r w:rsidRPr="000E42ED">
        <w:rPr>
          <w:lang w:val="fr-FR"/>
        </w:rPr>
        <w:t>für</w:t>
      </w:r>
      <w:proofErr w:type="spellEnd"/>
      <w:r w:rsidRPr="000E42ED">
        <w:rPr>
          <w:lang w:val="fr-FR"/>
        </w:rPr>
        <w:t xml:space="preserve"> </w:t>
      </w:r>
      <w:proofErr w:type="spellStart"/>
      <w:r w:rsidRPr="000E42ED">
        <w:rPr>
          <w:lang w:val="fr-FR"/>
        </w:rPr>
        <w:t>Rüstung</w:t>
      </w:r>
      <w:proofErr w:type="spellEnd"/>
      <w:r w:rsidRPr="000E42ED">
        <w:rPr>
          <w:lang w:val="fr-FR"/>
        </w:rPr>
        <w:t xml:space="preserve"> </w:t>
      </w:r>
      <w:proofErr w:type="spellStart"/>
      <w:r w:rsidRPr="000E42ED">
        <w:rPr>
          <w:lang w:val="fr-FR"/>
        </w:rPr>
        <w:t>und</w:t>
      </w:r>
      <w:proofErr w:type="spellEnd"/>
      <w:r w:rsidRPr="000E42ED">
        <w:rPr>
          <w:lang w:val="fr-FR"/>
        </w:rPr>
        <w:t xml:space="preserve"> </w:t>
      </w:r>
      <w:proofErr w:type="spellStart"/>
      <w:r w:rsidRPr="000E42ED">
        <w:rPr>
          <w:lang w:val="fr-FR"/>
        </w:rPr>
        <w:t>Wehrtechnik</w:t>
      </w:r>
      <w:proofErr w:type="spellEnd"/>
      <w:r>
        <w:rPr>
          <w:lang w:val="fr-FR"/>
        </w:rPr>
        <w:t xml:space="preserve"> », </w:t>
      </w:r>
      <w:r w:rsidRPr="00907835">
        <w:rPr>
          <w:lang w:val="fr-FR"/>
        </w:rPr>
        <w:t xml:space="preserve">l'Administration autrichienne autorise une station d'amateur autrichienne à utiliser l'indicatif d’appel spécial </w:t>
      </w:r>
      <w:r w:rsidRPr="000E42ED">
        <w:rPr>
          <w:lang w:val="fr-FR"/>
        </w:rPr>
        <w:t>OE175ARWT</w:t>
      </w:r>
      <w:r w:rsidRPr="00E25E6A">
        <w:rPr>
          <w:lang w:val="fr-CH"/>
        </w:rPr>
        <w:t xml:space="preserve"> </w:t>
      </w:r>
      <w:r w:rsidRPr="00907835">
        <w:rPr>
          <w:lang w:val="fr-FR"/>
        </w:rPr>
        <w:t>pendant la période comprise entre le </w:t>
      </w:r>
      <w:r>
        <w:rPr>
          <w:lang w:val="fr-FR"/>
        </w:rPr>
        <w:t>9</w:t>
      </w:r>
      <w:r>
        <w:rPr>
          <w:b/>
          <w:bCs/>
          <w:lang w:val="fr-FR"/>
        </w:rPr>
        <w:t> </w:t>
      </w:r>
      <w:r>
        <w:rPr>
          <w:lang w:val="fr-FR"/>
        </w:rPr>
        <w:t xml:space="preserve">décembre 2024 </w:t>
      </w:r>
      <w:r w:rsidRPr="00907835">
        <w:rPr>
          <w:lang w:val="fr-FR"/>
        </w:rPr>
        <w:t xml:space="preserve">et le </w:t>
      </w:r>
      <w:r>
        <w:rPr>
          <w:lang w:val="fr-FR"/>
        </w:rPr>
        <w:t>31 mai 2025</w:t>
      </w:r>
      <w:r w:rsidRPr="00907835">
        <w:rPr>
          <w:lang w:val="fr-FR"/>
        </w:rPr>
        <w:t>.</w:t>
      </w:r>
    </w:p>
    <w:p w14:paraId="79DF03E4" w14:textId="77777777" w:rsidR="00DB659F" w:rsidRPr="00EF6FA8" w:rsidRDefault="00DB659F" w:rsidP="003A7DCE">
      <w:pPr>
        <w:rPr>
          <w:lang w:val="fr-FR"/>
        </w:rPr>
      </w:pPr>
      <w:r w:rsidRPr="00593CFB">
        <w:rPr>
          <w:lang w:val="fr-FR"/>
        </w:rPr>
        <w:t>Communication du 29.XI.2024:</w:t>
      </w:r>
    </w:p>
    <w:p w14:paraId="7BA5477F" w14:textId="2AED18DA" w:rsidR="00DB659F" w:rsidRPr="000D7D33" w:rsidRDefault="00DB659F" w:rsidP="003A7DCE">
      <w:pPr>
        <w:rPr>
          <w:b/>
          <w:bCs/>
          <w:i/>
          <w:iCs/>
          <w:lang w:val="fr-FR"/>
        </w:rPr>
      </w:pPr>
      <w:r w:rsidRPr="00907835">
        <w:rPr>
          <w:lang w:val="fr-FR"/>
        </w:rPr>
        <w:t xml:space="preserve">A l'occasion du </w:t>
      </w:r>
      <w:r>
        <w:rPr>
          <w:lang w:val="fr-FR"/>
        </w:rPr>
        <w:t>70</w:t>
      </w:r>
      <w:r w:rsidRPr="00907835">
        <w:rPr>
          <w:position w:val="4"/>
          <w:lang w:val="fr-FR"/>
        </w:rPr>
        <w:t>e</w:t>
      </w:r>
      <w:r w:rsidRPr="00907835">
        <w:rPr>
          <w:lang w:val="fr-FR"/>
        </w:rPr>
        <w:t xml:space="preserve"> anniversaire </w:t>
      </w:r>
      <w:r>
        <w:rPr>
          <w:lang w:val="fr-FR"/>
        </w:rPr>
        <w:t xml:space="preserve">de la </w:t>
      </w:r>
      <w:r w:rsidRPr="008F0FB9">
        <w:rPr>
          <w:lang w:val="fr-FR"/>
        </w:rPr>
        <w:t>signature du traité d'État autrichien</w:t>
      </w:r>
      <w:r>
        <w:rPr>
          <w:lang w:val="fr-FR"/>
        </w:rPr>
        <w:t xml:space="preserve">, </w:t>
      </w:r>
      <w:r w:rsidRPr="00907835">
        <w:rPr>
          <w:lang w:val="fr-FR"/>
        </w:rPr>
        <w:t xml:space="preserve">l'Administration autrichienne autorise une station d'amateur autrichienne à utiliser l'indicatif d’appel spécial </w:t>
      </w:r>
      <w:r w:rsidRPr="00593CFB">
        <w:rPr>
          <w:lang w:val="fr-FR"/>
        </w:rPr>
        <w:t>OE70OE</w:t>
      </w:r>
      <w:r w:rsidRPr="00E25E6A">
        <w:rPr>
          <w:lang w:val="fr-CH"/>
        </w:rPr>
        <w:t xml:space="preserve"> </w:t>
      </w:r>
      <w:r w:rsidRPr="00907835">
        <w:rPr>
          <w:lang w:val="fr-FR"/>
        </w:rPr>
        <w:t>pendant la période comprise entre le </w:t>
      </w:r>
      <w:r>
        <w:rPr>
          <w:lang w:val="fr-FR"/>
        </w:rPr>
        <w:t>1</w:t>
      </w:r>
      <w:r>
        <w:rPr>
          <w:b/>
          <w:bCs/>
          <w:lang w:val="fr-FR"/>
        </w:rPr>
        <w:t> </w:t>
      </w:r>
      <w:r>
        <w:rPr>
          <w:lang w:val="fr-FR"/>
        </w:rPr>
        <w:t xml:space="preserve">janvier </w:t>
      </w:r>
      <w:r w:rsidRPr="00907835">
        <w:rPr>
          <w:lang w:val="fr-FR"/>
        </w:rPr>
        <w:t xml:space="preserve">et le </w:t>
      </w:r>
      <w:r>
        <w:rPr>
          <w:lang w:val="fr-FR"/>
        </w:rPr>
        <w:t>30 juin 2025</w:t>
      </w:r>
      <w:r w:rsidRPr="00907835">
        <w:rPr>
          <w:lang w:val="fr-FR"/>
        </w:rPr>
        <w:t>.</w:t>
      </w:r>
    </w:p>
    <w:p w14:paraId="7E0B836C" w14:textId="77777777" w:rsidR="00FF0F65" w:rsidRPr="00DB659F" w:rsidRDefault="00FF0F65" w:rsidP="008016CF">
      <w:pPr>
        <w:rPr>
          <w:lang w:val="fr-FR"/>
        </w:rPr>
      </w:pPr>
    </w:p>
    <w:p w14:paraId="1800A8F3" w14:textId="26EABE75" w:rsidR="00253A41" w:rsidRPr="00DB659F" w:rsidRDefault="00253A41" w:rsidP="008016CF">
      <w:pPr>
        <w:rPr>
          <w:lang w:val="fr-CH"/>
        </w:rPr>
      </w:pPr>
      <w:r w:rsidRPr="00DB659F">
        <w:rPr>
          <w:lang w:val="fr-CH"/>
        </w:rPr>
        <w:br w:type="page"/>
      </w:r>
    </w:p>
    <w:p w14:paraId="6D02AAF3" w14:textId="0C2F91FF" w:rsidR="003F234D" w:rsidRPr="006F5B3B" w:rsidRDefault="003F234D" w:rsidP="003F234D">
      <w:pPr>
        <w:pStyle w:val="Heading20"/>
      </w:pPr>
      <w:bookmarkStart w:id="636" w:name="_Toc162463797"/>
      <w:bookmarkStart w:id="637" w:name="_Hlk175659742"/>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6"/>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37"/>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38" w:name="_Toc417551685"/>
      <w:bookmarkStart w:id="639" w:name="_Toc418172335"/>
      <w:bookmarkStart w:id="640" w:name="_Toc418590417"/>
      <w:bookmarkStart w:id="641" w:name="_Toc421025978"/>
      <w:bookmarkStart w:id="642" w:name="_Toc422401215"/>
      <w:bookmarkStart w:id="643" w:name="_Toc423525460"/>
      <w:bookmarkStart w:id="644" w:name="_Toc424821421"/>
      <w:bookmarkStart w:id="645" w:name="_Toc428366210"/>
      <w:bookmarkStart w:id="646" w:name="_Toc429043970"/>
      <w:bookmarkStart w:id="647" w:name="_Toc430351630"/>
      <w:bookmarkStart w:id="648" w:name="_Toc435101745"/>
      <w:bookmarkStart w:id="649" w:name="_Toc436994432"/>
      <w:bookmarkStart w:id="650" w:name="_Toc437951349"/>
      <w:bookmarkStart w:id="651" w:name="_Toc439770099"/>
      <w:bookmarkStart w:id="652" w:name="_Toc442697184"/>
      <w:bookmarkStart w:id="653" w:name="_Toc443314404"/>
      <w:bookmarkStart w:id="654" w:name="_Toc451159963"/>
      <w:bookmarkStart w:id="655" w:name="_Toc452042298"/>
      <w:bookmarkStart w:id="656" w:name="_Toc453246398"/>
      <w:bookmarkStart w:id="657" w:name="_Toc455568930"/>
      <w:bookmarkStart w:id="658" w:name="_Toc458763348"/>
      <w:bookmarkStart w:id="659" w:name="_Toc461613930"/>
      <w:bookmarkStart w:id="660" w:name="_Toc464028572"/>
      <w:bookmarkStart w:id="661" w:name="_Toc466292737"/>
      <w:bookmarkStart w:id="662" w:name="_Toc467229229"/>
      <w:bookmarkStart w:id="663" w:name="_Toc468199538"/>
      <w:bookmarkStart w:id="664" w:name="_Toc469058094"/>
      <w:bookmarkStart w:id="665" w:name="_Toc472413667"/>
      <w:bookmarkStart w:id="666" w:name="_Toc473107268"/>
      <w:bookmarkStart w:id="667" w:name="_Toc474850440"/>
      <w:bookmarkStart w:id="668" w:name="_Toc476061822"/>
      <w:bookmarkStart w:id="669" w:name="_Toc477355880"/>
      <w:bookmarkStart w:id="670" w:name="_Toc478045213"/>
      <w:bookmarkStart w:id="671" w:name="_Toc479170906"/>
      <w:bookmarkStart w:id="672" w:name="_Toc481736936"/>
      <w:bookmarkStart w:id="673" w:name="_Toc483991775"/>
      <w:bookmarkStart w:id="674" w:name="_Toc484612707"/>
      <w:bookmarkStart w:id="675" w:name="_Toc486861832"/>
      <w:bookmarkStart w:id="676" w:name="_Toc489604269"/>
      <w:bookmarkStart w:id="677" w:name="_Toc490733866"/>
      <w:bookmarkStart w:id="678" w:name="_Toc492473930"/>
      <w:bookmarkStart w:id="679" w:name="_Toc493239118"/>
      <w:bookmarkStart w:id="680" w:name="_Toc494706578"/>
      <w:bookmarkStart w:id="681" w:name="_Toc496867162"/>
      <w:bookmarkStart w:id="682" w:name="_Toc497466153"/>
      <w:bookmarkStart w:id="683" w:name="_Toc498510164"/>
      <w:bookmarkStart w:id="684" w:name="_Toc499892936"/>
      <w:bookmarkStart w:id="685" w:name="_Toc500928332"/>
      <w:bookmarkStart w:id="686" w:name="_Toc503278448"/>
      <w:bookmarkStart w:id="687" w:name="_Toc508115977"/>
      <w:bookmarkStart w:id="688" w:name="_Toc509306708"/>
      <w:bookmarkStart w:id="689" w:name="_Toc510616293"/>
      <w:bookmarkStart w:id="690" w:name="_Toc512954057"/>
      <w:bookmarkStart w:id="691" w:name="_Toc513554847"/>
      <w:bookmarkStart w:id="692" w:name="_Toc514942277"/>
      <w:bookmarkStart w:id="693" w:name="_Toc516152567"/>
      <w:bookmarkStart w:id="694" w:name="_Toc517084133"/>
      <w:bookmarkStart w:id="695" w:name="_Toc517963001"/>
      <w:bookmarkStart w:id="696" w:name="_Toc525139698"/>
      <w:bookmarkStart w:id="697" w:name="_Toc526173615"/>
      <w:bookmarkStart w:id="698" w:name="_Toc527641997"/>
      <w:bookmarkStart w:id="699" w:name="_Toc528154649"/>
      <w:bookmarkStart w:id="700" w:name="_Toc530564044"/>
      <w:bookmarkStart w:id="701" w:name="_Toc535414820"/>
      <w:bookmarkStart w:id="702" w:name="_Toc536450199"/>
      <w:bookmarkStart w:id="703" w:name="_Toc169243"/>
      <w:bookmarkStart w:id="704" w:name="_Toc6472176"/>
      <w:bookmarkStart w:id="705" w:name="_Toc7430886"/>
      <w:bookmarkStart w:id="706" w:name="_Toc11673111"/>
      <w:bookmarkStart w:id="707" w:name="_Toc11942216"/>
      <w:bookmarkStart w:id="708" w:name="_Toc16521663"/>
      <w:bookmarkStart w:id="709" w:name="_Toc17124509"/>
      <w:bookmarkStart w:id="710" w:name="_Toc19268842"/>
      <w:bookmarkStart w:id="711" w:name="_Toc22049227"/>
      <w:bookmarkStart w:id="712" w:name="_Toc23412327"/>
      <w:bookmarkStart w:id="713" w:name="_Toc24538175"/>
      <w:bookmarkStart w:id="714" w:name="_Toc25845783"/>
      <w:bookmarkStart w:id="715" w:name="_Toc26799558"/>
      <w:bookmarkStart w:id="716" w:name="_Toc42092840"/>
      <w:bookmarkStart w:id="717" w:name="_Toc49845639"/>
      <w:bookmarkStart w:id="718" w:name="_Toc51764049"/>
      <w:bookmarkStart w:id="719" w:name="_Toc58332536"/>
      <w:bookmarkStart w:id="720" w:name="_Toc59624752"/>
      <w:bookmarkStart w:id="721" w:name="_Toc62805786"/>
      <w:bookmarkStart w:id="722" w:name="_Toc63688637"/>
      <w:bookmarkStart w:id="723" w:name="_Toc66289916"/>
      <w:bookmarkStart w:id="724" w:name="_Toc70589202"/>
      <w:bookmarkStart w:id="725" w:name="_Toc72943260"/>
      <w:bookmarkStart w:id="726" w:name="_Toc75270271"/>
      <w:bookmarkStart w:id="727" w:name="_Toc79585279"/>
      <w:bookmarkStart w:id="728" w:name="_Toc87364488"/>
      <w:bookmarkStart w:id="729" w:name="_Toc89865825"/>
      <w:bookmarkStart w:id="730" w:name="_Toc96667681"/>
      <w:bookmarkStart w:id="731" w:name="_Toc98774524"/>
      <w:bookmarkStart w:id="732" w:name="_Toc103354511"/>
      <w:bookmarkStart w:id="733" w:name="_Toc115274221"/>
      <w:bookmarkStart w:id="734" w:name="_Toc128989469"/>
      <w:bookmarkStart w:id="735" w:name="_Toc132189054"/>
      <w:bookmarkStart w:id="736"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9"/>
          <w:footerReference w:type="default" r:id="rId10"/>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37" w:name="_Toc40273974"/>
      <w:bookmarkStart w:id="738" w:name="_Toc42092841"/>
      <w:bookmarkStart w:id="739" w:name="_Toc49845640"/>
      <w:bookmarkStart w:id="740" w:name="_Toc51764050"/>
      <w:bookmarkStart w:id="741" w:name="_Toc58332537"/>
      <w:bookmarkStart w:id="742" w:name="_Toc59624753"/>
      <w:bookmarkStart w:id="743" w:name="_Toc62805787"/>
      <w:bookmarkStart w:id="744" w:name="_Toc63688638"/>
      <w:bookmarkStart w:id="745" w:name="_Toc66289917"/>
      <w:bookmarkStart w:id="746" w:name="_Toc70589203"/>
      <w:bookmarkStart w:id="747" w:name="_Toc72943261"/>
      <w:bookmarkStart w:id="748" w:name="_Toc75270272"/>
      <w:bookmarkStart w:id="749" w:name="_Toc79585280"/>
      <w:bookmarkStart w:id="750" w:name="_Toc87364489"/>
      <w:bookmarkStart w:id="751" w:name="_Toc89865826"/>
      <w:bookmarkStart w:id="752" w:name="_Toc96667682"/>
      <w:bookmarkStart w:id="753" w:name="_Toc98774525"/>
      <w:bookmarkStart w:id="754" w:name="_Toc103354512"/>
      <w:bookmarkStart w:id="755" w:name="_Toc115273968"/>
      <w:bookmarkStart w:id="756" w:name="_Toc115274222"/>
      <w:bookmarkStart w:id="757" w:name="_Toc128989470"/>
      <w:bookmarkStart w:id="758" w:name="_Toc132189055"/>
      <w:bookmarkStart w:id="759" w:name="_Toc162463799"/>
      <w:bookmarkEnd w:id="535"/>
      <w:bookmarkEnd w:id="536"/>
      <w:bookmarkEnd w:id="635"/>
      <w:r w:rsidRPr="006F5B3B">
        <w:rPr>
          <w:lang w:val="fr-FR"/>
        </w:rPr>
        <w:lastRenderedPageBreak/>
        <w:t>AMENDEMENTS AUX PUBLICATIONS DE SERVICE</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DB659F">
      <w:pPr>
        <w:rPr>
          <w:rFonts w:eastAsia="Arial"/>
          <w:lang w:val="fr-FR"/>
        </w:rPr>
      </w:pPr>
    </w:p>
    <w:p w14:paraId="6D5C4626" w14:textId="77777777" w:rsidR="00DB659F" w:rsidRDefault="00DB659F" w:rsidP="00DB659F">
      <w:pPr>
        <w:rPr>
          <w:rFonts w:eastAsia="Arial"/>
          <w:lang w:val="fr-FR"/>
        </w:rPr>
      </w:pPr>
    </w:p>
    <w:p w14:paraId="02050368" w14:textId="77777777" w:rsidR="00DB659F" w:rsidRPr="00DB659F" w:rsidRDefault="00DB659F" w:rsidP="00DB659F">
      <w:pPr>
        <w:pStyle w:val="Heading2"/>
        <w:rPr>
          <w:rFonts w:asciiTheme="minorHAnsi" w:hAnsiTheme="minorHAnsi" w:cstheme="minorHAnsi"/>
          <w:lang w:val="fr-FR"/>
        </w:rPr>
      </w:pPr>
      <w:r w:rsidRPr="00DB659F">
        <w:rPr>
          <w:rFonts w:asciiTheme="minorHAnsi" w:hAnsiTheme="minorHAnsi" w:cstheme="minorHAnsi"/>
          <w:lang w:val="fr-FR"/>
        </w:rPr>
        <w:t>Nomenclature des stations de navire et des identités</w:t>
      </w:r>
      <w:r w:rsidRPr="00DB659F">
        <w:rPr>
          <w:rFonts w:asciiTheme="minorHAnsi" w:hAnsiTheme="minorHAnsi" w:cstheme="minorHAnsi"/>
          <w:lang w:val="fr-FR"/>
        </w:rPr>
        <w:br/>
        <w:t xml:space="preserve">du service mobile maritime assignées </w:t>
      </w:r>
      <w:r w:rsidRPr="00DB659F">
        <w:rPr>
          <w:rFonts w:asciiTheme="minorHAnsi" w:hAnsiTheme="minorHAnsi" w:cstheme="minorHAnsi"/>
          <w:lang w:val="fr-FR"/>
        </w:rPr>
        <w:br/>
        <w:t>(Liste V)</w:t>
      </w:r>
      <w:r w:rsidRPr="00DB659F">
        <w:rPr>
          <w:rFonts w:asciiTheme="minorHAnsi" w:hAnsiTheme="minorHAnsi" w:cstheme="minorHAnsi"/>
          <w:lang w:val="fr-FR"/>
        </w:rPr>
        <w:br/>
        <w:t>Edition de 2024</w:t>
      </w:r>
      <w:r w:rsidRPr="00DB659F">
        <w:rPr>
          <w:rFonts w:asciiTheme="minorHAnsi" w:hAnsiTheme="minorHAnsi" w:cstheme="minorHAnsi"/>
          <w:lang w:val="fr-FR"/>
        </w:rPr>
        <w:br/>
      </w:r>
      <w:r w:rsidRPr="00DB659F">
        <w:rPr>
          <w:rFonts w:asciiTheme="minorHAnsi" w:hAnsiTheme="minorHAnsi" w:cstheme="minorHAnsi"/>
          <w:lang w:val="fr-FR"/>
        </w:rPr>
        <w:br/>
        <w:t>Section VI</w:t>
      </w:r>
    </w:p>
    <w:p w14:paraId="161AD123" w14:textId="77777777" w:rsidR="00DB659F" w:rsidRPr="00674599" w:rsidRDefault="00DB659F" w:rsidP="00DB659F">
      <w:pPr>
        <w:rPr>
          <w:lang w:val="fr-FR"/>
        </w:rPr>
      </w:pPr>
    </w:p>
    <w:p w14:paraId="1DD5D767" w14:textId="77777777" w:rsidR="00DB659F" w:rsidRPr="00DB659F" w:rsidRDefault="00DB659F" w:rsidP="00DB659F">
      <w:pPr>
        <w:rPr>
          <w:b/>
          <w:bCs/>
        </w:rPr>
      </w:pPr>
      <w:r w:rsidRPr="00DB659F">
        <w:rPr>
          <w:b/>
          <w:bCs/>
        </w:rPr>
        <w:t>REP</w:t>
      </w:r>
    </w:p>
    <w:p w14:paraId="2FB539ED" w14:textId="77777777" w:rsidR="00DB659F" w:rsidRPr="00DB659F" w:rsidRDefault="00DB659F" w:rsidP="00DB659F"/>
    <w:p w14:paraId="567BF2B7" w14:textId="77777777" w:rsidR="00DB659F" w:rsidRDefault="00DB659F" w:rsidP="00DB659F">
      <w:pPr>
        <w:rPr>
          <w:lang w:eastAsia="en-GB"/>
        </w:rPr>
      </w:pPr>
      <w:r w:rsidRPr="00DB659F">
        <w:rPr>
          <w:sz w:val="24"/>
          <w:szCs w:val="24"/>
          <w:lang w:eastAsia="en-GB"/>
        </w:rPr>
        <w:tab/>
      </w:r>
      <w:r w:rsidRPr="00DB659F">
        <w:rPr>
          <w:b/>
          <w:bCs/>
          <w:lang w:eastAsia="en-GB"/>
        </w:rPr>
        <w:t>AI01</w:t>
      </w:r>
      <w:r w:rsidRPr="006063E5">
        <w:rPr>
          <w:lang w:eastAsia="en-GB"/>
        </w:rPr>
        <w:tab/>
      </w:r>
      <w:r w:rsidRPr="00636F9B">
        <w:rPr>
          <w:lang w:eastAsia="en-GB"/>
        </w:rPr>
        <w:t>Space Agency of the Republic of Azerbaijan (</w:t>
      </w:r>
      <w:proofErr w:type="spellStart"/>
      <w:r w:rsidRPr="00636F9B">
        <w:rPr>
          <w:lang w:eastAsia="en-GB"/>
        </w:rPr>
        <w:t>Azercosmos</w:t>
      </w:r>
      <w:proofErr w:type="spellEnd"/>
      <w:r w:rsidRPr="00636F9B">
        <w:rPr>
          <w:lang w:eastAsia="en-GB"/>
        </w:rPr>
        <w:t xml:space="preserve">), 72 Uzeyir </w:t>
      </w:r>
      <w:proofErr w:type="spellStart"/>
      <w:r w:rsidRPr="00636F9B">
        <w:rPr>
          <w:lang w:eastAsia="en-GB"/>
        </w:rPr>
        <w:t>Hajibayli</w:t>
      </w:r>
      <w:proofErr w:type="spellEnd"/>
      <w:r w:rsidRPr="00636F9B">
        <w:rPr>
          <w:lang w:eastAsia="en-GB"/>
        </w:rPr>
        <w:t>,</w:t>
      </w:r>
    </w:p>
    <w:p w14:paraId="6C1B4A78" w14:textId="77777777" w:rsidR="00DB659F" w:rsidRPr="00636F9B" w:rsidRDefault="00DB659F" w:rsidP="00DB659F">
      <w:pPr>
        <w:spacing w:before="0"/>
        <w:rPr>
          <w:lang w:eastAsia="en-GB"/>
        </w:rPr>
      </w:pPr>
      <w:r>
        <w:rPr>
          <w:lang w:eastAsia="en-GB"/>
        </w:rPr>
        <w:tab/>
      </w:r>
      <w:r>
        <w:rPr>
          <w:lang w:eastAsia="en-GB"/>
        </w:rPr>
        <w:tab/>
      </w:r>
      <w:r w:rsidRPr="00636F9B">
        <w:rPr>
          <w:lang w:eastAsia="en-GB"/>
        </w:rPr>
        <w:t>Baku City, AZ1000, Azerbaijan.</w:t>
      </w:r>
    </w:p>
    <w:p w14:paraId="6E04BE53" w14:textId="77777777" w:rsidR="00DB659F" w:rsidRPr="00DB659F" w:rsidRDefault="00DB659F" w:rsidP="00DB659F">
      <w:pPr>
        <w:spacing w:before="0"/>
        <w:rPr>
          <w:rFonts w:asciiTheme="minorHAnsi" w:hAnsiTheme="minorHAnsi" w:cstheme="minorHAnsi"/>
          <w:lang w:eastAsia="en-GB"/>
        </w:rPr>
      </w:pPr>
      <w:r w:rsidRPr="00DB659F">
        <w:rPr>
          <w:rFonts w:asciiTheme="minorHAnsi" w:hAnsiTheme="minorHAnsi" w:cstheme="minorHAnsi"/>
          <w:lang w:eastAsia="en-GB"/>
        </w:rPr>
        <w:tab/>
      </w:r>
      <w:r w:rsidRPr="00DB659F">
        <w:rPr>
          <w:rFonts w:asciiTheme="minorHAnsi" w:hAnsiTheme="minorHAnsi" w:cstheme="minorHAnsi"/>
          <w:lang w:eastAsia="en-GB"/>
        </w:rPr>
        <w:tab/>
        <w:t xml:space="preserve">E-mail: </w:t>
      </w:r>
      <w:hyperlink r:id="rId11" w:history="1">
        <w:r w:rsidRPr="00DB659F">
          <w:rPr>
            <w:rStyle w:val="Hyperlink"/>
            <w:rFonts w:asciiTheme="minorHAnsi" w:hAnsiTheme="minorHAnsi" w:cstheme="minorHAnsi"/>
            <w:lang w:eastAsia="en-GB"/>
          </w:rPr>
          <w:t>info@azercosmos.az</w:t>
        </w:r>
      </w:hyperlink>
      <w:r w:rsidRPr="00DB659F">
        <w:rPr>
          <w:rFonts w:asciiTheme="minorHAnsi" w:hAnsiTheme="minorHAnsi" w:cstheme="minorHAnsi"/>
          <w:lang w:eastAsia="en-GB"/>
        </w:rPr>
        <w:t xml:space="preserve">, </w:t>
      </w:r>
      <w:proofErr w:type="spellStart"/>
      <w:r w:rsidRPr="00DB659F">
        <w:rPr>
          <w:rFonts w:asciiTheme="minorHAnsi" w:hAnsiTheme="minorHAnsi" w:cstheme="minorHAnsi"/>
          <w:lang w:eastAsia="en-GB"/>
        </w:rPr>
        <w:t>Tél</w:t>
      </w:r>
      <w:proofErr w:type="spellEnd"/>
      <w:r w:rsidRPr="00DB659F">
        <w:rPr>
          <w:rFonts w:asciiTheme="minorHAnsi" w:hAnsiTheme="minorHAnsi" w:cstheme="minorHAnsi"/>
          <w:lang w:eastAsia="en-GB"/>
        </w:rPr>
        <w:t>: +994 (12) 310 00 55, Fax: +994 (12) 565 00 66.</w:t>
      </w:r>
    </w:p>
    <w:p w14:paraId="1A951CB7" w14:textId="77777777" w:rsidR="00DB659F" w:rsidRDefault="00DB659F" w:rsidP="00DB659F">
      <w:pPr>
        <w:rPr>
          <w:rFonts w:eastAsia="Arial"/>
        </w:rPr>
      </w:pPr>
    </w:p>
    <w:p w14:paraId="6B4A9E62" w14:textId="30C2C6BC" w:rsidR="00DB659F" w:rsidRDefault="00DB659F">
      <w:pPr>
        <w:tabs>
          <w:tab w:val="clear" w:pos="567"/>
          <w:tab w:val="clear" w:pos="1276"/>
          <w:tab w:val="clear" w:pos="1843"/>
          <w:tab w:val="clear" w:pos="5387"/>
          <w:tab w:val="clear" w:pos="5954"/>
        </w:tabs>
        <w:overflowPunct/>
        <w:autoSpaceDE/>
        <w:autoSpaceDN/>
        <w:adjustRightInd/>
        <w:spacing w:before="0"/>
        <w:jc w:val="left"/>
        <w:textAlignment w:val="auto"/>
        <w:rPr>
          <w:rFonts w:eastAsia="Arial"/>
        </w:rPr>
      </w:pPr>
      <w:r>
        <w:rPr>
          <w:rFonts w:eastAsia="Arial"/>
        </w:rPr>
        <w:br w:type="page"/>
      </w:r>
    </w:p>
    <w:p w14:paraId="75396721" w14:textId="77777777" w:rsidR="00DB659F" w:rsidRPr="00DB659F" w:rsidRDefault="00DB659F" w:rsidP="00DB659F">
      <w:pPr>
        <w:pStyle w:val="Heading2"/>
        <w:rPr>
          <w:rFonts w:asciiTheme="minorHAnsi" w:hAnsiTheme="minorHAnsi" w:cstheme="minorHAnsi"/>
          <w:lang w:val="fr-FR"/>
        </w:rPr>
      </w:pPr>
      <w:r w:rsidRPr="00DB659F">
        <w:rPr>
          <w:rFonts w:asciiTheme="minorHAnsi" w:hAnsiTheme="minorHAnsi" w:cstheme="minorHAnsi"/>
          <w:lang w:val="fr-FR"/>
        </w:rPr>
        <w:lastRenderedPageBreak/>
        <w:t xml:space="preserve">Liste des numéros identificateurs d'entités émettrices </w:t>
      </w:r>
      <w:r w:rsidRPr="00DB659F">
        <w:rPr>
          <w:rFonts w:asciiTheme="minorHAnsi" w:hAnsiTheme="minorHAnsi" w:cstheme="minorHAnsi"/>
          <w:lang w:val="fr-FR"/>
        </w:rPr>
        <w:br/>
        <w:t xml:space="preserve">(selon la Recommandation UIT-T E.118 (05/2006)) </w:t>
      </w:r>
      <w:r w:rsidRPr="00DB659F">
        <w:rPr>
          <w:rFonts w:asciiTheme="minorHAnsi" w:hAnsiTheme="minorHAnsi" w:cstheme="minorHAnsi"/>
          <w:lang w:val="fr-FR"/>
        </w:rPr>
        <w:br/>
        <w:t>(Situation au 31 décembre 2023)</w:t>
      </w:r>
    </w:p>
    <w:p w14:paraId="3636479D" w14:textId="77777777" w:rsidR="00DB659F" w:rsidRPr="00C2166F" w:rsidRDefault="00DB659F" w:rsidP="00DB659F">
      <w:pPr>
        <w:tabs>
          <w:tab w:val="left" w:pos="720"/>
          <w:tab w:val="left" w:pos="794"/>
          <w:tab w:val="left" w:pos="1191"/>
          <w:tab w:val="left" w:pos="1588"/>
          <w:tab w:val="left" w:pos="1985"/>
        </w:tabs>
        <w:spacing w:before="240"/>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12</w:t>
      </w:r>
      <w:r w:rsidRPr="00C2166F">
        <w:rPr>
          <w:rFonts w:cs="Arial"/>
          <w:lang w:val="fr-FR"/>
        </w:rPr>
        <w:t>)</w:t>
      </w:r>
    </w:p>
    <w:p w14:paraId="5B6617CB" w14:textId="77777777" w:rsidR="00DB659F" w:rsidRPr="00C2166F" w:rsidRDefault="00DB659F" w:rsidP="00DB659F">
      <w:pPr>
        <w:rPr>
          <w:lang w:val="fr-FR"/>
        </w:rPr>
      </w:pPr>
    </w:p>
    <w:p w14:paraId="76ABA4B4" w14:textId="77777777" w:rsidR="00DB659F" w:rsidRPr="00C2166F" w:rsidRDefault="00DB659F" w:rsidP="00DB659F">
      <w:pPr>
        <w:tabs>
          <w:tab w:val="left" w:pos="1560"/>
          <w:tab w:val="left" w:pos="4140"/>
          <w:tab w:val="left" w:pos="4230"/>
        </w:tabs>
        <w:spacing w:after="120"/>
        <w:rPr>
          <w:rFonts w:cs="Arial"/>
          <w:lang w:val="en-US"/>
        </w:rPr>
      </w:pPr>
      <w:proofErr w:type="spellStart"/>
      <w:r>
        <w:rPr>
          <w:rFonts w:cs="Arial"/>
          <w:b/>
          <w:bCs/>
          <w:lang w:val="en-US"/>
        </w:rPr>
        <w:t>Colombie</w:t>
      </w:r>
      <w:proofErr w:type="spellEnd"/>
      <w:r>
        <w:rPr>
          <w:rFonts w:cs="Arial"/>
          <w:b/>
          <w:bCs/>
          <w:lang w:val="en-US"/>
        </w:rPr>
        <w:tab/>
        <w:t>ADD</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2608"/>
        <w:gridCol w:w="1529"/>
        <w:gridCol w:w="3418"/>
        <w:gridCol w:w="1169"/>
      </w:tblGrid>
      <w:tr w:rsidR="00DB659F" w:rsidRPr="00AE5E79" w14:paraId="2313B6C3" w14:textId="77777777" w:rsidTr="00A56D50">
        <w:trPr>
          <w:cantSplit/>
        </w:trPr>
        <w:tc>
          <w:tcPr>
            <w:tcW w:w="1525" w:type="dxa"/>
          </w:tcPr>
          <w:p w14:paraId="31DA850D" w14:textId="77777777" w:rsidR="00DB659F" w:rsidRPr="008F7EFB" w:rsidRDefault="00DB659F" w:rsidP="00A56D50">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610" w:type="dxa"/>
          </w:tcPr>
          <w:p w14:paraId="272F20B6" w14:textId="77777777" w:rsidR="00DB659F" w:rsidRPr="000A3BEB" w:rsidRDefault="00DB659F" w:rsidP="00A56D50">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30" w:type="dxa"/>
          </w:tcPr>
          <w:p w14:paraId="5606A98D" w14:textId="77777777" w:rsidR="00DB659F" w:rsidRPr="008F7EFB" w:rsidRDefault="00DB659F" w:rsidP="00A56D50">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420" w:type="dxa"/>
          </w:tcPr>
          <w:p w14:paraId="58A37258" w14:textId="77777777" w:rsidR="00DB659F" w:rsidRPr="008F7EFB" w:rsidRDefault="00DB659F" w:rsidP="00A56D50">
            <w:pPr>
              <w:tabs>
                <w:tab w:val="left" w:pos="426"/>
                <w:tab w:val="left" w:pos="4140"/>
                <w:tab w:val="left" w:pos="4230"/>
              </w:tabs>
              <w:spacing w:before="20" w:after="20"/>
              <w:rPr>
                <w:rFonts w:cs="Arial"/>
                <w:i/>
                <w:iCs/>
              </w:rPr>
            </w:pPr>
            <w:r w:rsidRPr="00A16FA9">
              <w:rPr>
                <w:rFonts w:cs="Arial"/>
                <w:i/>
                <w:iCs/>
                <w:lang w:val="fr-FR"/>
              </w:rPr>
              <w:t>Contact</w:t>
            </w:r>
          </w:p>
        </w:tc>
        <w:tc>
          <w:tcPr>
            <w:tcW w:w="1170" w:type="dxa"/>
          </w:tcPr>
          <w:p w14:paraId="116677EF" w14:textId="77777777" w:rsidR="00DB659F" w:rsidRPr="000A3BEB" w:rsidRDefault="00DB659F" w:rsidP="00A56D50">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DB659F" w:rsidRPr="008F7EFB" w14:paraId="00FC8A12" w14:textId="77777777" w:rsidTr="00A56D50">
        <w:trPr>
          <w:cantSplit/>
        </w:trPr>
        <w:tc>
          <w:tcPr>
            <w:tcW w:w="1525" w:type="dxa"/>
          </w:tcPr>
          <w:p w14:paraId="46570D63" w14:textId="77777777" w:rsidR="00DB659F" w:rsidRPr="003C48EC" w:rsidRDefault="00DB659F" w:rsidP="00A56D50">
            <w:pPr>
              <w:tabs>
                <w:tab w:val="left" w:pos="426"/>
                <w:tab w:val="left" w:pos="4140"/>
                <w:tab w:val="left" w:pos="4230"/>
              </w:tabs>
              <w:spacing w:before="40"/>
              <w:rPr>
                <w:rFonts w:cs="Arial"/>
              </w:rPr>
            </w:pPr>
            <w:proofErr w:type="spellStart"/>
            <w:r w:rsidRPr="003C48EC">
              <w:rPr>
                <w:rFonts w:cs="Arial"/>
                <w:lang w:val="en-US"/>
              </w:rPr>
              <w:t>Colombie</w:t>
            </w:r>
            <w:proofErr w:type="spellEnd"/>
          </w:p>
        </w:tc>
        <w:tc>
          <w:tcPr>
            <w:tcW w:w="2610" w:type="dxa"/>
          </w:tcPr>
          <w:p w14:paraId="14A971CC" w14:textId="77777777" w:rsidR="00DB659F" w:rsidRPr="007275E1" w:rsidRDefault="00DB659F" w:rsidP="00DB659F">
            <w:pPr>
              <w:spacing w:before="40"/>
              <w:jc w:val="left"/>
              <w:rPr>
                <w:rFonts w:cs="verdana MS"/>
                <w:b/>
                <w:bCs/>
                <w:color w:val="000000"/>
                <w:lang w:val="es-ES"/>
              </w:rPr>
            </w:pPr>
            <w:proofErr w:type="spellStart"/>
            <w:r w:rsidRPr="007275E1">
              <w:rPr>
                <w:rFonts w:cs="verdana MS"/>
                <w:b/>
                <w:bCs/>
                <w:color w:val="000000"/>
                <w:lang w:val="es-ES"/>
              </w:rPr>
              <w:t>Partners</w:t>
            </w:r>
            <w:proofErr w:type="spellEnd"/>
            <w:r w:rsidRPr="007275E1">
              <w:rPr>
                <w:rFonts w:cs="verdana MS"/>
                <w:b/>
                <w:bCs/>
                <w:color w:val="000000"/>
                <w:lang w:val="es-ES"/>
              </w:rPr>
              <w:t xml:space="preserve"> Telecom Colombia S.A.S</w:t>
            </w:r>
            <w:r>
              <w:rPr>
                <w:rFonts w:cs="verdana MS"/>
                <w:b/>
                <w:bCs/>
                <w:color w:val="000000"/>
                <w:lang w:val="es-ES"/>
              </w:rPr>
              <w:t>.</w:t>
            </w:r>
          </w:p>
          <w:p w14:paraId="437F68FD" w14:textId="77777777" w:rsidR="00DB659F" w:rsidRPr="007275E1" w:rsidRDefault="00DB659F" w:rsidP="00DB659F">
            <w:pPr>
              <w:spacing w:before="0"/>
              <w:jc w:val="left"/>
              <w:rPr>
                <w:rFonts w:cs="verdana MS"/>
                <w:color w:val="000000"/>
                <w:lang w:val="es-ES"/>
              </w:rPr>
            </w:pPr>
            <w:r w:rsidRPr="007275E1">
              <w:rPr>
                <w:rFonts w:cs="verdana MS"/>
                <w:color w:val="000000"/>
                <w:lang w:val="es-ES"/>
              </w:rPr>
              <w:t xml:space="preserve">Transversal 23 No 95-53 Edificio </w:t>
            </w:r>
            <w:proofErr w:type="spellStart"/>
            <w:r w:rsidRPr="007275E1">
              <w:rPr>
                <w:rFonts w:cs="verdana MS"/>
                <w:color w:val="000000"/>
                <w:lang w:val="es-ES"/>
              </w:rPr>
              <w:t>Ecotek</w:t>
            </w:r>
            <w:proofErr w:type="spellEnd"/>
          </w:p>
          <w:p w14:paraId="09EB8F80" w14:textId="77777777" w:rsidR="00DB659F" w:rsidRPr="00BF026B" w:rsidRDefault="00DB659F" w:rsidP="00DB659F">
            <w:pPr>
              <w:spacing w:before="0"/>
              <w:jc w:val="left"/>
              <w:rPr>
                <w:rFonts w:cstheme="minorHAnsi"/>
                <w:lang w:val="es-ES"/>
              </w:rPr>
            </w:pPr>
            <w:r w:rsidRPr="007275E1">
              <w:rPr>
                <w:rFonts w:cs="verdana MS"/>
                <w:color w:val="000000"/>
                <w:lang w:val="es-ES"/>
              </w:rPr>
              <w:t>BOGOTÁ D.C.</w:t>
            </w:r>
          </w:p>
        </w:tc>
        <w:tc>
          <w:tcPr>
            <w:tcW w:w="1530" w:type="dxa"/>
          </w:tcPr>
          <w:p w14:paraId="2CECCFF5" w14:textId="77777777" w:rsidR="00DB659F" w:rsidRPr="00BF026B" w:rsidRDefault="00DB659F" w:rsidP="00A56D50">
            <w:pPr>
              <w:tabs>
                <w:tab w:val="left" w:pos="426"/>
                <w:tab w:val="left" w:pos="4140"/>
                <w:tab w:val="left" w:pos="4230"/>
              </w:tabs>
              <w:spacing w:before="40"/>
              <w:jc w:val="center"/>
              <w:rPr>
                <w:rFonts w:cstheme="minorHAnsi"/>
                <w:b/>
              </w:rPr>
            </w:pPr>
            <w:r w:rsidRPr="008B7997">
              <w:rPr>
                <w:rFonts w:cs="Arial"/>
                <w:b/>
                <w:lang w:val="es-CO"/>
              </w:rPr>
              <w:t xml:space="preserve">89 57 </w:t>
            </w:r>
            <w:r>
              <w:rPr>
                <w:rFonts w:cs="Arial"/>
                <w:b/>
                <w:lang w:val="es-CO"/>
              </w:rPr>
              <w:t>760</w:t>
            </w:r>
          </w:p>
        </w:tc>
        <w:tc>
          <w:tcPr>
            <w:tcW w:w="3420" w:type="dxa"/>
          </w:tcPr>
          <w:p w14:paraId="13F2B529" w14:textId="77777777" w:rsidR="00DB659F" w:rsidRPr="008D3FFC" w:rsidRDefault="00DB659F" w:rsidP="00DB659F">
            <w:pPr>
              <w:spacing w:before="40"/>
              <w:jc w:val="left"/>
              <w:rPr>
                <w:rFonts w:cs="verdana MS"/>
                <w:color w:val="000000"/>
                <w:lang w:val="es-ES"/>
              </w:rPr>
            </w:pPr>
            <w:r>
              <w:rPr>
                <w:rFonts w:cs="verdana MS"/>
                <w:color w:val="000000"/>
                <w:lang w:val="es-ES"/>
              </w:rPr>
              <w:t xml:space="preserve">Sr. </w:t>
            </w:r>
            <w:r w:rsidRPr="006D2F90">
              <w:rPr>
                <w:rFonts w:cs="verdana MS"/>
                <w:color w:val="000000"/>
                <w:lang w:val="es-ES"/>
              </w:rPr>
              <w:t>Santofimio</w:t>
            </w:r>
          </w:p>
          <w:p w14:paraId="611CA07D" w14:textId="77777777" w:rsidR="00DB659F" w:rsidRPr="008D3FFC" w:rsidRDefault="00DB659F" w:rsidP="00DB659F">
            <w:pPr>
              <w:spacing w:before="0"/>
              <w:jc w:val="left"/>
              <w:rPr>
                <w:rFonts w:cs="verdana MS"/>
                <w:color w:val="000000"/>
                <w:lang w:val="es-ES"/>
              </w:rPr>
            </w:pPr>
            <w:r w:rsidRPr="007275E1">
              <w:rPr>
                <w:rFonts w:cs="verdana MS"/>
                <w:color w:val="000000"/>
                <w:lang w:val="es-ES"/>
              </w:rPr>
              <w:t xml:space="preserve">Transversal 23 No 95-53 </w:t>
            </w:r>
            <w:r>
              <w:rPr>
                <w:rFonts w:cs="verdana MS"/>
                <w:color w:val="000000"/>
                <w:lang w:val="es-ES"/>
              </w:rPr>
              <w:br/>
            </w:r>
            <w:r w:rsidRPr="007275E1">
              <w:rPr>
                <w:rFonts w:cs="verdana MS"/>
                <w:color w:val="000000"/>
                <w:lang w:val="es-ES"/>
              </w:rPr>
              <w:t xml:space="preserve">Edificio </w:t>
            </w:r>
            <w:proofErr w:type="spellStart"/>
            <w:r w:rsidRPr="007275E1">
              <w:rPr>
                <w:rFonts w:cs="verdana MS"/>
                <w:color w:val="000000"/>
                <w:lang w:val="es-ES"/>
              </w:rPr>
              <w:t>Ecotek</w:t>
            </w:r>
            <w:proofErr w:type="spellEnd"/>
          </w:p>
          <w:p w14:paraId="2245B6E6" w14:textId="77777777" w:rsidR="00DB659F" w:rsidRDefault="00DB659F" w:rsidP="00DB659F">
            <w:pPr>
              <w:spacing w:before="0"/>
              <w:jc w:val="left"/>
              <w:rPr>
                <w:rFonts w:cs="verdana MS"/>
                <w:color w:val="000000"/>
                <w:lang w:val="es-ES"/>
              </w:rPr>
            </w:pPr>
            <w:r w:rsidRPr="008D3FFC">
              <w:rPr>
                <w:rFonts w:cs="verdana MS"/>
                <w:color w:val="000000"/>
                <w:lang w:val="es-ES"/>
              </w:rPr>
              <w:t>BOGOTÁ D.C.</w:t>
            </w:r>
          </w:p>
          <w:p w14:paraId="67866713" w14:textId="77777777" w:rsidR="00DB659F" w:rsidRDefault="00DB659F" w:rsidP="00DB659F">
            <w:pPr>
              <w:spacing w:before="0"/>
              <w:jc w:val="left"/>
              <w:rPr>
                <w:rFonts w:cs="verdana MS"/>
                <w:color w:val="000000"/>
                <w:lang w:val="es-ES"/>
              </w:rPr>
            </w:pPr>
            <w:r>
              <w:rPr>
                <w:rFonts w:cs="verdana MS"/>
                <w:color w:val="000000"/>
                <w:lang w:val="es-ES"/>
              </w:rPr>
              <w:t xml:space="preserve">Tel: </w:t>
            </w:r>
            <w:r w:rsidRPr="007B4B96">
              <w:rPr>
                <w:rFonts w:cs="verdana MS"/>
                <w:color w:val="000000"/>
                <w:lang w:val="es-ES"/>
              </w:rPr>
              <w:t>+57 3175150829</w:t>
            </w:r>
          </w:p>
          <w:p w14:paraId="2A2D35B8" w14:textId="77777777" w:rsidR="00DB659F" w:rsidRPr="00BF026B" w:rsidRDefault="00DB659F" w:rsidP="00DB659F">
            <w:pPr>
              <w:spacing w:before="0"/>
              <w:jc w:val="left"/>
              <w:rPr>
                <w:rFonts w:cstheme="minorHAnsi"/>
                <w:color w:val="000000" w:themeColor="text1"/>
                <w:lang w:val="es-ES"/>
              </w:rPr>
            </w:pPr>
            <w:r w:rsidRPr="008B7997">
              <w:rPr>
                <w:rFonts w:cs="Arial"/>
                <w:lang w:val="es-CO"/>
              </w:rPr>
              <w:t xml:space="preserve">E-mail: </w:t>
            </w:r>
            <w:r w:rsidRPr="00A34CCD">
              <w:rPr>
                <w:lang w:val="es-CO"/>
              </w:rPr>
              <w:t>reportes.regulatorios@wom.co</w:t>
            </w:r>
          </w:p>
        </w:tc>
        <w:tc>
          <w:tcPr>
            <w:tcW w:w="1170" w:type="dxa"/>
            <w:shd w:val="clear" w:color="auto" w:fill="auto"/>
          </w:tcPr>
          <w:p w14:paraId="2372AA50" w14:textId="77777777" w:rsidR="00DB659F" w:rsidRPr="00BF026B" w:rsidRDefault="00DB659F" w:rsidP="00A56D50">
            <w:pPr>
              <w:spacing w:before="40"/>
              <w:jc w:val="center"/>
              <w:rPr>
                <w:rFonts w:cstheme="minorHAnsi"/>
                <w:highlight w:val="yellow"/>
              </w:rPr>
            </w:pPr>
            <w:r>
              <w:rPr>
                <w:rFonts w:cs="Arial"/>
                <w:bCs/>
                <w:lang w:val="es-CO"/>
              </w:rPr>
              <w:t>1</w:t>
            </w:r>
            <w:r w:rsidRPr="008B7997">
              <w:rPr>
                <w:rFonts w:cs="Arial"/>
                <w:bCs/>
                <w:lang w:val="es-CO"/>
              </w:rPr>
              <w:t>.</w:t>
            </w:r>
            <w:r>
              <w:rPr>
                <w:rFonts w:cs="Arial"/>
                <w:bCs/>
                <w:lang w:val="es-CO"/>
              </w:rPr>
              <w:t>III</w:t>
            </w:r>
            <w:r w:rsidRPr="008B7997">
              <w:rPr>
                <w:rFonts w:cs="Arial"/>
                <w:bCs/>
                <w:lang w:val="es-CO"/>
              </w:rPr>
              <w:t>.202</w:t>
            </w:r>
            <w:r>
              <w:rPr>
                <w:rFonts w:cs="Arial"/>
                <w:bCs/>
                <w:lang w:val="es-CO"/>
              </w:rPr>
              <w:t>3</w:t>
            </w:r>
          </w:p>
        </w:tc>
      </w:tr>
    </w:tbl>
    <w:p w14:paraId="73498132" w14:textId="77777777" w:rsidR="00DB659F" w:rsidRDefault="00DB659F" w:rsidP="00DB659F">
      <w:pPr>
        <w:tabs>
          <w:tab w:val="left" w:pos="1560"/>
          <w:tab w:val="left" w:pos="4140"/>
          <w:tab w:val="left" w:pos="4230"/>
        </w:tabs>
        <w:spacing w:after="120"/>
        <w:rPr>
          <w:rFonts w:cs="Arial"/>
          <w:b/>
          <w:bCs/>
          <w:lang w:val="en-US"/>
        </w:rPr>
      </w:pPr>
    </w:p>
    <w:p w14:paraId="3B4EF8C8" w14:textId="5700D57E" w:rsidR="00DB659F" w:rsidRDefault="00DB659F">
      <w:pPr>
        <w:tabs>
          <w:tab w:val="clear" w:pos="567"/>
          <w:tab w:val="clear" w:pos="1276"/>
          <w:tab w:val="clear" w:pos="1843"/>
          <w:tab w:val="clear" w:pos="5387"/>
          <w:tab w:val="clear" w:pos="5954"/>
        </w:tabs>
        <w:overflowPunct/>
        <w:autoSpaceDE/>
        <w:autoSpaceDN/>
        <w:adjustRightInd/>
        <w:spacing w:before="0"/>
        <w:jc w:val="left"/>
        <w:textAlignment w:val="auto"/>
        <w:rPr>
          <w:rFonts w:eastAsia="Arial"/>
        </w:rPr>
      </w:pPr>
      <w:r>
        <w:rPr>
          <w:rFonts w:eastAsia="Arial"/>
        </w:rPr>
        <w:br w:type="page"/>
      </w:r>
    </w:p>
    <w:tbl>
      <w:tblPr>
        <w:tblW w:w="0" w:type="auto"/>
        <w:tblCellMar>
          <w:left w:w="0" w:type="dxa"/>
          <w:right w:w="0" w:type="dxa"/>
        </w:tblCellMar>
        <w:tblLook w:val="0000" w:firstRow="0" w:lastRow="0" w:firstColumn="0" w:lastColumn="0" w:noHBand="0" w:noVBand="0"/>
      </w:tblPr>
      <w:tblGrid>
        <w:gridCol w:w="6"/>
        <w:gridCol w:w="9621"/>
        <w:gridCol w:w="6"/>
      </w:tblGrid>
      <w:tr w:rsidR="00014AAD" w:rsidRPr="00AE5E79" w14:paraId="1A436EF9" w14:textId="77777777" w:rsidTr="00014AAD">
        <w:trPr>
          <w:trHeight w:val="1076"/>
        </w:trPr>
        <w:tc>
          <w:tcPr>
            <w:tcW w:w="6" w:type="dxa"/>
          </w:tcPr>
          <w:p w14:paraId="34F7D4BB" w14:textId="77777777" w:rsidR="00014AAD" w:rsidRDefault="00014AAD" w:rsidP="00A56D50">
            <w:pPr>
              <w:pStyle w:val="EmptyCellLayoutStyle"/>
              <w:spacing w:after="0" w:line="240" w:lineRule="auto"/>
            </w:pPr>
          </w:p>
        </w:tc>
        <w:tc>
          <w:tcPr>
            <w:tcW w:w="9621" w:type="dxa"/>
          </w:tcPr>
          <w:tbl>
            <w:tblPr>
              <w:tblW w:w="0" w:type="auto"/>
              <w:tblCellMar>
                <w:left w:w="0" w:type="dxa"/>
                <w:right w:w="0" w:type="dxa"/>
              </w:tblCellMar>
              <w:tblLook w:val="0000" w:firstRow="0" w:lastRow="0" w:firstColumn="0" w:lastColumn="0" w:noHBand="0" w:noVBand="0"/>
            </w:tblPr>
            <w:tblGrid>
              <w:gridCol w:w="9524"/>
            </w:tblGrid>
            <w:tr w:rsidR="00014AAD" w:rsidRPr="00AE5E79" w14:paraId="430C020D" w14:textId="77777777" w:rsidTr="00A56D50">
              <w:trPr>
                <w:trHeight w:val="998"/>
              </w:trPr>
              <w:tc>
                <w:tcPr>
                  <w:tcW w:w="9524" w:type="dxa"/>
                  <w:tcBorders>
                    <w:top w:val="nil"/>
                    <w:left w:val="nil"/>
                    <w:bottom w:val="nil"/>
                    <w:right w:val="nil"/>
                  </w:tcBorders>
                  <w:shd w:val="clear" w:color="auto" w:fill="D3D3D3"/>
                  <w:tcMar>
                    <w:top w:w="39" w:type="dxa"/>
                    <w:left w:w="39" w:type="dxa"/>
                    <w:bottom w:w="39" w:type="dxa"/>
                    <w:right w:w="39" w:type="dxa"/>
                  </w:tcMar>
                </w:tcPr>
                <w:p w14:paraId="22A8DBFB" w14:textId="77777777" w:rsidR="00014AAD" w:rsidRPr="00D760E3" w:rsidRDefault="00014AAD" w:rsidP="00014AAD">
                  <w:pPr>
                    <w:pStyle w:val="Heading2"/>
                    <w:rPr>
                      <w:lang w:val="fr-FR"/>
                    </w:rPr>
                  </w:pPr>
                  <w:r w:rsidRPr="00014AAD">
                    <w:rPr>
                      <w:rFonts w:asciiTheme="minorHAnsi" w:hAnsiTheme="minorHAnsi" w:cstheme="minorHAnsi"/>
                      <w:lang w:val="fr-FR"/>
                    </w:rPr>
                    <w:t>Codes de réseau mobile (MNC) pour le plan d'identification international</w:t>
                  </w:r>
                  <w:r w:rsidRPr="00014AAD">
                    <w:rPr>
                      <w:rFonts w:asciiTheme="minorHAnsi" w:hAnsiTheme="minorHAnsi" w:cstheme="minorHAnsi"/>
                      <w:lang w:val="fr-FR"/>
                    </w:rPr>
                    <w:br/>
                    <w:t>pour les réseaux publics et les abonnements</w:t>
                  </w:r>
                  <w:r w:rsidRPr="00014AAD">
                    <w:rPr>
                      <w:rFonts w:asciiTheme="minorHAnsi" w:hAnsiTheme="minorHAnsi" w:cstheme="minorHAnsi"/>
                      <w:lang w:val="fr-FR"/>
                    </w:rPr>
                    <w:br/>
                    <w:t>(Selon la Recommandation UIT-T E.212 (09/2016))</w:t>
                  </w:r>
                  <w:r w:rsidRPr="00014AAD">
                    <w:rPr>
                      <w:rFonts w:asciiTheme="minorHAnsi" w:hAnsiTheme="minorHAnsi" w:cstheme="minorHAnsi"/>
                      <w:lang w:val="fr-FR"/>
                    </w:rPr>
                    <w:br/>
                    <w:t>(Situation au 15 novembre 2023)</w:t>
                  </w:r>
                </w:p>
              </w:tc>
            </w:tr>
          </w:tbl>
          <w:p w14:paraId="3EB78CB5" w14:textId="77777777" w:rsidR="00014AAD" w:rsidRPr="00D760E3" w:rsidRDefault="00014AAD" w:rsidP="00A56D50">
            <w:pPr>
              <w:rPr>
                <w:lang w:val="fr-FR"/>
              </w:rPr>
            </w:pPr>
          </w:p>
        </w:tc>
        <w:tc>
          <w:tcPr>
            <w:tcW w:w="6" w:type="dxa"/>
          </w:tcPr>
          <w:p w14:paraId="229DC962" w14:textId="77777777" w:rsidR="00014AAD" w:rsidRPr="00D760E3" w:rsidRDefault="00014AAD" w:rsidP="00A56D50">
            <w:pPr>
              <w:pStyle w:val="EmptyCellLayoutStyle"/>
              <w:spacing w:after="0" w:line="240" w:lineRule="auto"/>
              <w:rPr>
                <w:lang w:val="fr-FR"/>
              </w:rPr>
            </w:pPr>
          </w:p>
        </w:tc>
      </w:tr>
      <w:tr w:rsidR="00014AAD" w:rsidRPr="00AE5E79" w14:paraId="7E89B8F8" w14:textId="77777777" w:rsidTr="00014AAD">
        <w:trPr>
          <w:trHeight w:val="172"/>
        </w:trPr>
        <w:tc>
          <w:tcPr>
            <w:tcW w:w="6" w:type="dxa"/>
          </w:tcPr>
          <w:p w14:paraId="28050D0B" w14:textId="77777777" w:rsidR="00014AAD" w:rsidRPr="00D760E3" w:rsidRDefault="00014AAD" w:rsidP="00A56D50">
            <w:pPr>
              <w:pStyle w:val="EmptyCellLayoutStyle"/>
              <w:spacing w:after="0" w:line="240" w:lineRule="auto"/>
              <w:rPr>
                <w:lang w:val="fr-FR"/>
              </w:rPr>
            </w:pPr>
          </w:p>
        </w:tc>
        <w:tc>
          <w:tcPr>
            <w:tcW w:w="9621" w:type="dxa"/>
          </w:tcPr>
          <w:p w14:paraId="64D21684" w14:textId="77777777" w:rsidR="00014AAD" w:rsidRPr="00D760E3" w:rsidRDefault="00014AAD" w:rsidP="00A56D50">
            <w:pPr>
              <w:pStyle w:val="EmptyCellLayoutStyle"/>
              <w:spacing w:after="0" w:line="240" w:lineRule="auto"/>
              <w:rPr>
                <w:lang w:val="fr-FR"/>
              </w:rPr>
            </w:pPr>
          </w:p>
        </w:tc>
        <w:tc>
          <w:tcPr>
            <w:tcW w:w="6" w:type="dxa"/>
          </w:tcPr>
          <w:p w14:paraId="6AB6B6A5" w14:textId="77777777" w:rsidR="00014AAD" w:rsidRPr="00D760E3" w:rsidRDefault="00014AAD" w:rsidP="00A56D50">
            <w:pPr>
              <w:pStyle w:val="EmptyCellLayoutStyle"/>
              <w:spacing w:after="0" w:line="240" w:lineRule="auto"/>
              <w:rPr>
                <w:lang w:val="fr-FR"/>
              </w:rPr>
            </w:pPr>
          </w:p>
        </w:tc>
      </w:tr>
      <w:tr w:rsidR="00014AAD" w14:paraId="5BC5D951" w14:textId="77777777" w:rsidTr="00014AAD">
        <w:trPr>
          <w:trHeight w:val="434"/>
        </w:trPr>
        <w:tc>
          <w:tcPr>
            <w:tcW w:w="6" w:type="dxa"/>
          </w:tcPr>
          <w:p w14:paraId="048A0AEB" w14:textId="77777777" w:rsidR="00014AAD" w:rsidRPr="00D760E3" w:rsidRDefault="00014AAD" w:rsidP="00A56D50">
            <w:pPr>
              <w:pStyle w:val="EmptyCellLayoutStyle"/>
              <w:spacing w:after="0" w:line="240" w:lineRule="auto"/>
              <w:rPr>
                <w:lang w:val="fr-FR"/>
              </w:rPr>
            </w:pPr>
          </w:p>
        </w:tc>
        <w:tc>
          <w:tcPr>
            <w:tcW w:w="9621" w:type="dxa"/>
          </w:tcPr>
          <w:tbl>
            <w:tblPr>
              <w:tblW w:w="0" w:type="auto"/>
              <w:tblCellMar>
                <w:left w:w="0" w:type="dxa"/>
                <w:right w:w="0" w:type="dxa"/>
              </w:tblCellMar>
              <w:tblLook w:val="0000" w:firstRow="0" w:lastRow="0" w:firstColumn="0" w:lastColumn="0" w:noHBand="0" w:noVBand="0"/>
            </w:tblPr>
            <w:tblGrid>
              <w:gridCol w:w="8274"/>
            </w:tblGrid>
            <w:tr w:rsidR="00014AAD" w14:paraId="0B238230" w14:textId="77777777" w:rsidTr="00A56D50">
              <w:trPr>
                <w:trHeight w:val="356"/>
              </w:trPr>
              <w:tc>
                <w:tcPr>
                  <w:tcW w:w="8274" w:type="dxa"/>
                  <w:tcBorders>
                    <w:top w:val="nil"/>
                    <w:left w:val="nil"/>
                    <w:bottom w:val="nil"/>
                    <w:right w:val="nil"/>
                  </w:tcBorders>
                  <w:tcMar>
                    <w:top w:w="39" w:type="dxa"/>
                    <w:left w:w="39" w:type="dxa"/>
                    <w:bottom w:w="39" w:type="dxa"/>
                    <w:right w:w="39" w:type="dxa"/>
                  </w:tcMar>
                </w:tcPr>
                <w:p w14:paraId="3ED1808F" w14:textId="77777777" w:rsidR="00014AAD" w:rsidRPr="00D760E3" w:rsidRDefault="00014AAD" w:rsidP="00014AAD">
                  <w:pPr>
                    <w:spacing w:before="0"/>
                    <w:jc w:val="center"/>
                    <w:rPr>
                      <w:lang w:val="fr-FR"/>
                    </w:rPr>
                  </w:pPr>
                  <w:r w:rsidRPr="00D760E3">
                    <w:rPr>
                      <w:rFonts w:eastAsia="Arial"/>
                      <w:lang w:val="fr-FR"/>
                    </w:rPr>
                    <w:t xml:space="preserve">(Annexe au Bulletin d'exploitation de l'UIT </w:t>
                  </w:r>
                  <w:r w:rsidRPr="00D760E3">
                    <w:rPr>
                      <w:rFonts w:eastAsia="Calibri"/>
                      <w:sz w:val="22"/>
                      <w:lang w:val="fr-FR"/>
                    </w:rPr>
                    <w:t>N°</w:t>
                  </w:r>
                  <w:r w:rsidRPr="00D760E3">
                    <w:rPr>
                      <w:rFonts w:eastAsia="Arial"/>
                      <w:lang w:val="fr-FR"/>
                    </w:rPr>
                    <w:t xml:space="preserve"> 1280 - 15.XI.2023)</w:t>
                  </w:r>
                </w:p>
                <w:p w14:paraId="063DC7B8" w14:textId="77777777" w:rsidR="00014AAD" w:rsidRDefault="00014AAD" w:rsidP="00014AAD">
                  <w:pPr>
                    <w:spacing w:before="0"/>
                    <w:jc w:val="center"/>
                  </w:pPr>
                  <w:r>
                    <w:rPr>
                      <w:rFonts w:eastAsia="Arial"/>
                    </w:rPr>
                    <w:t>(</w:t>
                  </w:r>
                  <w:proofErr w:type="spellStart"/>
                  <w:r>
                    <w:rPr>
                      <w:rFonts w:eastAsia="Arial"/>
                    </w:rPr>
                    <w:t>Amendement</w:t>
                  </w:r>
                  <w:proofErr w:type="spellEnd"/>
                  <w:r>
                    <w:rPr>
                      <w:rFonts w:eastAsia="Arial"/>
                    </w:rPr>
                    <w:t xml:space="preserve"> </w:t>
                  </w:r>
                  <w:r>
                    <w:rPr>
                      <w:rFonts w:eastAsia="Calibri"/>
                      <w:sz w:val="22"/>
                    </w:rPr>
                    <w:t xml:space="preserve">N° </w:t>
                  </w:r>
                  <w:r>
                    <w:rPr>
                      <w:rFonts w:eastAsia="Arial"/>
                    </w:rPr>
                    <w:t>23)</w:t>
                  </w:r>
                </w:p>
              </w:tc>
            </w:tr>
          </w:tbl>
          <w:p w14:paraId="6C462295" w14:textId="77777777" w:rsidR="00014AAD" w:rsidRDefault="00014AAD" w:rsidP="00A56D50"/>
        </w:tc>
        <w:tc>
          <w:tcPr>
            <w:tcW w:w="6" w:type="dxa"/>
          </w:tcPr>
          <w:p w14:paraId="59A9A257" w14:textId="77777777" w:rsidR="00014AAD" w:rsidRDefault="00014AAD" w:rsidP="00A56D50">
            <w:pPr>
              <w:pStyle w:val="EmptyCellLayoutStyle"/>
              <w:spacing w:after="0" w:line="240" w:lineRule="auto"/>
            </w:pPr>
          </w:p>
        </w:tc>
      </w:tr>
      <w:tr w:rsidR="00014AAD" w14:paraId="26C8D990" w14:textId="77777777" w:rsidTr="00014AAD">
        <w:tc>
          <w:tcPr>
            <w:tcW w:w="6" w:type="dxa"/>
          </w:tcPr>
          <w:p w14:paraId="502EDFFA" w14:textId="77777777" w:rsidR="00014AAD" w:rsidRDefault="00014AAD" w:rsidP="00A56D50">
            <w:pPr>
              <w:pStyle w:val="EmptyCellLayoutStyle"/>
              <w:spacing w:after="0" w:line="240" w:lineRule="auto"/>
            </w:pPr>
          </w:p>
        </w:tc>
        <w:tc>
          <w:tcPr>
            <w:tcW w:w="962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1"/>
              <w:gridCol w:w="9090"/>
              <w:gridCol w:w="12"/>
              <w:gridCol w:w="261"/>
            </w:tblGrid>
            <w:tr w:rsidR="00014AAD" w14:paraId="6A7061D6" w14:textId="77777777" w:rsidTr="00A56D50">
              <w:trPr>
                <w:trHeight w:val="120"/>
              </w:trPr>
              <w:tc>
                <w:tcPr>
                  <w:tcW w:w="211" w:type="dxa"/>
                </w:tcPr>
                <w:p w14:paraId="315354B6" w14:textId="77777777" w:rsidR="00014AAD" w:rsidRDefault="00014AAD" w:rsidP="00A56D50">
                  <w:pPr>
                    <w:pStyle w:val="EmptyCellLayoutStyle"/>
                    <w:spacing w:after="0" w:line="240" w:lineRule="auto"/>
                  </w:pPr>
                </w:p>
              </w:tc>
              <w:tc>
                <w:tcPr>
                  <w:tcW w:w="7788" w:type="dxa"/>
                </w:tcPr>
                <w:p w14:paraId="64E58A41" w14:textId="77777777" w:rsidR="00014AAD" w:rsidRDefault="00014AAD" w:rsidP="00A56D50">
                  <w:pPr>
                    <w:pStyle w:val="EmptyCellLayoutStyle"/>
                    <w:spacing w:after="0" w:line="240" w:lineRule="auto"/>
                  </w:pPr>
                </w:p>
              </w:tc>
              <w:tc>
                <w:tcPr>
                  <w:tcW w:w="12" w:type="dxa"/>
                </w:tcPr>
                <w:p w14:paraId="54F5CC09" w14:textId="77777777" w:rsidR="00014AAD" w:rsidRDefault="00014AAD" w:rsidP="00A56D50">
                  <w:pPr>
                    <w:pStyle w:val="EmptyCellLayoutStyle"/>
                    <w:spacing w:after="0" w:line="240" w:lineRule="auto"/>
                  </w:pPr>
                </w:p>
              </w:tc>
              <w:tc>
                <w:tcPr>
                  <w:tcW w:w="261" w:type="dxa"/>
                </w:tcPr>
                <w:p w14:paraId="74A148BD" w14:textId="77777777" w:rsidR="00014AAD" w:rsidRDefault="00014AAD" w:rsidP="00A56D50">
                  <w:pPr>
                    <w:pStyle w:val="EmptyCellLayoutStyle"/>
                    <w:spacing w:after="0" w:line="240" w:lineRule="auto"/>
                  </w:pPr>
                </w:p>
              </w:tc>
            </w:tr>
            <w:tr w:rsidR="00014AAD" w14:paraId="44306CC1" w14:textId="77777777" w:rsidTr="00A56D50">
              <w:tc>
                <w:tcPr>
                  <w:tcW w:w="211" w:type="dxa"/>
                </w:tcPr>
                <w:p w14:paraId="74662D39" w14:textId="77777777" w:rsidR="00014AAD" w:rsidRDefault="00014AAD" w:rsidP="00A56D50">
                  <w:pPr>
                    <w:pStyle w:val="EmptyCellLayoutStyle"/>
                    <w:spacing w:after="0" w:line="240" w:lineRule="auto"/>
                  </w:pPr>
                </w:p>
              </w:tc>
              <w:tc>
                <w:tcPr>
                  <w:tcW w:w="7788" w:type="dxa"/>
                </w:tcPr>
                <w:tbl>
                  <w:tblPr>
                    <w:tblW w:w="9072" w:type="dxa"/>
                    <w:tblBorders>
                      <w:top w:val="nil"/>
                      <w:left w:val="nil"/>
                      <w:bottom w:val="nil"/>
                      <w:right w:val="nil"/>
                    </w:tblBorders>
                    <w:tblCellMar>
                      <w:left w:w="0" w:type="dxa"/>
                      <w:right w:w="0" w:type="dxa"/>
                    </w:tblCellMar>
                    <w:tblLook w:val="0000" w:firstRow="0" w:lastRow="0" w:firstColumn="0" w:lastColumn="0" w:noHBand="0" w:noVBand="0"/>
                  </w:tblPr>
                  <w:tblGrid>
                    <w:gridCol w:w="2517"/>
                    <w:gridCol w:w="1531"/>
                    <w:gridCol w:w="5024"/>
                  </w:tblGrid>
                  <w:tr w:rsidR="00014AAD" w:rsidRPr="00014AAD" w14:paraId="32238C39" w14:textId="77777777" w:rsidTr="00014AAD">
                    <w:trPr>
                      <w:trHeight w:val="385"/>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E1E5C9" w14:textId="77777777" w:rsidR="00014AAD" w:rsidRPr="00014AAD" w:rsidRDefault="00014AAD" w:rsidP="00014AAD">
                        <w:pPr>
                          <w:spacing w:before="0"/>
                          <w:rPr>
                            <w:rFonts w:asciiTheme="minorHAnsi" w:hAnsiTheme="minorHAnsi" w:cstheme="minorHAnsi"/>
                            <w:sz w:val="18"/>
                            <w:szCs w:val="18"/>
                          </w:rPr>
                        </w:pPr>
                        <w:r w:rsidRPr="00014AAD">
                          <w:rPr>
                            <w:rFonts w:asciiTheme="minorHAnsi" w:eastAsia="Calibri" w:hAnsiTheme="minorHAnsi" w:cstheme="minorHAnsi"/>
                            <w:b/>
                            <w:i/>
                            <w:color w:val="000000"/>
                            <w:sz w:val="18"/>
                            <w:szCs w:val="18"/>
                          </w:rPr>
                          <w:t xml:space="preserve">Pays </w:t>
                        </w:r>
                        <w:proofErr w:type="spellStart"/>
                        <w:r w:rsidRPr="00014AAD">
                          <w:rPr>
                            <w:rFonts w:asciiTheme="minorHAnsi" w:eastAsia="Calibri" w:hAnsiTheme="minorHAnsi" w:cstheme="minorHAnsi"/>
                            <w:b/>
                            <w:i/>
                            <w:color w:val="000000"/>
                            <w:sz w:val="18"/>
                            <w:szCs w:val="18"/>
                          </w:rPr>
                          <w:t>ou</w:t>
                        </w:r>
                        <w:proofErr w:type="spellEnd"/>
                        <w:r w:rsidRPr="00014AAD">
                          <w:rPr>
                            <w:rFonts w:asciiTheme="minorHAnsi" w:eastAsia="Calibri" w:hAnsiTheme="minorHAnsi" w:cstheme="minorHAnsi"/>
                            <w:b/>
                            <w:i/>
                            <w:color w:val="000000"/>
                            <w:sz w:val="18"/>
                            <w:szCs w:val="18"/>
                          </w:rPr>
                          <w:t xml:space="preserve"> Zone </w:t>
                        </w:r>
                        <w:proofErr w:type="spellStart"/>
                        <w:r w:rsidRPr="00014AAD">
                          <w:rPr>
                            <w:rFonts w:asciiTheme="minorHAnsi" w:eastAsia="Calibri" w:hAnsiTheme="minorHAnsi" w:cstheme="minorHAnsi"/>
                            <w:b/>
                            <w:i/>
                            <w:color w:val="000000"/>
                            <w:sz w:val="18"/>
                            <w:szCs w:val="18"/>
                          </w:rPr>
                          <w:t>géographique</w:t>
                        </w:r>
                        <w:proofErr w:type="spellEnd"/>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91016" w14:textId="77777777" w:rsidR="00014AAD" w:rsidRPr="00014AAD" w:rsidRDefault="00014AAD" w:rsidP="00014AAD">
                        <w:pPr>
                          <w:spacing w:before="0"/>
                          <w:rPr>
                            <w:rFonts w:asciiTheme="minorHAnsi" w:hAnsiTheme="minorHAnsi" w:cstheme="minorHAnsi"/>
                            <w:sz w:val="18"/>
                            <w:szCs w:val="18"/>
                          </w:rPr>
                        </w:pPr>
                        <w:r w:rsidRPr="00014AAD">
                          <w:rPr>
                            <w:rFonts w:asciiTheme="minorHAnsi" w:eastAsia="Calibri" w:hAnsiTheme="minorHAnsi" w:cstheme="minorHAnsi"/>
                            <w:b/>
                            <w:i/>
                            <w:color w:val="000000"/>
                            <w:sz w:val="18"/>
                            <w:szCs w:val="18"/>
                          </w:rPr>
                          <w:t>MCC+MNC *</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2ADB15" w14:textId="77777777" w:rsidR="00014AAD" w:rsidRPr="00014AAD" w:rsidRDefault="00014AAD" w:rsidP="00014AAD">
                        <w:pPr>
                          <w:spacing w:before="0"/>
                          <w:rPr>
                            <w:rFonts w:asciiTheme="minorHAnsi" w:hAnsiTheme="minorHAnsi" w:cstheme="minorHAnsi"/>
                            <w:sz w:val="18"/>
                            <w:szCs w:val="18"/>
                          </w:rPr>
                        </w:pPr>
                        <w:r w:rsidRPr="00014AAD">
                          <w:rPr>
                            <w:rFonts w:asciiTheme="minorHAnsi" w:eastAsia="Calibri" w:hAnsiTheme="minorHAnsi" w:cstheme="minorHAnsi"/>
                            <w:b/>
                            <w:i/>
                            <w:color w:val="000000"/>
                            <w:sz w:val="18"/>
                            <w:szCs w:val="18"/>
                          </w:rPr>
                          <w:t>Nom de Réseau/</w:t>
                        </w:r>
                        <w:proofErr w:type="spellStart"/>
                        <w:r w:rsidRPr="00014AAD">
                          <w:rPr>
                            <w:rFonts w:asciiTheme="minorHAnsi" w:eastAsia="Calibri" w:hAnsiTheme="minorHAnsi" w:cstheme="minorHAnsi"/>
                            <w:b/>
                            <w:i/>
                            <w:color w:val="000000"/>
                            <w:sz w:val="18"/>
                            <w:szCs w:val="18"/>
                          </w:rPr>
                          <w:t>Opérateur</w:t>
                        </w:r>
                        <w:proofErr w:type="spellEnd"/>
                      </w:p>
                    </w:tc>
                  </w:tr>
                  <w:tr w:rsidR="00014AAD" w:rsidRPr="00014AAD" w14:paraId="61D4A998" w14:textId="77777777" w:rsidTr="00014AAD">
                    <w:trPr>
                      <w:trHeight w:val="169"/>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8C72726" w14:textId="77777777" w:rsidR="00014AAD" w:rsidRPr="00014AAD" w:rsidRDefault="00014AAD" w:rsidP="00014AAD">
                        <w:pPr>
                          <w:spacing w:before="0"/>
                          <w:rPr>
                            <w:rFonts w:asciiTheme="minorHAnsi" w:hAnsiTheme="minorHAnsi" w:cstheme="minorHAnsi"/>
                            <w:sz w:val="18"/>
                            <w:szCs w:val="18"/>
                          </w:rPr>
                        </w:pPr>
                        <w:proofErr w:type="spellStart"/>
                        <w:r w:rsidRPr="00014AAD">
                          <w:rPr>
                            <w:rFonts w:asciiTheme="minorHAnsi" w:eastAsia="Calibri" w:hAnsiTheme="minorHAnsi" w:cstheme="minorHAnsi"/>
                            <w:b/>
                            <w:color w:val="000000"/>
                            <w:sz w:val="18"/>
                            <w:szCs w:val="18"/>
                          </w:rPr>
                          <w:t>Grèce</w:t>
                        </w:r>
                        <w:proofErr w:type="spellEnd"/>
                        <w:r w:rsidRPr="00014AAD">
                          <w:rPr>
                            <w:rFonts w:asciiTheme="minorHAnsi" w:eastAsia="Calibri" w:hAnsiTheme="minorHAnsi" w:cstheme="minorHAnsi"/>
                            <w:b/>
                            <w:color w:val="000000"/>
                            <w:sz w:val="18"/>
                            <w:szCs w:val="18"/>
                          </w:rPr>
                          <w:t xml:space="preserve"> SUP</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59860" w14:textId="77777777" w:rsidR="00014AAD" w:rsidRPr="00014AAD" w:rsidRDefault="00014AAD" w:rsidP="00014AAD">
                        <w:pPr>
                          <w:spacing w:before="0"/>
                          <w:rPr>
                            <w:rFonts w:asciiTheme="minorHAnsi" w:hAnsiTheme="minorHAnsi" w:cstheme="minorHAnsi"/>
                            <w:sz w:val="18"/>
                            <w:szCs w:val="18"/>
                          </w:rPr>
                        </w:pP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35DDC" w14:textId="77777777" w:rsidR="00014AAD" w:rsidRPr="00014AAD" w:rsidRDefault="00014AAD" w:rsidP="00014AAD">
                        <w:pPr>
                          <w:spacing w:before="0"/>
                          <w:jc w:val="left"/>
                          <w:rPr>
                            <w:rFonts w:asciiTheme="minorHAnsi" w:hAnsiTheme="minorHAnsi" w:cstheme="minorHAnsi"/>
                            <w:sz w:val="18"/>
                            <w:szCs w:val="18"/>
                          </w:rPr>
                        </w:pPr>
                      </w:p>
                    </w:tc>
                  </w:tr>
                  <w:tr w:rsidR="00014AAD" w:rsidRPr="00014AAD" w14:paraId="2B71AFF6"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367B22E8"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6ED55"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202 04</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FBA18F"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OTE AE</w:t>
                        </w:r>
                      </w:p>
                    </w:tc>
                  </w:tr>
                  <w:tr w:rsidR="00014AAD" w:rsidRPr="00014AAD" w14:paraId="19F95D2F"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3782F02"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033DE"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202 11</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C2CB2E"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INTERCONNECT</w:t>
                        </w:r>
                      </w:p>
                    </w:tc>
                  </w:tr>
                  <w:tr w:rsidR="00014AAD" w:rsidRPr="00014AAD" w14:paraId="373C1A68"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0E7893C4"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988D1"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202 12</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927FC2"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YUBOTO</w:t>
                        </w:r>
                      </w:p>
                    </w:tc>
                  </w:tr>
                  <w:tr w:rsidR="00014AAD" w:rsidRPr="00014AAD" w14:paraId="6222E970"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17CDD4F6"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F984A"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202 13</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22E31"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COMPATEL LIMITED</w:t>
                        </w:r>
                      </w:p>
                    </w:tc>
                  </w:tr>
                  <w:tr w:rsidR="00014AAD" w:rsidRPr="00014AAD" w14:paraId="0F9D7851"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70624D25"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6E05"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202 15</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2766BE"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BWS</w:t>
                        </w:r>
                      </w:p>
                    </w:tc>
                  </w:tr>
                  <w:tr w:rsidR="00014AAD" w:rsidRPr="00014AAD" w14:paraId="0E90A09F" w14:textId="77777777" w:rsidTr="00014AAD">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1D877B"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33B2C"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202 16</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1D762"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INTER TELECOM</w:t>
                        </w:r>
                      </w:p>
                    </w:tc>
                  </w:tr>
                  <w:tr w:rsidR="00014AAD" w:rsidRPr="00014AAD" w14:paraId="43291E35" w14:textId="77777777" w:rsidTr="00014AAD">
                    <w:trPr>
                      <w:trHeight w:val="106"/>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6EBB51" w14:textId="77777777" w:rsidR="00014AAD" w:rsidRPr="00014AAD" w:rsidRDefault="00014AAD" w:rsidP="00014AAD">
                        <w:pPr>
                          <w:spacing w:before="0"/>
                          <w:rPr>
                            <w:rFonts w:asciiTheme="minorHAnsi" w:hAnsiTheme="minorHAnsi" w:cstheme="minorHAnsi"/>
                            <w:sz w:val="18"/>
                            <w:szCs w:val="18"/>
                          </w:rPr>
                        </w:pPr>
                        <w:proofErr w:type="spellStart"/>
                        <w:r w:rsidRPr="00014AAD">
                          <w:rPr>
                            <w:rFonts w:asciiTheme="minorHAnsi" w:eastAsia="Calibri" w:hAnsiTheme="minorHAnsi" w:cstheme="minorHAnsi"/>
                            <w:b/>
                            <w:color w:val="000000"/>
                            <w:sz w:val="18"/>
                            <w:szCs w:val="18"/>
                          </w:rPr>
                          <w:t>Grèce</w:t>
                        </w:r>
                        <w:proofErr w:type="spellEnd"/>
                        <w:r w:rsidRPr="00014AAD">
                          <w:rPr>
                            <w:rFonts w:asciiTheme="minorHAnsi" w:eastAsia="Calibri" w:hAnsiTheme="minorHAnsi" w:cstheme="minorHAnsi"/>
                            <w:b/>
                            <w:color w:val="000000"/>
                            <w:sz w:val="18"/>
                            <w:szCs w:val="18"/>
                          </w:rPr>
                          <w:t xml:space="preserve">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4FE2B" w14:textId="77777777" w:rsidR="00014AAD" w:rsidRPr="00014AAD" w:rsidRDefault="00014AAD" w:rsidP="00014AAD">
                        <w:pPr>
                          <w:spacing w:before="0"/>
                          <w:rPr>
                            <w:rFonts w:asciiTheme="minorHAnsi" w:hAnsiTheme="minorHAnsi" w:cstheme="minorHAnsi"/>
                            <w:sz w:val="18"/>
                            <w:szCs w:val="18"/>
                          </w:rPr>
                        </w:pP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7BF77" w14:textId="77777777" w:rsidR="00014AAD" w:rsidRPr="00014AAD" w:rsidRDefault="00014AAD" w:rsidP="00014AAD">
                        <w:pPr>
                          <w:spacing w:before="0"/>
                          <w:jc w:val="left"/>
                          <w:rPr>
                            <w:rFonts w:asciiTheme="minorHAnsi" w:hAnsiTheme="minorHAnsi" w:cstheme="minorHAnsi"/>
                            <w:sz w:val="18"/>
                            <w:szCs w:val="18"/>
                          </w:rPr>
                        </w:pPr>
                      </w:p>
                    </w:tc>
                  </w:tr>
                  <w:tr w:rsidR="00014AAD" w:rsidRPr="00014AAD" w14:paraId="2829972C"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1B78B943"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8094C"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202 00</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3966CE"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INTER TELECOM</w:t>
                        </w:r>
                      </w:p>
                    </w:tc>
                  </w:tr>
                  <w:tr w:rsidR="00014AAD" w:rsidRPr="00014AAD" w14:paraId="6D6D440D"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5E994A03"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9412D"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202 04</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622AF"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OSE AE</w:t>
                        </w:r>
                      </w:p>
                    </w:tc>
                  </w:tr>
                  <w:tr w:rsidR="00014AAD" w:rsidRPr="00014AAD" w14:paraId="61ACB87B"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13D89492"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8639A"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202 06</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A1FE7D"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VODAFONE-PANAFON</w:t>
                        </w:r>
                      </w:p>
                    </w:tc>
                  </w:tr>
                  <w:tr w:rsidR="00014AAD" w:rsidRPr="00014AAD" w14:paraId="5738FC01"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3A2E33EE"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B1053"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202 08</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DF1FC"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RC</w:t>
                        </w:r>
                      </w:p>
                    </w:tc>
                  </w:tr>
                  <w:tr w:rsidR="00014AAD" w:rsidRPr="00014AAD" w14:paraId="1504FD31"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02899B1"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CE148"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202 16</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7B7A05"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INTERCONNECT</w:t>
                        </w:r>
                      </w:p>
                    </w:tc>
                  </w:tr>
                  <w:tr w:rsidR="00014AAD" w:rsidRPr="00014AAD" w14:paraId="5C310711"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7B71FF70"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6632"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202 17</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A6568"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NOVA M.A.E.</w:t>
                        </w:r>
                      </w:p>
                    </w:tc>
                  </w:tr>
                  <w:tr w:rsidR="00014AAD" w:rsidRPr="00014AAD" w14:paraId="1FB108AE" w14:textId="77777777" w:rsidTr="00014AAD">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FE91188"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28000"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202 21</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5418F"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CELL MOBILE</w:t>
                        </w:r>
                      </w:p>
                    </w:tc>
                  </w:tr>
                  <w:tr w:rsidR="00014AAD" w:rsidRPr="00014AAD" w14:paraId="0797F7C5" w14:textId="77777777" w:rsidTr="00014AAD">
                    <w:trPr>
                      <w:trHeight w:val="187"/>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A6CD41" w14:textId="77777777" w:rsidR="00014AAD" w:rsidRPr="00014AAD" w:rsidRDefault="00014AAD" w:rsidP="00014AAD">
                        <w:pPr>
                          <w:spacing w:before="0"/>
                          <w:rPr>
                            <w:rFonts w:asciiTheme="minorHAnsi" w:hAnsiTheme="minorHAnsi" w:cstheme="minorHAnsi"/>
                            <w:sz w:val="18"/>
                            <w:szCs w:val="18"/>
                          </w:rPr>
                        </w:pPr>
                        <w:proofErr w:type="spellStart"/>
                        <w:r w:rsidRPr="00014AAD">
                          <w:rPr>
                            <w:rFonts w:asciiTheme="minorHAnsi" w:eastAsia="Calibri" w:hAnsiTheme="minorHAnsi" w:cstheme="minorHAnsi"/>
                            <w:b/>
                            <w:color w:val="000000"/>
                            <w:sz w:val="18"/>
                            <w:szCs w:val="18"/>
                          </w:rPr>
                          <w:t>Grèce</w:t>
                        </w:r>
                        <w:proofErr w:type="spellEnd"/>
                        <w:r w:rsidRPr="00014AAD">
                          <w:rPr>
                            <w:rFonts w:asciiTheme="minorHAnsi" w:eastAsia="Calibri" w:hAnsiTheme="minorHAnsi" w:cstheme="minorHAnsi"/>
                            <w:b/>
                            <w:color w:val="000000"/>
                            <w:sz w:val="18"/>
                            <w:szCs w:val="18"/>
                          </w:rPr>
                          <w:t xml:space="preserve"> LIR</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32D8" w14:textId="77777777" w:rsidR="00014AAD" w:rsidRPr="00014AAD" w:rsidRDefault="00014AAD" w:rsidP="00014AAD">
                        <w:pPr>
                          <w:spacing w:before="0"/>
                          <w:rPr>
                            <w:rFonts w:asciiTheme="minorHAnsi" w:hAnsiTheme="minorHAnsi" w:cstheme="minorHAnsi"/>
                            <w:sz w:val="18"/>
                            <w:szCs w:val="18"/>
                          </w:rPr>
                        </w:pP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46874" w14:textId="77777777" w:rsidR="00014AAD" w:rsidRPr="00014AAD" w:rsidRDefault="00014AAD" w:rsidP="00014AAD">
                        <w:pPr>
                          <w:spacing w:before="0"/>
                          <w:jc w:val="left"/>
                          <w:rPr>
                            <w:rFonts w:asciiTheme="minorHAnsi" w:hAnsiTheme="minorHAnsi" w:cstheme="minorHAnsi"/>
                            <w:sz w:val="18"/>
                            <w:szCs w:val="18"/>
                          </w:rPr>
                        </w:pPr>
                      </w:p>
                    </w:tc>
                  </w:tr>
                  <w:tr w:rsidR="00014AAD" w:rsidRPr="00014AAD" w14:paraId="49862A36"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6C08FAEF"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F8FC5"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202 01</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B569A"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OTE AE</w:t>
                        </w:r>
                      </w:p>
                    </w:tc>
                  </w:tr>
                  <w:tr w:rsidR="00014AAD" w:rsidRPr="00014AAD" w14:paraId="4CEA420C"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3B0E3268"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0A2FD"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202 02</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98A44"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OTE AE</w:t>
                        </w:r>
                      </w:p>
                    </w:tc>
                  </w:tr>
                  <w:tr w:rsidR="00014AAD" w:rsidRPr="00014AAD" w14:paraId="70A00C14"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51F49D0D"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9DBA2"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202 07</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AB9C83"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AMD TELECOM</w:t>
                        </w:r>
                      </w:p>
                    </w:tc>
                  </w:tr>
                  <w:tr w:rsidR="00014AAD" w:rsidRPr="00014AAD" w14:paraId="72A519B5"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6FC47D6"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BE39"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202 09</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FA769D"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NOVA M.A.E.</w:t>
                        </w:r>
                      </w:p>
                    </w:tc>
                  </w:tr>
                  <w:tr w:rsidR="00014AAD" w:rsidRPr="00014AAD" w14:paraId="0674507C"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2D82931"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2120"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202 10</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0D126"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NOVA M.A.E.</w:t>
                        </w:r>
                      </w:p>
                    </w:tc>
                  </w:tr>
                  <w:tr w:rsidR="00014AAD" w:rsidRPr="00014AAD" w14:paraId="405242A0" w14:textId="77777777" w:rsidTr="00014AAD">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4068EF"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66208"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202 14</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B9224"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VODAFONE-PANAFON</w:t>
                        </w:r>
                      </w:p>
                    </w:tc>
                  </w:tr>
                  <w:tr w:rsidR="00014AAD" w:rsidRPr="00014AAD" w14:paraId="2CF1B88F" w14:textId="77777777" w:rsidTr="00014AAD">
                    <w:trPr>
                      <w:trHeight w:val="61"/>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ED2BBE8" w14:textId="77777777" w:rsidR="00014AAD" w:rsidRPr="00014AAD" w:rsidRDefault="00014AAD" w:rsidP="00014AAD">
                        <w:pPr>
                          <w:spacing w:before="0"/>
                          <w:rPr>
                            <w:rFonts w:asciiTheme="minorHAnsi" w:hAnsiTheme="minorHAnsi" w:cstheme="minorHAnsi"/>
                            <w:sz w:val="18"/>
                            <w:szCs w:val="18"/>
                          </w:rPr>
                        </w:pPr>
                        <w:r w:rsidRPr="00014AAD">
                          <w:rPr>
                            <w:rFonts w:asciiTheme="minorHAnsi" w:eastAsia="Calibri" w:hAnsiTheme="minorHAnsi" w:cstheme="minorHAnsi"/>
                            <w:b/>
                            <w:color w:val="000000"/>
                            <w:sz w:val="18"/>
                            <w:szCs w:val="18"/>
                          </w:rPr>
                          <w:t>Suisse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8D91" w14:textId="77777777" w:rsidR="00014AAD" w:rsidRPr="00014AAD" w:rsidRDefault="00014AAD" w:rsidP="00014AAD">
                        <w:pPr>
                          <w:spacing w:before="0"/>
                          <w:rPr>
                            <w:rFonts w:asciiTheme="minorHAnsi" w:hAnsiTheme="minorHAnsi" w:cstheme="minorHAnsi"/>
                            <w:sz w:val="18"/>
                            <w:szCs w:val="18"/>
                          </w:rPr>
                        </w:pP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6EF28" w14:textId="77777777" w:rsidR="00014AAD" w:rsidRPr="00014AAD" w:rsidRDefault="00014AAD" w:rsidP="00014AAD">
                        <w:pPr>
                          <w:spacing w:before="0"/>
                          <w:jc w:val="left"/>
                          <w:rPr>
                            <w:rFonts w:asciiTheme="minorHAnsi" w:hAnsiTheme="minorHAnsi" w:cstheme="minorHAnsi"/>
                            <w:sz w:val="18"/>
                            <w:szCs w:val="18"/>
                          </w:rPr>
                        </w:pPr>
                      </w:p>
                    </w:tc>
                  </w:tr>
                  <w:tr w:rsidR="00014AAD" w:rsidRPr="00014AAD" w14:paraId="1F888134" w14:textId="77777777" w:rsidTr="00014AAD">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42166C"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30A39"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228 74</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8BF024"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Netplus.ch SA</w:t>
                        </w:r>
                      </w:p>
                    </w:tc>
                  </w:tr>
                  <w:tr w:rsidR="00014AAD" w:rsidRPr="00014AAD" w14:paraId="72D0FFCA" w14:textId="77777777" w:rsidTr="00014AAD">
                    <w:trPr>
                      <w:trHeight w:val="97"/>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2D15F90" w14:textId="77777777" w:rsidR="00014AAD" w:rsidRPr="00014AAD" w:rsidRDefault="00014AAD" w:rsidP="00014AAD">
                        <w:pPr>
                          <w:spacing w:before="0"/>
                          <w:rPr>
                            <w:rFonts w:asciiTheme="minorHAnsi" w:hAnsiTheme="minorHAnsi" w:cstheme="minorHAnsi"/>
                            <w:sz w:val="18"/>
                            <w:szCs w:val="18"/>
                          </w:rPr>
                        </w:pPr>
                        <w:r w:rsidRPr="00014AAD">
                          <w:rPr>
                            <w:rFonts w:asciiTheme="minorHAnsi" w:eastAsia="Calibri" w:hAnsiTheme="minorHAnsi" w:cstheme="minorHAnsi"/>
                            <w:b/>
                            <w:color w:val="000000"/>
                            <w:sz w:val="18"/>
                            <w:szCs w:val="18"/>
                          </w:rPr>
                          <w:t>Ukraine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EF94" w14:textId="77777777" w:rsidR="00014AAD" w:rsidRPr="00014AAD" w:rsidRDefault="00014AAD" w:rsidP="00014AAD">
                        <w:pPr>
                          <w:spacing w:before="0"/>
                          <w:rPr>
                            <w:rFonts w:asciiTheme="minorHAnsi" w:hAnsiTheme="minorHAnsi" w:cstheme="minorHAnsi"/>
                            <w:sz w:val="18"/>
                            <w:szCs w:val="18"/>
                          </w:rPr>
                        </w:pP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2D98F" w14:textId="77777777" w:rsidR="00014AAD" w:rsidRPr="00014AAD" w:rsidRDefault="00014AAD" w:rsidP="00014AAD">
                        <w:pPr>
                          <w:spacing w:before="0"/>
                          <w:jc w:val="left"/>
                          <w:rPr>
                            <w:rFonts w:asciiTheme="minorHAnsi" w:hAnsiTheme="minorHAnsi" w:cstheme="minorHAnsi"/>
                            <w:sz w:val="18"/>
                            <w:szCs w:val="18"/>
                          </w:rPr>
                        </w:pPr>
                      </w:p>
                    </w:tc>
                  </w:tr>
                  <w:tr w:rsidR="00014AAD" w:rsidRPr="00014AAD" w14:paraId="5702EBB3" w14:textId="77777777" w:rsidTr="00014AAD">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56F1D51A"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935DE"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255 11</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43CF2"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"T.R. Communications" Limited Liability Company</w:t>
                        </w:r>
                      </w:p>
                    </w:tc>
                  </w:tr>
                  <w:tr w:rsidR="00014AAD" w:rsidRPr="00014AAD" w14:paraId="32B7ABDC" w14:textId="77777777" w:rsidTr="00014AAD">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6191F6D"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75391"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255 701</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ADB9A4"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Public enterprise "</w:t>
                        </w:r>
                        <w:proofErr w:type="spellStart"/>
                        <w:r w:rsidRPr="00014AAD">
                          <w:rPr>
                            <w:rFonts w:asciiTheme="minorHAnsi" w:eastAsia="Calibri" w:hAnsiTheme="minorHAnsi" w:cstheme="minorHAnsi"/>
                            <w:color w:val="000000"/>
                            <w:sz w:val="18"/>
                            <w:szCs w:val="18"/>
                          </w:rPr>
                          <w:t>Ukrspetszvyazok</w:t>
                        </w:r>
                        <w:proofErr w:type="spellEnd"/>
                        <w:r w:rsidRPr="00014AAD">
                          <w:rPr>
                            <w:rFonts w:asciiTheme="minorHAnsi" w:eastAsia="Calibri" w:hAnsiTheme="minorHAnsi" w:cstheme="minorHAnsi"/>
                            <w:color w:val="000000"/>
                            <w:sz w:val="18"/>
                            <w:szCs w:val="18"/>
                          </w:rPr>
                          <w:t>"</w:t>
                        </w:r>
                      </w:p>
                    </w:tc>
                  </w:tr>
                  <w:tr w:rsidR="00014AAD" w:rsidRPr="00014AAD" w14:paraId="38A2F58C" w14:textId="77777777" w:rsidTr="00014AAD">
                    <w:trPr>
                      <w:trHeight w:val="5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48E43F" w14:textId="77777777" w:rsidR="00014AAD" w:rsidRPr="00014AAD" w:rsidRDefault="00014AAD" w:rsidP="00014AAD">
                        <w:pPr>
                          <w:spacing w:before="0"/>
                          <w:rPr>
                            <w:rFonts w:asciiTheme="minorHAnsi" w:hAnsiTheme="minorHAnsi" w:cstheme="minorHAnsi"/>
                            <w:sz w:val="18"/>
                            <w:szCs w:val="18"/>
                          </w:rPr>
                        </w:pPr>
                        <w:r w:rsidRPr="00014AAD">
                          <w:rPr>
                            <w:rFonts w:asciiTheme="minorHAnsi" w:eastAsia="Calibri" w:hAnsiTheme="minorHAnsi" w:cstheme="minorHAnsi"/>
                            <w:b/>
                            <w:color w:val="000000"/>
                            <w:sz w:val="18"/>
                            <w:szCs w:val="18"/>
                          </w:rPr>
                          <w:t>Ukraine LIR</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301C" w14:textId="77777777" w:rsidR="00014AAD" w:rsidRPr="00014AAD" w:rsidRDefault="00014AAD" w:rsidP="00014AAD">
                        <w:pPr>
                          <w:spacing w:before="0"/>
                          <w:rPr>
                            <w:rFonts w:asciiTheme="minorHAnsi" w:hAnsiTheme="minorHAnsi" w:cstheme="minorHAnsi"/>
                            <w:sz w:val="18"/>
                            <w:szCs w:val="18"/>
                          </w:rPr>
                        </w:pP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7793D" w14:textId="77777777" w:rsidR="00014AAD" w:rsidRPr="00014AAD" w:rsidRDefault="00014AAD" w:rsidP="00014AAD">
                        <w:pPr>
                          <w:spacing w:before="0"/>
                          <w:jc w:val="left"/>
                          <w:rPr>
                            <w:rFonts w:asciiTheme="minorHAnsi" w:hAnsiTheme="minorHAnsi" w:cstheme="minorHAnsi"/>
                            <w:sz w:val="18"/>
                            <w:szCs w:val="18"/>
                          </w:rPr>
                        </w:pPr>
                      </w:p>
                    </w:tc>
                  </w:tr>
                  <w:tr w:rsidR="00014AAD" w:rsidRPr="00014AAD" w14:paraId="2E7E4C3F" w14:textId="77777777" w:rsidTr="00014AAD">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EB2D446" w14:textId="77777777" w:rsidR="00014AAD" w:rsidRPr="00014AAD" w:rsidRDefault="00014AAD" w:rsidP="00014AAD">
                        <w:pPr>
                          <w:spacing w:before="0"/>
                          <w:rPr>
                            <w:rFonts w:asciiTheme="minorHAnsi" w:hAnsiTheme="minorHAnsi" w:cstheme="minorHAnsi"/>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66829" w14:textId="77777777" w:rsidR="00014AAD" w:rsidRPr="00014AAD" w:rsidRDefault="00014AAD" w:rsidP="00014AAD">
                        <w:pPr>
                          <w:spacing w:before="0"/>
                          <w:jc w:val="center"/>
                          <w:rPr>
                            <w:rFonts w:asciiTheme="minorHAnsi" w:hAnsiTheme="minorHAnsi" w:cstheme="minorHAnsi"/>
                            <w:sz w:val="18"/>
                            <w:szCs w:val="18"/>
                          </w:rPr>
                        </w:pPr>
                        <w:r w:rsidRPr="00014AAD">
                          <w:rPr>
                            <w:rFonts w:asciiTheme="minorHAnsi" w:eastAsia="Calibri" w:hAnsiTheme="minorHAnsi" w:cstheme="minorHAnsi"/>
                            <w:color w:val="000000"/>
                            <w:sz w:val="18"/>
                            <w:szCs w:val="18"/>
                          </w:rPr>
                          <w:t>255 04</w:t>
                        </w:r>
                      </w:p>
                    </w:tc>
                    <w:tc>
                      <w:tcPr>
                        <w:tcW w:w="5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56A17E" w14:textId="77777777" w:rsidR="00014AAD" w:rsidRPr="00014AAD" w:rsidRDefault="00014AAD" w:rsidP="00014AAD">
                        <w:pPr>
                          <w:spacing w:before="0"/>
                          <w:jc w:val="left"/>
                          <w:rPr>
                            <w:rFonts w:asciiTheme="minorHAnsi" w:hAnsiTheme="minorHAnsi" w:cstheme="minorHAnsi"/>
                            <w:sz w:val="18"/>
                            <w:szCs w:val="18"/>
                          </w:rPr>
                        </w:pPr>
                        <w:r w:rsidRPr="00014AAD">
                          <w:rPr>
                            <w:rFonts w:asciiTheme="minorHAnsi" w:eastAsia="Calibri" w:hAnsiTheme="minorHAnsi" w:cstheme="minorHAnsi"/>
                            <w:color w:val="000000"/>
                            <w:sz w:val="18"/>
                            <w:szCs w:val="18"/>
                          </w:rPr>
                          <w:t>Limited Liability Company "International Telecommunications"</w:t>
                        </w:r>
                      </w:p>
                    </w:tc>
                  </w:tr>
                </w:tbl>
                <w:p w14:paraId="3E3FCEE6" w14:textId="77777777" w:rsidR="00014AAD" w:rsidRDefault="00014AAD" w:rsidP="00A56D50"/>
              </w:tc>
              <w:tc>
                <w:tcPr>
                  <w:tcW w:w="12" w:type="dxa"/>
                </w:tcPr>
                <w:p w14:paraId="30F1285E" w14:textId="77777777" w:rsidR="00014AAD" w:rsidRDefault="00014AAD" w:rsidP="00A56D50">
                  <w:pPr>
                    <w:pStyle w:val="EmptyCellLayoutStyle"/>
                    <w:spacing w:after="0" w:line="240" w:lineRule="auto"/>
                  </w:pPr>
                </w:p>
              </w:tc>
              <w:tc>
                <w:tcPr>
                  <w:tcW w:w="261" w:type="dxa"/>
                </w:tcPr>
                <w:p w14:paraId="2EA67DAF" w14:textId="77777777" w:rsidR="00014AAD" w:rsidRDefault="00014AAD" w:rsidP="00A56D50">
                  <w:pPr>
                    <w:pStyle w:val="EmptyCellLayoutStyle"/>
                    <w:spacing w:after="0" w:line="240" w:lineRule="auto"/>
                  </w:pPr>
                </w:p>
              </w:tc>
            </w:tr>
            <w:tr w:rsidR="00014AAD" w14:paraId="782C5BB0" w14:textId="77777777" w:rsidTr="00A56D50">
              <w:trPr>
                <w:trHeight w:val="323"/>
              </w:trPr>
              <w:tc>
                <w:tcPr>
                  <w:tcW w:w="211" w:type="dxa"/>
                </w:tcPr>
                <w:p w14:paraId="10C8FB36" w14:textId="77777777" w:rsidR="00014AAD" w:rsidRDefault="00014AAD" w:rsidP="00A56D50">
                  <w:pPr>
                    <w:pStyle w:val="EmptyCellLayoutStyle"/>
                    <w:spacing w:after="0" w:line="240" w:lineRule="auto"/>
                  </w:pPr>
                </w:p>
              </w:tc>
              <w:tc>
                <w:tcPr>
                  <w:tcW w:w="7788" w:type="dxa"/>
                </w:tcPr>
                <w:p w14:paraId="095A0AF5" w14:textId="77777777" w:rsidR="00014AAD" w:rsidRDefault="00014AAD" w:rsidP="00A56D50">
                  <w:pPr>
                    <w:pStyle w:val="EmptyCellLayoutStyle"/>
                    <w:spacing w:after="0" w:line="240" w:lineRule="auto"/>
                  </w:pPr>
                </w:p>
              </w:tc>
              <w:tc>
                <w:tcPr>
                  <w:tcW w:w="12" w:type="dxa"/>
                </w:tcPr>
                <w:p w14:paraId="5E62FF4A" w14:textId="77777777" w:rsidR="00014AAD" w:rsidRDefault="00014AAD" w:rsidP="00A56D50">
                  <w:pPr>
                    <w:pStyle w:val="EmptyCellLayoutStyle"/>
                    <w:spacing w:after="0" w:line="240" w:lineRule="auto"/>
                  </w:pPr>
                </w:p>
              </w:tc>
              <w:tc>
                <w:tcPr>
                  <w:tcW w:w="261" w:type="dxa"/>
                </w:tcPr>
                <w:p w14:paraId="16E8B31F" w14:textId="77777777" w:rsidR="00014AAD" w:rsidRDefault="00014AAD" w:rsidP="00A56D50">
                  <w:pPr>
                    <w:pStyle w:val="EmptyCellLayoutStyle"/>
                    <w:spacing w:after="0" w:line="240" w:lineRule="auto"/>
                  </w:pPr>
                </w:p>
              </w:tc>
            </w:tr>
            <w:tr w:rsidR="00014AAD" w14:paraId="7E234967" w14:textId="77777777" w:rsidTr="00A56D50">
              <w:trPr>
                <w:trHeight w:val="688"/>
              </w:trPr>
              <w:tc>
                <w:tcPr>
                  <w:tcW w:w="211" w:type="dxa"/>
                </w:tcPr>
                <w:p w14:paraId="58C66E50" w14:textId="77777777" w:rsidR="00014AAD" w:rsidRDefault="00014AAD" w:rsidP="00A56D50">
                  <w:pPr>
                    <w:pStyle w:val="EmptyCellLayoutStyle"/>
                    <w:spacing w:after="0" w:line="240" w:lineRule="auto"/>
                  </w:pPr>
                </w:p>
              </w:tc>
              <w:tc>
                <w:tcPr>
                  <w:tcW w:w="7788" w:type="dxa"/>
                  <w:gridSpan w:val="2"/>
                </w:tcPr>
                <w:tbl>
                  <w:tblPr>
                    <w:tblW w:w="0" w:type="auto"/>
                    <w:tblCellMar>
                      <w:left w:w="0" w:type="dxa"/>
                      <w:right w:w="0" w:type="dxa"/>
                    </w:tblCellMar>
                    <w:tblLook w:val="0000" w:firstRow="0" w:lastRow="0" w:firstColumn="0" w:lastColumn="0" w:noHBand="0" w:noVBand="0"/>
                  </w:tblPr>
                  <w:tblGrid>
                    <w:gridCol w:w="9102"/>
                  </w:tblGrid>
                  <w:tr w:rsidR="00014AAD" w14:paraId="7EA3461A" w14:textId="77777777" w:rsidTr="00A56D50">
                    <w:trPr>
                      <w:trHeight w:val="610"/>
                    </w:trPr>
                    <w:tc>
                      <w:tcPr>
                        <w:tcW w:w="9344" w:type="dxa"/>
                        <w:tcBorders>
                          <w:top w:val="nil"/>
                          <w:left w:val="nil"/>
                          <w:bottom w:val="nil"/>
                          <w:right w:val="nil"/>
                        </w:tcBorders>
                        <w:tcMar>
                          <w:top w:w="39" w:type="dxa"/>
                          <w:left w:w="39" w:type="dxa"/>
                          <w:bottom w:w="39" w:type="dxa"/>
                          <w:right w:w="39" w:type="dxa"/>
                        </w:tcMar>
                      </w:tcPr>
                      <w:p w14:paraId="4F82EB2C" w14:textId="77777777" w:rsidR="00014AAD" w:rsidRDefault="00014AAD" w:rsidP="00014AAD">
                        <w:pPr>
                          <w:spacing w:before="0"/>
                        </w:pPr>
                        <w:r>
                          <w:rPr>
                            <w:rFonts w:ascii="Arial" w:eastAsia="Arial" w:hAnsi="Arial"/>
                            <w:color w:val="000000"/>
                            <w:sz w:val="16"/>
                          </w:rPr>
                          <w:t>____________</w:t>
                        </w:r>
                      </w:p>
                      <w:p w14:paraId="6C84D757" w14:textId="77777777" w:rsidR="00014AAD" w:rsidRDefault="00014AAD" w:rsidP="00014AAD">
                        <w:pPr>
                          <w:spacing w:before="0"/>
                        </w:pPr>
                        <w:r>
                          <w:rPr>
                            <w:rFonts w:eastAsia="Calibri"/>
                            <w:color w:val="000000"/>
                            <w:sz w:val="16"/>
                          </w:rPr>
                          <w:t>*</w:t>
                        </w:r>
                        <w:r>
                          <w:rPr>
                            <w:rFonts w:eastAsia="Calibri"/>
                            <w:color w:val="000000"/>
                            <w:sz w:val="18"/>
                          </w:rPr>
                          <w:t xml:space="preserve">                  MCC:  Mobile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w:t>
                        </w:r>
                        <w:proofErr w:type="spellStart"/>
                        <w:r>
                          <w:rPr>
                            <w:rFonts w:eastAsia="Calibri"/>
                            <w:color w:val="000000"/>
                            <w:sz w:val="18"/>
                          </w:rPr>
                          <w:t>el</w:t>
                        </w:r>
                        <w:proofErr w:type="spellEnd"/>
                        <w:r>
                          <w:rPr>
                            <w:rFonts w:eastAsia="Calibri"/>
                            <w:color w:val="000000"/>
                            <w:sz w:val="18"/>
                          </w:rPr>
                          <w:t xml:space="preserve"> servicio móvil</w:t>
                        </w:r>
                      </w:p>
                      <w:p w14:paraId="3F461513" w14:textId="77777777" w:rsidR="00014AAD" w:rsidRDefault="00014AAD" w:rsidP="00014AAD">
                        <w:pPr>
                          <w:spacing w:before="0"/>
                        </w:pPr>
                        <w:r>
                          <w:rPr>
                            <w:rFonts w:eastAsia="Calibri"/>
                            <w:color w:val="000000"/>
                            <w:sz w:val="18"/>
                          </w:rPr>
                          <w:t xml:space="preserve">                    MNC:  Mobile Network Code / Code de réseau mobile / </w:t>
                        </w:r>
                        <w:proofErr w:type="spellStart"/>
                        <w:r>
                          <w:rPr>
                            <w:rFonts w:eastAsia="Calibri"/>
                            <w:color w:val="000000"/>
                            <w:sz w:val="18"/>
                          </w:rPr>
                          <w:t>Indicativo</w:t>
                        </w:r>
                        <w:proofErr w:type="spellEnd"/>
                        <w:r>
                          <w:rPr>
                            <w:rFonts w:eastAsia="Calibri"/>
                            <w:color w:val="000000"/>
                            <w:sz w:val="18"/>
                          </w:rPr>
                          <w:t xml:space="preserve"> de red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tc>
                  </w:tr>
                </w:tbl>
                <w:p w14:paraId="58C5493B" w14:textId="77777777" w:rsidR="00014AAD" w:rsidRDefault="00014AAD" w:rsidP="00A56D50"/>
              </w:tc>
              <w:tc>
                <w:tcPr>
                  <w:tcW w:w="261" w:type="dxa"/>
                </w:tcPr>
                <w:p w14:paraId="23974AF4" w14:textId="77777777" w:rsidR="00014AAD" w:rsidRDefault="00014AAD" w:rsidP="00A56D50">
                  <w:pPr>
                    <w:pStyle w:val="EmptyCellLayoutStyle"/>
                    <w:spacing w:after="0" w:line="240" w:lineRule="auto"/>
                  </w:pPr>
                </w:p>
              </w:tc>
            </w:tr>
          </w:tbl>
          <w:p w14:paraId="2AC401A9" w14:textId="77777777" w:rsidR="00014AAD" w:rsidRDefault="00014AAD" w:rsidP="00A56D50"/>
        </w:tc>
        <w:tc>
          <w:tcPr>
            <w:tcW w:w="6" w:type="dxa"/>
          </w:tcPr>
          <w:p w14:paraId="3C807302" w14:textId="77777777" w:rsidR="00014AAD" w:rsidRDefault="00014AAD" w:rsidP="00A56D50">
            <w:pPr>
              <w:pStyle w:val="EmptyCellLayoutStyle"/>
              <w:spacing w:after="0" w:line="240" w:lineRule="auto"/>
            </w:pPr>
          </w:p>
        </w:tc>
      </w:tr>
    </w:tbl>
    <w:p w14:paraId="024F27E2" w14:textId="77777777" w:rsidR="00014AAD" w:rsidRDefault="00014AAD" w:rsidP="00014AAD">
      <w:pPr>
        <w:rPr>
          <w:sz w:val="0"/>
        </w:rPr>
      </w:pPr>
    </w:p>
    <w:p w14:paraId="1A8228EF" w14:textId="77777777" w:rsidR="00014AAD" w:rsidRPr="007C1B11" w:rsidRDefault="00014AAD" w:rsidP="00014AAD">
      <w:pPr>
        <w:pStyle w:val="Heading20"/>
        <w:rPr>
          <w:rFonts w:asciiTheme="minorHAnsi" w:hAnsiTheme="minorHAnsi"/>
          <w:szCs w:val="28"/>
        </w:rPr>
      </w:pPr>
      <w:bookmarkStart w:id="760" w:name="_Toc402878819"/>
      <w:bookmarkStart w:id="761" w:name="_Toc436994436"/>
      <w:bookmarkStart w:id="762" w:name="_Toc458670027"/>
      <w:bookmarkStart w:id="763"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60"/>
      <w:bookmarkEnd w:id="761"/>
      <w:bookmarkEnd w:id="762"/>
      <w:bookmarkEnd w:id="763"/>
    </w:p>
    <w:p w14:paraId="0E691EE3" w14:textId="77777777" w:rsidR="00014AAD" w:rsidRDefault="00014AAD" w:rsidP="00014AAD">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181</w:t>
      </w:r>
      <w:r w:rsidRPr="007B7B31">
        <w:rPr>
          <w:lang w:val="fr-CH"/>
        </w:rPr>
        <w:t>)</w:t>
      </w:r>
    </w:p>
    <w:p w14:paraId="71D29792" w14:textId="77777777" w:rsidR="00014AAD" w:rsidRPr="007B7B31" w:rsidRDefault="00014AAD" w:rsidP="00014AAD">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690"/>
        <w:gridCol w:w="2790"/>
        <w:gridCol w:w="3018"/>
      </w:tblGrid>
      <w:tr w:rsidR="00014AAD" w:rsidRPr="007B7B31" w14:paraId="54521EFA" w14:textId="77777777" w:rsidTr="00A56D50">
        <w:trPr>
          <w:cantSplit/>
          <w:tblHeader/>
        </w:trPr>
        <w:tc>
          <w:tcPr>
            <w:tcW w:w="3690" w:type="dxa"/>
            <w:hideMark/>
          </w:tcPr>
          <w:p w14:paraId="370DA337" w14:textId="77777777" w:rsidR="00014AAD" w:rsidRPr="007B7B31" w:rsidRDefault="00014AAD" w:rsidP="00A56D50">
            <w:pPr>
              <w:rPr>
                <w:lang w:val="fr-CH"/>
              </w:rPr>
            </w:pPr>
            <w:r w:rsidRPr="007B7B31">
              <w:rPr>
                <w:rFonts w:cs="Arial"/>
                <w:b/>
                <w:bCs/>
                <w:i/>
                <w:iCs/>
                <w:lang w:val="fr-FR"/>
              </w:rPr>
              <w:t>Pays ou zone/code ISO</w:t>
            </w:r>
          </w:p>
        </w:tc>
        <w:tc>
          <w:tcPr>
            <w:tcW w:w="2790" w:type="dxa"/>
            <w:hideMark/>
          </w:tcPr>
          <w:p w14:paraId="213B5378" w14:textId="77777777" w:rsidR="00014AAD" w:rsidRPr="007B7B31" w:rsidRDefault="00014AAD" w:rsidP="00A56D50">
            <w:pPr>
              <w:jc w:val="center"/>
            </w:pPr>
            <w:r w:rsidRPr="007B7B31">
              <w:rPr>
                <w:rFonts w:cs="Arial"/>
                <w:b/>
                <w:bCs/>
                <w:i/>
                <w:iCs/>
                <w:lang w:val="fr-FR"/>
              </w:rPr>
              <w:t>Code de la Société</w:t>
            </w:r>
          </w:p>
        </w:tc>
        <w:tc>
          <w:tcPr>
            <w:tcW w:w="3018" w:type="dxa"/>
            <w:hideMark/>
          </w:tcPr>
          <w:p w14:paraId="7BFDD7F0" w14:textId="77777777" w:rsidR="00014AAD" w:rsidRPr="007B7B31" w:rsidRDefault="00014AAD" w:rsidP="00A56D50">
            <w:pPr>
              <w:rPr>
                <w:b/>
                <w:bCs/>
                <w:i/>
                <w:iCs/>
              </w:rPr>
            </w:pPr>
            <w:r w:rsidRPr="007B7B31">
              <w:rPr>
                <w:b/>
                <w:bCs/>
                <w:i/>
                <w:iCs/>
              </w:rPr>
              <w:t>Contact</w:t>
            </w:r>
          </w:p>
        </w:tc>
      </w:tr>
      <w:tr w:rsidR="00014AAD" w:rsidRPr="007B7B31" w14:paraId="381AF446" w14:textId="77777777" w:rsidTr="00A56D50">
        <w:trPr>
          <w:cantSplit/>
          <w:tblHeader/>
        </w:trPr>
        <w:tc>
          <w:tcPr>
            <w:tcW w:w="3690" w:type="dxa"/>
            <w:tcBorders>
              <w:top w:val="nil"/>
              <w:left w:val="nil"/>
              <w:bottom w:val="single" w:sz="4" w:space="0" w:color="auto"/>
              <w:right w:val="nil"/>
            </w:tcBorders>
            <w:hideMark/>
          </w:tcPr>
          <w:p w14:paraId="6D7B4258" w14:textId="77777777" w:rsidR="00014AAD" w:rsidRPr="007B7B31" w:rsidRDefault="00014AAD" w:rsidP="00A56D50">
            <w:pPr>
              <w:rPr>
                <w:lang w:val="fr-CH"/>
              </w:rPr>
            </w:pPr>
            <w:r w:rsidRPr="007B7B31">
              <w:rPr>
                <w:rFonts w:cs="Arial"/>
                <w:b/>
                <w:bCs/>
                <w:i/>
                <w:iCs/>
                <w:lang w:val="fr-FR"/>
              </w:rPr>
              <w:t>Nom de la société/Adresse</w:t>
            </w:r>
          </w:p>
        </w:tc>
        <w:tc>
          <w:tcPr>
            <w:tcW w:w="2790" w:type="dxa"/>
            <w:tcBorders>
              <w:top w:val="nil"/>
              <w:left w:val="nil"/>
              <w:bottom w:val="single" w:sz="4" w:space="0" w:color="auto"/>
              <w:right w:val="nil"/>
            </w:tcBorders>
            <w:hideMark/>
          </w:tcPr>
          <w:p w14:paraId="2CAD2EE5" w14:textId="77777777" w:rsidR="00014AAD" w:rsidRPr="007B7B31" w:rsidRDefault="00014AAD" w:rsidP="00A56D50">
            <w:pPr>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018" w:type="dxa"/>
            <w:tcBorders>
              <w:top w:val="nil"/>
              <w:left w:val="nil"/>
              <w:bottom w:val="single" w:sz="4" w:space="0" w:color="auto"/>
              <w:right w:val="nil"/>
            </w:tcBorders>
          </w:tcPr>
          <w:p w14:paraId="0AECC3A9" w14:textId="77777777" w:rsidR="00014AAD" w:rsidRPr="007B7B31" w:rsidRDefault="00014AAD" w:rsidP="00A56D50"/>
        </w:tc>
      </w:tr>
    </w:tbl>
    <w:p w14:paraId="7D19FF03" w14:textId="77777777" w:rsidR="00014AAD" w:rsidRDefault="00014AAD" w:rsidP="00014AAD">
      <w:pPr>
        <w:spacing w:before="0"/>
        <w:rPr>
          <w:rFonts w:cs="Calibri"/>
          <w:b/>
          <w:color w:val="000000"/>
          <w:lang w:val="pt-BR"/>
        </w:rPr>
      </w:pPr>
    </w:p>
    <w:p w14:paraId="69591145" w14:textId="77777777" w:rsidR="00014AAD" w:rsidRDefault="00014AAD" w:rsidP="00014AAD">
      <w:pPr>
        <w:tabs>
          <w:tab w:val="left" w:pos="3686"/>
        </w:tabs>
        <w:spacing w:before="0" w:after="120"/>
        <w:rPr>
          <w:rFonts w:cs="Calibri"/>
          <w:b/>
          <w:iCs/>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Pr>
          <w:rFonts w:cs="Calibri"/>
          <w:b/>
          <w:iCs/>
          <w:lang w:val="fr-FR"/>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014AAD" w:rsidRPr="007F4CEF" w14:paraId="4EA3ED36" w14:textId="77777777" w:rsidTr="00A56D50">
        <w:trPr>
          <w:trHeight w:val="779"/>
        </w:trPr>
        <w:tc>
          <w:tcPr>
            <w:tcW w:w="3960" w:type="dxa"/>
          </w:tcPr>
          <w:p w14:paraId="18F87596" w14:textId="77777777" w:rsidR="00014AAD" w:rsidRPr="007F4CEF" w:rsidRDefault="00014AAD" w:rsidP="00014AAD">
            <w:pPr>
              <w:tabs>
                <w:tab w:val="left" w:pos="426"/>
                <w:tab w:val="left" w:pos="4140"/>
                <w:tab w:val="left" w:pos="4230"/>
              </w:tabs>
              <w:spacing w:before="0"/>
              <w:rPr>
                <w:rFonts w:cs="Arial"/>
                <w:noProof/>
                <w:lang w:val="de-CH"/>
              </w:rPr>
            </w:pPr>
            <w:r w:rsidRPr="007F4CEF">
              <w:rPr>
                <w:rFonts w:cs="Arial"/>
                <w:noProof/>
                <w:lang w:val="en-US"/>
              </w:rPr>
              <w:t>Cloudmanufaktur GmbH</w:t>
            </w:r>
            <w:r w:rsidRPr="007F4CEF">
              <w:rPr>
                <w:rFonts w:cs="Arial"/>
                <w:noProof/>
                <w:highlight w:val="yellow"/>
                <w:lang w:val="de-CH"/>
              </w:rPr>
              <w:cr/>
            </w:r>
            <w:r w:rsidRPr="007F4CEF">
              <w:rPr>
                <w:rFonts w:cs="Arial"/>
                <w:noProof/>
                <w:lang w:val="de-CH"/>
              </w:rPr>
              <w:t>Seestrasse 46</w:t>
            </w:r>
          </w:p>
          <w:p w14:paraId="0EC3B617" w14:textId="77777777" w:rsidR="00014AAD" w:rsidRPr="007F4CEF" w:rsidRDefault="00014AAD" w:rsidP="00014AAD">
            <w:pPr>
              <w:tabs>
                <w:tab w:val="left" w:pos="426"/>
                <w:tab w:val="left" w:pos="4140"/>
                <w:tab w:val="left" w:pos="4230"/>
              </w:tabs>
              <w:spacing w:before="0"/>
              <w:rPr>
                <w:rFonts w:cs="Arial"/>
                <w:noProof/>
                <w:lang w:val="de-CH"/>
              </w:rPr>
            </w:pPr>
            <w:r w:rsidRPr="007F4CEF">
              <w:rPr>
                <w:rFonts w:cs="Arial"/>
                <w:noProof/>
                <w:lang w:val="de-CH"/>
              </w:rPr>
              <w:t>CH-8598 BOTTIGHOFEN</w:t>
            </w:r>
          </w:p>
          <w:p w14:paraId="052D457C" w14:textId="77777777" w:rsidR="00014AAD" w:rsidRPr="007F4CEF" w:rsidRDefault="00014AAD" w:rsidP="00014AAD">
            <w:pPr>
              <w:tabs>
                <w:tab w:val="left" w:pos="426"/>
                <w:tab w:val="left" w:pos="4140"/>
                <w:tab w:val="left" w:pos="4230"/>
              </w:tabs>
              <w:spacing w:before="0"/>
              <w:rPr>
                <w:rFonts w:cs="Arial"/>
                <w:noProof/>
                <w:highlight w:val="yellow"/>
                <w:lang w:val="de-CH"/>
              </w:rPr>
            </w:pPr>
            <w:r w:rsidRPr="007F4CEF">
              <w:rPr>
                <w:rFonts w:cs="Arial"/>
                <w:noProof/>
                <w:lang w:val="de-CH"/>
              </w:rPr>
              <w:t>Switzerland</w:t>
            </w:r>
          </w:p>
        </w:tc>
        <w:tc>
          <w:tcPr>
            <w:tcW w:w="2520" w:type="dxa"/>
          </w:tcPr>
          <w:p w14:paraId="34CF5135" w14:textId="77777777" w:rsidR="00014AAD" w:rsidRPr="007F4CEF" w:rsidRDefault="00014AAD" w:rsidP="00014AAD">
            <w:pPr>
              <w:widowControl w:val="0"/>
              <w:spacing w:before="0"/>
              <w:jc w:val="center"/>
              <w:rPr>
                <w:rFonts w:eastAsia="SimSun" w:cs="Arial"/>
                <w:b/>
                <w:bCs/>
                <w:color w:val="000000"/>
                <w:highlight w:val="yellow"/>
              </w:rPr>
            </w:pPr>
            <w:r w:rsidRPr="007F4CEF">
              <w:rPr>
                <w:rFonts w:eastAsia="SimSun" w:cs="Arial"/>
                <w:b/>
                <w:bCs/>
                <w:noProof/>
                <w:color w:val="000000"/>
              </w:rPr>
              <w:t>CLOUD1</w:t>
            </w:r>
          </w:p>
        </w:tc>
        <w:tc>
          <w:tcPr>
            <w:tcW w:w="3960" w:type="dxa"/>
          </w:tcPr>
          <w:p w14:paraId="106B29B6" w14:textId="77777777" w:rsidR="00014AAD" w:rsidRPr="007F4CEF" w:rsidRDefault="00014AAD" w:rsidP="00014AAD">
            <w:pPr>
              <w:widowControl w:val="0"/>
              <w:spacing w:before="0"/>
              <w:rPr>
                <w:rFonts w:eastAsia="SimSun" w:cs="Arial"/>
                <w:color w:val="000000"/>
              </w:rPr>
            </w:pPr>
            <w:r w:rsidRPr="007F4CEF">
              <w:rPr>
                <w:rFonts w:eastAsia="SimSun" w:cs="Arial"/>
                <w:color w:val="000000"/>
              </w:rPr>
              <w:t xml:space="preserve">Mr Sebastian </w:t>
            </w:r>
            <w:proofErr w:type="spellStart"/>
            <w:r w:rsidRPr="007F4CEF">
              <w:rPr>
                <w:rFonts w:eastAsia="SimSun" w:cs="Arial"/>
                <w:color w:val="000000"/>
              </w:rPr>
              <w:t>Kursawe</w:t>
            </w:r>
            <w:proofErr w:type="spellEnd"/>
          </w:p>
          <w:p w14:paraId="7A2BDB38" w14:textId="77777777" w:rsidR="00014AAD" w:rsidRPr="007F4CEF" w:rsidRDefault="00014AAD" w:rsidP="00014AAD">
            <w:pPr>
              <w:widowControl w:val="0"/>
              <w:spacing w:before="0"/>
              <w:rPr>
                <w:rFonts w:eastAsia="SimSun" w:cs="Arial"/>
                <w:color w:val="000000"/>
              </w:rPr>
            </w:pPr>
            <w:r w:rsidRPr="007F4CEF">
              <w:rPr>
                <w:rFonts w:eastAsia="SimSun" w:cs="Arial"/>
                <w:color w:val="000000"/>
              </w:rPr>
              <w:t>Tel.: +41 715712325</w:t>
            </w:r>
          </w:p>
          <w:p w14:paraId="7F85E4B5" w14:textId="77777777" w:rsidR="00014AAD" w:rsidRPr="007F4CEF" w:rsidRDefault="00014AAD" w:rsidP="00014AAD">
            <w:pPr>
              <w:widowControl w:val="0"/>
              <w:spacing w:before="0"/>
              <w:rPr>
                <w:rFonts w:eastAsia="SimSun" w:cs="Arial"/>
                <w:color w:val="000000"/>
                <w:highlight w:val="yellow"/>
                <w:lang w:val="en-US"/>
              </w:rPr>
            </w:pPr>
            <w:r w:rsidRPr="007F4CEF">
              <w:rPr>
                <w:rFonts w:eastAsia="SimSun" w:cs="Arial"/>
                <w:color w:val="000000"/>
                <w:lang w:val="en-US"/>
              </w:rPr>
              <w:t xml:space="preserve">Email: </w:t>
            </w:r>
            <w:proofErr w:type="spellStart"/>
            <w:r w:rsidRPr="007F4CEF">
              <w:rPr>
                <w:rFonts w:eastAsia="SimSun" w:cs="Arial"/>
                <w:color w:val="000000"/>
                <w:lang w:val="en-US"/>
              </w:rPr>
              <w:t>service@cloudmanufaktur.digital</w:t>
            </w:r>
            <w:proofErr w:type="spellEnd"/>
          </w:p>
        </w:tc>
      </w:tr>
    </w:tbl>
    <w:p w14:paraId="01D01B65" w14:textId="77777777" w:rsidR="00014AAD" w:rsidRPr="007F4CEF" w:rsidRDefault="00014AAD" w:rsidP="00014AAD">
      <w:pPr>
        <w:spacing w:before="0"/>
        <w:rPr>
          <w:rFonts w:cs="Calibri"/>
          <w:b/>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014AAD" w:rsidRPr="007F4CEF" w14:paraId="3D062A98" w14:textId="77777777" w:rsidTr="00A56D50">
        <w:trPr>
          <w:trHeight w:val="779"/>
        </w:trPr>
        <w:tc>
          <w:tcPr>
            <w:tcW w:w="3960" w:type="dxa"/>
          </w:tcPr>
          <w:p w14:paraId="27B79EF3" w14:textId="77777777" w:rsidR="00014AAD" w:rsidRPr="007F4CEF" w:rsidRDefault="00014AAD" w:rsidP="00014AAD">
            <w:pPr>
              <w:tabs>
                <w:tab w:val="left" w:pos="426"/>
                <w:tab w:val="left" w:pos="4140"/>
                <w:tab w:val="left" w:pos="4230"/>
              </w:tabs>
              <w:spacing w:before="0"/>
              <w:rPr>
                <w:rFonts w:cs="Arial"/>
                <w:noProof/>
                <w:lang w:val="de-CH"/>
              </w:rPr>
            </w:pPr>
            <w:r w:rsidRPr="007F4CEF">
              <w:rPr>
                <w:rFonts w:cs="Arial"/>
                <w:noProof/>
                <w:lang w:val="en-US"/>
              </w:rPr>
              <w:t>LIPINSKI TELEKOM GmbH</w:t>
            </w:r>
            <w:r w:rsidRPr="007F4CEF">
              <w:rPr>
                <w:rFonts w:cs="Arial"/>
                <w:noProof/>
                <w:highlight w:val="yellow"/>
                <w:lang w:val="de-CH"/>
              </w:rPr>
              <w:cr/>
            </w:r>
            <w:r w:rsidRPr="007F4CEF">
              <w:rPr>
                <w:rFonts w:cs="Arial"/>
                <w:noProof/>
                <w:lang w:val="de-CH"/>
              </w:rPr>
              <w:t>Winterstrasse 36</w:t>
            </w:r>
          </w:p>
          <w:p w14:paraId="4A599F07" w14:textId="77777777" w:rsidR="00014AAD" w:rsidRPr="007F4CEF" w:rsidRDefault="00014AAD" w:rsidP="00014AAD">
            <w:pPr>
              <w:tabs>
                <w:tab w:val="left" w:pos="426"/>
                <w:tab w:val="left" w:pos="4140"/>
                <w:tab w:val="left" w:pos="4230"/>
              </w:tabs>
              <w:spacing w:before="0"/>
              <w:rPr>
                <w:rFonts w:cs="Arial"/>
                <w:noProof/>
                <w:highlight w:val="yellow"/>
                <w:lang w:val="de-CH"/>
              </w:rPr>
            </w:pPr>
            <w:r w:rsidRPr="007F4CEF">
              <w:rPr>
                <w:rFonts w:cs="Arial"/>
                <w:noProof/>
                <w:lang w:val="de-CH"/>
              </w:rPr>
              <w:t>D-13409 BERLIN</w:t>
            </w:r>
          </w:p>
        </w:tc>
        <w:tc>
          <w:tcPr>
            <w:tcW w:w="2520" w:type="dxa"/>
          </w:tcPr>
          <w:p w14:paraId="6B36BCB6" w14:textId="77777777" w:rsidR="00014AAD" w:rsidRPr="007F4CEF" w:rsidRDefault="00014AAD" w:rsidP="00014AAD">
            <w:pPr>
              <w:widowControl w:val="0"/>
              <w:spacing w:before="0"/>
              <w:jc w:val="center"/>
              <w:rPr>
                <w:rFonts w:eastAsia="SimSun" w:cs="Arial"/>
                <w:b/>
                <w:bCs/>
                <w:color w:val="000000"/>
                <w:highlight w:val="yellow"/>
              </w:rPr>
            </w:pPr>
            <w:r w:rsidRPr="007F4CEF">
              <w:rPr>
                <w:rFonts w:eastAsia="SimSun" w:cs="Arial"/>
                <w:b/>
                <w:bCs/>
                <w:noProof/>
                <w:color w:val="000000"/>
              </w:rPr>
              <w:t>LIPKOM</w:t>
            </w:r>
          </w:p>
        </w:tc>
        <w:tc>
          <w:tcPr>
            <w:tcW w:w="3960" w:type="dxa"/>
          </w:tcPr>
          <w:p w14:paraId="2DF284E9" w14:textId="77777777" w:rsidR="00014AAD" w:rsidRPr="007F4CEF" w:rsidRDefault="00014AAD" w:rsidP="00014AAD">
            <w:pPr>
              <w:widowControl w:val="0"/>
              <w:spacing w:before="0"/>
              <w:rPr>
                <w:rFonts w:eastAsia="SimSun" w:cs="Arial"/>
                <w:color w:val="000000"/>
              </w:rPr>
            </w:pPr>
            <w:r w:rsidRPr="007F4CEF">
              <w:rPr>
                <w:rFonts w:eastAsia="SimSun" w:cs="Arial"/>
                <w:color w:val="000000"/>
              </w:rPr>
              <w:t>Mr Thilo Weise</w:t>
            </w:r>
          </w:p>
          <w:p w14:paraId="4BE19C9C" w14:textId="77777777" w:rsidR="00014AAD" w:rsidRPr="007F4CEF" w:rsidRDefault="00014AAD" w:rsidP="00014AAD">
            <w:pPr>
              <w:widowControl w:val="0"/>
              <w:spacing w:before="0"/>
              <w:rPr>
                <w:rFonts w:eastAsia="SimSun" w:cs="Arial"/>
                <w:color w:val="000000"/>
              </w:rPr>
            </w:pPr>
            <w:r w:rsidRPr="007F4CEF">
              <w:rPr>
                <w:rFonts w:eastAsia="SimSun" w:cs="Arial"/>
                <w:color w:val="000000"/>
              </w:rPr>
              <w:t>Tel.: +49 30 986 003 111</w:t>
            </w:r>
          </w:p>
          <w:p w14:paraId="2941EED4" w14:textId="77777777" w:rsidR="00014AAD" w:rsidRPr="007F4CEF" w:rsidRDefault="00014AAD" w:rsidP="00014AAD">
            <w:pPr>
              <w:widowControl w:val="0"/>
              <w:spacing w:before="0"/>
              <w:rPr>
                <w:rFonts w:eastAsia="SimSun" w:cs="Arial"/>
                <w:color w:val="000000"/>
              </w:rPr>
            </w:pPr>
            <w:r w:rsidRPr="007F4CEF">
              <w:rPr>
                <w:rFonts w:eastAsia="SimSun" w:cs="Arial"/>
                <w:color w:val="000000"/>
              </w:rPr>
              <w:t>Fax: +49 30 986 003 130</w:t>
            </w:r>
          </w:p>
          <w:p w14:paraId="617412E8" w14:textId="77777777" w:rsidR="00014AAD" w:rsidRPr="007F4CEF" w:rsidRDefault="00014AAD" w:rsidP="00014AAD">
            <w:pPr>
              <w:widowControl w:val="0"/>
              <w:spacing w:before="0"/>
              <w:rPr>
                <w:rFonts w:eastAsia="SimSun" w:cs="Arial"/>
                <w:color w:val="000000"/>
                <w:highlight w:val="yellow"/>
                <w:lang w:val="en-US"/>
              </w:rPr>
            </w:pPr>
            <w:r w:rsidRPr="007F4CEF">
              <w:rPr>
                <w:rFonts w:eastAsia="SimSun" w:cs="Arial"/>
                <w:color w:val="000000"/>
              </w:rPr>
              <w:t>Email: thilo.weise@lipinski-telekom.de</w:t>
            </w:r>
          </w:p>
        </w:tc>
      </w:tr>
    </w:tbl>
    <w:p w14:paraId="309CDAAB" w14:textId="77777777" w:rsidR="00014AAD" w:rsidRPr="00290DEA" w:rsidRDefault="00014AAD" w:rsidP="00014AAD">
      <w:pPr>
        <w:tabs>
          <w:tab w:val="left" w:pos="3686"/>
        </w:tabs>
        <w:spacing w:after="120"/>
        <w:rPr>
          <w:rFonts w:cs="Calibri"/>
          <w:bCs/>
          <w:sz w:val="18"/>
          <w:szCs w:val="18"/>
          <w:lang w:val="de-CH"/>
        </w:rPr>
      </w:pPr>
    </w:p>
    <w:p w14:paraId="755FDD27" w14:textId="77777777" w:rsidR="00014AAD" w:rsidRDefault="00014AAD" w:rsidP="00DB659F">
      <w:pPr>
        <w:rPr>
          <w:rFonts w:eastAsia="Arial"/>
        </w:rPr>
      </w:pPr>
    </w:p>
    <w:p w14:paraId="0C0C19C5" w14:textId="4CA78B94" w:rsidR="00014AAD" w:rsidRDefault="00014AAD">
      <w:pPr>
        <w:tabs>
          <w:tab w:val="clear" w:pos="567"/>
          <w:tab w:val="clear" w:pos="1276"/>
          <w:tab w:val="clear" w:pos="1843"/>
          <w:tab w:val="clear" w:pos="5387"/>
          <w:tab w:val="clear" w:pos="5954"/>
        </w:tabs>
        <w:overflowPunct/>
        <w:autoSpaceDE/>
        <w:autoSpaceDN/>
        <w:adjustRightInd/>
        <w:spacing w:before="0"/>
        <w:jc w:val="left"/>
        <w:textAlignment w:val="auto"/>
        <w:rPr>
          <w:rFonts w:eastAsia="Arial"/>
        </w:rPr>
      </w:pPr>
      <w:r>
        <w:rPr>
          <w:rFonts w:eastAsia="Arial"/>
        </w:rPr>
        <w:br w:type="page"/>
      </w:r>
    </w:p>
    <w:p w14:paraId="26A0111C" w14:textId="77777777" w:rsidR="00014AAD" w:rsidRPr="00542D9D" w:rsidRDefault="00014AAD" w:rsidP="00014AAD">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65BD19FD" w14:textId="77777777" w:rsidR="00014AAD" w:rsidRPr="004E66D7" w:rsidRDefault="00014AAD" w:rsidP="00014AAD">
      <w:pPr>
        <w:pStyle w:val="Heading70"/>
        <w:keepNext/>
        <w:spacing w:before="240"/>
        <w:rPr>
          <w:b/>
          <w:bCs/>
          <w:lang w:val="fr-FR"/>
        </w:rPr>
      </w:pPr>
      <w:r w:rsidRPr="004E66D7">
        <w:rPr>
          <w:bCs/>
          <w:lang w:val="fr-FR"/>
        </w:rPr>
        <w:t>(Annexe au Bulletin d'exploitation de l'UIT No. 1295 - 1.VII.2024)</w:t>
      </w:r>
      <w:r w:rsidRPr="004E66D7">
        <w:rPr>
          <w:bCs/>
          <w:lang w:val="fr-FR"/>
        </w:rPr>
        <w:br/>
        <w:t>(Amendement No. 10)</w:t>
      </w:r>
    </w:p>
    <w:p w14:paraId="229AEF4E" w14:textId="77777777" w:rsidR="00014AAD" w:rsidRPr="004E66D7" w:rsidRDefault="00014AAD" w:rsidP="00014AAD">
      <w:pPr>
        <w:keepNext/>
        <w:rPr>
          <w:bCs/>
          <w:lang w:val="fr-FR"/>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240"/>
        <w:gridCol w:w="3780"/>
      </w:tblGrid>
      <w:tr w:rsidR="00014AAD" w:rsidRPr="00AE5E79" w14:paraId="7111BD96" w14:textId="77777777" w:rsidTr="00014AAD">
        <w:trPr>
          <w:cantSplit/>
          <w:trHeight w:val="227"/>
        </w:trPr>
        <w:tc>
          <w:tcPr>
            <w:tcW w:w="2718" w:type="dxa"/>
            <w:gridSpan w:val="2"/>
          </w:tcPr>
          <w:p w14:paraId="2CDB487F" w14:textId="77777777" w:rsidR="00014AAD" w:rsidRPr="004E66D7" w:rsidRDefault="00014AAD" w:rsidP="00A56D50">
            <w:pPr>
              <w:pStyle w:val="Tablehead0"/>
              <w:jc w:val="left"/>
              <w:rPr>
                <w:sz w:val="20"/>
              </w:rPr>
            </w:pPr>
            <w:r w:rsidRPr="004E66D7">
              <w:rPr>
                <w:sz w:val="20"/>
              </w:rPr>
              <w:t>Pays/ Zone Géographique</w:t>
            </w:r>
          </w:p>
        </w:tc>
        <w:tc>
          <w:tcPr>
            <w:tcW w:w="3240" w:type="dxa"/>
            <w:vMerge w:val="restart"/>
            <w:shd w:val="clear" w:color="auto" w:fill="auto"/>
          </w:tcPr>
          <w:p w14:paraId="7378FCB6" w14:textId="77777777" w:rsidR="00014AAD" w:rsidRPr="004E66D7" w:rsidRDefault="00014AAD" w:rsidP="00A56D50">
            <w:pPr>
              <w:pStyle w:val="Tablehead0"/>
              <w:jc w:val="left"/>
              <w:rPr>
                <w:sz w:val="20"/>
              </w:rPr>
            </w:pPr>
            <w:r w:rsidRPr="004E66D7">
              <w:rPr>
                <w:sz w:val="20"/>
              </w:rPr>
              <w:t>Nom unique du point sémaphore</w:t>
            </w:r>
          </w:p>
        </w:tc>
        <w:tc>
          <w:tcPr>
            <w:tcW w:w="3780" w:type="dxa"/>
            <w:vMerge w:val="restart"/>
            <w:shd w:val="clear" w:color="auto" w:fill="auto"/>
          </w:tcPr>
          <w:p w14:paraId="0383C463" w14:textId="77777777" w:rsidR="00014AAD" w:rsidRPr="004E66D7" w:rsidRDefault="00014AAD" w:rsidP="00A56D50">
            <w:pPr>
              <w:pStyle w:val="Tablehead0"/>
              <w:jc w:val="left"/>
              <w:rPr>
                <w:sz w:val="20"/>
              </w:rPr>
            </w:pPr>
            <w:r w:rsidRPr="004E66D7">
              <w:rPr>
                <w:sz w:val="20"/>
              </w:rPr>
              <w:t>Nom de l'opérateur du point sémaphore</w:t>
            </w:r>
          </w:p>
        </w:tc>
      </w:tr>
      <w:tr w:rsidR="00014AAD" w:rsidRPr="004E66D7" w14:paraId="1681D86F" w14:textId="77777777" w:rsidTr="00014AAD">
        <w:trPr>
          <w:cantSplit/>
          <w:trHeight w:val="227"/>
        </w:trPr>
        <w:tc>
          <w:tcPr>
            <w:tcW w:w="909" w:type="dxa"/>
            <w:tcBorders>
              <w:bottom w:val="single" w:sz="4" w:space="0" w:color="auto"/>
            </w:tcBorders>
          </w:tcPr>
          <w:p w14:paraId="50A32977" w14:textId="77777777" w:rsidR="00014AAD" w:rsidRPr="004E66D7" w:rsidRDefault="00014AAD" w:rsidP="00A56D50">
            <w:pPr>
              <w:pStyle w:val="Tablehead0"/>
              <w:jc w:val="left"/>
              <w:rPr>
                <w:sz w:val="20"/>
              </w:rPr>
            </w:pPr>
            <w:r w:rsidRPr="004E66D7">
              <w:rPr>
                <w:sz w:val="20"/>
              </w:rPr>
              <w:t>ISPC</w:t>
            </w:r>
          </w:p>
        </w:tc>
        <w:tc>
          <w:tcPr>
            <w:tcW w:w="1809" w:type="dxa"/>
            <w:tcBorders>
              <w:bottom w:val="single" w:sz="4" w:space="0" w:color="auto"/>
            </w:tcBorders>
            <w:shd w:val="clear" w:color="auto" w:fill="auto"/>
          </w:tcPr>
          <w:p w14:paraId="1E7A8B61" w14:textId="77777777" w:rsidR="00014AAD" w:rsidRPr="004E66D7" w:rsidRDefault="00014AAD" w:rsidP="00A56D50">
            <w:pPr>
              <w:pStyle w:val="Tablehead0"/>
              <w:jc w:val="left"/>
              <w:rPr>
                <w:sz w:val="20"/>
              </w:rPr>
            </w:pPr>
            <w:r w:rsidRPr="004E66D7">
              <w:rPr>
                <w:sz w:val="20"/>
              </w:rPr>
              <w:t>DEC</w:t>
            </w:r>
          </w:p>
        </w:tc>
        <w:tc>
          <w:tcPr>
            <w:tcW w:w="3240" w:type="dxa"/>
            <w:vMerge/>
            <w:tcBorders>
              <w:bottom w:val="single" w:sz="4" w:space="0" w:color="auto"/>
            </w:tcBorders>
            <w:shd w:val="clear" w:color="auto" w:fill="auto"/>
          </w:tcPr>
          <w:p w14:paraId="5E41D736" w14:textId="77777777" w:rsidR="00014AAD" w:rsidRPr="004E66D7" w:rsidRDefault="00014AAD" w:rsidP="00A56D50">
            <w:pPr>
              <w:pStyle w:val="Tablehead0"/>
              <w:jc w:val="left"/>
              <w:rPr>
                <w:sz w:val="20"/>
              </w:rPr>
            </w:pPr>
          </w:p>
        </w:tc>
        <w:tc>
          <w:tcPr>
            <w:tcW w:w="3780" w:type="dxa"/>
            <w:vMerge/>
            <w:tcBorders>
              <w:bottom w:val="single" w:sz="4" w:space="0" w:color="auto"/>
            </w:tcBorders>
            <w:shd w:val="clear" w:color="auto" w:fill="auto"/>
          </w:tcPr>
          <w:p w14:paraId="1EEA1DB1" w14:textId="77777777" w:rsidR="00014AAD" w:rsidRPr="004E66D7" w:rsidRDefault="00014AAD" w:rsidP="00A56D50">
            <w:pPr>
              <w:pStyle w:val="Tablehead0"/>
              <w:jc w:val="left"/>
              <w:rPr>
                <w:sz w:val="20"/>
              </w:rPr>
            </w:pPr>
          </w:p>
        </w:tc>
      </w:tr>
      <w:tr w:rsidR="00014AAD" w:rsidRPr="00014AAD" w14:paraId="0179F087" w14:textId="77777777" w:rsidTr="00014AAD">
        <w:trPr>
          <w:cantSplit/>
          <w:trHeight w:val="240"/>
        </w:trPr>
        <w:tc>
          <w:tcPr>
            <w:tcW w:w="9738" w:type="dxa"/>
            <w:gridSpan w:val="4"/>
            <w:tcBorders>
              <w:top w:val="single" w:sz="4" w:space="0" w:color="auto"/>
            </w:tcBorders>
            <w:shd w:val="clear" w:color="auto" w:fill="auto"/>
          </w:tcPr>
          <w:p w14:paraId="0E58D898" w14:textId="77777777" w:rsidR="00014AAD" w:rsidRPr="00014AAD" w:rsidRDefault="00014AAD" w:rsidP="00A56D50">
            <w:pPr>
              <w:pStyle w:val="Normalaftertitle"/>
              <w:keepNext/>
              <w:spacing w:before="240"/>
              <w:rPr>
                <w:b/>
                <w:bCs/>
              </w:rPr>
            </w:pPr>
            <w:r w:rsidRPr="00014AAD">
              <w:rPr>
                <w:b/>
                <w:bCs/>
              </w:rPr>
              <w:t>Panama    SUP</w:t>
            </w:r>
          </w:p>
        </w:tc>
      </w:tr>
      <w:tr w:rsidR="00014AAD" w:rsidRPr="004E66D7" w14:paraId="24F810C8" w14:textId="77777777" w:rsidTr="00A56D50">
        <w:trPr>
          <w:cantSplit/>
          <w:trHeight w:val="240"/>
        </w:trPr>
        <w:tc>
          <w:tcPr>
            <w:tcW w:w="909" w:type="dxa"/>
            <w:shd w:val="clear" w:color="auto" w:fill="auto"/>
          </w:tcPr>
          <w:p w14:paraId="3E0D0C16" w14:textId="77777777" w:rsidR="00014AAD" w:rsidRPr="004E66D7" w:rsidRDefault="00014AAD" w:rsidP="00A56D50">
            <w:pPr>
              <w:pStyle w:val="StyleTabletextLeft"/>
              <w:rPr>
                <w:sz w:val="20"/>
                <w:szCs w:val="20"/>
              </w:rPr>
            </w:pPr>
            <w:r w:rsidRPr="004E66D7">
              <w:rPr>
                <w:sz w:val="20"/>
                <w:szCs w:val="20"/>
              </w:rPr>
              <w:t>7-029-5</w:t>
            </w:r>
          </w:p>
        </w:tc>
        <w:tc>
          <w:tcPr>
            <w:tcW w:w="1809" w:type="dxa"/>
            <w:shd w:val="clear" w:color="auto" w:fill="auto"/>
          </w:tcPr>
          <w:p w14:paraId="159585CE" w14:textId="77777777" w:rsidR="00014AAD" w:rsidRPr="004E66D7" w:rsidRDefault="00014AAD" w:rsidP="00A56D50">
            <w:pPr>
              <w:pStyle w:val="StyleTabletextLeft"/>
              <w:rPr>
                <w:sz w:val="20"/>
                <w:szCs w:val="20"/>
              </w:rPr>
            </w:pPr>
            <w:r w:rsidRPr="004E66D7">
              <w:rPr>
                <w:sz w:val="20"/>
                <w:szCs w:val="20"/>
              </w:rPr>
              <w:t>14573</w:t>
            </w:r>
          </w:p>
        </w:tc>
        <w:tc>
          <w:tcPr>
            <w:tcW w:w="3240" w:type="dxa"/>
            <w:shd w:val="clear" w:color="auto" w:fill="auto"/>
          </w:tcPr>
          <w:p w14:paraId="243AFEAA" w14:textId="77777777" w:rsidR="00014AAD" w:rsidRPr="004E66D7" w:rsidRDefault="00014AAD" w:rsidP="00A56D50">
            <w:pPr>
              <w:pStyle w:val="StyleTabletextLeft"/>
              <w:rPr>
                <w:sz w:val="20"/>
                <w:szCs w:val="20"/>
              </w:rPr>
            </w:pPr>
            <w:proofErr w:type="spellStart"/>
            <w:r w:rsidRPr="004E66D7">
              <w:rPr>
                <w:sz w:val="20"/>
                <w:szCs w:val="20"/>
              </w:rPr>
              <w:t>Claro</w:t>
            </w:r>
            <w:proofErr w:type="spellEnd"/>
            <w:r w:rsidRPr="004E66D7">
              <w:rPr>
                <w:sz w:val="20"/>
                <w:szCs w:val="20"/>
              </w:rPr>
              <w:t xml:space="preserve"> Panamá 3</w:t>
            </w:r>
          </w:p>
        </w:tc>
        <w:tc>
          <w:tcPr>
            <w:tcW w:w="3780" w:type="dxa"/>
          </w:tcPr>
          <w:p w14:paraId="06487689" w14:textId="77777777" w:rsidR="00014AAD" w:rsidRPr="004E66D7" w:rsidRDefault="00014AAD" w:rsidP="00A56D50">
            <w:pPr>
              <w:pStyle w:val="StyleTabletextLeft"/>
              <w:rPr>
                <w:sz w:val="20"/>
                <w:szCs w:val="20"/>
              </w:rPr>
            </w:pPr>
            <w:proofErr w:type="spellStart"/>
            <w:r w:rsidRPr="004E66D7">
              <w:rPr>
                <w:sz w:val="20"/>
                <w:szCs w:val="20"/>
              </w:rPr>
              <w:t>Claro</w:t>
            </w:r>
            <w:proofErr w:type="spellEnd"/>
            <w:r w:rsidRPr="004E66D7">
              <w:rPr>
                <w:sz w:val="20"/>
                <w:szCs w:val="20"/>
              </w:rPr>
              <w:t xml:space="preserve"> Panamá S.A.</w:t>
            </w:r>
          </w:p>
        </w:tc>
      </w:tr>
      <w:tr w:rsidR="00014AAD" w:rsidRPr="00014AAD" w14:paraId="6B3024B1" w14:textId="77777777" w:rsidTr="00A56D50">
        <w:trPr>
          <w:cantSplit/>
          <w:trHeight w:val="240"/>
        </w:trPr>
        <w:tc>
          <w:tcPr>
            <w:tcW w:w="9738" w:type="dxa"/>
            <w:gridSpan w:val="4"/>
            <w:shd w:val="clear" w:color="auto" w:fill="auto"/>
          </w:tcPr>
          <w:p w14:paraId="5BA8862C" w14:textId="77777777" w:rsidR="00014AAD" w:rsidRPr="00014AAD" w:rsidRDefault="00014AAD" w:rsidP="00A56D50">
            <w:pPr>
              <w:pStyle w:val="Normalaftertitle"/>
              <w:keepNext/>
              <w:spacing w:before="240"/>
              <w:rPr>
                <w:b/>
                <w:bCs/>
              </w:rPr>
            </w:pPr>
            <w:r w:rsidRPr="00014AAD">
              <w:rPr>
                <w:b/>
                <w:bCs/>
              </w:rPr>
              <w:t>Suisse    ADD</w:t>
            </w:r>
          </w:p>
        </w:tc>
      </w:tr>
      <w:tr w:rsidR="00014AAD" w:rsidRPr="004E66D7" w14:paraId="09F5AC8B" w14:textId="77777777" w:rsidTr="00A56D50">
        <w:trPr>
          <w:cantSplit/>
          <w:trHeight w:val="240"/>
        </w:trPr>
        <w:tc>
          <w:tcPr>
            <w:tcW w:w="909" w:type="dxa"/>
            <w:shd w:val="clear" w:color="auto" w:fill="auto"/>
          </w:tcPr>
          <w:p w14:paraId="30FC8AEB" w14:textId="77777777" w:rsidR="00014AAD" w:rsidRPr="004E66D7" w:rsidRDefault="00014AAD" w:rsidP="00A56D50">
            <w:pPr>
              <w:pStyle w:val="StyleTabletextLeft"/>
              <w:rPr>
                <w:sz w:val="20"/>
                <w:szCs w:val="20"/>
              </w:rPr>
            </w:pPr>
            <w:r w:rsidRPr="004E66D7">
              <w:rPr>
                <w:sz w:val="20"/>
                <w:szCs w:val="20"/>
              </w:rPr>
              <w:t>7-247-0</w:t>
            </w:r>
          </w:p>
        </w:tc>
        <w:tc>
          <w:tcPr>
            <w:tcW w:w="1809" w:type="dxa"/>
            <w:shd w:val="clear" w:color="auto" w:fill="auto"/>
          </w:tcPr>
          <w:p w14:paraId="636A3382" w14:textId="77777777" w:rsidR="00014AAD" w:rsidRPr="004E66D7" w:rsidRDefault="00014AAD" w:rsidP="00A56D50">
            <w:pPr>
              <w:pStyle w:val="StyleTabletextLeft"/>
              <w:rPr>
                <w:sz w:val="20"/>
                <w:szCs w:val="20"/>
              </w:rPr>
            </w:pPr>
            <w:r w:rsidRPr="004E66D7">
              <w:rPr>
                <w:sz w:val="20"/>
                <w:szCs w:val="20"/>
              </w:rPr>
              <w:t>16312</w:t>
            </w:r>
          </w:p>
        </w:tc>
        <w:tc>
          <w:tcPr>
            <w:tcW w:w="3240" w:type="dxa"/>
            <w:shd w:val="clear" w:color="auto" w:fill="auto"/>
          </w:tcPr>
          <w:p w14:paraId="7C46EFC5" w14:textId="77777777" w:rsidR="00014AAD" w:rsidRPr="004E66D7" w:rsidRDefault="00014AAD" w:rsidP="00A56D50">
            <w:pPr>
              <w:pStyle w:val="StyleTabletextLeft"/>
              <w:rPr>
                <w:sz w:val="20"/>
                <w:szCs w:val="20"/>
              </w:rPr>
            </w:pPr>
            <w:r w:rsidRPr="004E66D7">
              <w:rPr>
                <w:sz w:val="20"/>
                <w:szCs w:val="20"/>
              </w:rPr>
              <w:t>Zürich_rbs2</w:t>
            </w:r>
          </w:p>
        </w:tc>
        <w:tc>
          <w:tcPr>
            <w:tcW w:w="3780" w:type="dxa"/>
          </w:tcPr>
          <w:p w14:paraId="486947D6" w14:textId="77777777" w:rsidR="00014AAD" w:rsidRPr="004E66D7" w:rsidRDefault="00014AAD" w:rsidP="00A56D50">
            <w:pPr>
              <w:pStyle w:val="StyleTabletextLeft"/>
              <w:rPr>
                <w:sz w:val="20"/>
                <w:szCs w:val="20"/>
              </w:rPr>
            </w:pPr>
            <w:proofErr w:type="gramStart"/>
            <w:r w:rsidRPr="004E66D7">
              <w:rPr>
                <w:sz w:val="20"/>
                <w:szCs w:val="20"/>
              </w:rPr>
              <w:t>rational</w:t>
            </w:r>
            <w:proofErr w:type="gramEnd"/>
            <w:r w:rsidRPr="004E66D7">
              <w:rPr>
                <w:sz w:val="20"/>
                <w:szCs w:val="20"/>
              </w:rPr>
              <w:t xml:space="preserve"> brands service AG</w:t>
            </w:r>
          </w:p>
        </w:tc>
      </w:tr>
      <w:tr w:rsidR="00014AAD" w:rsidRPr="00014AAD" w14:paraId="78DC7B83" w14:textId="77777777" w:rsidTr="00A56D50">
        <w:trPr>
          <w:cantSplit/>
          <w:trHeight w:val="240"/>
        </w:trPr>
        <w:tc>
          <w:tcPr>
            <w:tcW w:w="9738" w:type="dxa"/>
            <w:gridSpan w:val="4"/>
            <w:shd w:val="clear" w:color="auto" w:fill="auto"/>
          </w:tcPr>
          <w:p w14:paraId="30E91522" w14:textId="77777777" w:rsidR="00014AAD" w:rsidRPr="00014AAD" w:rsidRDefault="00014AAD" w:rsidP="00A56D50">
            <w:pPr>
              <w:pStyle w:val="Normalaftertitle"/>
              <w:keepNext/>
              <w:spacing w:before="240"/>
              <w:rPr>
                <w:b/>
                <w:bCs/>
              </w:rPr>
            </w:pPr>
            <w:r w:rsidRPr="00014AAD">
              <w:rPr>
                <w:b/>
                <w:bCs/>
              </w:rPr>
              <w:t>Ukraine    ADD</w:t>
            </w:r>
          </w:p>
        </w:tc>
      </w:tr>
      <w:tr w:rsidR="00014AAD" w:rsidRPr="004E66D7" w14:paraId="62543F56" w14:textId="77777777" w:rsidTr="00A56D50">
        <w:trPr>
          <w:cantSplit/>
          <w:trHeight w:val="240"/>
        </w:trPr>
        <w:tc>
          <w:tcPr>
            <w:tcW w:w="909" w:type="dxa"/>
            <w:shd w:val="clear" w:color="auto" w:fill="auto"/>
          </w:tcPr>
          <w:p w14:paraId="3D7B3957" w14:textId="77777777" w:rsidR="00014AAD" w:rsidRPr="004E66D7" w:rsidRDefault="00014AAD" w:rsidP="00A56D50">
            <w:pPr>
              <w:pStyle w:val="StyleTabletextLeft"/>
              <w:rPr>
                <w:sz w:val="20"/>
                <w:szCs w:val="20"/>
              </w:rPr>
            </w:pPr>
            <w:r w:rsidRPr="004E66D7">
              <w:rPr>
                <w:sz w:val="20"/>
                <w:szCs w:val="20"/>
              </w:rPr>
              <w:t>7-242-0</w:t>
            </w:r>
          </w:p>
        </w:tc>
        <w:tc>
          <w:tcPr>
            <w:tcW w:w="1809" w:type="dxa"/>
            <w:shd w:val="clear" w:color="auto" w:fill="auto"/>
          </w:tcPr>
          <w:p w14:paraId="3B53960C" w14:textId="77777777" w:rsidR="00014AAD" w:rsidRPr="004E66D7" w:rsidRDefault="00014AAD" w:rsidP="00A56D50">
            <w:pPr>
              <w:pStyle w:val="StyleTabletextLeft"/>
              <w:rPr>
                <w:sz w:val="20"/>
                <w:szCs w:val="20"/>
              </w:rPr>
            </w:pPr>
            <w:r w:rsidRPr="004E66D7">
              <w:rPr>
                <w:sz w:val="20"/>
                <w:szCs w:val="20"/>
              </w:rPr>
              <w:t>16272</w:t>
            </w:r>
          </w:p>
        </w:tc>
        <w:tc>
          <w:tcPr>
            <w:tcW w:w="3240" w:type="dxa"/>
            <w:shd w:val="clear" w:color="auto" w:fill="auto"/>
          </w:tcPr>
          <w:p w14:paraId="10B0233A" w14:textId="77777777" w:rsidR="00014AAD" w:rsidRPr="004E66D7" w:rsidRDefault="00014AAD" w:rsidP="00A56D50">
            <w:pPr>
              <w:pStyle w:val="StyleTabletextLeft"/>
              <w:rPr>
                <w:sz w:val="20"/>
                <w:szCs w:val="20"/>
              </w:rPr>
            </w:pPr>
            <w:r w:rsidRPr="004E66D7">
              <w:rPr>
                <w:sz w:val="20"/>
                <w:szCs w:val="20"/>
              </w:rPr>
              <w:t>TYREW3</w:t>
            </w:r>
          </w:p>
        </w:tc>
        <w:tc>
          <w:tcPr>
            <w:tcW w:w="3780" w:type="dxa"/>
          </w:tcPr>
          <w:p w14:paraId="50442BE1" w14:textId="77777777" w:rsidR="00014AAD" w:rsidRPr="004E66D7" w:rsidRDefault="00014AAD" w:rsidP="00A56D50">
            <w:pPr>
              <w:pStyle w:val="StyleTabletextLeft"/>
              <w:rPr>
                <w:sz w:val="20"/>
                <w:szCs w:val="20"/>
              </w:rPr>
            </w:pPr>
            <w:r w:rsidRPr="004E66D7">
              <w:rPr>
                <w:sz w:val="20"/>
                <w:szCs w:val="20"/>
              </w:rPr>
              <w:t xml:space="preserve">Limited </w:t>
            </w:r>
            <w:proofErr w:type="spellStart"/>
            <w:r w:rsidRPr="004E66D7">
              <w:rPr>
                <w:sz w:val="20"/>
                <w:szCs w:val="20"/>
              </w:rPr>
              <w:t>Liability</w:t>
            </w:r>
            <w:proofErr w:type="spellEnd"/>
            <w:r w:rsidRPr="004E66D7">
              <w:rPr>
                <w:sz w:val="20"/>
                <w:szCs w:val="20"/>
              </w:rPr>
              <w:t xml:space="preserve"> </w:t>
            </w:r>
            <w:proofErr w:type="spellStart"/>
            <w:r w:rsidRPr="004E66D7">
              <w:rPr>
                <w:sz w:val="20"/>
                <w:szCs w:val="20"/>
              </w:rPr>
              <w:t>Company</w:t>
            </w:r>
            <w:proofErr w:type="spellEnd"/>
            <w:r w:rsidRPr="004E66D7">
              <w:rPr>
                <w:sz w:val="20"/>
                <w:szCs w:val="20"/>
              </w:rPr>
              <w:t xml:space="preserve"> "</w:t>
            </w:r>
            <w:proofErr w:type="spellStart"/>
            <w:r w:rsidRPr="004E66D7">
              <w:rPr>
                <w:sz w:val="20"/>
                <w:szCs w:val="20"/>
              </w:rPr>
              <w:t>Hisell</w:t>
            </w:r>
            <w:proofErr w:type="spellEnd"/>
            <w:r w:rsidRPr="004E66D7">
              <w:rPr>
                <w:sz w:val="20"/>
                <w:szCs w:val="20"/>
              </w:rPr>
              <w:t>"</w:t>
            </w:r>
          </w:p>
        </w:tc>
      </w:tr>
      <w:tr w:rsidR="00014AAD" w:rsidRPr="00014AAD" w14:paraId="3067718A" w14:textId="77777777" w:rsidTr="00A56D50">
        <w:trPr>
          <w:cantSplit/>
          <w:trHeight w:val="240"/>
        </w:trPr>
        <w:tc>
          <w:tcPr>
            <w:tcW w:w="9738" w:type="dxa"/>
            <w:gridSpan w:val="4"/>
            <w:shd w:val="clear" w:color="auto" w:fill="auto"/>
          </w:tcPr>
          <w:p w14:paraId="550EB5F6" w14:textId="77777777" w:rsidR="00014AAD" w:rsidRPr="00014AAD" w:rsidRDefault="00014AAD" w:rsidP="00A56D50">
            <w:pPr>
              <w:pStyle w:val="Normalaftertitle"/>
              <w:keepNext/>
              <w:spacing w:before="240"/>
              <w:rPr>
                <w:b/>
                <w:bCs/>
              </w:rPr>
            </w:pPr>
            <w:r w:rsidRPr="00014AAD">
              <w:rPr>
                <w:b/>
                <w:bCs/>
              </w:rPr>
              <w:t>Ukraine    LIR</w:t>
            </w:r>
          </w:p>
        </w:tc>
      </w:tr>
      <w:tr w:rsidR="00014AAD" w:rsidRPr="004E66D7" w14:paraId="26E5E766" w14:textId="77777777" w:rsidTr="00A56D50">
        <w:trPr>
          <w:cantSplit/>
          <w:trHeight w:val="240"/>
        </w:trPr>
        <w:tc>
          <w:tcPr>
            <w:tcW w:w="909" w:type="dxa"/>
            <w:shd w:val="clear" w:color="auto" w:fill="auto"/>
          </w:tcPr>
          <w:p w14:paraId="0B7B8670" w14:textId="77777777" w:rsidR="00014AAD" w:rsidRPr="004E66D7" w:rsidRDefault="00014AAD" w:rsidP="00A56D50">
            <w:pPr>
              <w:pStyle w:val="StyleTabletextLeft"/>
              <w:rPr>
                <w:sz w:val="20"/>
                <w:szCs w:val="20"/>
              </w:rPr>
            </w:pPr>
            <w:r w:rsidRPr="004E66D7">
              <w:rPr>
                <w:sz w:val="20"/>
                <w:szCs w:val="20"/>
              </w:rPr>
              <w:t>4-242-2</w:t>
            </w:r>
          </w:p>
        </w:tc>
        <w:tc>
          <w:tcPr>
            <w:tcW w:w="1809" w:type="dxa"/>
            <w:shd w:val="clear" w:color="auto" w:fill="auto"/>
          </w:tcPr>
          <w:p w14:paraId="1CE13F38" w14:textId="77777777" w:rsidR="00014AAD" w:rsidRPr="004E66D7" w:rsidRDefault="00014AAD" w:rsidP="00A56D50">
            <w:pPr>
              <w:pStyle w:val="StyleTabletextLeft"/>
              <w:rPr>
                <w:sz w:val="20"/>
                <w:szCs w:val="20"/>
              </w:rPr>
            </w:pPr>
            <w:r w:rsidRPr="004E66D7">
              <w:rPr>
                <w:sz w:val="20"/>
                <w:szCs w:val="20"/>
              </w:rPr>
              <w:t>10130</w:t>
            </w:r>
          </w:p>
        </w:tc>
        <w:tc>
          <w:tcPr>
            <w:tcW w:w="3240" w:type="dxa"/>
            <w:shd w:val="clear" w:color="auto" w:fill="auto"/>
          </w:tcPr>
          <w:p w14:paraId="08431A98" w14:textId="77777777" w:rsidR="00014AAD" w:rsidRPr="004E66D7" w:rsidRDefault="00014AAD" w:rsidP="00A56D50">
            <w:pPr>
              <w:pStyle w:val="StyleTabletextLeft"/>
              <w:rPr>
                <w:sz w:val="20"/>
                <w:szCs w:val="20"/>
              </w:rPr>
            </w:pPr>
            <w:r w:rsidRPr="004E66D7">
              <w:rPr>
                <w:sz w:val="20"/>
                <w:szCs w:val="20"/>
              </w:rPr>
              <w:t>IM441</w:t>
            </w:r>
          </w:p>
        </w:tc>
        <w:tc>
          <w:tcPr>
            <w:tcW w:w="3780" w:type="dxa"/>
          </w:tcPr>
          <w:p w14:paraId="115FE521" w14:textId="77777777" w:rsidR="00014AAD" w:rsidRPr="004E66D7" w:rsidRDefault="00014AAD" w:rsidP="00A56D50">
            <w:pPr>
              <w:pStyle w:val="StyleTabletextLeft"/>
              <w:jc w:val="both"/>
              <w:rPr>
                <w:sz w:val="20"/>
                <w:szCs w:val="20"/>
              </w:rPr>
            </w:pPr>
            <w:r w:rsidRPr="004E66D7">
              <w:rPr>
                <w:sz w:val="20"/>
                <w:szCs w:val="20"/>
              </w:rPr>
              <w:t xml:space="preserve">Limited </w:t>
            </w:r>
            <w:proofErr w:type="spellStart"/>
            <w:r w:rsidRPr="004E66D7">
              <w:rPr>
                <w:sz w:val="20"/>
                <w:szCs w:val="20"/>
              </w:rPr>
              <w:t>Liability</w:t>
            </w:r>
            <w:proofErr w:type="spellEnd"/>
            <w:r w:rsidRPr="004E66D7">
              <w:rPr>
                <w:sz w:val="20"/>
                <w:szCs w:val="20"/>
              </w:rPr>
              <w:t xml:space="preserve"> </w:t>
            </w:r>
            <w:proofErr w:type="spellStart"/>
            <w:r w:rsidRPr="004E66D7">
              <w:rPr>
                <w:sz w:val="20"/>
                <w:szCs w:val="20"/>
              </w:rPr>
              <w:t>Company</w:t>
            </w:r>
            <w:proofErr w:type="spellEnd"/>
            <w:r w:rsidRPr="004E66D7">
              <w:rPr>
                <w:sz w:val="20"/>
                <w:szCs w:val="20"/>
              </w:rPr>
              <w:t xml:space="preserve"> "</w:t>
            </w:r>
            <w:proofErr w:type="spellStart"/>
            <w:r w:rsidRPr="004E66D7">
              <w:rPr>
                <w:sz w:val="20"/>
                <w:szCs w:val="20"/>
              </w:rPr>
              <w:t>TriMob</w:t>
            </w:r>
            <w:proofErr w:type="spellEnd"/>
            <w:r w:rsidRPr="004E66D7">
              <w:rPr>
                <w:sz w:val="20"/>
                <w:szCs w:val="20"/>
              </w:rPr>
              <w:t>"</w:t>
            </w:r>
          </w:p>
        </w:tc>
      </w:tr>
      <w:tr w:rsidR="00014AAD" w:rsidRPr="004E66D7" w14:paraId="0FCBF608" w14:textId="77777777" w:rsidTr="00A56D50">
        <w:trPr>
          <w:cantSplit/>
          <w:trHeight w:val="240"/>
        </w:trPr>
        <w:tc>
          <w:tcPr>
            <w:tcW w:w="909" w:type="dxa"/>
            <w:shd w:val="clear" w:color="auto" w:fill="auto"/>
          </w:tcPr>
          <w:p w14:paraId="5CEB07AC" w14:textId="77777777" w:rsidR="00014AAD" w:rsidRPr="004E66D7" w:rsidRDefault="00014AAD" w:rsidP="00A56D50">
            <w:pPr>
              <w:pStyle w:val="StyleTabletextLeft"/>
              <w:rPr>
                <w:sz w:val="20"/>
                <w:szCs w:val="20"/>
              </w:rPr>
            </w:pPr>
            <w:r w:rsidRPr="004E66D7">
              <w:rPr>
                <w:sz w:val="20"/>
                <w:szCs w:val="20"/>
              </w:rPr>
              <w:t>7-242-4</w:t>
            </w:r>
          </w:p>
        </w:tc>
        <w:tc>
          <w:tcPr>
            <w:tcW w:w="1809" w:type="dxa"/>
            <w:shd w:val="clear" w:color="auto" w:fill="auto"/>
          </w:tcPr>
          <w:p w14:paraId="3F924699" w14:textId="77777777" w:rsidR="00014AAD" w:rsidRPr="004E66D7" w:rsidRDefault="00014AAD" w:rsidP="00A56D50">
            <w:pPr>
              <w:pStyle w:val="StyleTabletextLeft"/>
              <w:rPr>
                <w:sz w:val="20"/>
                <w:szCs w:val="20"/>
              </w:rPr>
            </w:pPr>
            <w:r w:rsidRPr="004E66D7">
              <w:rPr>
                <w:sz w:val="20"/>
                <w:szCs w:val="20"/>
              </w:rPr>
              <w:t>16276</w:t>
            </w:r>
          </w:p>
        </w:tc>
        <w:tc>
          <w:tcPr>
            <w:tcW w:w="3240" w:type="dxa"/>
            <w:shd w:val="clear" w:color="auto" w:fill="auto"/>
          </w:tcPr>
          <w:p w14:paraId="69AB31BF" w14:textId="77777777" w:rsidR="00014AAD" w:rsidRPr="004E66D7" w:rsidRDefault="00014AAD" w:rsidP="00A56D50">
            <w:pPr>
              <w:pStyle w:val="StyleTabletextLeft"/>
              <w:rPr>
                <w:sz w:val="20"/>
                <w:szCs w:val="20"/>
              </w:rPr>
            </w:pPr>
            <w:r w:rsidRPr="004E66D7">
              <w:rPr>
                <w:sz w:val="20"/>
                <w:szCs w:val="20"/>
              </w:rPr>
              <w:t>INTER1</w:t>
            </w:r>
          </w:p>
        </w:tc>
        <w:tc>
          <w:tcPr>
            <w:tcW w:w="3780" w:type="dxa"/>
          </w:tcPr>
          <w:p w14:paraId="67A0683E" w14:textId="77777777" w:rsidR="00014AAD" w:rsidRPr="004E66D7" w:rsidRDefault="00014AAD" w:rsidP="00A56D50">
            <w:pPr>
              <w:pStyle w:val="StyleTabletextLeft"/>
              <w:rPr>
                <w:sz w:val="20"/>
                <w:szCs w:val="20"/>
                <w:lang w:val="en-US"/>
              </w:rPr>
            </w:pPr>
            <w:r w:rsidRPr="004E66D7">
              <w:rPr>
                <w:sz w:val="20"/>
                <w:szCs w:val="20"/>
                <w:lang w:val="en-US"/>
              </w:rPr>
              <w:t>Limited Liability Company "International Telecommunications"</w:t>
            </w:r>
          </w:p>
        </w:tc>
      </w:tr>
    </w:tbl>
    <w:p w14:paraId="1EAA4CC7" w14:textId="77777777" w:rsidR="00014AAD" w:rsidRPr="004E66D7" w:rsidRDefault="00014AAD" w:rsidP="00014AAD">
      <w:pPr>
        <w:pStyle w:val="Footnotesepar"/>
        <w:rPr>
          <w:sz w:val="20"/>
          <w:szCs w:val="20"/>
          <w:lang w:val="fr-FR"/>
        </w:rPr>
      </w:pPr>
      <w:r w:rsidRPr="004E66D7">
        <w:rPr>
          <w:sz w:val="20"/>
          <w:szCs w:val="20"/>
          <w:lang w:val="fr-FR"/>
        </w:rPr>
        <w:t>_____</w:t>
      </w:r>
    </w:p>
    <w:p w14:paraId="065026CB" w14:textId="77777777" w:rsidR="00014AAD" w:rsidRDefault="00014AAD" w:rsidP="00014AAD">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4BECEB93" w14:textId="77777777" w:rsidR="00014AAD" w:rsidRDefault="00014AAD" w:rsidP="00014AAD">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5B163839" w14:textId="77777777" w:rsidR="00014AAD" w:rsidRPr="00756D3F" w:rsidRDefault="00014AAD" w:rsidP="00014AAD">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7E77CA08" w14:textId="77777777" w:rsidR="00014AAD" w:rsidRPr="00756D3F" w:rsidRDefault="00014AAD" w:rsidP="00014AAD">
      <w:pPr>
        <w:rPr>
          <w:lang w:val="es-ES"/>
        </w:rPr>
      </w:pPr>
    </w:p>
    <w:p w14:paraId="52A29DD5" w14:textId="6782D06A" w:rsidR="00014AAD" w:rsidRDefault="00014AAD" w:rsidP="00DB659F">
      <w:pPr>
        <w:rPr>
          <w:rFonts w:eastAsia="Arial"/>
          <w:lang w:val="es-ES"/>
        </w:rPr>
      </w:pPr>
      <w:r>
        <w:rPr>
          <w:rFonts w:eastAsia="Arial"/>
          <w:lang w:val="es-ES"/>
        </w:rPr>
        <w:br w:type="page"/>
      </w:r>
    </w:p>
    <w:p w14:paraId="42248721" w14:textId="77777777" w:rsidR="00014AAD" w:rsidRPr="007406C6" w:rsidRDefault="00014AAD" w:rsidP="00014AAD">
      <w:pPr>
        <w:pStyle w:val="Heading2"/>
        <w:spacing w:before="0"/>
        <w:rPr>
          <w:rFonts w:asciiTheme="minorHAnsi" w:hAnsiTheme="minorHAnsi" w:cs="Arial"/>
          <w:sz w:val="26"/>
          <w:szCs w:val="26"/>
          <w:lang w:val="fr-FR"/>
        </w:rPr>
      </w:pPr>
      <w:bookmarkStart w:id="764"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64"/>
    </w:p>
    <w:p w14:paraId="0E60C72C" w14:textId="77777777" w:rsidR="00014AAD" w:rsidRPr="0014039D" w:rsidRDefault="00014AAD" w:rsidP="00014AAD">
      <w:pPr>
        <w:jc w:val="center"/>
        <w:rPr>
          <w:rFonts w:asciiTheme="minorHAnsi" w:hAnsiTheme="minorHAnsi"/>
        </w:rPr>
      </w:pPr>
      <w:bookmarkStart w:id="765" w:name="_Toc36875244"/>
      <w:r w:rsidRPr="0014039D">
        <w:rPr>
          <w:rFonts w:asciiTheme="minorHAnsi" w:hAnsiTheme="minorHAnsi"/>
        </w:rPr>
        <w:t>Web: www.itu.int/itu-t/inr/nnp/index.html</w:t>
      </w:r>
    </w:p>
    <w:bookmarkEnd w:id="765"/>
    <w:p w14:paraId="31C58FB8" w14:textId="77777777" w:rsidR="00014AAD" w:rsidRPr="0014039D" w:rsidRDefault="00014AAD" w:rsidP="00014AAD">
      <w:pPr>
        <w:rPr>
          <w:rFonts w:asciiTheme="minorHAnsi" w:hAnsiTheme="minorHAnsi"/>
        </w:rPr>
      </w:pPr>
    </w:p>
    <w:p w14:paraId="03274A2F" w14:textId="77777777" w:rsidR="00014AAD" w:rsidRPr="007406C6" w:rsidRDefault="00014AAD" w:rsidP="00014AAD">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F0329A9" w14:textId="77777777" w:rsidR="00014AAD" w:rsidRPr="007406C6" w:rsidRDefault="00014AAD" w:rsidP="00014AAD">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5579DAF7" w14:textId="2E001A24" w:rsidR="00014AAD" w:rsidRPr="007406C6" w:rsidRDefault="00014AAD" w:rsidP="00014AAD">
      <w:pPr>
        <w:rPr>
          <w:lang w:val="fr-FR"/>
        </w:rPr>
      </w:pPr>
      <w:r w:rsidRPr="007406C6">
        <w:rPr>
          <w:lang w:val="fr-FR"/>
        </w:rPr>
        <w:t xml:space="preserve">Le </w:t>
      </w:r>
      <w:r w:rsidRPr="00EF1158">
        <w:rPr>
          <w:noProof/>
          <w:lang w:val="fr-FR"/>
        </w:rPr>
        <w:t>1</w:t>
      </w:r>
      <w:r>
        <w:rPr>
          <w:noProof/>
          <w:lang w:val="fr-FR"/>
        </w:rPr>
        <w:t>5</w:t>
      </w:r>
      <w:r w:rsidRPr="00EF1158">
        <w:rPr>
          <w:noProof/>
          <w:lang w:val="fr-FR"/>
        </w:rPr>
        <w:t>.</w:t>
      </w:r>
      <w:r>
        <w:rPr>
          <w:noProof/>
          <w:lang w:val="fr-FR"/>
        </w:rPr>
        <w:t>XI</w:t>
      </w:r>
      <w:r w:rsidRPr="00EF1158">
        <w:rPr>
          <w:noProof/>
          <w:lang w:val="fr-FR"/>
        </w:rPr>
        <w:t>.202</w:t>
      </w:r>
      <w:r>
        <w:rPr>
          <w:noProof/>
          <w:lang w:val="fr-FR"/>
        </w:rPr>
        <w:t>4</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3ED2084D" w14:textId="77777777" w:rsidR="00014AAD" w:rsidRPr="007406C6" w:rsidRDefault="00014AAD" w:rsidP="00014AAD">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014AAD" w:rsidRPr="007406C6" w14:paraId="19DD35C9" w14:textId="77777777" w:rsidTr="00A56D50">
        <w:trPr>
          <w:jc w:val="center"/>
        </w:trPr>
        <w:tc>
          <w:tcPr>
            <w:tcW w:w="4765" w:type="dxa"/>
            <w:tcBorders>
              <w:top w:val="single" w:sz="4" w:space="0" w:color="auto"/>
              <w:bottom w:val="single" w:sz="4" w:space="0" w:color="auto"/>
              <w:right w:val="single" w:sz="4" w:space="0" w:color="auto"/>
            </w:tcBorders>
            <w:hideMark/>
          </w:tcPr>
          <w:p w14:paraId="1A955242" w14:textId="77777777" w:rsidR="00014AAD" w:rsidRPr="00014AAD" w:rsidRDefault="00014AAD" w:rsidP="00A56D50">
            <w:pPr>
              <w:pStyle w:val="Default"/>
              <w:jc w:val="center"/>
              <w:rPr>
                <w:rFonts w:asciiTheme="minorHAnsi" w:hAnsiTheme="minorHAnsi" w:cstheme="minorHAnsi"/>
                <w:i/>
                <w:iCs/>
                <w:sz w:val="20"/>
                <w:szCs w:val="20"/>
              </w:rPr>
            </w:pPr>
            <w:r w:rsidRPr="00014AAD">
              <w:rPr>
                <w:rFonts w:asciiTheme="minorHAnsi" w:hAnsiTheme="minorHAnsi" w:cstheme="minorHAnsi"/>
                <w:i/>
                <w:iCs/>
                <w:sz w:val="20"/>
                <w:szCs w:val="20"/>
              </w:rPr>
              <w:t xml:space="preserve">Pays / </w:t>
            </w:r>
            <w:r w:rsidRPr="00014AAD">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6D81711C" w14:textId="77777777" w:rsidR="00014AAD" w:rsidRPr="00014AAD" w:rsidRDefault="00014AAD" w:rsidP="00A56D50">
            <w:pPr>
              <w:pStyle w:val="Default"/>
              <w:jc w:val="center"/>
              <w:rPr>
                <w:rFonts w:asciiTheme="minorHAnsi" w:hAnsiTheme="minorHAnsi" w:cstheme="minorHAnsi"/>
                <w:i/>
                <w:iCs/>
                <w:sz w:val="20"/>
                <w:szCs w:val="20"/>
              </w:rPr>
            </w:pPr>
            <w:r w:rsidRPr="00014AAD">
              <w:rPr>
                <w:rFonts w:asciiTheme="minorHAnsi" w:hAnsiTheme="minorHAnsi" w:cstheme="minorHAnsi"/>
                <w:i/>
                <w:iCs/>
                <w:sz w:val="20"/>
                <w:szCs w:val="20"/>
              </w:rPr>
              <w:t xml:space="preserve">Indicatif de pays (CC) </w:t>
            </w:r>
          </w:p>
        </w:tc>
      </w:tr>
      <w:tr w:rsidR="00014AAD" w:rsidRPr="007406C6" w14:paraId="3540C86A" w14:textId="77777777" w:rsidTr="00A56D50">
        <w:trPr>
          <w:jc w:val="center"/>
        </w:trPr>
        <w:tc>
          <w:tcPr>
            <w:tcW w:w="4765" w:type="dxa"/>
            <w:tcBorders>
              <w:top w:val="single" w:sz="4" w:space="0" w:color="auto"/>
              <w:left w:val="single" w:sz="4" w:space="0" w:color="auto"/>
              <w:bottom w:val="single" w:sz="4" w:space="0" w:color="auto"/>
              <w:right w:val="single" w:sz="4" w:space="0" w:color="auto"/>
            </w:tcBorders>
          </w:tcPr>
          <w:p w14:paraId="5665282D" w14:textId="77777777" w:rsidR="00014AAD" w:rsidRPr="00462BF9" w:rsidRDefault="00014AAD" w:rsidP="00A56D50">
            <w:pPr>
              <w:tabs>
                <w:tab w:val="clear" w:pos="1843"/>
                <w:tab w:val="center" w:pos="1850"/>
              </w:tabs>
              <w:spacing w:before="40" w:after="40"/>
              <w:rPr>
                <w:rFonts w:cs="Calibri"/>
                <w:bCs/>
                <w:lang w:val="fr-FR"/>
              </w:rPr>
            </w:pPr>
            <w:r w:rsidRPr="00462BF9">
              <w:rPr>
                <w:rFonts w:cs="Calibri"/>
              </w:rPr>
              <w:t>Congo</w:t>
            </w:r>
          </w:p>
        </w:tc>
        <w:tc>
          <w:tcPr>
            <w:tcW w:w="2068" w:type="dxa"/>
            <w:tcBorders>
              <w:top w:val="single" w:sz="4" w:space="0" w:color="auto"/>
              <w:left w:val="single" w:sz="4" w:space="0" w:color="auto"/>
              <w:bottom w:val="single" w:sz="4" w:space="0" w:color="auto"/>
              <w:right w:val="single" w:sz="4" w:space="0" w:color="auto"/>
            </w:tcBorders>
          </w:tcPr>
          <w:p w14:paraId="01C31D1E" w14:textId="77777777" w:rsidR="00014AAD" w:rsidRPr="00462BF9" w:rsidRDefault="00014AAD" w:rsidP="00A56D50">
            <w:pPr>
              <w:spacing w:before="40" w:after="40"/>
              <w:jc w:val="center"/>
              <w:rPr>
                <w:rFonts w:cs="Calibri"/>
              </w:rPr>
            </w:pPr>
            <w:r w:rsidRPr="00462BF9">
              <w:rPr>
                <w:rFonts w:cs="Calibri"/>
              </w:rPr>
              <w:t>+242</w:t>
            </w:r>
          </w:p>
        </w:tc>
      </w:tr>
      <w:tr w:rsidR="00014AAD" w:rsidRPr="007406C6" w14:paraId="2444E00E" w14:textId="77777777" w:rsidTr="00A56D50">
        <w:trPr>
          <w:jc w:val="center"/>
        </w:trPr>
        <w:tc>
          <w:tcPr>
            <w:tcW w:w="4765" w:type="dxa"/>
            <w:tcBorders>
              <w:top w:val="single" w:sz="4" w:space="0" w:color="auto"/>
              <w:left w:val="single" w:sz="4" w:space="0" w:color="auto"/>
              <w:bottom w:val="single" w:sz="4" w:space="0" w:color="auto"/>
              <w:right w:val="single" w:sz="4" w:space="0" w:color="auto"/>
            </w:tcBorders>
          </w:tcPr>
          <w:p w14:paraId="11554D0D" w14:textId="77777777" w:rsidR="00014AAD" w:rsidRPr="00462BF9" w:rsidRDefault="00014AAD" w:rsidP="00A56D50">
            <w:pPr>
              <w:tabs>
                <w:tab w:val="clear" w:pos="1843"/>
                <w:tab w:val="center" w:pos="1850"/>
              </w:tabs>
              <w:spacing w:before="40" w:after="40"/>
              <w:rPr>
                <w:rFonts w:cs="Calibri"/>
                <w:bCs/>
                <w:lang w:val="fr-FR"/>
              </w:rPr>
            </w:pPr>
            <w:proofErr w:type="spellStart"/>
            <w:r w:rsidRPr="00462BF9">
              <w:rPr>
                <w:rFonts w:cs="Calibri"/>
              </w:rPr>
              <w:t>Tanzani</w:t>
            </w:r>
            <w:r>
              <w:rPr>
                <w:rFonts w:cs="Calibri"/>
              </w:rPr>
              <w:t>e</w:t>
            </w:r>
            <w:proofErr w:type="spellEnd"/>
          </w:p>
        </w:tc>
        <w:tc>
          <w:tcPr>
            <w:tcW w:w="2068" w:type="dxa"/>
            <w:tcBorders>
              <w:top w:val="single" w:sz="4" w:space="0" w:color="auto"/>
              <w:left w:val="single" w:sz="4" w:space="0" w:color="auto"/>
              <w:bottom w:val="single" w:sz="4" w:space="0" w:color="auto"/>
              <w:right w:val="single" w:sz="4" w:space="0" w:color="auto"/>
            </w:tcBorders>
          </w:tcPr>
          <w:p w14:paraId="10799B3B" w14:textId="77777777" w:rsidR="00014AAD" w:rsidRPr="00462BF9" w:rsidRDefault="00014AAD" w:rsidP="00A56D50">
            <w:pPr>
              <w:spacing w:before="40" w:after="40"/>
              <w:jc w:val="center"/>
              <w:rPr>
                <w:rFonts w:cs="Calibri"/>
              </w:rPr>
            </w:pPr>
            <w:r w:rsidRPr="00462BF9">
              <w:rPr>
                <w:rFonts w:cs="Calibri"/>
              </w:rPr>
              <w:t>+255</w:t>
            </w:r>
          </w:p>
        </w:tc>
      </w:tr>
      <w:tr w:rsidR="00014AAD" w:rsidRPr="007406C6" w14:paraId="6B4035C7" w14:textId="77777777" w:rsidTr="00A56D50">
        <w:trPr>
          <w:jc w:val="center"/>
        </w:trPr>
        <w:tc>
          <w:tcPr>
            <w:tcW w:w="4765" w:type="dxa"/>
            <w:tcBorders>
              <w:top w:val="single" w:sz="4" w:space="0" w:color="auto"/>
              <w:left w:val="single" w:sz="4" w:space="0" w:color="auto"/>
              <w:bottom w:val="single" w:sz="4" w:space="0" w:color="auto"/>
              <w:right w:val="single" w:sz="4" w:space="0" w:color="auto"/>
            </w:tcBorders>
          </w:tcPr>
          <w:p w14:paraId="015446B7" w14:textId="77777777" w:rsidR="00014AAD" w:rsidRPr="00462BF9" w:rsidRDefault="00014AAD" w:rsidP="00A56D50">
            <w:pPr>
              <w:tabs>
                <w:tab w:val="clear" w:pos="1843"/>
                <w:tab w:val="center" w:pos="1850"/>
              </w:tabs>
              <w:spacing w:before="40" w:after="40"/>
              <w:rPr>
                <w:rFonts w:cs="Calibri"/>
              </w:rPr>
            </w:pPr>
            <w:proofErr w:type="spellStart"/>
            <w:r w:rsidRPr="00C41E12">
              <w:rPr>
                <w:rFonts w:cs="Calibri"/>
              </w:rPr>
              <w:t>Ouganda</w:t>
            </w:r>
            <w:proofErr w:type="spellEnd"/>
          </w:p>
        </w:tc>
        <w:tc>
          <w:tcPr>
            <w:tcW w:w="2068" w:type="dxa"/>
            <w:tcBorders>
              <w:top w:val="single" w:sz="4" w:space="0" w:color="auto"/>
              <w:left w:val="single" w:sz="4" w:space="0" w:color="auto"/>
              <w:bottom w:val="single" w:sz="4" w:space="0" w:color="auto"/>
              <w:right w:val="single" w:sz="4" w:space="0" w:color="auto"/>
            </w:tcBorders>
          </w:tcPr>
          <w:p w14:paraId="192994DA" w14:textId="77777777" w:rsidR="00014AAD" w:rsidRPr="00462BF9" w:rsidRDefault="00014AAD" w:rsidP="00A56D50">
            <w:pPr>
              <w:spacing w:before="40" w:after="40"/>
              <w:jc w:val="center"/>
              <w:rPr>
                <w:rFonts w:cs="Calibri"/>
              </w:rPr>
            </w:pPr>
            <w:r w:rsidRPr="00462BF9">
              <w:rPr>
                <w:rFonts w:cs="Calibri"/>
              </w:rPr>
              <w:t>+256</w:t>
            </w:r>
          </w:p>
        </w:tc>
      </w:tr>
    </w:tbl>
    <w:p w14:paraId="4803CF3F" w14:textId="77777777" w:rsidR="00DB659F" w:rsidRPr="00014AAD" w:rsidRDefault="00DB659F" w:rsidP="00DB659F">
      <w:pPr>
        <w:rPr>
          <w:rFonts w:eastAsia="Arial"/>
          <w:lang w:val="es-ES"/>
        </w:rPr>
      </w:pPr>
    </w:p>
    <w:sectPr w:rsidR="00DB659F" w:rsidRPr="00014AAD" w:rsidSect="00EB7121">
      <w:footerReference w:type="even" r:id="rId12"/>
      <w:footerReference w:type="default" r:id="rId13"/>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4559EB81"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AE5E79">
            <w:rPr>
              <w:noProof/>
              <w:color w:val="FFFFFF" w:themeColor="background1"/>
              <w:lang w:val="es-ES_tradnl"/>
            </w:rPr>
            <w:t>1306</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7FCBBCAD"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AE5E79">
            <w:rPr>
              <w:noProof/>
              <w:color w:val="FFFFFF" w:themeColor="background1"/>
              <w:lang w:val="es-ES_tradnl"/>
            </w:rPr>
            <w:t>1306</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0AF5F741"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E5E79">
            <w:rPr>
              <w:noProof/>
              <w:color w:val="FFFFFF" w:themeColor="background1"/>
              <w:lang w:val="es-ES_tradnl"/>
            </w:rPr>
            <w:t>1306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047EE081"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AE5E79">
            <w:rPr>
              <w:noProof/>
              <w:color w:val="FFFFFF" w:themeColor="background1"/>
              <w:lang w:val="es-ES_tradnl"/>
            </w:rPr>
            <w:t>1306</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4"/>
  </w:num>
  <w:num w:numId="2" w16cid:durableId="1571574851">
    <w:abstractNumId w:val="5"/>
  </w:num>
  <w:num w:numId="3" w16cid:durableId="2043630085">
    <w:abstractNumId w:val="3"/>
  </w:num>
  <w:num w:numId="4" w16cid:durableId="849835639">
    <w:abstractNumId w:val="2"/>
  </w:num>
  <w:num w:numId="5" w16cid:durableId="17397545">
    <w:abstractNumId w:val="0"/>
  </w:num>
  <w:num w:numId="6" w16cid:durableId="1084254708">
    <w:abstractNumId w:val="1"/>
  </w:num>
  <w:num w:numId="7" w16cid:durableId="88849500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2D2"/>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AE9"/>
    <w:rsid w:val="001F7CEA"/>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4EC9"/>
    <w:rsid w:val="003651BA"/>
    <w:rsid w:val="003652BD"/>
    <w:rsid w:val="00365565"/>
    <w:rsid w:val="00365EA5"/>
    <w:rsid w:val="00366224"/>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1E90"/>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6BA"/>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FA8"/>
    <w:rsid w:val="007034D4"/>
    <w:rsid w:val="00703911"/>
    <w:rsid w:val="00703B19"/>
    <w:rsid w:val="00703D62"/>
    <w:rsid w:val="00704077"/>
    <w:rsid w:val="0070493D"/>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6C1"/>
    <w:rsid w:val="00A074D6"/>
    <w:rsid w:val="00A0778E"/>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ED1"/>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A11"/>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zercosmos.a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12</Pages>
  <Words>1839</Words>
  <Characters>11352</Characters>
  <Application>Microsoft Office Word</Application>
  <DocSecurity>0</DocSecurity>
  <Lines>291</Lines>
  <Paragraphs>14</Paragraphs>
  <ScaleCrop>false</ScaleCrop>
  <HeadingPairs>
    <vt:vector size="2" baseType="variant">
      <vt:variant>
        <vt:lpstr>Title</vt:lpstr>
      </vt:variant>
      <vt:variant>
        <vt:i4>1</vt:i4>
      </vt:variant>
    </vt:vector>
  </HeadingPairs>
  <TitlesOfParts>
    <vt:vector size="1" baseType="lpstr">
      <vt:lpstr>OB 1306</vt:lpstr>
    </vt:vector>
  </TitlesOfParts>
  <Company>ITU</Company>
  <LinksUpToDate>false</LinksUpToDate>
  <CharactersWithSpaces>13177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1306</dc:title>
  <dc:subject/>
  <dc:creator>ITU-T </dc:creator>
  <cp:keywords/>
  <dc:description/>
  <cp:lastModifiedBy>Gachet, Christelle</cp:lastModifiedBy>
  <cp:revision>577</cp:revision>
  <cp:lastPrinted>2025-01-16T09:42:00Z</cp:lastPrinted>
  <dcterms:created xsi:type="dcterms:W3CDTF">2023-03-17T15:54:00Z</dcterms:created>
  <dcterms:modified xsi:type="dcterms:W3CDTF">2025-01-16T09:43:00Z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