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035"/>
        <w:gridCol w:w="3969"/>
        <w:gridCol w:w="2669"/>
      </w:tblGrid>
      <w:tr w:rsidR="00BF6D6B" w:rsidRPr="00351F55" w14:paraId="302C088D" w14:textId="77777777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68ED272" w14:textId="77777777" w:rsidR="00BF6D6B" w:rsidRPr="006F5B3B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 d'exploitation de l'UIT</w:t>
            </w: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6F5B3B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351F55" w14:paraId="4BB55DEB" w14:textId="77777777" w:rsidTr="00EC36AF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450D859" w14:textId="1EC9224F" w:rsidR="00BF6D6B" w:rsidRPr="006F5B3B" w:rsidRDefault="00BF6D6B" w:rsidP="0042274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6F5B3B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6F5B3B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6F5B3B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CC1388"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2</w:t>
            </w:r>
            <w:r w:rsidR="00AC1FE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8</w:t>
            </w:r>
            <w:r w:rsidR="00745BC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6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C88A0FA" w14:textId="28E771EE" w:rsidR="00BF6D6B" w:rsidRPr="006F5B3B" w:rsidRDefault="00BD74F0" w:rsidP="0042274D">
            <w:pPr>
              <w:framePr w:hSpace="181" w:wrap="around" w:vAnchor="text" w:hAnchor="margin" w:xAlign="center" w:y="1"/>
              <w:jc w:val="left"/>
              <w:rPr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745BCB">
              <w:rPr>
                <w:color w:val="FFFFFF"/>
                <w:lang w:val="fr-FR"/>
              </w:rPr>
              <w:t>5</w:t>
            </w:r>
            <w:r w:rsidR="00674376" w:rsidRPr="006F5B3B">
              <w:rPr>
                <w:color w:val="FFFFFF"/>
                <w:lang w:val="fr-FR"/>
              </w:rPr>
              <w:t>.</w:t>
            </w:r>
            <w:r w:rsidR="00721CA1">
              <w:rPr>
                <w:color w:val="FFFFFF"/>
                <w:lang w:val="fr-FR"/>
              </w:rPr>
              <w:t>I</w:t>
            </w:r>
            <w:r w:rsidR="006C3878">
              <w:rPr>
                <w:color w:val="FFFFFF"/>
                <w:lang w:val="fr-FR"/>
              </w:rPr>
              <w:t>I</w:t>
            </w:r>
            <w:r w:rsidR="00674376" w:rsidRPr="006F5B3B">
              <w:rPr>
                <w:color w:val="FFFFFF"/>
                <w:lang w:val="fr-FR"/>
              </w:rPr>
              <w:t>.202</w:t>
            </w:r>
            <w:r w:rsidR="0055478F">
              <w:rPr>
                <w:color w:val="FFFFFF"/>
                <w:lang w:val="fr-FR"/>
              </w:rPr>
              <w:t>4</w:t>
            </w:r>
          </w:p>
        </w:tc>
        <w:tc>
          <w:tcPr>
            <w:tcW w:w="66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30947E13" w14:textId="765178B9" w:rsidR="00BF6D6B" w:rsidRPr="006F5B3B" w:rsidRDefault="00BF6D6B" w:rsidP="0042274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6F5B3B">
              <w:rPr>
                <w:color w:val="FFFFFF"/>
                <w:lang w:val="fr-FR"/>
              </w:rPr>
              <w:t xml:space="preserve">(Renseignements reçus au </w:t>
            </w:r>
            <w:r w:rsidR="006C3878">
              <w:rPr>
                <w:color w:val="FFFFFF"/>
                <w:lang w:val="fr-FR"/>
              </w:rPr>
              <w:t>1</w:t>
            </w:r>
            <w:r w:rsidR="00392F07" w:rsidRPr="006F5B3B">
              <w:rPr>
                <w:color w:val="FFFFFF"/>
                <w:lang w:val="fr-FR"/>
              </w:rPr>
              <w:t xml:space="preserve"> </w:t>
            </w:r>
            <w:r w:rsidR="0088753F">
              <w:rPr>
                <w:color w:val="FFFFFF"/>
                <w:lang w:val="fr-FR"/>
              </w:rPr>
              <w:t>février</w:t>
            </w:r>
            <w:r w:rsidR="006D3AAC">
              <w:rPr>
                <w:color w:val="FFFFFF"/>
                <w:lang w:val="fr-FR"/>
              </w:rPr>
              <w:t xml:space="preserve"> </w:t>
            </w:r>
            <w:r w:rsidRPr="006F5B3B">
              <w:rPr>
                <w:color w:val="FFFFFF"/>
                <w:lang w:val="fr-FR"/>
              </w:rPr>
              <w:t>20</w:t>
            </w:r>
            <w:r w:rsidR="00FF7AFD" w:rsidRPr="006F5B3B">
              <w:rPr>
                <w:color w:val="FFFFFF"/>
                <w:lang w:val="fr-FR"/>
              </w:rPr>
              <w:t>2</w:t>
            </w:r>
            <w:r w:rsidR="003F7AAB">
              <w:rPr>
                <w:color w:val="FFFFFF"/>
                <w:lang w:val="fr-FR"/>
              </w:rPr>
              <w:t>4</w:t>
            </w:r>
            <w:r w:rsidRPr="006F5B3B">
              <w:rPr>
                <w:color w:val="FFFFFF"/>
                <w:lang w:val="fr-FR"/>
              </w:rPr>
              <w:t>)</w:t>
            </w:r>
            <w:r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FF7BD5">
              <w:rPr>
                <w:color w:val="FFFFFF"/>
                <w:spacing w:val="-4"/>
                <w:lang w:val="fr-FR"/>
              </w:rPr>
              <w:t xml:space="preserve">        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161141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Pr="006F5B3B">
              <w:rPr>
                <w:color w:val="FFFFFF"/>
                <w:spacing w:val="-4"/>
                <w:lang w:val="fr-FR"/>
              </w:rPr>
              <w:t xml:space="preserve"> ISSN 1564-52</w:t>
            </w:r>
            <w:r w:rsidR="005F2D7A" w:rsidRPr="006F5B3B">
              <w:rPr>
                <w:color w:val="FFFFFF"/>
                <w:spacing w:val="-4"/>
                <w:lang w:val="fr-FR"/>
              </w:rPr>
              <w:t>4X</w:t>
            </w:r>
            <w:r w:rsidRPr="006F5B3B">
              <w:rPr>
                <w:color w:val="FFFFFF"/>
                <w:spacing w:val="-4"/>
                <w:lang w:val="fr-FR"/>
              </w:rPr>
              <w:t xml:space="preserve"> (En ligne)</w:t>
            </w:r>
          </w:p>
        </w:tc>
      </w:tr>
      <w:tr w:rsidR="00BF6D6B" w:rsidRPr="00351F55" w14:paraId="492AB466" w14:textId="77777777" w:rsidTr="00EC36AF">
        <w:tc>
          <w:tcPr>
            <w:tcW w:w="25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7E0D0FF" w14:textId="4F3A4A9C" w:rsidR="00BF6D6B" w:rsidRPr="006F5B3B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bookmarkStart w:id="16" w:name="_Toc461613918"/>
            <w:bookmarkStart w:id="17" w:name="_Toc464028551"/>
            <w:bookmarkStart w:id="18" w:name="_Toc466292710"/>
            <w:bookmarkStart w:id="19" w:name="_Toc467229207"/>
            <w:bookmarkStart w:id="20" w:name="_Toc468199507"/>
            <w:bookmarkStart w:id="21" w:name="_Toc469058076"/>
            <w:bookmarkStart w:id="22" w:name="_Toc472413644"/>
            <w:bookmarkStart w:id="23" w:name="_Toc473107255"/>
            <w:bookmarkStart w:id="24" w:name="_Toc474850426"/>
            <w:bookmarkStart w:id="25" w:name="_Toc476061804"/>
            <w:bookmarkStart w:id="26" w:name="_Toc477355857"/>
            <w:bookmarkStart w:id="27" w:name="_Toc478045193"/>
            <w:bookmarkStart w:id="28" w:name="_Toc479170883"/>
            <w:bookmarkStart w:id="29" w:name="_Toc481736911"/>
            <w:bookmarkStart w:id="30" w:name="_Toc483991757"/>
            <w:bookmarkStart w:id="31" w:name="_Toc484612679"/>
            <w:bookmarkStart w:id="32" w:name="_Toc486861814"/>
            <w:bookmarkStart w:id="33" w:name="_Toc489604238"/>
            <w:bookmarkStart w:id="34" w:name="_Toc490733845"/>
            <w:bookmarkStart w:id="35" w:name="_Toc492473911"/>
            <w:bookmarkStart w:id="36" w:name="_Toc493239105"/>
            <w:bookmarkStart w:id="37" w:name="_Toc494706558"/>
            <w:bookmarkStart w:id="38" w:name="_Toc496867146"/>
            <w:bookmarkStart w:id="39" w:name="_Toc497466139"/>
            <w:bookmarkStart w:id="40" w:name="_Toc498510151"/>
            <w:bookmarkStart w:id="41" w:name="_Toc499892913"/>
            <w:bookmarkStart w:id="42" w:name="_Toc500928319"/>
            <w:bookmarkStart w:id="43" w:name="_Toc503278431"/>
            <w:bookmarkStart w:id="44" w:name="_Toc508115955"/>
            <w:bookmarkStart w:id="45" w:name="_Toc509306683"/>
            <w:bookmarkStart w:id="46" w:name="_Toc510616268"/>
            <w:bookmarkStart w:id="47" w:name="_Toc512954040"/>
            <w:bookmarkStart w:id="48" w:name="_Toc513554834"/>
            <w:bookmarkStart w:id="49" w:name="_Toc514942256"/>
            <w:bookmarkStart w:id="50" w:name="_Toc516152547"/>
            <w:bookmarkStart w:id="51" w:name="_Toc517084118"/>
            <w:bookmarkStart w:id="52" w:name="_Toc517962986"/>
            <w:bookmarkStart w:id="53" w:name="_Toc525139683"/>
            <w:bookmarkStart w:id="54" w:name="_Toc526173593"/>
            <w:bookmarkStart w:id="55" w:name="_Toc527641977"/>
            <w:bookmarkStart w:id="56" w:name="_Toc528154636"/>
            <w:bookmarkStart w:id="57" w:name="_Toc530564025"/>
            <w:bookmarkStart w:id="58" w:name="_Toc535414802"/>
            <w:bookmarkStart w:id="59" w:name="_Toc536450183"/>
            <w:bookmarkStart w:id="60" w:name="_Toc7430869"/>
            <w:bookmarkStart w:id="61" w:name="_Toc11673090"/>
            <w:bookmarkStart w:id="62" w:name="_Toc11942195"/>
            <w:bookmarkStart w:id="63" w:name="_Toc19268825"/>
            <w:bookmarkStart w:id="64" w:name="_Toc22049215"/>
            <w:bookmarkStart w:id="65" w:name="_Toc23412314"/>
            <w:bookmarkStart w:id="66" w:name="_Toc24538159"/>
            <w:bookmarkStart w:id="67" w:name="_Toc25845763"/>
            <w:bookmarkStart w:id="68" w:name="_Toc26799550"/>
            <w:bookmarkStart w:id="69" w:name="_Toc49845626"/>
            <w:bookmarkStart w:id="70" w:name="_Toc62805772"/>
            <w:bookmarkStart w:id="71" w:name="_Toc63688620"/>
            <w:bookmarkStart w:id="72" w:name="_Toc76729006"/>
            <w:bookmarkStart w:id="73" w:name="_Toc161933867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(Suisse)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56BE8B32" w14:textId="77777777" w:rsidR="00BF6D6B" w:rsidRPr="006F5B3B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itumail@itu.int</w:t>
            </w:r>
          </w:p>
        </w:tc>
        <w:tc>
          <w:tcPr>
            <w:tcW w:w="3969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6EEDEB8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74" w:name="_Toc419901106"/>
            <w:bookmarkStart w:id="75" w:name="_Toc423525450"/>
            <w:bookmarkStart w:id="76" w:name="_Toc424821405"/>
            <w:bookmarkStart w:id="77" w:name="_Toc429043948"/>
            <w:bookmarkStart w:id="78" w:name="_Toc430351610"/>
            <w:bookmarkStart w:id="79" w:name="_Toc435101736"/>
            <w:bookmarkStart w:id="80" w:name="_Toc436994414"/>
            <w:bookmarkStart w:id="81" w:name="_Toc437951326"/>
            <w:bookmarkStart w:id="82" w:name="_Toc439770081"/>
            <w:bookmarkStart w:id="83" w:name="_Toc442697165"/>
            <w:bookmarkStart w:id="84" w:name="_Toc443314395"/>
            <w:bookmarkStart w:id="85" w:name="_Toc451159940"/>
            <w:bookmarkStart w:id="86" w:name="_Toc452042282"/>
            <w:bookmarkStart w:id="87" w:name="_Toc453246382"/>
            <w:bookmarkStart w:id="88" w:name="_Toc455568905"/>
            <w:bookmarkStart w:id="89" w:name="_Toc458763331"/>
            <w:bookmarkStart w:id="90" w:name="_Toc461613919"/>
            <w:bookmarkStart w:id="91" w:name="_Toc464028552"/>
            <w:bookmarkStart w:id="92" w:name="_Toc466292711"/>
            <w:bookmarkStart w:id="93" w:name="_Toc467229208"/>
            <w:bookmarkStart w:id="94" w:name="_Toc468199508"/>
            <w:bookmarkStart w:id="95" w:name="_Toc469058077"/>
            <w:bookmarkStart w:id="96" w:name="_Toc472413645"/>
            <w:bookmarkStart w:id="97" w:name="_Toc473107256"/>
            <w:bookmarkStart w:id="98" w:name="_Toc474850427"/>
            <w:bookmarkStart w:id="99" w:name="_Toc476061805"/>
            <w:bookmarkStart w:id="100" w:name="_Toc477355858"/>
            <w:bookmarkStart w:id="101" w:name="_Toc478045194"/>
            <w:bookmarkStart w:id="102" w:name="_Toc479170884"/>
            <w:bookmarkStart w:id="103" w:name="_Toc481736912"/>
            <w:bookmarkStart w:id="104" w:name="_Toc483991758"/>
            <w:bookmarkStart w:id="105" w:name="_Toc484612680"/>
            <w:bookmarkStart w:id="106" w:name="_Toc486861815"/>
            <w:bookmarkStart w:id="107" w:name="_Toc489604239"/>
            <w:bookmarkStart w:id="108" w:name="_Toc490733846"/>
            <w:bookmarkStart w:id="109" w:name="_Toc492473912"/>
            <w:bookmarkStart w:id="110" w:name="_Toc493239106"/>
            <w:bookmarkStart w:id="111" w:name="_Toc494706559"/>
            <w:bookmarkStart w:id="112" w:name="_Toc496867147"/>
            <w:bookmarkStart w:id="113" w:name="_Toc497466140"/>
            <w:bookmarkStart w:id="114" w:name="_Toc498510152"/>
            <w:bookmarkStart w:id="115" w:name="_Toc499892914"/>
            <w:bookmarkStart w:id="116" w:name="_Toc500928320"/>
            <w:bookmarkStart w:id="117" w:name="_Toc503278432"/>
            <w:bookmarkStart w:id="118" w:name="_Toc508115956"/>
            <w:bookmarkStart w:id="119" w:name="_Toc509306684"/>
            <w:bookmarkStart w:id="120" w:name="_Toc510616269"/>
            <w:bookmarkStart w:id="121" w:name="_Toc512954041"/>
            <w:bookmarkStart w:id="122" w:name="_Toc513554835"/>
            <w:bookmarkStart w:id="123" w:name="_Toc514942257"/>
            <w:bookmarkStart w:id="124" w:name="_Toc516152548"/>
            <w:bookmarkStart w:id="125" w:name="_Toc517084119"/>
            <w:bookmarkStart w:id="126" w:name="_Toc517962987"/>
            <w:bookmarkStart w:id="127" w:name="_Toc525139684"/>
            <w:bookmarkStart w:id="128" w:name="_Toc526173594"/>
            <w:bookmarkStart w:id="129" w:name="_Toc527641978"/>
            <w:bookmarkStart w:id="130" w:name="_Toc528154637"/>
            <w:bookmarkStart w:id="131" w:name="_Toc530564026"/>
            <w:bookmarkStart w:id="132" w:name="_Toc535414803"/>
            <w:bookmarkStart w:id="133" w:name="_Toc536450184"/>
            <w:bookmarkStart w:id="134" w:name="_Toc7430870"/>
            <w:bookmarkStart w:id="135" w:name="_Toc11673091"/>
            <w:bookmarkStart w:id="136" w:name="_Toc11942196"/>
            <w:bookmarkStart w:id="137" w:name="_Toc19268826"/>
            <w:bookmarkStart w:id="138" w:name="_Toc22049216"/>
            <w:bookmarkStart w:id="139" w:name="_Toc23412315"/>
            <w:bookmarkStart w:id="140" w:name="_Toc24538160"/>
            <w:bookmarkStart w:id="141" w:name="_Toc25845764"/>
            <w:bookmarkStart w:id="142" w:name="_Toc26799551"/>
            <w:bookmarkStart w:id="143" w:name="_Toc49845627"/>
            <w:bookmarkStart w:id="144" w:name="_Toc62805773"/>
            <w:bookmarkStart w:id="145" w:name="_Toc63688621"/>
            <w:bookmarkStart w:id="146" w:name="_Toc76729007"/>
            <w:bookmarkStart w:id="147" w:name="_Toc161933868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+41 22 730 5211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 xml:space="preserve">tsbmail@itu.int / </w:t>
            </w:r>
            <w:r w:rsidRPr="006F5B3B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</w:p>
        </w:tc>
        <w:tc>
          <w:tcPr>
            <w:tcW w:w="2669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4E325B6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48" w:name="_Toc526173595"/>
            <w:bookmarkStart w:id="149" w:name="_Toc527641979"/>
            <w:bookmarkStart w:id="150" w:name="_Toc528154638"/>
            <w:bookmarkStart w:id="151" w:name="_Toc530564027"/>
            <w:bookmarkStart w:id="152" w:name="_Toc535414804"/>
            <w:bookmarkStart w:id="153" w:name="_Toc536450185"/>
            <w:bookmarkStart w:id="154" w:name="_Toc7430871"/>
            <w:bookmarkStart w:id="155" w:name="_Toc11673092"/>
            <w:bookmarkStart w:id="156" w:name="_Toc11942197"/>
            <w:bookmarkStart w:id="157" w:name="_Toc19268827"/>
            <w:bookmarkStart w:id="158" w:name="_Toc22049217"/>
            <w:bookmarkStart w:id="159" w:name="_Toc23412316"/>
            <w:bookmarkStart w:id="160" w:name="_Toc24538161"/>
            <w:bookmarkStart w:id="161" w:name="_Toc25845765"/>
            <w:bookmarkStart w:id="162" w:name="_Toc26799552"/>
            <w:bookmarkStart w:id="163" w:name="_Toc49845628"/>
            <w:bookmarkStart w:id="164" w:name="_Toc62805774"/>
            <w:bookmarkStart w:id="165" w:name="_Toc63688622"/>
            <w:bookmarkStart w:id="166" w:name="_Toc76729008"/>
            <w:bookmarkStart w:id="167" w:name="_Toc161933869"/>
            <w:bookmarkStart w:id="168" w:name="_Toc419901107"/>
            <w:bookmarkStart w:id="169" w:name="_Toc423525451"/>
            <w:bookmarkStart w:id="170" w:name="_Toc424821406"/>
            <w:bookmarkStart w:id="171" w:name="_Toc429043949"/>
            <w:bookmarkStart w:id="172" w:name="_Toc430351611"/>
            <w:bookmarkStart w:id="173" w:name="_Toc435101737"/>
            <w:bookmarkStart w:id="174" w:name="_Toc436994415"/>
            <w:bookmarkStart w:id="175" w:name="_Toc437951327"/>
            <w:bookmarkStart w:id="176" w:name="_Toc439770082"/>
            <w:bookmarkStart w:id="177" w:name="_Toc442697166"/>
            <w:bookmarkStart w:id="178" w:name="_Toc443314396"/>
            <w:bookmarkStart w:id="179" w:name="_Toc451159941"/>
            <w:bookmarkStart w:id="180" w:name="_Toc452042283"/>
            <w:bookmarkStart w:id="181" w:name="_Toc453246383"/>
            <w:bookmarkStart w:id="182" w:name="_Toc455568906"/>
            <w:bookmarkStart w:id="183" w:name="_Toc458763332"/>
            <w:bookmarkStart w:id="184" w:name="_Toc461613920"/>
            <w:bookmarkStart w:id="185" w:name="_Toc464028553"/>
            <w:bookmarkStart w:id="186" w:name="_Toc466292712"/>
            <w:bookmarkStart w:id="187" w:name="_Toc467229209"/>
            <w:bookmarkStart w:id="188" w:name="_Toc468199509"/>
            <w:bookmarkStart w:id="189" w:name="_Toc469058078"/>
            <w:bookmarkStart w:id="190" w:name="_Toc472413646"/>
            <w:bookmarkStart w:id="191" w:name="_Toc473107257"/>
            <w:bookmarkStart w:id="192" w:name="_Toc474850428"/>
            <w:bookmarkStart w:id="193" w:name="_Toc476061806"/>
            <w:bookmarkStart w:id="194" w:name="_Toc477355859"/>
            <w:bookmarkStart w:id="195" w:name="_Toc478045195"/>
            <w:bookmarkStart w:id="196" w:name="_Toc479170885"/>
            <w:bookmarkStart w:id="197" w:name="_Toc481736913"/>
            <w:bookmarkStart w:id="198" w:name="_Toc483991759"/>
            <w:bookmarkStart w:id="199" w:name="_Toc484612681"/>
            <w:bookmarkStart w:id="200" w:name="_Toc486861816"/>
            <w:bookmarkStart w:id="201" w:name="_Toc489604240"/>
            <w:bookmarkStart w:id="202" w:name="_Toc490733847"/>
            <w:bookmarkStart w:id="203" w:name="_Toc492473913"/>
            <w:bookmarkStart w:id="204" w:name="_Toc493239107"/>
            <w:bookmarkStart w:id="205" w:name="_Toc494706560"/>
            <w:bookmarkStart w:id="206" w:name="_Toc496867148"/>
            <w:bookmarkStart w:id="207" w:name="_Toc497466141"/>
            <w:bookmarkStart w:id="208" w:name="_Toc498510153"/>
            <w:bookmarkStart w:id="209" w:name="_Toc499892915"/>
            <w:bookmarkStart w:id="210" w:name="_Toc500928321"/>
            <w:bookmarkStart w:id="211" w:name="_Toc503278433"/>
            <w:bookmarkStart w:id="212" w:name="_Toc508115957"/>
            <w:bookmarkStart w:id="213" w:name="_Toc509306685"/>
            <w:bookmarkStart w:id="214" w:name="_Toc510616270"/>
            <w:bookmarkStart w:id="215" w:name="_Toc512954042"/>
            <w:bookmarkStart w:id="216" w:name="_Toc513554836"/>
            <w:bookmarkStart w:id="217" w:name="_Toc514942258"/>
            <w:bookmarkStart w:id="218" w:name="_Toc516152549"/>
            <w:bookmarkStart w:id="219" w:name="_Toc517084120"/>
            <w:bookmarkStart w:id="220" w:name="_Toc517962988"/>
            <w:bookmarkStart w:id="221" w:name="_Toc5251396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672F7" w:rsidRPr="006F5B3B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fr-FR"/>
                </w:rPr>
                <w:t>brmail@itu.int</w:t>
              </w:r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</w:hyperlink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</w:p>
        </w:tc>
      </w:tr>
    </w:tbl>
    <w:p w14:paraId="06577B82" w14:textId="77777777" w:rsidR="00BF6D6B" w:rsidRPr="006F5B3B" w:rsidRDefault="00BF6D6B" w:rsidP="00BF6D6B">
      <w:pPr>
        <w:rPr>
          <w:lang w:val="fr-FR"/>
        </w:rPr>
      </w:pPr>
    </w:p>
    <w:p w14:paraId="6529E485" w14:textId="77777777" w:rsidR="00BF6D6B" w:rsidRPr="006F5B3B" w:rsidRDefault="00BF6D6B" w:rsidP="00BF6D6B">
      <w:pPr>
        <w:rPr>
          <w:lang w:val="fr-FR"/>
        </w:rPr>
        <w:sectPr w:rsidR="00BF6D6B" w:rsidRPr="006F5B3B" w:rsidSect="00BF6D6B">
          <w:footerReference w:type="first" r:id="rId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330A84C" w14:textId="77777777" w:rsidR="00BF6D6B" w:rsidRPr="006F5B3B" w:rsidRDefault="00BF6D6B" w:rsidP="00B267F6">
      <w:pPr>
        <w:pStyle w:val="Heading1"/>
        <w:keepNext w:val="0"/>
        <w:widowControl w:val="0"/>
        <w:rPr>
          <w:lang w:val="fr-FR"/>
        </w:rPr>
      </w:pPr>
      <w:bookmarkStart w:id="222" w:name="_Toc419901108"/>
      <w:bookmarkStart w:id="223" w:name="_Toc423525452"/>
      <w:bookmarkStart w:id="224" w:name="_Toc424821407"/>
      <w:bookmarkStart w:id="225" w:name="_Toc428366200"/>
      <w:bookmarkStart w:id="226" w:name="_Toc429043950"/>
      <w:bookmarkStart w:id="227" w:name="_Toc430351612"/>
      <w:bookmarkStart w:id="228" w:name="_Toc435101738"/>
      <w:bookmarkStart w:id="229" w:name="_Toc436994416"/>
      <w:bookmarkStart w:id="230" w:name="_Toc437951328"/>
      <w:bookmarkStart w:id="231" w:name="_Toc439770083"/>
      <w:bookmarkStart w:id="232" w:name="_Toc442697167"/>
      <w:bookmarkStart w:id="233" w:name="_Toc443314397"/>
      <w:bookmarkStart w:id="234" w:name="_Toc451159942"/>
      <w:bookmarkStart w:id="235" w:name="_Toc452042284"/>
      <w:bookmarkStart w:id="236" w:name="_Toc453246384"/>
      <w:bookmarkStart w:id="237" w:name="_Toc455568907"/>
      <w:bookmarkStart w:id="238" w:name="_Toc458763333"/>
      <w:bookmarkStart w:id="239" w:name="_Toc461613921"/>
      <w:bookmarkStart w:id="240" w:name="_Toc464028554"/>
      <w:bookmarkStart w:id="241" w:name="_Toc466292713"/>
      <w:bookmarkStart w:id="242" w:name="_Toc467229210"/>
      <w:bookmarkStart w:id="243" w:name="_Toc468199510"/>
      <w:bookmarkStart w:id="244" w:name="_Toc469058079"/>
      <w:bookmarkStart w:id="245" w:name="_Toc472413647"/>
      <w:bookmarkStart w:id="246" w:name="_Toc473107258"/>
      <w:bookmarkStart w:id="247" w:name="_Toc474850429"/>
      <w:bookmarkStart w:id="248" w:name="_Toc476061807"/>
      <w:bookmarkStart w:id="249" w:name="_Toc477355860"/>
      <w:bookmarkStart w:id="250" w:name="_Toc478045196"/>
      <w:bookmarkStart w:id="251" w:name="_Toc479170886"/>
      <w:bookmarkStart w:id="252" w:name="_Toc481736914"/>
      <w:bookmarkStart w:id="253" w:name="_Toc483991760"/>
      <w:bookmarkStart w:id="254" w:name="_Toc484612682"/>
      <w:bookmarkStart w:id="255" w:name="_Toc486861817"/>
      <w:bookmarkStart w:id="256" w:name="_Toc489604241"/>
      <w:bookmarkStart w:id="257" w:name="_Toc490733848"/>
      <w:bookmarkStart w:id="258" w:name="_Toc492473914"/>
      <w:bookmarkStart w:id="259" w:name="_Toc493239108"/>
      <w:bookmarkStart w:id="260" w:name="_Toc494706561"/>
      <w:bookmarkStart w:id="261" w:name="_Toc496867149"/>
      <w:bookmarkStart w:id="262" w:name="_Toc497466142"/>
      <w:bookmarkStart w:id="263" w:name="_Toc498510154"/>
      <w:bookmarkStart w:id="264" w:name="_Toc499892916"/>
      <w:bookmarkStart w:id="265" w:name="_Toc500928322"/>
      <w:bookmarkStart w:id="266" w:name="_Toc503278434"/>
      <w:bookmarkStart w:id="267" w:name="_Toc508115958"/>
      <w:bookmarkStart w:id="268" w:name="_Toc509306686"/>
      <w:bookmarkStart w:id="269" w:name="_Toc510616271"/>
      <w:bookmarkStart w:id="270" w:name="_Toc512954043"/>
      <w:bookmarkStart w:id="271" w:name="_Toc513554837"/>
      <w:bookmarkStart w:id="272" w:name="_Toc514942259"/>
      <w:bookmarkStart w:id="273" w:name="_Toc516152550"/>
      <w:bookmarkStart w:id="274" w:name="_Toc517084121"/>
      <w:bookmarkStart w:id="275" w:name="_Toc517962989"/>
      <w:bookmarkStart w:id="276" w:name="_Toc525139686"/>
      <w:bookmarkStart w:id="277" w:name="_Toc526173596"/>
      <w:bookmarkStart w:id="278" w:name="_Toc527641980"/>
      <w:bookmarkStart w:id="279" w:name="_Toc528154639"/>
      <w:bookmarkStart w:id="280" w:name="_Toc530564028"/>
      <w:bookmarkStart w:id="281" w:name="_Toc535414805"/>
      <w:bookmarkStart w:id="282" w:name="_Toc536450186"/>
      <w:bookmarkStart w:id="283" w:name="_Toc169235"/>
      <w:bookmarkStart w:id="284" w:name="_Toc6472167"/>
      <w:bookmarkStart w:id="285" w:name="_Toc7430872"/>
      <w:bookmarkStart w:id="286" w:name="_Toc11673093"/>
      <w:bookmarkStart w:id="287" w:name="_Toc11942198"/>
      <w:bookmarkStart w:id="288" w:name="_Toc16076846"/>
      <w:bookmarkStart w:id="289" w:name="_Toc16521656"/>
      <w:bookmarkStart w:id="290" w:name="_Toc19268828"/>
      <w:bookmarkStart w:id="291" w:name="_Toc22049218"/>
      <w:bookmarkStart w:id="292" w:name="_Toc23412317"/>
      <w:bookmarkStart w:id="293" w:name="_Toc24538162"/>
      <w:bookmarkStart w:id="294" w:name="_Toc25845766"/>
      <w:bookmarkStart w:id="295" w:name="_Toc26799553"/>
      <w:bookmarkStart w:id="296" w:name="_Toc40273970"/>
      <w:bookmarkStart w:id="297" w:name="_Toc40274227"/>
      <w:bookmarkStart w:id="298" w:name="_Toc42092168"/>
      <w:bookmarkStart w:id="299" w:name="_Toc42092833"/>
      <w:bookmarkStart w:id="300" w:name="_Toc49845629"/>
      <w:bookmarkStart w:id="301" w:name="_Toc51764041"/>
      <w:bookmarkStart w:id="302" w:name="_Toc58332526"/>
      <w:bookmarkStart w:id="303" w:name="_Toc59553847"/>
      <w:bookmarkStart w:id="304" w:name="_Toc59624745"/>
      <w:bookmarkStart w:id="305" w:name="_Toc62805775"/>
      <w:bookmarkStart w:id="306" w:name="_Toc63688623"/>
      <w:bookmarkStart w:id="307" w:name="_Toc65050651"/>
      <w:bookmarkStart w:id="308" w:name="_Toc66289906"/>
      <w:bookmarkStart w:id="309" w:name="_Toc70589186"/>
      <w:bookmarkStart w:id="310" w:name="_Toc72943251"/>
      <w:bookmarkStart w:id="311" w:name="_Toc75270263"/>
      <w:bookmarkStart w:id="312" w:name="_Toc76729009"/>
      <w:bookmarkStart w:id="313" w:name="_Toc79585270"/>
      <w:bookmarkStart w:id="314" w:name="_Toc87364479"/>
      <w:bookmarkStart w:id="315" w:name="_Toc89865811"/>
      <w:bookmarkStart w:id="316" w:name="_Toc96667674"/>
      <w:bookmarkStart w:id="317" w:name="_Toc96667996"/>
      <w:bookmarkStart w:id="318" w:name="_Toc98774039"/>
      <w:bookmarkStart w:id="319" w:name="_Toc98774268"/>
      <w:bookmarkStart w:id="320" w:name="_Toc98774517"/>
      <w:bookmarkStart w:id="321" w:name="_Toc103354207"/>
      <w:bookmarkStart w:id="322" w:name="_Toc103354496"/>
      <w:bookmarkStart w:id="323" w:name="_Toc115273964"/>
      <w:bookmarkStart w:id="324" w:name="_Toc115274212"/>
      <w:bookmarkStart w:id="325" w:name="_Toc126849311"/>
      <w:bookmarkStart w:id="326" w:name="_Toc128988219"/>
      <w:bookmarkStart w:id="327" w:name="_Toc128989459"/>
      <w:bookmarkStart w:id="328" w:name="_Toc132189039"/>
      <w:bookmarkStart w:id="329" w:name="_Toc161933870"/>
      <w:r w:rsidRPr="006F5B3B">
        <w:rPr>
          <w:lang w:val="fr-FR"/>
        </w:rPr>
        <w:t>Table des matières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</w:p>
    <w:p w14:paraId="4CB52740" w14:textId="77777777" w:rsidR="00BF6D6B" w:rsidRPr="006F5B3B" w:rsidRDefault="00BF6D6B" w:rsidP="0096357D">
      <w:pPr>
        <w:pStyle w:val="TOC1"/>
        <w:widowControl w:val="0"/>
        <w:tabs>
          <w:tab w:val="right" w:pos="8505"/>
        </w:tabs>
        <w:ind w:right="561"/>
        <w:jc w:val="right"/>
        <w:rPr>
          <w:i/>
          <w:noProof w:val="0"/>
        </w:rPr>
      </w:pPr>
      <w:r w:rsidRPr="006F5B3B">
        <w:rPr>
          <w:i/>
          <w:noProof w:val="0"/>
        </w:rPr>
        <w:t>Page</w:t>
      </w:r>
    </w:p>
    <w:p w14:paraId="751F8DD2" w14:textId="7B5893B6" w:rsidR="000B103F" w:rsidRPr="000B103F" w:rsidRDefault="000B103F" w:rsidP="0096357D">
      <w:pPr>
        <w:pStyle w:val="TOC1"/>
        <w:spacing w:before="0"/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val="en-GB" w:eastAsia="en-GB"/>
          <w14:ligatures w14:val="standardContextual"/>
        </w:rPr>
      </w:pPr>
      <w:r>
        <w:rPr>
          <w:lang w:val="fr-CH"/>
        </w:rPr>
        <w:fldChar w:fldCharType="begin"/>
      </w:r>
      <w:r>
        <w:rPr>
          <w:lang w:val="fr-CH"/>
        </w:rPr>
        <w:instrText xml:space="preserve"> TOC \o "1-3" \h \z \u </w:instrText>
      </w:r>
      <w:r>
        <w:rPr>
          <w:lang w:val="fr-CH"/>
        </w:rPr>
        <w:fldChar w:fldCharType="separate"/>
      </w:r>
      <w:hyperlink w:anchor="_Toc161933871" w:history="1">
        <w:r w:rsidRPr="000B103F">
          <w:rPr>
            <w:rStyle w:val="Hyperlink"/>
            <w:b/>
            <w:bCs/>
          </w:rPr>
          <w:t>INFORMATION GÉNÉRALE</w:t>
        </w:r>
      </w:hyperlink>
    </w:p>
    <w:p w14:paraId="56909CBC" w14:textId="66907024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72" w:history="1">
        <w:r w:rsidR="000B103F" w:rsidRPr="00695EF9">
          <w:rPr>
            <w:rStyle w:val="Hyperlink"/>
          </w:rPr>
          <w:t>Listes annexées au Bulletin d'exploitation de l'UIT</w:t>
        </w:r>
        <w:r w:rsidR="000B103F" w:rsidRPr="006F5B3B">
          <w:rPr>
            <w:rStyle w:val="Hyperlink"/>
            <w:color w:val="auto"/>
            <w:u w:val="none"/>
          </w:rPr>
          <w:t xml:space="preserve">: </w:t>
        </w:r>
        <w:r w:rsidR="000B103F" w:rsidRPr="006F5B3B">
          <w:rPr>
            <w:rStyle w:val="Hyperlink"/>
            <w:i/>
            <w:iCs/>
            <w:color w:val="auto"/>
            <w:u w:val="none"/>
          </w:rPr>
          <w:t>Note du TSB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_Toc161933872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3</w:t>
        </w:r>
        <w:r w:rsidR="000B103F">
          <w:rPr>
            <w:webHidden/>
          </w:rPr>
          <w:fldChar w:fldCharType="end"/>
        </w:r>
      </w:hyperlink>
    </w:p>
    <w:p w14:paraId="04D9C46C" w14:textId="700F4785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73" w:history="1">
        <w:r w:rsidR="000B103F" w:rsidRPr="00695EF9">
          <w:rPr>
            <w:rStyle w:val="Hyperlink"/>
          </w:rPr>
          <w:t>Approbation de Recommandations UIT-T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_Toc161933873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4</w:t>
        </w:r>
        <w:r w:rsidR="000B103F">
          <w:rPr>
            <w:webHidden/>
          </w:rPr>
          <w:fldChar w:fldCharType="end"/>
        </w:r>
      </w:hyperlink>
    </w:p>
    <w:p w14:paraId="31511AD5" w14:textId="14C3E147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74" w:history="1">
        <w:r w:rsidR="000B103F" w:rsidRPr="00695EF9">
          <w:rPr>
            <w:rStyle w:val="Hyperlink"/>
          </w:rPr>
          <w:t>Attribution de codes de zone/réseau sémaphore (SANC)</w:t>
        </w:r>
        <w:r w:rsidR="000B103F" w:rsidRPr="006F5B3B">
          <w:rPr>
            <w:rStyle w:val="Hyperlink"/>
            <w:color w:val="auto"/>
            <w:u w:val="none"/>
          </w:rPr>
          <w:t xml:space="preserve">: </w:t>
        </w:r>
        <w:r w:rsidR="000B103F" w:rsidRPr="006F5B3B">
          <w:rPr>
            <w:rStyle w:val="Hyperlink"/>
            <w:i/>
            <w:iCs/>
            <w:color w:val="auto"/>
            <w:u w:val="none"/>
          </w:rPr>
          <w:t>Note du TSB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_Toc161933874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4</w:t>
        </w:r>
        <w:r w:rsidR="000B103F">
          <w:rPr>
            <w:webHidden/>
          </w:rPr>
          <w:fldChar w:fldCharType="end"/>
        </w:r>
      </w:hyperlink>
    </w:p>
    <w:p w14:paraId="0F7F2EAE" w14:textId="3480FFF0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75" w:history="1">
        <w:r w:rsidR="000B103F" w:rsidRPr="00695EF9">
          <w:rPr>
            <w:rStyle w:val="Hyperlink"/>
            <w:lang w:val="fr-CH"/>
          </w:rPr>
          <w:t xml:space="preserve">Plan de numérotage des télécommunications publiques internationales </w:t>
        </w:r>
        <w:r w:rsidR="007940F1">
          <w:rPr>
            <w:rStyle w:val="Hyperlink"/>
            <w:lang w:val="fr-CH"/>
          </w:rPr>
          <w:br/>
        </w:r>
        <w:r w:rsidR="000B103F" w:rsidRPr="00695EF9">
          <w:rPr>
            <w:rStyle w:val="Hyperlink"/>
            <w:lang w:val="fr-CH"/>
          </w:rPr>
          <w:t>(Recommandation UIT-T E.164 (11/2010))</w:t>
        </w:r>
        <w:r w:rsidR="007940F1" w:rsidRPr="006F5B3B">
          <w:rPr>
            <w:rStyle w:val="Hyperlink"/>
            <w:color w:val="auto"/>
            <w:u w:val="none"/>
          </w:rPr>
          <w:t xml:space="preserve">: </w:t>
        </w:r>
        <w:r w:rsidR="007940F1" w:rsidRPr="006F5B3B">
          <w:rPr>
            <w:rStyle w:val="Hyperlink"/>
            <w:i/>
            <w:iCs/>
            <w:color w:val="auto"/>
            <w:u w:val="none"/>
          </w:rPr>
          <w:t>Note du TSB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_Toc161933875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5</w:t>
        </w:r>
        <w:r w:rsidR="000B103F">
          <w:rPr>
            <w:webHidden/>
          </w:rPr>
          <w:fldChar w:fldCharType="end"/>
        </w:r>
      </w:hyperlink>
    </w:p>
    <w:p w14:paraId="1D2E7FC3" w14:textId="6DA38D05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76" w:history="1">
        <w:r w:rsidR="000B103F" w:rsidRPr="00695EF9">
          <w:rPr>
            <w:rStyle w:val="Hyperlink"/>
            <w:lang w:val="fr-CH"/>
          </w:rPr>
          <w:t xml:space="preserve">Plan d’identification international pour les réseaux publics et les abonnements </w:t>
        </w:r>
        <w:r w:rsidR="007940F1">
          <w:rPr>
            <w:rStyle w:val="Hyperlink"/>
            <w:lang w:val="fr-CH"/>
          </w:rPr>
          <w:br/>
        </w:r>
        <w:r w:rsidR="000B103F" w:rsidRPr="00695EF9">
          <w:rPr>
            <w:rStyle w:val="Hyperlink"/>
            <w:lang w:val="fr-CH"/>
          </w:rPr>
          <w:t>(Recommandation UIT-T E.212 (09/2016))</w:t>
        </w:r>
        <w:r w:rsidR="007940F1" w:rsidRPr="006F5B3B">
          <w:rPr>
            <w:rStyle w:val="Hyperlink"/>
            <w:color w:val="auto"/>
            <w:u w:val="none"/>
          </w:rPr>
          <w:t xml:space="preserve">: </w:t>
        </w:r>
        <w:r w:rsidR="007940F1" w:rsidRPr="006F5B3B">
          <w:rPr>
            <w:rStyle w:val="Hyperlink"/>
            <w:i/>
            <w:iCs/>
            <w:color w:val="auto"/>
            <w:u w:val="none"/>
          </w:rPr>
          <w:t>Note du TSB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_Toc161933876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5</w:t>
        </w:r>
        <w:r w:rsidR="000B103F">
          <w:rPr>
            <w:webHidden/>
          </w:rPr>
          <w:fldChar w:fldCharType="end"/>
        </w:r>
      </w:hyperlink>
    </w:p>
    <w:p w14:paraId="1BE8184F" w14:textId="2B3D10F3" w:rsidR="000B103F" w:rsidRDefault="00DC0085" w:rsidP="000B103F">
      <w:pPr>
        <w:pStyle w:val="TOC1"/>
        <w:rPr>
          <w:rStyle w:val="Hyperlink"/>
          <w:color w:val="auto"/>
          <w:u w:val="none"/>
        </w:rPr>
      </w:pPr>
      <w:hyperlink w:anchor="_Toc161933877" w:history="1">
        <w:r w:rsidR="000B103F" w:rsidRPr="007940F1">
          <w:rPr>
            <w:rStyle w:val="Hyperlink"/>
          </w:rPr>
          <w:t>Service téléphonique</w:t>
        </w:r>
      </w:hyperlink>
      <w:r w:rsidR="007940F1" w:rsidRPr="007940F1">
        <w:rPr>
          <w:rStyle w:val="Hyperlink"/>
          <w:color w:val="auto"/>
          <w:u w:val="none"/>
        </w:rPr>
        <w:t>:</w:t>
      </w:r>
    </w:p>
    <w:p w14:paraId="7E56FB7E" w14:textId="3BD6C0DF" w:rsidR="007940F1" w:rsidRPr="007557EF" w:rsidRDefault="007557EF" w:rsidP="007557EF">
      <w:pPr>
        <w:pStyle w:val="TOC1"/>
        <w:ind w:firstLine="0"/>
        <w:rPr>
          <w:rFonts w:cs="Arial"/>
        </w:rPr>
      </w:pPr>
      <w:r w:rsidRPr="007557EF">
        <w:rPr>
          <w:rFonts w:eastAsia="SimSun" w:cs="Arial"/>
          <w:szCs w:val="20"/>
        </w:rPr>
        <w:t>Cuba</w:t>
      </w:r>
      <w:r w:rsidRPr="007557EF">
        <w:rPr>
          <w:rFonts w:eastAsia="SimSun" w:cs="Arial"/>
        </w:rPr>
        <w:t xml:space="preserve"> </w:t>
      </w:r>
      <w:r>
        <w:rPr>
          <w:rFonts w:eastAsia="SimSun" w:cs="Arial"/>
        </w:rPr>
        <w:t>(</w:t>
      </w:r>
      <w:r w:rsidRPr="007557EF">
        <w:rPr>
          <w:rFonts w:cs="Arial"/>
          <w:i/>
          <w:iCs/>
          <w:szCs w:val="20"/>
        </w:rPr>
        <w:t>Ministerio de Comunicaciones</w:t>
      </w:r>
      <w:r w:rsidRPr="007557EF">
        <w:rPr>
          <w:rFonts w:cs="Arial"/>
          <w:szCs w:val="20"/>
        </w:rPr>
        <w:t>, La Havane</w:t>
      </w:r>
      <w:r>
        <w:rPr>
          <w:rFonts w:cs="Arial"/>
          <w:szCs w:val="20"/>
        </w:rPr>
        <w:t>)</w:t>
      </w:r>
      <w:r>
        <w:rPr>
          <w:rFonts w:cs="Arial"/>
        </w:rPr>
        <w:tab/>
      </w:r>
      <w:r>
        <w:rPr>
          <w:rFonts w:cs="Arial"/>
        </w:rPr>
        <w:tab/>
        <w:t>6</w:t>
      </w:r>
    </w:p>
    <w:p w14:paraId="02E2D0CA" w14:textId="64A158C8" w:rsidR="007557EF" w:rsidRPr="007557EF" w:rsidRDefault="007557EF" w:rsidP="007557EF">
      <w:pPr>
        <w:pStyle w:val="TOC1"/>
        <w:ind w:firstLine="0"/>
        <w:rPr>
          <w:rFonts w:cs="Arial"/>
        </w:rPr>
      </w:pPr>
      <w:r w:rsidRPr="007557EF">
        <w:rPr>
          <w:rFonts w:cs="Arial"/>
        </w:rPr>
        <w:t xml:space="preserve">Danemark </w:t>
      </w:r>
      <w:r>
        <w:rPr>
          <w:rFonts w:cs="Arial"/>
        </w:rPr>
        <w:t>(</w:t>
      </w:r>
      <w:r w:rsidRPr="007557EF">
        <w:rPr>
          <w:rFonts w:cs="Arial"/>
          <w:i/>
          <w:iCs/>
        </w:rPr>
        <w:t>Agency for Data Supply and Infrastructure</w:t>
      </w:r>
      <w:r w:rsidRPr="007557EF">
        <w:rPr>
          <w:rFonts w:cs="Arial"/>
        </w:rPr>
        <w:t>, Copenhague</w:t>
      </w:r>
      <w:r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  <w:t>8</w:t>
      </w:r>
    </w:p>
    <w:p w14:paraId="085333EC" w14:textId="330EF44A" w:rsidR="007557EF" w:rsidRPr="007557EF" w:rsidRDefault="007557EF" w:rsidP="007557EF">
      <w:pPr>
        <w:pStyle w:val="TOC1"/>
        <w:ind w:firstLine="0"/>
        <w:rPr>
          <w:rFonts w:cs="Arial"/>
        </w:rPr>
      </w:pPr>
      <w:r w:rsidRPr="007557EF">
        <w:rPr>
          <w:rFonts w:cs="Arial"/>
        </w:rPr>
        <w:t xml:space="preserve">Maroc </w:t>
      </w:r>
      <w:r>
        <w:rPr>
          <w:rFonts w:cs="Arial"/>
        </w:rPr>
        <w:t>(</w:t>
      </w:r>
      <w:r w:rsidRPr="007557EF">
        <w:rPr>
          <w:rFonts w:cs="Arial"/>
          <w:i/>
          <w:iCs/>
        </w:rPr>
        <w:t>Agence Nationale de Réglementation des Télécommunications (ANRT)</w:t>
      </w:r>
      <w:r w:rsidRPr="007557EF">
        <w:rPr>
          <w:rFonts w:cs="Arial"/>
        </w:rPr>
        <w:t>, Rabat</w:t>
      </w:r>
      <w:r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  <w:t>12</w:t>
      </w:r>
    </w:p>
    <w:p w14:paraId="4E81C986" w14:textId="655F2B59" w:rsidR="007557EF" w:rsidRPr="007557EF" w:rsidRDefault="007557EF" w:rsidP="007557EF">
      <w:pPr>
        <w:pStyle w:val="TOC1"/>
        <w:ind w:firstLine="0"/>
        <w:rPr>
          <w:rFonts w:cs="Arial"/>
        </w:rPr>
      </w:pPr>
      <w:r w:rsidRPr="007557EF">
        <w:rPr>
          <w:rFonts w:cs="Arial"/>
        </w:rPr>
        <w:t xml:space="preserve">Royaume-Uni </w:t>
      </w:r>
      <w:r>
        <w:rPr>
          <w:rFonts w:cs="Arial"/>
        </w:rPr>
        <w:t>(</w:t>
      </w:r>
      <w:r w:rsidRPr="007557EF">
        <w:rPr>
          <w:rFonts w:cs="Arial"/>
          <w:i/>
          <w:iCs/>
        </w:rPr>
        <w:t>Office of Communications (Ofcom)</w:t>
      </w:r>
      <w:r w:rsidRPr="007557EF">
        <w:rPr>
          <w:rFonts w:cs="Arial"/>
        </w:rPr>
        <w:t>, Londres</w:t>
      </w:r>
      <w:r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  <w:t>13</w:t>
      </w:r>
    </w:p>
    <w:p w14:paraId="31F95894" w14:textId="7E7144C4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78" w:history="1">
        <w:r w:rsidR="000B103F" w:rsidRPr="00695EF9">
          <w:rPr>
            <w:rStyle w:val="Hyperlink"/>
          </w:rPr>
          <w:t>Laboratoires de test reconnus par l'UIT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_Toc161933878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17</w:t>
        </w:r>
        <w:r w:rsidR="000B103F">
          <w:rPr>
            <w:webHidden/>
          </w:rPr>
          <w:fldChar w:fldCharType="end"/>
        </w:r>
      </w:hyperlink>
    </w:p>
    <w:p w14:paraId="45C8035A" w14:textId="5AB34B90" w:rsidR="000B103F" w:rsidRDefault="00DC0085" w:rsidP="000B103F">
      <w:pPr>
        <w:pStyle w:val="TOC1"/>
        <w:rPr>
          <w:rStyle w:val="Hyperlink"/>
          <w:color w:val="auto"/>
          <w:u w:val="none"/>
        </w:rPr>
      </w:pPr>
      <w:hyperlink w:anchor="_Toc161933879" w:history="1">
        <w:r w:rsidR="000B103F" w:rsidRPr="00695EF9">
          <w:rPr>
            <w:rStyle w:val="Hyperlink"/>
          </w:rPr>
          <w:t>Restrictions de service</w:t>
        </w:r>
      </w:hyperlink>
      <w:r w:rsidR="007940F1" w:rsidRPr="007940F1">
        <w:rPr>
          <w:rStyle w:val="Hyperlink"/>
          <w:color w:val="auto"/>
          <w:u w:val="none"/>
        </w:rPr>
        <w:t>:</w:t>
      </w:r>
    </w:p>
    <w:p w14:paraId="57333E7D" w14:textId="74FF1736" w:rsidR="007557EF" w:rsidRPr="007557EF" w:rsidRDefault="007557EF" w:rsidP="007557EF">
      <w:pPr>
        <w:pStyle w:val="TOC1"/>
        <w:ind w:firstLine="0"/>
        <w:rPr>
          <w:rFonts w:cs="Arial"/>
        </w:rPr>
      </w:pPr>
      <w:r w:rsidRPr="007557EF">
        <w:rPr>
          <w:rFonts w:cs="Arial"/>
        </w:rPr>
        <w:t xml:space="preserve">Türkiye </w:t>
      </w:r>
      <w:r>
        <w:rPr>
          <w:rFonts w:cs="Arial"/>
        </w:rPr>
        <w:t>(</w:t>
      </w:r>
      <w:r w:rsidRPr="007557EF">
        <w:rPr>
          <w:rFonts w:cs="Arial"/>
        </w:rPr>
        <w:t>Information and Communication Technologies Authority (BTK)</w:t>
      </w:r>
      <w:r w:rsidRPr="003656C2">
        <w:rPr>
          <w:rFonts w:cs="Arial"/>
        </w:rPr>
        <w:t>, Ankara</w:t>
      </w:r>
      <w:r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  <w:t>17</w:t>
      </w:r>
    </w:p>
    <w:p w14:paraId="25356884" w14:textId="67EDD562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80" w:history="1">
        <w:r w:rsidR="000B103F" w:rsidRPr="00695EF9">
          <w:rPr>
            <w:rStyle w:val="Hyperlink"/>
          </w:rPr>
          <w:t>Restrictions de service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_Toc161933880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18</w:t>
        </w:r>
        <w:r w:rsidR="000B103F">
          <w:rPr>
            <w:webHidden/>
          </w:rPr>
          <w:fldChar w:fldCharType="end"/>
        </w:r>
      </w:hyperlink>
    </w:p>
    <w:p w14:paraId="0CF75B1C" w14:textId="27C4C7F4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81" w:history="1">
        <w:r w:rsidR="000B103F" w:rsidRPr="00695EF9">
          <w:rPr>
            <w:rStyle w:val="Hyperlink"/>
          </w:rPr>
          <w:t>Systèmes de rappel (Call-Back) et procédures d'appel alternatives (Rés. 21 Rév. PP-2006)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_Toc161933881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18</w:t>
        </w:r>
        <w:r w:rsidR="000B103F">
          <w:rPr>
            <w:webHidden/>
          </w:rPr>
          <w:fldChar w:fldCharType="end"/>
        </w:r>
      </w:hyperlink>
    </w:p>
    <w:p w14:paraId="086EFBC5" w14:textId="18C0824C" w:rsidR="000B103F" w:rsidRPr="000B103F" w:rsidRDefault="00DC0085" w:rsidP="000B103F">
      <w:pPr>
        <w:pStyle w:val="TOC1"/>
        <w:spacing w:before="240"/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val="en-GB" w:eastAsia="en-GB"/>
          <w14:ligatures w14:val="standardContextual"/>
        </w:rPr>
      </w:pPr>
      <w:hyperlink w:anchor="_Toc161933882" w:history="1">
        <w:r w:rsidR="000B103F" w:rsidRPr="000B103F">
          <w:rPr>
            <w:rStyle w:val="Hyperlink"/>
            <w:b/>
            <w:bCs/>
          </w:rPr>
          <w:t>AMENDEMENTS AUX PUBLICATIONS DE SERVICE</w:t>
        </w:r>
      </w:hyperlink>
    </w:p>
    <w:p w14:paraId="24BD69B1" w14:textId="49CCF1C8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83" w:history="1">
        <w:r w:rsidR="000B103F" w:rsidRPr="00695EF9">
          <w:rPr>
            <w:rStyle w:val="Hyperlink"/>
          </w:rPr>
          <w:t>Nomenclature des stations de navire et des identités du service mobile maritime assignées (Liste V)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_Toc161933883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19</w:t>
        </w:r>
        <w:r w:rsidR="000B103F">
          <w:rPr>
            <w:webHidden/>
          </w:rPr>
          <w:fldChar w:fldCharType="end"/>
        </w:r>
      </w:hyperlink>
    </w:p>
    <w:p w14:paraId="118C7CD3" w14:textId="61911540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84" w:history="1">
        <w:r w:rsidR="000B103F" w:rsidRPr="00695EF9">
          <w:rPr>
            <w:rStyle w:val="Hyperlink"/>
            <w:lang w:val="fr-CH"/>
          </w:rPr>
          <w:t>Liste des indicatifs de pays de la Recommandation UIT-T E.164 attribués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_Toc161933884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20</w:t>
        </w:r>
        <w:r w:rsidR="000B103F">
          <w:rPr>
            <w:webHidden/>
          </w:rPr>
          <w:fldChar w:fldCharType="end"/>
        </w:r>
      </w:hyperlink>
    </w:p>
    <w:p w14:paraId="14C8C047" w14:textId="2B141AC2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86" w:history="1">
        <w:r w:rsidR="000B103F" w:rsidRPr="00695EF9">
          <w:rPr>
            <w:rStyle w:val="Hyperlink"/>
            <w:lang w:val="fr-CH"/>
          </w:rPr>
          <w:t xml:space="preserve">Codes de réseau mobile (MNC) pour le plan d'identification international pour les réseaux publics </w:t>
        </w:r>
        <w:r w:rsidR="007940F1">
          <w:rPr>
            <w:rStyle w:val="Hyperlink"/>
            <w:lang w:val="fr-CH"/>
          </w:rPr>
          <w:br/>
        </w:r>
        <w:r w:rsidR="000B103F" w:rsidRPr="00695EF9">
          <w:rPr>
            <w:rStyle w:val="Hyperlink"/>
            <w:lang w:val="fr-CH"/>
          </w:rPr>
          <w:t>et les abonnements</w:t>
        </w:r>
        <w:r w:rsidR="000B103F">
          <w:rPr>
            <w:webHidden/>
          </w:rPr>
          <w:tab/>
        </w:r>
        <w:r w:rsidR="007940F1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_Toc161933886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21</w:t>
        </w:r>
        <w:r w:rsidR="000B103F">
          <w:rPr>
            <w:webHidden/>
          </w:rPr>
          <w:fldChar w:fldCharType="end"/>
        </w:r>
      </w:hyperlink>
    </w:p>
    <w:p w14:paraId="74852ECB" w14:textId="423C3C43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87" w:history="1">
        <w:r w:rsidR="000B103F" w:rsidRPr="00695EF9">
          <w:rPr>
            <w:rStyle w:val="Hyperlink"/>
          </w:rPr>
          <w:t>Liste des codes de transporteur de l'UIT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_Toc161933887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22</w:t>
        </w:r>
        <w:r w:rsidR="000B103F">
          <w:rPr>
            <w:webHidden/>
          </w:rPr>
          <w:fldChar w:fldCharType="end"/>
        </w:r>
      </w:hyperlink>
    </w:p>
    <w:p w14:paraId="34611B22" w14:textId="1591895C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88" w:history="1">
        <w:r w:rsidR="000B103F" w:rsidRPr="00695EF9">
          <w:rPr>
            <w:rStyle w:val="Hyperlink"/>
          </w:rPr>
          <w:t>Liste des codes de zone/réseau sémaphore (SANC)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_Toc161933888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22</w:t>
        </w:r>
        <w:r w:rsidR="000B103F">
          <w:rPr>
            <w:webHidden/>
          </w:rPr>
          <w:fldChar w:fldCharType="end"/>
        </w:r>
      </w:hyperlink>
    </w:p>
    <w:p w14:paraId="0C5AA4B9" w14:textId="7D4367D5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89" w:history="1">
        <w:r w:rsidR="000B103F" w:rsidRPr="00695EF9">
          <w:rPr>
            <w:rStyle w:val="Hyperlink"/>
          </w:rPr>
          <w:t>Liste des codes de points sémaphores internationaux (ISPC)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_Toc161933889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23</w:t>
        </w:r>
        <w:r w:rsidR="000B103F">
          <w:rPr>
            <w:webHidden/>
          </w:rPr>
          <w:fldChar w:fldCharType="end"/>
        </w:r>
      </w:hyperlink>
    </w:p>
    <w:p w14:paraId="0C6DF79F" w14:textId="19D4D4BF" w:rsidR="000B103F" w:rsidRDefault="00DC0085" w:rsidP="000B103F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61933890" w:history="1">
        <w:r w:rsidR="000B103F" w:rsidRPr="00695EF9">
          <w:rPr>
            <w:rStyle w:val="Hyperlink"/>
            <w:rFonts w:cs="Arial"/>
          </w:rPr>
          <w:t>Plan de numérotage national</w:t>
        </w:r>
        <w:r w:rsidR="000B103F">
          <w:rPr>
            <w:webHidden/>
          </w:rPr>
          <w:tab/>
        </w:r>
        <w:r w:rsidR="000B103F">
          <w:rPr>
            <w:webHidden/>
          </w:rPr>
          <w:tab/>
        </w:r>
        <w:r w:rsidR="000B103F">
          <w:rPr>
            <w:webHidden/>
          </w:rPr>
          <w:fldChar w:fldCharType="begin"/>
        </w:r>
        <w:r w:rsidR="000B103F">
          <w:rPr>
            <w:webHidden/>
          </w:rPr>
          <w:instrText xml:space="preserve"> PAGEREF _Toc161933890 \h </w:instrText>
        </w:r>
        <w:r w:rsidR="000B103F">
          <w:rPr>
            <w:webHidden/>
          </w:rPr>
        </w:r>
        <w:r w:rsidR="000B103F">
          <w:rPr>
            <w:webHidden/>
          </w:rPr>
          <w:fldChar w:fldCharType="separate"/>
        </w:r>
        <w:r>
          <w:rPr>
            <w:webHidden/>
          </w:rPr>
          <w:t>24</w:t>
        </w:r>
        <w:r w:rsidR="000B103F">
          <w:rPr>
            <w:webHidden/>
          </w:rPr>
          <w:fldChar w:fldCharType="end"/>
        </w:r>
      </w:hyperlink>
    </w:p>
    <w:p w14:paraId="29DC0071" w14:textId="240533AF" w:rsidR="00BB2973" w:rsidRPr="006F5B3B" w:rsidRDefault="000B103F" w:rsidP="00194E7F">
      <w:pPr>
        <w:rPr>
          <w:szCs w:val="32"/>
          <w:lang w:val="fr-FR"/>
        </w:rPr>
      </w:pPr>
      <w:r>
        <w:rPr>
          <w:lang w:val="fr-CH"/>
        </w:rPr>
        <w:fldChar w:fldCharType="end"/>
      </w:r>
      <w:r w:rsidR="00BB2973" w:rsidRPr="006F5B3B">
        <w:rPr>
          <w:lang w:val="fr-F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980"/>
        <w:gridCol w:w="2520"/>
      </w:tblGrid>
      <w:tr w:rsidR="0055478F" w:rsidRPr="00351F55" w14:paraId="1C137100" w14:textId="77777777" w:rsidTr="00BB313D">
        <w:trPr>
          <w:tblHeader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372" w14:textId="51B48E4F" w:rsidR="0055478F" w:rsidRPr="0055478F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CH" w:eastAsia="zh-CN"/>
              </w:rPr>
            </w:pPr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lastRenderedPageBreak/>
              <w:t>Dates de parution des prochains Bulletins d'exploitation</w:t>
            </w:r>
            <w:r w:rsidRPr="006F5B3B">
              <w:rPr>
                <w:rFonts w:eastAsia="SimSun"/>
                <w:iCs/>
                <w:sz w:val="18"/>
                <w:szCs w:val="18"/>
                <w:lang w:val="fr-FR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2D60" w14:textId="4D998512" w:rsidR="0055478F" w:rsidRPr="0055478F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CH" w:eastAsia="zh-CN"/>
              </w:rPr>
            </w:pPr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t xml:space="preserve">Comprenant les renseignements reçus </w:t>
            </w:r>
            <w:proofErr w:type="gramStart"/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t>au:</w:t>
            </w:r>
            <w:proofErr w:type="gramEnd"/>
          </w:p>
        </w:tc>
      </w:tr>
      <w:tr w:rsidR="0055478F" w:rsidRPr="000E5218" w14:paraId="53788852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5B0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</w:t>
            </w:r>
            <w:r>
              <w:rPr>
                <w:rFonts w:eastAsia="SimSun"/>
                <w:sz w:val="18"/>
                <w:lang w:eastAsia="zh-CN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528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1.III.202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FAA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0E5218">
              <w:rPr>
                <w:rFonts w:eastAsia="SimSun"/>
                <w:sz w:val="18"/>
                <w:lang w:eastAsia="zh-CN"/>
              </w:rPr>
              <w:t>.II.202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</w:tr>
      <w:tr w:rsidR="0055478F" w:rsidRPr="000E5218" w14:paraId="53F51A18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A47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</w:t>
            </w:r>
            <w:r>
              <w:rPr>
                <w:rFonts w:eastAsia="SimSun"/>
                <w:sz w:val="18"/>
                <w:lang w:eastAsia="zh-CN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37D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15.III.202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941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</w:t>
            </w:r>
            <w:r w:rsidRPr="000E5218">
              <w:rPr>
                <w:rFonts w:eastAsia="SimSun"/>
                <w:sz w:val="18"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I</w:t>
            </w:r>
            <w:r w:rsidRPr="000E5218">
              <w:rPr>
                <w:rFonts w:eastAsia="SimSun"/>
                <w:sz w:val="18"/>
                <w:lang w:eastAsia="zh-CN"/>
              </w:rPr>
              <w:t>II.202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</w:tr>
      <w:tr w:rsidR="0055478F" w:rsidRPr="000E5218" w14:paraId="20F22800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F7E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12</w:t>
            </w:r>
            <w:r>
              <w:rPr>
                <w:rFonts w:eastAsia="SimSun"/>
                <w:sz w:val="18"/>
                <w:lang w:eastAsia="zh-CN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0BE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1.IV.202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82F" w14:textId="31F53D26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15.III.202</w:t>
            </w:r>
            <w:r>
              <w:rPr>
                <w:rFonts w:eastAsia="SimSun"/>
                <w:sz w:val="18"/>
                <w:lang w:eastAsia="zh-CN"/>
              </w:rPr>
              <w:t>4</w:t>
            </w:r>
          </w:p>
        </w:tc>
      </w:tr>
      <w:tr w:rsidR="0055478F" w:rsidRPr="00573174" w14:paraId="4EC24D50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479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7979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48B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25.III.2024</w:t>
            </w:r>
          </w:p>
        </w:tc>
      </w:tr>
      <w:tr w:rsidR="0055478F" w:rsidRPr="00573174" w14:paraId="65C1C32F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795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9B9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9B2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12.IV.2024</w:t>
            </w:r>
          </w:p>
        </w:tc>
      </w:tr>
      <w:tr w:rsidR="0055478F" w:rsidRPr="00573174" w14:paraId="154EF80F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3E4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84B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369E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1.V.2024</w:t>
            </w:r>
          </w:p>
        </w:tc>
      </w:tr>
      <w:tr w:rsidR="0055478F" w:rsidRPr="00573174" w14:paraId="3F31F4FF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4D2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66B3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B386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15.V.2024</w:t>
            </w:r>
          </w:p>
        </w:tc>
      </w:tr>
      <w:tr w:rsidR="0055478F" w:rsidRPr="00573174" w14:paraId="0EA61F71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1E4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E1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DEE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31.V.2024</w:t>
            </w:r>
          </w:p>
        </w:tc>
      </w:tr>
      <w:tr w:rsidR="0055478F" w:rsidRPr="00573174" w14:paraId="301DA24C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C93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718F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099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14.VI.2024</w:t>
            </w:r>
          </w:p>
        </w:tc>
      </w:tr>
      <w:tr w:rsidR="0055478F" w:rsidRPr="00573174" w14:paraId="10DD058F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799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3F32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953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28.VI.2024</w:t>
            </w:r>
          </w:p>
        </w:tc>
      </w:tr>
      <w:tr w:rsidR="0055478F" w:rsidRPr="00573174" w14:paraId="401EA303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F77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AC5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66E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15.VII.2024</w:t>
            </w:r>
          </w:p>
        </w:tc>
      </w:tr>
      <w:tr w:rsidR="0055478F" w:rsidRPr="00573174" w14:paraId="270B9C31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70A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960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3B2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color w:val="000000" w:themeColor="text1"/>
                <w:sz w:val="18"/>
                <w:lang w:eastAsia="zh-CN"/>
              </w:rPr>
              <w:t>26</w:t>
            </w:r>
            <w:r w:rsidRPr="00573174">
              <w:rPr>
                <w:rFonts w:eastAsia="SimSun"/>
                <w:sz w:val="18"/>
                <w:lang w:eastAsia="zh-CN"/>
              </w:rPr>
              <w:t>.VII.2024</w:t>
            </w:r>
          </w:p>
        </w:tc>
      </w:tr>
      <w:tr w:rsidR="0055478F" w:rsidRPr="00573174" w14:paraId="4276A056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63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6BC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EDC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15.VIII.2024</w:t>
            </w:r>
          </w:p>
        </w:tc>
      </w:tr>
      <w:tr w:rsidR="0055478F" w:rsidRPr="00573174" w14:paraId="33AC8AEE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B17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81D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FCEC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30.VIII.2024</w:t>
            </w:r>
          </w:p>
        </w:tc>
      </w:tr>
      <w:tr w:rsidR="0055478F" w:rsidRPr="00573174" w14:paraId="2A0643B9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1D8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A97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4B8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13.IX.2024</w:t>
            </w:r>
          </w:p>
        </w:tc>
      </w:tr>
      <w:tr w:rsidR="0055478F" w:rsidRPr="00573174" w14:paraId="54A10BBB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19E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A32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3F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30.IX.2024</w:t>
            </w:r>
          </w:p>
        </w:tc>
      </w:tr>
      <w:tr w:rsidR="0055478F" w:rsidRPr="00573174" w14:paraId="7726DF75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434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E9E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110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15.X.2024</w:t>
            </w:r>
          </w:p>
        </w:tc>
      </w:tr>
      <w:tr w:rsidR="0055478F" w:rsidRPr="00573174" w14:paraId="01B2278D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3E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9A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5A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31.X.2024</w:t>
            </w:r>
          </w:p>
        </w:tc>
      </w:tr>
      <w:tr w:rsidR="0055478F" w:rsidRPr="00573174" w14:paraId="5AC9E93B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955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2B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65B8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15.XI.2024</w:t>
            </w:r>
          </w:p>
        </w:tc>
      </w:tr>
      <w:tr w:rsidR="0055478F" w:rsidRPr="00573174" w14:paraId="66DB0D45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6EC7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2CF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A15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29.XI.2024</w:t>
            </w:r>
          </w:p>
        </w:tc>
      </w:tr>
      <w:tr w:rsidR="0055478F" w:rsidRPr="000E5218" w14:paraId="75089CDF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018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238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7AA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6.XII.2024</w:t>
            </w:r>
          </w:p>
        </w:tc>
      </w:tr>
    </w:tbl>
    <w:p w14:paraId="1FF8BD0D" w14:textId="2F7F1CDE" w:rsidR="00DA2274" w:rsidRPr="006F5B3B" w:rsidRDefault="00DA2274" w:rsidP="000859F5">
      <w:pPr>
        <w:tabs>
          <w:tab w:val="clear" w:pos="567"/>
          <w:tab w:val="clear" w:pos="1276"/>
          <w:tab w:val="clear" w:pos="1843"/>
          <w:tab w:val="left" w:pos="2410"/>
        </w:tabs>
        <w:ind w:left="1985"/>
        <w:rPr>
          <w:lang w:val="fr-FR"/>
        </w:rPr>
      </w:pPr>
      <w:r w:rsidRPr="006F5B3B">
        <w:rPr>
          <w:rFonts w:asciiTheme="minorHAnsi" w:hAnsiTheme="minorHAnsi"/>
          <w:sz w:val="18"/>
          <w:szCs w:val="18"/>
          <w:lang w:val="fr-FR"/>
        </w:rPr>
        <w:t>*</w:t>
      </w:r>
      <w:r w:rsidRPr="006F5B3B">
        <w:rPr>
          <w:rFonts w:asciiTheme="minorHAnsi" w:hAnsiTheme="minorHAnsi"/>
          <w:lang w:val="fr-FR"/>
        </w:rPr>
        <w:tab/>
        <w:t>Ces dates concernent uniquement la version anglaise.</w:t>
      </w:r>
    </w:p>
    <w:p w14:paraId="36004B2A" w14:textId="77777777" w:rsidR="009273F8" w:rsidRPr="006F5B3B" w:rsidRDefault="009273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6F5B3B">
        <w:rPr>
          <w:lang w:val="fr-FR"/>
        </w:rPr>
        <w:br w:type="page"/>
      </w:r>
    </w:p>
    <w:p w14:paraId="445047B3" w14:textId="77777777" w:rsidR="00A61AFB" w:rsidRPr="006F5B3B" w:rsidRDefault="00A61AFB" w:rsidP="004715C8">
      <w:pPr>
        <w:pStyle w:val="Heading1"/>
        <w:rPr>
          <w:lang w:val="fr-FR"/>
        </w:rPr>
      </w:pPr>
      <w:bookmarkStart w:id="330" w:name="_Toc417551655"/>
      <w:bookmarkStart w:id="331" w:name="_Toc418172323"/>
      <w:bookmarkStart w:id="332" w:name="_Toc418590386"/>
      <w:bookmarkStart w:id="333" w:name="_Toc421025955"/>
      <w:bookmarkStart w:id="334" w:name="_Toc422401203"/>
      <w:bookmarkStart w:id="335" w:name="_Toc423525453"/>
      <w:bookmarkStart w:id="336" w:name="_Toc424821408"/>
      <w:bookmarkStart w:id="337" w:name="_Toc428366201"/>
      <w:bookmarkStart w:id="338" w:name="_Toc429043951"/>
      <w:bookmarkStart w:id="339" w:name="_Toc430351613"/>
      <w:bookmarkStart w:id="340" w:name="_Toc435101739"/>
      <w:bookmarkStart w:id="341" w:name="_Toc436994417"/>
      <w:bookmarkStart w:id="342" w:name="_Toc437951329"/>
      <w:bookmarkStart w:id="343" w:name="_Toc439770084"/>
      <w:bookmarkStart w:id="344" w:name="_Toc442697168"/>
      <w:bookmarkStart w:id="345" w:name="_Toc443314398"/>
      <w:bookmarkStart w:id="346" w:name="_Toc451159943"/>
      <w:bookmarkStart w:id="347" w:name="_Toc452042285"/>
      <w:bookmarkStart w:id="348" w:name="_Toc453246385"/>
      <w:bookmarkStart w:id="349" w:name="_Toc455568908"/>
      <w:bookmarkStart w:id="350" w:name="_Toc458763334"/>
      <w:bookmarkStart w:id="351" w:name="_Toc461613922"/>
      <w:bookmarkStart w:id="352" w:name="_Toc464028555"/>
      <w:bookmarkStart w:id="353" w:name="_Toc466292714"/>
      <w:bookmarkStart w:id="354" w:name="_Toc467229211"/>
      <w:bookmarkStart w:id="355" w:name="_Toc468199511"/>
      <w:bookmarkStart w:id="356" w:name="_Toc469058080"/>
      <w:bookmarkStart w:id="357" w:name="_Toc472413648"/>
      <w:bookmarkStart w:id="358" w:name="_Toc473107259"/>
      <w:bookmarkStart w:id="359" w:name="_Toc474850430"/>
      <w:bookmarkStart w:id="360" w:name="_Toc476061808"/>
      <w:bookmarkStart w:id="361" w:name="_Toc477355861"/>
      <w:bookmarkStart w:id="362" w:name="_Toc478045197"/>
      <w:bookmarkStart w:id="363" w:name="_Toc479170887"/>
      <w:bookmarkStart w:id="364" w:name="_Toc481736915"/>
      <w:bookmarkStart w:id="365" w:name="_Toc483991761"/>
      <w:bookmarkStart w:id="366" w:name="_Toc484612683"/>
      <w:bookmarkStart w:id="367" w:name="_Toc486861818"/>
      <w:bookmarkStart w:id="368" w:name="_Toc489604242"/>
      <w:bookmarkStart w:id="369" w:name="_Toc490733849"/>
      <w:bookmarkStart w:id="370" w:name="_Toc492473915"/>
      <w:bookmarkStart w:id="371" w:name="_Toc493239109"/>
      <w:bookmarkStart w:id="372" w:name="_Toc494706562"/>
      <w:bookmarkStart w:id="373" w:name="_Toc496867150"/>
      <w:bookmarkStart w:id="374" w:name="_Toc497466143"/>
      <w:bookmarkStart w:id="375" w:name="_Toc498510155"/>
      <w:bookmarkStart w:id="376" w:name="_Toc499892917"/>
      <w:bookmarkStart w:id="377" w:name="_Toc500928323"/>
      <w:bookmarkStart w:id="378" w:name="_Toc503278435"/>
      <w:bookmarkStart w:id="379" w:name="_Toc508115959"/>
      <w:bookmarkStart w:id="380" w:name="_Toc509306687"/>
      <w:bookmarkStart w:id="381" w:name="_Toc510616272"/>
      <w:bookmarkStart w:id="382" w:name="_Toc512954044"/>
      <w:bookmarkStart w:id="383" w:name="_Toc513554838"/>
      <w:bookmarkStart w:id="384" w:name="_Toc514942260"/>
      <w:bookmarkStart w:id="385" w:name="_Toc516152551"/>
      <w:bookmarkStart w:id="386" w:name="_Toc517084122"/>
      <w:bookmarkStart w:id="387" w:name="_Toc517962990"/>
      <w:bookmarkStart w:id="388" w:name="_Toc525139687"/>
      <w:bookmarkStart w:id="389" w:name="_Toc526173597"/>
      <w:bookmarkStart w:id="390" w:name="_Toc527641981"/>
      <w:bookmarkStart w:id="391" w:name="_Toc528154640"/>
      <w:bookmarkStart w:id="392" w:name="_Toc530564029"/>
      <w:bookmarkStart w:id="393" w:name="_Toc535414806"/>
      <w:bookmarkStart w:id="394" w:name="_Toc536450187"/>
      <w:bookmarkStart w:id="395" w:name="_Toc169236"/>
      <w:bookmarkStart w:id="396" w:name="_Toc6472168"/>
      <w:bookmarkStart w:id="397" w:name="_Toc7430873"/>
      <w:bookmarkStart w:id="398" w:name="_Toc11673094"/>
      <w:bookmarkStart w:id="399" w:name="_Toc11942199"/>
      <w:bookmarkStart w:id="400" w:name="_Toc16521657"/>
      <w:bookmarkStart w:id="401" w:name="_Toc19268829"/>
      <w:bookmarkStart w:id="402" w:name="_Toc22049219"/>
      <w:bookmarkStart w:id="403" w:name="_Toc23412318"/>
      <w:bookmarkStart w:id="404" w:name="_Toc24538163"/>
      <w:bookmarkStart w:id="405" w:name="_Toc25845767"/>
      <w:bookmarkStart w:id="406" w:name="_Toc26799554"/>
      <w:bookmarkStart w:id="407" w:name="_Toc40273971"/>
      <w:bookmarkStart w:id="408" w:name="_Toc40274228"/>
      <w:bookmarkStart w:id="409" w:name="_Toc42092169"/>
      <w:bookmarkStart w:id="410" w:name="_Toc42092834"/>
      <w:bookmarkStart w:id="411" w:name="_Toc49845630"/>
      <w:bookmarkStart w:id="412" w:name="_Toc51764042"/>
      <w:bookmarkStart w:id="413" w:name="_Toc58332527"/>
      <w:bookmarkStart w:id="414" w:name="_Toc59624746"/>
      <w:bookmarkStart w:id="415" w:name="_Toc62805776"/>
      <w:bookmarkStart w:id="416" w:name="_Toc63688624"/>
      <w:bookmarkStart w:id="417" w:name="_Toc66289907"/>
      <w:bookmarkStart w:id="418" w:name="_Toc70589187"/>
      <w:bookmarkStart w:id="419" w:name="_Toc72943252"/>
      <w:bookmarkStart w:id="420" w:name="_Toc75270264"/>
      <w:bookmarkStart w:id="421" w:name="_Toc79585271"/>
      <w:bookmarkStart w:id="422" w:name="_Toc87364480"/>
      <w:bookmarkStart w:id="423" w:name="_Toc89865812"/>
      <w:bookmarkStart w:id="424" w:name="_Toc96667675"/>
      <w:bookmarkStart w:id="425" w:name="_Toc98774518"/>
      <w:bookmarkStart w:id="426" w:name="_Toc103354497"/>
      <w:bookmarkStart w:id="427" w:name="_Toc115273965"/>
      <w:bookmarkStart w:id="428" w:name="_Toc115274213"/>
      <w:bookmarkStart w:id="429" w:name="_Toc128989460"/>
      <w:bookmarkStart w:id="430" w:name="_Toc132189040"/>
      <w:bookmarkStart w:id="431" w:name="_Toc161933871"/>
      <w:r w:rsidRPr="006F5B3B">
        <w:rPr>
          <w:lang w:val="fr-FR"/>
        </w:rPr>
        <w:lastRenderedPageBreak/>
        <w:t>INFORMATION GÉNÉRALE</w:t>
      </w:r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</w:p>
    <w:p w14:paraId="56DB75C4" w14:textId="77777777" w:rsidR="00A61AFB" w:rsidRPr="006F5B3B" w:rsidRDefault="00A61AFB" w:rsidP="00937135">
      <w:pPr>
        <w:pStyle w:val="Heading20"/>
      </w:pPr>
      <w:bookmarkStart w:id="432" w:name="_Toc417551656"/>
      <w:bookmarkStart w:id="433" w:name="_Toc418172324"/>
      <w:bookmarkStart w:id="434" w:name="_Toc418590387"/>
      <w:bookmarkStart w:id="435" w:name="_Toc421025956"/>
      <w:bookmarkStart w:id="436" w:name="_Toc422401204"/>
      <w:bookmarkStart w:id="437" w:name="_Toc423525454"/>
      <w:bookmarkStart w:id="438" w:name="_Toc424821409"/>
      <w:bookmarkStart w:id="439" w:name="_Toc428366202"/>
      <w:bookmarkStart w:id="440" w:name="_Toc429043952"/>
      <w:bookmarkStart w:id="441" w:name="_Toc430351614"/>
      <w:bookmarkStart w:id="442" w:name="_Toc435101740"/>
      <w:bookmarkStart w:id="443" w:name="_Toc436994418"/>
      <w:bookmarkStart w:id="444" w:name="_Toc437951330"/>
      <w:bookmarkStart w:id="445" w:name="_Toc439770085"/>
      <w:bookmarkStart w:id="446" w:name="_Toc442697169"/>
      <w:bookmarkStart w:id="447" w:name="_Toc443314399"/>
      <w:bookmarkStart w:id="448" w:name="_Toc451159944"/>
      <w:bookmarkStart w:id="449" w:name="_Toc452042286"/>
      <w:bookmarkStart w:id="450" w:name="_Toc453246386"/>
      <w:bookmarkStart w:id="451" w:name="_Toc455568909"/>
      <w:bookmarkStart w:id="452" w:name="_Toc458763335"/>
      <w:bookmarkStart w:id="453" w:name="_Toc461613923"/>
      <w:bookmarkStart w:id="454" w:name="_Toc464028556"/>
      <w:bookmarkStart w:id="455" w:name="_Toc466292715"/>
      <w:bookmarkStart w:id="456" w:name="_Toc467229212"/>
      <w:bookmarkStart w:id="457" w:name="_Toc468199512"/>
      <w:bookmarkStart w:id="458" w:name="_Toc469058081"/>
      <w:bookmarkStart w:id="459" w:name="_Toc472413649"/>
      <w:bookmarkStart w:id="460" w:name="_Toc473107260"/>
      <w:bookmarkStart w:id="461" w:name="_Toc474850431"/>
      <w:bookmarkStart w:id="462" w:name="_Toc476061809"/>
      <w:bookmarkStart w:id="463" w:name="_Toc477355862"/>
      <w:bookmarkStart w:id="464" w:name="_Toc478045198"/>
      <w:bookmarkStart w:id="465" w:name="_Toc479170888"/>
      <w:bookmarkStart w:id="466" w:name="_Toc481736916"/>
      <w:bookmarkStart w:id="467" w:name="_Toc483991762"/>
      <w:bookmarkStart w:id="468" w:name="_Toc484612684"/>
      <w:bookmarkStart w:id="469" w:name="_Toc486861819"/>
      <w:bookmarkStart w:id="470" w:name="_Toc489604243"/>
      <w:bookmarkStart w:id="471" w:name="_Toc490733850"/>
      <w:bookmarkStart w:id="472" w:name="_Toc492473916"/>
      <w:bookmarkStart w:id="473" w:name="_Toc493239110"/>
      <w:bookmarkStart w:id="474" w:name="_Toc494706563"/>
      <w:bookmarkStart w:id="475" w:name="_Toc496867151"/>
      <w:bookmarkStart w:id="476" w:name="_Toc497466144"/>
      <w:bookmarkStart w:id="477" w:name="_Toc498510156"/>
      <w:bookmarkStart w:id="478" w:name="_Toc499892918"/>
      <w:bookmarkStart w:id="479" w:name="_Toc500928324"/>
      <w:bookmarkStart w:id="480" w:name="_Toc503278436"/>
      <w:bookmarkStart w:id="481" w:name="_Toc508115960"/>
      <w:bookmarkStart w:id="482" w:name="_Toc509306688"/>
      <w:bookmarkStart w:id="483" w:name="_Toc510616273"/>
      <w:bookmarkStart w:id="484" w:name="_Toc512954045"/>
      <w:bookmarkStart w:id="485" w:name="_Toc513554839"/>
      <w:bookmarkStart w:id="486" w:name="_Toc514942261"/>
      <w:bookmarkStart w:id="487" w:name="_Toc516152552"/>
      <w:bookmarkStart w:id="488" w:name="_Toc517084123"/>
      <w:bookmarkStart w:id="489" w:name="_Toc517962991"/>
      <w:bookmarkStart w:id="490" w:name="_Toc525139688"/>
      <w:bookmarkStart w:id="491" w:name="_Toc526173598"/>
      <w:bookmarkStart w:id="492" w:name="_Toc527641982"/>
      <w:bookmarkStart w:id="493" w:name="_Toc528154641"/>
      <w:bookmarkStart w:id="494" w:name="_Toc530564030"/>
      <w:bookmarkStart w:id="495" w:name="_Toc535414807"/>
      <w:bookmarkStart w:id="496" w:name="_Toc536450188"/>
      <w:bookmarkStart w:id="497" w:name="_Toc169237"/>
      <w:bookmarkStart w:id="498" w:name="_Toc6472169"/>
      <w:bookmarkStart w:id="499" w:name="_Toc7430874"/>
      <w:bookmarkStart w:id="500" w:name="_Toc11673095"/>
      <w:bookmarkStart w:id="501" w:name="_Toc11942200"/>
      <w:bookmarkStart w:id="502" w:name="_Toc16521658"/>
      <w:bookmarkStart w:id="503" w:name="_Toc17124502"/>
      <w:bookmarkStart w:id="504" w:name="_Toc19268830"/>
      <w:bookmarkStart w:id="505" w:name="_Toc22049220"/>
      <w:bookmarkStart w:id="506" w:name="_Toc23412319"/>
      <w:bookmarkStart w:id="507" w:name="_Toc24538164"/>
      <w:bookmarkStart w:id="508" w:name="_Toc25845768"/>
      <w:bookmarkStart w:id="509" w:name="_Toc26799555"/>
      <w:bookmarkStart w:id="510" w:name="_Toc42092835"/>
      <w:bookmarkStart w:id="511" w:name="_Toc49845631"/>
      <w:bookmarkStart w:id="512" w:name="_Toc51764043"/>
      <w:bookmarkStart w:id="513" w:name="_Toc58332528"/>
      <w:bookmarkStart w:id="514" w:name="_Toc59624747"/>
      <w:bookmarkStart w:id="515" w:name="_Toc62805777"/>
      <w:bookmarkStart w:id="516" w:name="_Toc63688625"/>
      <w:bookmarkStart w:id="517" w:name="_Toc66289908"/>
      <w:bookmarkStart w:id="518" w:name="_Toc70589188"/>
      <w:bookmarkStart w:id="519" w:name="_Toc72943253"/>
      <w:bookmarkStart w:id="520" w:name="_Toc75270265"/>
      <w:bookmarkStart w:id="521" w:name="_Toc79585272"/>
      <w:bookmarkStart w:id="522" w:name="_Toc87364481"/>
      <w:bookmarkStart w:id="523" w:name="_Toc89865813"/>
      <w:bookmarkStart w:id="524" w:name="_Toc96667676"/>
      <w:bookmarkStart w:id="525" w:name="_Toc98774519"/>
      <w:bookmarkStart w:id="526" w:name="_Toc103354498"/>
      <w:bookmarkStart w:id="527" w:name="_Toc115274214"/>
      <w:bookmarkStart w:id="528" w:name="_Toc128989461"/>
      <w:bookmarkStart w:id="529" w:name="_Toc132189041"/>
      <w:bookmarkStart w:id="530" w:name="_Toc161933872"/>
      <w:r w:rsidRPr="006F5B3B">
        <w:t>Listes annexées au Bulletin d'exploitation de l'UIT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</w:p>
    <w:p w14:paraId="3C41D4F1" w14:textId="77777777" w:rsidR="00A61AFB" w:rsidRPr="006F5B3B" w:rsidRDefault="00A61AFB" w:rsidP="00E107C8">
      <w:pPr>
        <w:rPr>
          <w:rFonts w:asciiTheme="minorHAnsi" w:hAnsiTheme="minorHAnsi"/>
          <w:b/>
          <w:bCs/>
          <w:lang w:val="fr-FR"/>
        </w:rPr>
      </w:pPr>
      <w:r w:rsidRPr="006F5B3B">
        <w:rPr>
          <w:rFonts w:asciiTheme="minorHAnsi" w:hAnsiTheme="minorHAnsi"/>
          <w:b/>
          <w:bCs/>
          <w:lang w:val="fr-FR"/>
        </w:rPr>
        <w:t>Note du TSB</w:t>
      </w:r>
    </w:p>
    <w:p w14:paraId="4492FB3D" w14:textId="6FC5EEA1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A.</w:t>
      </w:r>
      <w:r w:rsidRPr="006F5B3B">
        <w:rPr>
          <w:rFonts w:asciiTheme="minorHAnsi" w:hAnsiTheme="minorHAnsi" w:cstheme="minorBidi"/>
          <w:lang w:val="fr-FR"/>
        </w:rPr>
        <w:tab/>
        <w:t xml:space="preserve">Les listes suivantes ont été publiées par le TSB ou le BR sous la forme d'une Annexe au Bulletin d'exploitation (BE) de </w:t>
      </w:r>
      <w:proofErr w:type="gramStart"/>
      <w:r w:rsidRPr="006F5B3B">
        <w:rPr>
          <w:rFonts w:asciiTheme="minorHAnsi" w:hAnsiTheme="minorHAnsi" w:cstheme="minorBidi"/>
          <w:lang w:val="fr-FR"/>
        </w:rPr>
        <w:t>l'UIT:</w:t>
      </w:r>
      <w:proofErr w:type="gramEnd"/>
    </w:p>
    <w:p w14:paraId="55BD3D4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 w:cstheme="minorBidi"/>
          <w:vertAlign w:val="superscript"/>
          <w:lang w:val="fr-FR"/>
        </w:rPr>
      </w:pPr>
      <w:r w:rsidRPr="006F5B3B">
        <w:rPr>
          <w:rFonts w:asciiTheme="minorHAnsi" w:hAnsiTheme="minorHAnsi" w:cstheme="minorBidi"/>
          <w:lang w:val="fr-FR"/>
        </w:rPr>
        <w:t xml:space="preserve">BE </w:t>
      </w:r>
      <w:r w:rsidR="000E71D4" w:rsidRPr="006F5B3B">
        <w:rPr>
          <w:rFonts w:asciiTheme="minorHAnsi" w:hAnsiTheme="minorHAnsi" w:cstheme="minorBidi"/>
          <w:lang w:val="fr-FR"/>
        </w:rPr>
        <w:t>N</w:t>
      </w:r>
      <w:r w:rsidR="000E71D4" w:rsidRPr="006F5B3B">
        <w:rPr>
          <w:rFonts w:asciiTheme="minorHAnsi" w:hAnsiTheme="minorHAnsi" w:cstheme="minorBidi"/>
          <w:vertAlign w:val="superscript"/>
          <w:lang w:val="fr-FR"/>
        </w:rPr>
        <w:t>o</w:t>
      </w:r>
    </w:p>
    <w:p w14:paraId="49DFA2F8" w14:textId="5BB9CA6E" w:rsidR="00911614" w:rsidRPr="006F5B3B" w:rsidRDefault="00911614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283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numéros identificateurs d'entités émettrices (Selon la Recommandation UIT-T E.118 (05/2006)) (Situation au </w:t>
      </w:r>
      <w:r>
        <w:rPr>
          <w:rFonts w:asciiTheme="minorHAnsi" w:hAnsiTheme="minorHAnsi" w:cstheme="minorBidi"/>
          <w:spacing w:val="-2"/>
          <w:lang w:val="fr-FR"/>
        </w:rPr>
        <w:t>3</w:t>
      </w:r>
      <w:r w:rsidRPr="006F5B3B">
        <w:rPr>
          <w:rFonts w:asciiTheme="minorHAnsi" w:hAnsiTheme="minorHAnsi" w:cstheme="minorBidi"/>
          <w:spacing w:val="-2"/>
          <w:lang w:val="fr-FR"/>
        </w:rPr>
        <w:t>1 décembre 20</w:t>
      </w:r>
      <w:r>
        <w:rPr>
          <w:rFonts w:asciiTheme="minorHAnsi" w:hAnsiTheme="minorHAnsi" w:cstheme="minorBidi"/>
          <w:spacing w:val="-2"/>
          <w:lang w:val="fr-FR"/>
        </w:rPr>
        <w:t>23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22BCC9F5" w14:textId="0C19F8A8" w:rsidR="00AC1FE1" w:rsidRDefault="00AC1FE1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1280</w:t>
      </w:r>
      <w:r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lang w:val="fr-FR"/>
        </w:rPr>
        <w:t xml:space="preserve">Codes de réseau mobile (MNC) pour le plan d'identification international pour les réseaux publics et les abonnements (Selon la Recommandation UIT-T E.212 (09/2016)) (Situation au 15 </w:t>
      </w:r>
      <w:r>
        <w:rPr>
          <w:rFonts w:asciiTheme="minorHAnsi" w:hAnsiTheme="minorHAnsi" w:cstheme="minorBidi"/>
          <w:lang w:val="fr-FR"/>
        </w:rPr>
        <w:t>novembre</w:t>
      </w:r>
      <w:r w:rsidRPr="006F5B3B">
        <w:rPr>
          <w:rFonts w:asciiTheme="minorHAnsi" w:hAnsiTheme="minorHAnsi" w:cstheme="minorBidi"/>
          <w:lang w:val="fr-FR"/>
        </w:rPr>
        <w:t xml:space="preserve"> 20</w:t>
      </w:r>
      <w:r>
        <w:rPr>
          <w:rFonts w:asciiTheme="minorHAnsi" w:hAnsiTheme="minorHAnsi" w:cstheme="minorBidi"/>
          <w:lang w:val="fr-FR"/>
        </w:rPr>
        <w:t>23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57E3EE9B" w14:textId="5DE12E5F" w:rsidR="00BA051B" w:rsidRPr="006F5B3B" w:rsidRDefault="00BA051B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1251</w:t>
      </w:r>
      <w:r w:rsidRPr="006F5B3B">
        <w:rPr>
          <w:rFonts w:asciiTheme="minorHAnsi" w:hAnsiTheme="minorHAnsi" w:cstheme="minorBidi"/>
          <w:lang w:val="fr-FR"/>
        </w:rPr>
        <w:tab/>
      </w:r>
      <w:proofErr w:type="spellStart"/>
      <w:r w:rsidRPr="006F5B3B">
        <w:rPr>
          <w:rFonts w:asciiTheme="minorHAnsi" w:hAnsiTheme="minorHAnsi" w:cstheme="minorBidi"/>
          <w:lang w:val="fr-FR"/>
        </w:rPr>
        <w:t>Etat</w:t>
      </w:r>
      <w:proofErr w:type="spellEnd"/>
      <w:r w:rsidRPr="006F5B3B">
        <w:rPr>
          <w:rFonts w:asciiTheme="minorHAnsi" w:hAnsiTheme="minorHAnsi" w:cstheme="minorBidi"/>
          <w:lang w:val="fr-FR"/>
        </w:rPr>
        <w:t xml:space="preserve">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</w:t>
      </w:r>
      <w:r w:rsidRPr="006F5B3B">
        <w:rPr>
          <w:rFonts w:asciiTheme="minorHAnsi" w:hAnsiTheme="minorHAnsi" w:cstheme="minorBidi"/>
          <w:spacing w:val="-2"/>
          <w:lang w:val="fr-FR"/>
        </w:rPr>
        <w:t>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septembre 2022)</w:t>
      </w:r>
    </w:p>
    <w:p w14:paraId="5E45A425" w14:textId="77777777" w:rsidR="00E262CB" w:rsidRPr="006F5B3B" w:rsidRDefault="00E262C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1199</w:t>
      </w:r>
      <w:r w:rsidRPr="006F5B3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</w:t>
      </w:r>
      <w:r w:rsidR="00D363CC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99))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juillet 2020)</w:t>
      </w:r>
    </w:p>
    <w:p w14:paraId="1F3954B4" w14:textId="77777777" w:rsidR="00651959" w:rsidRPr="006F5B3B" w:rsidRDefault="00651959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</w:t>
      </w:r>
      <w:r w:rsidR="002615F3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99)) (Situation au 1 juin 2017)</w:t>
      </w:r>
    </w:p>
    <w:p w14:paraId="75734ED6" w14:textId="77777777" w:rsidR="00D34DF7" w:rsidRPr="006F5B3B" w:rsidRDefault="00D34DF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 juin 2017)</w:t>
      </w:r>
    </w:p>
    <w:p w14:paraId="63A45297" w14:textId="77777777" w:rsidR="00490781" w:rsidRPr="006F5B3B" w:rsidRDefault="0049078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1117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</w:t>
      </w:r>
      <w:r w:rsidR="009209BD" w:rsidRPr="006F5B3B">
        <w:rPr>
          <w:rFonts w:asciiTheme="minorHAnsi" w:hAnsiTheme="minorHAnsi" w:cstheme="minorBidi"/>
          <w:spacing w:val="-2"/>
          <w:lang w:val="fr-FR"/>
        </w:rPr>
        <w:t>du mobile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Pr="006F5B3B">
        <w:rPr>
          <w:rFonts w:asciiTheme="minorHAnsi" w:hAnsiTheme="minorHAnsi" w:cstheme="minorBidi"/>
          <w:lang w:val="fr-FR"/>
        </w:rPr>
        <w:t>(Complément à la Recommandation UIT</w:t>
      </w:r>
      <w:r w:rsidR="00D363CC" w:rsidRPr="006F5B3B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>T</w:t>
      </w:r>
      <w:r w:rsidR="00D363CC" w:rsidRPr="006F5B3B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E.212 (0</w:t>
      </w:r>
      <w:r w:rsidR="00F942A6" w:rsidRPr="006F5B3B">
        <w:rPr>
          <w:rFonts w:asciiTheme="minorHAnsi" w:hAnsiTheme="minorHAnsi" w:cstheme="minorBidi"/>
          <w:lang w:val="fr-FR"/>
        </w:rPr>
        <w:t>9</w:t>
      </w:r>
      <w:r w:rsidRPr="006F5B3B">
        <w:rPr>
          <w:rFonts w:asciiTheme="minorHAnsi" w:hAnsiTheme="minorHAnsi" w:cstheme="minorBidi"/>
          <w:lang w:val="fr-FR"/>
        </w:rPr>
        <w:t>/20</w:t>
      </w:r>
      <w:r w:rsidR="00F942A6" w:rsidRPr="006F5B3B">
        <w:rPr>
          <w:rFonts w:asciiTheme="minorHAnsi" w:hAnsiTheme="minorHAnsi" w:cstheme="minorBidi"/>
          <w:lang w:val="fr-FR"/>
        </w:rPr>
        <w:t>16</w:t>
      </w:r>
      <w:r w:rsidRPr="006F5B3B">
        <w:rPr>
          <w:rFonts w:asciiTheme="minorHAnsi" w:hAnsiTheme="minorHAnsi" w:cstheme="minorBidi"/>
          <w:lang w:val="fr-FR"/>
        </w:rPr>
        <w:t xml:space="preserve">)) </w:t>
      </w:r>
      <w:r w:rsidRPr="006F5B3B">
        <w:rPr>
          <w:rFonts w:asciiTheme="minorHAnsi" w:hAnsiTheme="minorHAnsi" w:cstheme="minorBidi"/>
          <w:spacing w:val="-2"/>
          <w:lang w:val="fr-FR"/>
        </w:rPr>
        <w:t>(Situation au 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 xml:space="preserve">février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>7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32014598" w14:textId="13D2960A" w:rsidR="007A5191" w:rsidRPr="006F5B3B" w:rsidRDefault="007A519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1114</w:t>
      </w:r>
      <w:r w:rsidRPr="006F5B3B">
        <w:rPr>
          <w:rFonts w:asciiTheme="minorHAnsi" w:hAnsiTheme="minorHAnsi" w:cstheme="minorBidi"/>
          <w:lang w:val="fr-FR"/>
        </w:rPr>
        <w:tab/>
        <w:t>Liste des indicatifs de pays de la Recommandation UIT-T E.164 attribués (Complément à la Recommandation UIT</w:t>
      </w:r>
      <w:r w:rsidR="005124A4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 xml:space="preserve">T E.164 (11/2010)) (Situation au 15 </w:t>
      </w:r>
      <w:r w:rsidR="006F5B3B" w:rsidRPr="006F5B3B">
        <w:rPr>
          <w:rFonts w:asciiTheme="minorHAnsi" w:hAnsiTheme="minorHAnsi" w:cstheme="minorBidi"/>
          <w:lang w:val="fr-FR"/>
        </w:rPr>
        <w:t>décembre</w:t>
      </w:r>
      <w:r w:rsidRPr="006F5B3B">
        <w:rPr>
          <w:rFonts w:asciiTheme="minorHAnsi" w:hAnsiTheme="minorHAnsi" w:cstheme="minorBidi"/>
          <w:lang w:val="fr-FR"/>
        </w:rPr>
        <w:t xml:space="preserve"> 2016)</w:t>
      </w:r>
    </w:p>
    <w:p w14:paraId="75D7B0C8" w14:textId="77777777" w:rsidR="00E24198" w:rsidRPr="006F5B3B" w:rsidRDefault="00E24198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spacing w:val="-2"/>
          <w:lang w:val="fr-FR"/>
        </w:rPr>
        <w:t>1096</w:t>
      </w:r>
      <w:r w:rsidRPr="006F5B3B">
        <w:rPr>
          <w:rFonts w:asciiTheme="minorHAnsi" w:hAnsiTheme="minorHAnsi" w:cstheme="minorBidi"/>
          <w:spacing w:val="-2"/>
          <w:lang w:val="fr-FR"/>
        </w:rPr>
        <w:tab/>
        <w:t>Heure légale 2016</w:t>
      </w:r>
    </w:p>
    <w:p w14:paraId="6EA5DD51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bCs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1060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14:paraId="6C28659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1015</w:t>
      </w:r>
      <w:r w:rsidRPr="006F5B3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6F5B3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novembre 2012)</w:t>
      </w:r>
    </w:p>
    <w:p w14:paraId="64CDFA64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1002</w:t>
      </w:r>
      <w:r w:rsidRPr="006F5B3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14:paraId="4D0BB28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1001</w:t>
      </w:r>
      <w:r w:rsidRPr="006F5B3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2012)</w:t>
      </w:r>
    </w:p>
    <w:p w14:paraId="54CBF97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1000</w:t>
      </w:r>
      <w:r w:rsidRPr="006F5B3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14:paraId="302D6A8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994</w:t>
      </w:r>
      <w:r w:rsidRPr="006F5B3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14:paraId="595D586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991</w:t>
      </w:r>
      <w:r w:rsidRPr="006F5B3B">
        <w:rPr>
          <w:rFonts w:asciiTheme="minorHAnsi" w:hAnsiTheme="minorHAnsi" w:cstheme="minorBidi"/>
          <w:lang w:val="fr-FR"/>
        </w:rPr>
        <w:tab/>
        <w:t>Systèmes de rappel (Call-Back) et procédures d'appel alternatives (</w:t>
      </w:r>
      <w:proofErr w:type="spellStart"/>
      <w:r w:rsidRPr="006F5B3B">
        <w:rPr>
          <w:rFonts w:asciiTheme="minorHAnsi" w:hAnsiTheme="minorHAnsi" w:cstheme="minorBidi"/>
          <w:lang w:val="fr-FR"/>
        </w:rPr>
        <w:t>Rés</w:t>
      </w:r>
      <w:proofErr w:type="spellEnd"/>
      <w:r w:rsidRPr="006F5B3B">
        <w:rPr>
          <w:rFonts w:asciiTheme="minorHAnsi" w:hAnsiTheme="minorHAnsi" w:cstheme="minorBidi"/>
          <w:lang w:val="fr-FR"/>
        </w:rPr>
        <w:t>. 21 Rév. PP-2006)</w:t>
      </w:r>
    </w:p>
    <w:p w14:paraId="6D15FFB9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980</w:t>
      </w:r>
      <w:r w:rsidRPr="006F5B3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14:paraId="000049E8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4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978</w:t>
      </w:r>
      <w:r w:rsidRPr="006F5B3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6F5B3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14:paraId="261FF9C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977</w:t>
      </w:r>
      <w:r w:rsidRPr="006F5B3B">
        <w:rPr>
          <w:rFonts w:asciiTheme="minorHAnsi" w:hAnsiTheme="minorHAnsi" w:cstheme="minorBidi"/>
          <w:lang w:val="fr-FR"/>
        </w:rPr>
        <w:tab/>
        <w:t>Liste des codes d'identification de réseau pour données (CIRD) (Selon la Recommandation UIT-T X.121 (10/2000))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2011)</w:t>
      </w:r>
    </w:p>
    <w:p w14:paraId="33BD755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976</w:t>
      </w:r>
      <w:r w:rsidRPr="006F5B3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14:paraId="064ABD5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974</w:t>
      </w:r>
      <w:r w:rsidRPr="006F5B3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14:paraId="7C4F1B7B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955</w:t>
      </w:r>
      <w:r w:rsidRPr="006F5B3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6F5B3B">
        <w:rPr>
          <w:rFonts w:asciiTheme="minorHAnsi" w:hAnsiTheme="minorHAnsi" w:cstheme="minorBidi"/>
          <w:lang w:val="fr-FR"/>
        </w:rPr>
        <w:noBreakHyphen/>
        <w:t>T E.180 (03/</w:t>
      </w:r>
      <w:r w:rsidR="00E107C8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98))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mai 2010)</w:t>
      </w:r>
    </w:p>
    <w:p w14:paraId="01DE2C3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669</w:t>
      </w:r>
      <w:r w:rsidRPr="006F5B3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 la Recommandation UIT-T F.1 (03/1998))</w:t>
      </w:r>
    </w:p>
    <w:p w14:paraId="43529DB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B.</w:t>
      </w:r>
      <w:r w:rsidRPr="006F5B3B">
        <w:rPr>
          <w:rFonts w:asciiTheme="minorHAnsi" w:hAnsiTheme="minorHAnsi" w:cstheme="minorBidi"/>
          <w:lang w:val="fr-FR"/>
        </w:rPr>
        <w:tab/>
        <w:t>Les listes suivantes sont disponibles en ligne sur le site web de l'UIT-</w:t>
      </w:r>
      <w:proofErr w:type="gramStart"/>
      <w:r w:rsidRPr="006F5B3B">
        <w:rPr>
          <w:rFonts w:asciiTheme="minorHAnsi" w:hAnsiTheme="minorHAnsi" w:cstheme="minorBidi"/>
          <w:lang w:val="fr-FR"/>
        </w:rPr>
        <w:t>T:</w:t>
      </w:r>
      <w:proofErr w:type="gramEnd"/>
    </w:p>
    <w:p w14:paraId="5379FCC8" w14:textId="77777777" w:rsidR="00A61AFB" w:rsidRPr="008E7072" w:rsidRDefault="00A61AFB" w:rsidP="00E107C8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8E7072">
        <w:rPr>
          <w:rFonts w:asciiTheme="minorHAnsi" w:hAnsiTheme="minorHAnsi" w:cstheme="minorBidi"/>
          <w:sz w:val="18"/>
          <w:szCs w:val="18"/>
          <w:lang w:val="fr-FR"/>
        </w:rPr>
        <w:t>Liste des codes de transporteur de l'UIT (Rec. UIT-T M.1400)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CB4B6F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www.itu.int/ITU-T/inr/icc/index.html </w:t>
      </w:r>
      <w:r w:rsidR="005167DF" w:rsidRPr="008E7072">
        <w:rPr>
          <w:rFonts w:asciiTheme="minorHAnsi" w:hAnsiTheme="minorHAnsi" w:cstheme="minorBidi"/>
          <w:sz w:val="18"/>
          <w:szCs w:val="18"/>
          <w:lang w:val="fr-FR"/>
        </w:rPr>
        <w:br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Tableau </w:t>
      </w:r>
      <w:proofErr w:type="spellStart"/>
      <w:r w:rsidRPr="008E7072">
        <w:rPr>
          <w:rFonts w:asciiTheme="minorHAnsi" w:hAnsiTheme="minorHAnsi" w:cstheme="minorBidi"/>
          <w:sz w:val="18"/>
          <w:szCs w:val="18"/>
          <w:lang w:val="fr-FR"/>
        </w:rPr>
        <w:t>Bureaufax</w:t>
      </w:r>
      <w:proofErr w:type="spellEnd"/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 (Rec. UIT-T F.170)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www.itu.int/ITU-T/inr/bureaufax/index.html 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cr/>
        <w:t>Liste des exploitations reconnues (ER)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www.itu.int/ITU-T/inr/roa/index.html </w:t>
      </w:r>
    </w:p>
    <w:p w14:paraId="7BE9E44F" w14:textId="5999BADC" w:rsidR="004C61A3" w:rsidRDefault="004C61A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bookmarkStart w:id="531" w:name="_Toc262631799"/>
      <w:bookmarkStart w:id="532" w:name="_Toc253407143"/>
      <w:r w:rsidRPr="006F5B3B">
        <w:rPr>
          <w:lang w:val="fr-FR"/>
        </w:rPr>
        <w:br w:type="page"/>
      </w:r>
    </w:p>
    <w:p w14:paraId="7B3C9DBA" w14:textId="77777777" w:rsidR="00C46992" w:rsidRPr="00721B3F" w:rsidRDefault="00C46992" w:rsidP="005B0795">
      <w:pPr>
        <w:pStyle w:val="Heading20"/>
        <w:spacing w:after="120"/>
        <w:rPr>
          <w:lang w:val="fr-CH"/>
        </w:rPr>
      </w:pPr>
      <w:bookmarkStart w:id="533" w:name="_Toc161933873"/>
      <w:bookmarkStart w:id="534" w:name="_Toc6411909"/>
      <w:bookmarkStart w:id="535" w:name="_Toc6215744"/>
      <w:bookmarkStart w:id="536" w:name="_Toc4420932"/>
      <w:bookmarkStart w:id="537" w:name="_Toc1570044"/>
      <w:bookmarkStart w:id="538" w:name="_Toc340536"/>
      <w:bookmarkStart w:id="539" w:name="_Toc536101952"/>
      <w:bookmarkStart w:id="540" w:name="_Toc531960787"/>
      <w:bookmarkStart w:id="541" w:name="_Toc531094570"/>
      <w:bookmarkStart w:id="542" w:name="_Toc526431483"/>
      <w:bookmarkStart w:id="543" w:name="_Toc525638295"/>
      <w:bookmarkStart w:id="544" w:name="_Toc524430964"/>
      <w:bookmarkStart w:id="545" w:name="_Toc520709570"/>
      <w:bookmarkStart w:id="546" w:name="_Toc518981888"/>
      <w:bookmarkStart w:id="547" w:name="_Toc517792335"/>
      <w:bookmarkStart w:id="548" w:name="_Toc514850724"/>
      <w:bookmarkStart w:id="549" w:name="_Toc513645657"/>
      <w:bookmarkStart w:id="550" w:name="_Toc510775355"/>
      <w:bookmarkStart w:id="551" w:name="_Toc509838134"/>
      <w:bookmarkStart w:id="552" w:name="_Toc507510721"/>
      <w:bookmarkStart w:id="553" w:name="_Toc505005338"/>
      <w:bookmarkStart w:id="554" w:name="_Toc503439022"/>
      <w:bookmarkStart w:id="555" w:name="_Toc500842108"/>
      <w:bookmarkStart w:id="556" w:name="_Toc500841784"/>
      <w:bookmarkStart w:id="557" w:name="_Toc499624466"/>
      <w:bookmarkStart w:id="558" w:name="_Toc497988320"/>
      <w:bookmarkStart w:id="559" w:name="_Toc497986899"/>
      <w:bookmarkStart w:id="560" w:name="_Toc496537203"/>
      <w:bookmarkStart w:id="561" w:name="_Toc495499935"/>
      <w:bookmarkStart w:id="562" w:name="_Toc493685649"/>
      <w:bookmarkStart w:id="563" w:name="_Toc488848859"/>
      <w:bookmarkStart w:id="564" w:name="_Toc487466269"/>
      <w:bookmarkStart w:id="565" w:name="_Toc486323174"/>
      <w:bookmarkStart w:id="566" w:name="_Toc485117070"/>
      <w:bookmarkStart w:id="567" w:name="_Toc483388291"/>
      <w:bookmarkStart w:id="568" w:name="_Toc482280104"/>
      <w:bookmarkStart w:id="569" w:name="_Toc479671309"/>
      <w:bookmarkStart w:id="570" w:name="_Toc478464764"/>
      <w:bookmarkStart w:id="571" w:name="_Toc477169054"/>
      <w:bookmarkStart w:id="572" w:name="_Toc474504483"/>
      <w:bookmarkStart w:id="573" w:name="_Toc473209550"/>
      <w:bookmarkStart w:id="574" w:name="_Toc471824667"/>
      <w:bookmarkStart w:id="575" w:name="_Toc469924991"/>
      <w:bookmarkStart w:id="576" w:name="_Toc469048950"/>
      <w:bookmarkStart w:id="577" w:name="_Toc466367272"/>
      <w:bookmarkStart w:id="578" w:name="_Toc456103335"/>
      <w:bookmarkStart w:id="579" w:name="_Toc456103219"/>
      <w:bookmarkStart w:id="580" w:name="_Toc454789159"/>
      <w:bookmarkStart w:id="581" w:name="_Toc453320524"/>
      <w:bookmarkStart w:id="582" w:name="_Toc451863143"/>
      <w:bookmarkStart w:id="583" w:name="_Toc450747475"/>
      <w:bookmarkStart w:id="584" w:name="_Toc449442775"/>
      <w:bookmarkStart w:id="585" w:name="_Toc446578881"/>
      <w:bookmarkStart w:id="586" w:name="_Toc445368596"/>
      <w:bookmarkStart w:id="587" w:name="_Toc442711620"/>
      <w:bookmarkStart w:id="588" w:name="_Toc441671603"/>
      <w:bookmarkStart w:id="589" w:name="_Toc440443796"/>
      <w:bookmarkStart w:id="590" w:name="_Toc438219174"/>
      <w:bookmarkStart w:id="591" w:name="_Toc437264287"/>
      <w:bookmarkStart w:id="592" w:name="_Toc436383069"/>
      <w:bookmarkStart w:id="593" w:name="_Toc434843834"/>
      <w:bookmarkStart w:id="594" w:name="_Toc433358220"/>
      <w:bookmarkStart w:id="595" w:name="_Toc432498840"/>
      <w:bookmarkStart w:id="596" w:name="_Toc429469054"/>
      <w:bookmarkStart w:id="597" w:name="_Toc428372303"/>
      <w:bookmarkStart w:id="598" w:name="_Toc428193356"/>
      <w:bookmarkStart w:id="599" w:name="_Toc424300248"/>
      <w:bookmarkStart w:id="600" w:name="_Toc423078775"/>
      <w:bookmarkStart w:id="601" w:name="_Toc421783562"/>
      <w:bookmarkStart w:id="602" w:name="_Toc420414839"/>
      <w:bookmarkStart w:id="603" w:name="_Toc417984361"/>
      <w:bookmarkStart w:id="604" w:name="_Toc416360078"/>
      <w:bookmarkStart w:id="605" w:name="_Toc414884968"/>
      <w:bookmarkStart w:id="606" w:name="_Toc410904539"/>
      <w:bookmarkStart w:id="607" w:name="_Toc409708236"/>
      <w:bookmarkStart w:id="608" w:name="_Toc408576641"/>
      <w:bookmarkStart w:id="609" w:name="_Toc406508020"/>
      <w:bookmarkStart w:id="610" w:name="_Toc405386782"/>
      <w:bookmarkStart w:id="611" w:name="_Toc404332316"/>
      <w:bookmarkStart w:id="612" w:name="_Toc402967104"/>
      <w:bookmarkStart w:id="613" w:name="_Toc401757924"/>
      <w:bookmarkStart w:id="614" w:name="_Toc400374878"/>
      <w:bookmarkStart w:id="615" w:name="_Toc399160640"/>
      <w:bookmarkStart w:id="616" w:name="_Toc397517657"/>
      <w:bookmarkStart w:id="617" w:name="_Toc396212812"/>
      <w:bookmarkStart w:id="618" w:name="_Toc395100465"/>
      <w:bookmarkStart w:id="619" w:name="_Toc393715490"/>
      <w:bookmarkStart w:id="620" w:name="_Toc393714486"/>
      <w:bookmarkStart w:id="621" w:name="_Toc393713419"/>
      <w:bookmarkStart w:id="622" w:name="_Toc392235888"/>
      <w:bookmarkStart w:id="623" w:name="_Toc391386074"/>
      <w:bookmarkStart w:id="624" w:name="_Toc389730886"/>
      <w:bookmarkStart w:id="625" w:name="_Toc388947562"/>
      <w:bookmarkStart w:id="626" w:name="_Toc388946329"/>
      <w:bookmarkStart w:id="627" w:name="_Toc385496801"/>
      <w:bookmarkStart w:id="628" w:name="_Toc384625709"/>
      <w:bookmarkStart w:id="629" w:name="_Toc383182315"/>
      <w:bookmarkStart w:id="630" w:name="_Toc381784232"/>
      <w:bookmarkStart w:id="631" w:name="_Toc380582899"/>
      <w:bookmarkStart w:id="632" w:name="_Toc379440374"/>
      <w:bookmarkStart w:id="633" w:name="_Toc378322721"/>
      <w:bookmarkStart w:id="634" w:name="_Toc377026500"/>
      <w:bookmarkStart w:id="635" w:name="_Toc374692771"/>
      <w:bookmarkStart w:id="636" w:name="_Toc374692694"/>
      <w:bookmarkStart w:id="637" w:name="_Toc374006640"/>
      <w:bookmarkStart w:id="638" w:name="_Toc373157832"/>
      <w:bookmarkStart w:id="639" w:name="_Toc371588866"/>
      <w:bookmarkStart w:id="640" w:name="_Toc370373498"/>
      <w:bookmarkStart w:id="641" w:name="_Toc369007891"/>
      <w:bookmarkStart w:id="642" w:name="_Toc369007687"/>
      <w:bookmarkStart w:id="643" w:name="_Toc367715553"/>
      <w:bookmarkStart w:id="644" w:name="_Toc366157714"/>
      <w:bookmarkStart w:id="645" w:name="_Toc364672357"/>
      <w:bookmarkStart w:id="646" w:name="_Toc363741408"/>
      <w:bookmarkStart w:id="647" w:name="_Toc361921568"/>
      <w:bookmarkStart w:id="648" w:name="_Toc360696837"/>
      <w:bookmarkStart w:id="649" w:name="_Toc359489437"/>
      <w:bookmarkStart w:id="650" w:name="_Toc358192588"/>
      <w:bookmarkStart w:id="651" w:name="_Toc357001961"/>
      <w:bookmarkStart w:id="652" w:name="_Toc355708878"/>
      <w:bookmarkStart w:id="653" w:name="_Toc354053852"/>
      <w:bookmarkStart w:id="654" w:name="_Toc352940515"/>
      <w:bookmarkStart w:id="655" w:name="_Toc351549910"/>
      <w:bookmarkStart w:id="656" w:name="_Toc350415589"/>
      <w:bookmarkStart w:id="657" w:name="_Toc349288271"/>
      <w:bookmarkStart w:id="658" w:name="_Toc347929610"/>
      <w:bookmarkStart w:id="659" w:name="_Toc346885965"/>
      <w:bookmarkStart w:id="660" w:name="_Toc345579843"/>
      <w:bookmarkStart w:id="661" w:name="_Toc343262688"/>
      <w:bookmarkStart w:id="662" w:name="_Toc342912868"/>
      <w:bookmarkStart w:id="663" w:name="_Toc341451237"/>
      <w:bookmarkStart w:id="664" w:name="_Toc340225539"/>
      <w:bookmarkStart w:id="665" w:name="_Toc338779392"/>
      <w:bookmarkStart w:id="666" w:name="_Toc337110351"/>
      <w:bookmarkStart w:id="667" w:name="_Toc335901525"/>
      <w:bookmarkStart w:id="668" w:name="_Toc334776206"/>
      <w:bookmarkStart w:id="669" w:name="_Toc332272671"/>
      <w:bookmarkStart w:id="670" w:name="_Toc323904393"/>
      <w:bookmarkStart w:id="671" w:name="_Toc323035740"/>
      <w:bookmarkStart w:id="672" w:name="_Toc320536977"/>
      <w:bookmarkStart w:id="673" w:name="_Toc318965020"/>
      <w:bookmarkStart w:id="674" w:name="_Toc316479982"/>
      <w:bookmarkStart w:id="675" w:name="_Toc313973326"/>
      <w:bookmarkStart w:id="676" w:name="_Toc311103661"/>
      <w:bookmarkStart w:id="677" w:name="_Toc308530349"/>
      <w:bookmarkStart w:id="678" w:name="_Toc304892184"/>
      <w:bookmarkStart w:id="679" w:name="_Toc303344266"/>
      <w:bookmarkStart w:id="680" w:name="_Toc301945311"/>
      <w:bookmarkStart w:id="681" w:name="_Toc297804737"/>
      <w:bookmarkStart w:id="682" w:name="_Toc296675486"/>
      <w:bookmarkStart w:id="683" w:name="_Toc295387916"/>
      <w:bookmarkStart w:id="684" w:name="_Toc292704991"/>
      <w:bookmarkStart w:id="685" w:name="_Toc291005407"/>
      <w:bookmarkStart w:id="686" w:name="_Toc288660298"/>
      <w:bookmarkStart w:id="687" w:name="_Toc286218733"/>
      <w:bookmarkStart w:id="688" w:name="_Toc283737222"/>
      <w:bookmarkStart w:id="689" w:name="_Toc282526056"/>
      <w:bookmarkStart w:id="690" w:name="_Toc280349224"/>
      <w:bookmarkStart w:id="691" w:name="_Toc279669168"/>
      <w:bookmarkStart w:id="692" w:name="_Toc276717182"/>
      <w:bookmarkStart w:id="693" w:name="_Toc274223846"/>
      <w:bookmarkStart w:id="694" w:name="_Toc273023372"/>
      <w:bookmarkStart w:id="695" w:name="_Toc271700511"/>
      <w:bookmarkStart w:id="696" w:name="_Toc268774042"/>
      <w:bookmarkStart w:id="697" w:name="_Toc266181257"/>
      <w:bookmarkStart w:id="698" w:name="_Toc265056510"/>
      <w:bookmarkStart w:id="699" w:name="_Toc262631831"/>
      <w:bookmarkStart w:id="700" w:name="_Toc259783160"/>
      <w:bookmarkStart w:id="701" w:name="_Toc253407165"/>
      <w:bookmarkStart w:id="702" w:name="_Toc251059439"/>
      <w:bookmarkStart w:id="703" w:name="_Toc248829285"/>
      <w:bookmarkStart w:id="704" w:name="_Toc8296067"/>
      <w:bookmarkStart w:id="705" w:name="_Toc9580680"/>
      <w:bookmarkStart w:id="706" w:name="_Toc12354368"/>
      <w:bookmarkStart w:id="707" w:name="_Toc13065957"/>
      <w:bookmarkStart w:id="708" w:name="_Toc14769332"/>
      <w:bookmarkStart w:id="709" w:name="_Toc17298854"/>
      <w:bookmarkStart w:id="710" w:name="_Toc18681556"/>
      <w:bookmarkStart w:id="711" w:name="_Toc21528584"/>
      <w:bookmarkStart w:id="712" w:name="_Toc23321871"/>
      <w:bookmarkStart w:id="713" w:name="_Toc24365712"/>
      <w:bookmarkStart w:id="714" w:name="_Toc25746889"/>
      <w:bookmarkStart w:id="715" w:name="_Toc26539918"/>
      <w:bookmarkStart w:id="716" w:name="_Toc27558706"/>
      <w:bookmarkStart w:id="717" w:name="_Toc31986490"/>
      <w:bookmarkStart w:id="718" w:name="_Toc33175456"/>
      <w:bookmarkStart w:id="719" w:name="_Toc38455869"/>
      <w:bookmarkStart w:id="720" w:name="_Toc40787346"/>
      <w:bookmarkStart w:id="721" w:name="_Toc46322978"/>
      <w:bookmarkStart w:id="722" w:name="_Toc49438646"/>
      <w:bookmarkStart w:id="723" w:name="_Toc51669585"/>
      <w:bookmarkStart w:id="724" w:name="_Toc52889726"/>
      <w:bookmarkStart w:id="725" w:name="_Toc57030869"/>
      <w:bookmarkStart w:id="726" w:name="_Toc67918827"/>
      <w:bookmarkStart w:id="727" w:name="_Toc70410772"/>
      <w:bookmarkStart w:id="728" w:name="_Toc74064888"/>
      <w:bookmarkStart w:id="729" w:name="_Toc78207946"/>
      <w:bookmarkStart w:id="730" w:name="_Toc97889188"/>
      <w:bookmarkStart w:id="731" w:name="_Toc103001300"/>
      <w:bookmarkStart w:id="732" w:name="_Toc108423199"/>
      <w:bookmarkStart w:id="733" w:name="_Toc125536230"/>
      <w:r w:rsidRPr="00721B3F">
        <w:lastRenderedPageBreak/>
        <w:t>Approbation</w:t>
      </w:r>
      <w:r>
        <w:t xml:space="preserve"> </w:t>
      </w:r>
      <w:r w:rsidRPr="00721B3F">
        <w:t>de Recommandations UIT-T</w:t>
      </w:r>
      <w:bookmarkEnd w:id="533"/>
    </w:p>
    <w:p w14:paraId="5F7BF296" w14:textId="77777777" w:rsidR="00C46992" w:rsidRPr="00E77650" w:rsidRDefault="00C46992" w:rsidP="00E77650">
      <w:pPr>
        <w:spacing w:before="240" w:after="120"/>
        <w:jc w:val="left"/>
        <w:rPr>
          <w:rFonts w:cs="Arial"/>
          <w:iCs/>
          <w:lang w:val="fr-FR"/>
        </w:rPr>
      </w:pPr>
      <w:r w:rsidRPr="00E77650">
        <w:rPr>
          <w:rFonts w:cs="Arial"/>
          <w:iCs/>
          <w:lang w:val="fr-FR"/>
        </w:rPr>
        <w:t>Par AAP-44, il a été annoncé l’approbation des Recommandations UIT-T suivantes, conformément à la procédure définie dans la Recommandation UIT-T A.8:</w:t>
      </w:r>
    </w:p>
    <w:p w14:paraId="311654D0" w14:textId="744290AA" w:rsidR="00C46992" w:rsidRDefault="00C46992" w:rsidP="00E77650">
      <w:pPr>
        <w:spacing w:after="120"/>
        <w:jc w:val="left"/>
        <w:rPr>
          <w:rFonts w:cs="Arial"/>
          <w:iCs/>
          <w:lang w:val="fr-FR"/>
        </w:rPr>
      </w:pPr>
      <w:r w:rsidRPr="00E77650">
        <w:rPr>
          <w:rFonts w:cs="Arial"/>
          <w:iCs/>
          <w:lang w:val="fr-FR"/>
        </w:rPr>
        <w:t>–</w:t>
      </w:r>
      <w:r>
        <w:rPr>
          <w:rFonts w:cs="Arial"/>
          <w:iCs/>
          <w:lang w:val="fr-FR"/>
        </w:rPr>
        <w:tab/>
      </w:r>
      <w:r w:rsidRPr="00E77650">
        <w:rPr>
          <w:rFonts w:cs="Arial"/>
          <w:iCs/>
          <w:lang w:val="fr-FR"/>
        </w:rPr>
        <w:t xml:space="preserve">ITU-T G.874 (2020) </w:t>
      </w:r>
      <w:proofErr w:type="spellStart"/>
      <w:r w:rsidRPr="00E77650">
        <w:rPr>
          <w:rFonts w:cs="Arial"/>
          <w:iCs/>
          <w:lang w:val="fr-FR"/>
        </w:rPr>
        <w:t>Amd</w:t>
      </w:r>
      <w:proofErr w:type="spellEnd"/>
      <w:r w:rsidRPr="00E77650">
        <w:rPr>
          <w:rFonts w:cs="Arial"/>
          <w:iCs/>
          <w:lang w:val="fr-FR"/>
        </w:rPr>
        <w:t>. 2 (01/2024)</w:t>
      </w:r>
    </w:p>
    <w:p w14:paraId="25BA2B9C" w14:textId="77777777" w:rsidR="00C46992" w:rsidRDefault="00C46992" w:rsidP="00E77650">
      <w:pPr>
        <w:spacing w:after="120"/>
        <w:jc w:val="left"/>
        <w:rPr>
          <w:rFonts w:cs="Arial"/>
          <w:iCs/>
          <w:lang w:val="fr-FR"/>
        </w:rPr>
      </w:pPr>
    </w:p>
    <w:p w14:paraId="633C80EE" w14:textId="77777777" w:rsidR="00C46992" w:rsidRDefault="00C46992" w:rsidP="00E77650">
      <w:pPr>
        <w:spacing w:after="120"/>
        <w:jc w:val="left"/>
        <w:rPr>
          <w:rFonts w:cs="Arial"/>
          <w:iCs/>
          <w:lang w:val="fr-FR"/>
        </w:rPr>
      </w:pPr>
    </w:p>
    <w:p w14:paraId="48DEB247" w14:textId="77777777" w:rsidR="00C46992" w:rsidRPr="00E77650" w:rsidRDefault="00C46992" w:rsidP="00E77650">
      <w:pPr>
        <w:spacing w:after="120"/>
        <w:jc w:val="left"/>
        <w:rPr>
          <w:rFonts w:cs="Arial"/>
          <w:iCs/>
          <w:lang w:val="fr-FR"/>
        </w:rPr>
      </w:pPr>
    </w:p>
    <w:p w14:paraId="0E261ABF" w14:textId="107ECC50" w:rsidR="004908EA" w:rsidRPr="009008C1" w:rsidRDefault="004908EA" w:rsidP="004908EA">
      <w:pPr>
        <w:pStyle w:val="Heading2"/>
        <w:spacing w:before="0"/>
        <w:rPr>
          <w:rFonts w:asciiTheme="minorHAnsi" w:hAnsiTheme="minorHAnsi"/>
          <w:sz w:val="26"/>
          <w:szCs w:val="26"/>
          <w:lang w:val="fr-FR"/>
        </w:rPr>
      </w:pPr>
      <w:bookmarkStart w:id="734" w:name="_Toc219001155"/>
      <w:bookmarkStart w:id="735" w:name="_Toc232315640"/>
      <w:bookmarkStart w:id="736" w:name="_Toc161933874"/>
      <w:r w:rsidRPr="009008C1">
        <w:rPr>
          <w:rFonts w:asciiTheme="minorHAnsi" w:hAnsiTheme="minorHAnsi"/>
          <w:sz w:val="26"/>
          <w:szCs w:val="26"/>
          <w:lang w:val="fr-FR"/>
        </w:rPr>
        <w:t>Attribution de codes de zone/réseau sémaphore (SANC)</w:t>
      </w:r>
      <w:r w:rsidRPr="009008C1">
        <w:rPr>
          <w:rFonts w:asciiTheme="minorHAnsi" w:hAnsiTheme="minorHAnsi"/>
          <w:sz w:val="26"/>
          <w:szCs w:val="26"/>
          <w:lang w:val="fr-FR"/>
        </w:rPr>
        <w:br/>
        <w:t>(Recommandation UIT-T Q.708 (03/</w:t>
      </w:r>
      <w:r>
        <w:rPr>
          <w:rFonts w:asciiTheme="minorHAnsi" w:hAnsiTheme="minorHAnsi"/>
          <w:sz w:val="26"/>
          <w:szCs w:val="26"/>
          <w:lang w:val="fr-FR"/>
        </w:rPr>
        <w:t>19</w:t>
      </w:r>
      <w:r w:rsidRPr="009008C1">
        <w:rPr>
          <w:rFonts w:asciiTheme="minorHAnsi" w:hAnsiTheme="minorHAnsi"/>
          <w:sz w:val="26"/>
          <w:szCs w:val="26"/>
          <w:lang w:val="fr-FR"/>
        </w:rPr>
        <w:t>99))</w:t>
      </w:r>
      <w:bookmarkEnd w:id="734"/>
      <w:bookmarkEnd w:id="735"/>
      <w:bookmarkEnd w:id="736"/>
    </w:p>
    <w:p w14:paraId="66DCDC76" w14:textId="77777777" w:rsidR="004908EA" w:rsidRPr="004908EA" w:rsidRDefault="004908EA" w:rsidP="004908EA">
      <w:pPr>
        <w:pStyle w:val="Heading4"/>
        <w:rPr>
          <w:rFonts w:asciiTheme="minorHAnsi" w:hAnsiTheme="minorHAnsi"/>
          <w:b/>
          <w:bCs/>
          <w:sz w:val="20"/>
          <w:szCs w:val="20"/>
          <w:lang w:val="fr-FR"/>
        </w:rPr>
      </w:pPr>
      <w:bookmarkStart w:id="737" w:name="_Toc219001156"/>
      <w:bookmarkStart w:id="738" w:name="_Toc232315641"/>
      <w:r w:rsidRPr="004908EA">
        <w:rPr>
          <w:rFonts w:asciiTheme="minorHAnsi" w:hAnsiTheme="minorHAnsi"/>
          <w:b/>
          <w:bCs/>
          <w:sz w:val="20"/>
          <w:szCs w:val="20"/>
          <w:lang w:val="fr-FR"/>
        </w:rPr>
        <w:t>Note du TSB</w:t>
      </w:r>
      <w:bookmarkEnd w:id="737"/>
      <w:bookmarkEnd w:id="738"/>
    </w:p>
    <w:p w14:paraId="42029B38" w14:textId="158ACFDF" w:rsidR="004908EA" w:rsidRPr="009008C1" w:rsidRDefault="004908EA" w:rsidP="004908EA">
      <w:pPr>
        <w:rPr>
          <w:rFonts w:asciiTheme="minorHAnsi" w:eastAsia="SimSun" w:hAnsiTheme="minorHAnsi"/>
          <w:lang w:val="fr-FR"/>
        </w:rPr>
      </w:pPr>
      <w:proofErr w:type="spellStart"/>
      <w:r w:rsidRPr="009008C1">
        <w:rPr>
          <w:rFonts w:asciiTheme="minorHAnsi" w:hAnsiTheme="minorHAnsi"/>
          <w:lang w:val="fr-FR"/>
        </w:rPr>
        <w:t>A</w:t>
      </w:r>
      <w:proofErr w:type="spellEnd"/>
      <w:r w:rsidRPr="009008C1">
        <w:rPr>
          <w:rFonts w:asciiTheme="minorHAnsi" w:hAnsiTheme="minorHAnsi"/>
          <w:lang w:val="fr-FR"/>
        </w:rPr>
        <w:t xml:space="preserve"> la demande de l’Administration d</w:t>
      </w:r>
      <w:r>
        <w:rPr>
          <w:rFonts w:asciiTheme="minorHAnsi" w:hAnsiTheme="minorHAnsi"/>
          <w:lang w:val="fr-FR"/>
        </w:rPr>
        <w:t>’Irlande</w:t>
      </w:r>
      <w:r w:rsidRPr="009008C1">
        <w:rPr>
          <w:rFonts w:asciiTheme="minorHAnsi" w:hAnsiTheme="minorHAnsi"/>
          <w:lang w:val="fr-FR"/>
        </w:rPr>
        <w:t>, le Directeur du TSB a attribué le code de zone/réseau sémaphore (SANC) suivant pour être utilisé dans la partie internationale du réseau de ce pay</w:t>
      </w:r>
      <w:r>
        <w:rPr>
          <w:rFonts w:asciiTheme="minorHAnsi" w:hAnsiTheme="minorHAnsi"/>
          <w:lang w:val="fr-FR"/>
        </w:rPr>
        <w:t>s</w:t>
      </w:r>
      <w:r w:rsidRPr="009008C1">
        <w:rPr>
          <w:rFonts w:asciiTheme="minorHAnsi" w:hAnsiTheme="minorHAnsi"/>
          <w:lang w:val="fr-FR"/>
        </w:rPr>
        <w:t>/zone géographique qui applique le système de signalisation N 7, conformément à la Recommandation UIT-T Q.708 (03/</w:t>
      </w:r>
      <w:r>
        <w:rPr>
          <w:rFonts w:asciiTheme="minorHAnsi" w:hAnsiTheme="minorHAnsi"/>
          <w:lang w:val="fr-FR"/>
        </w:rPr>
        <w:t>19</w:t>
      </w:r>
      <w:r w:rsidRPr="009008C1">
        <w:rPr>
          <w:rFonts w:asciiTheme="minorHAnsi" w:hAnsiTheme="minorHAnsi"/>
          <w:lang w:val="fr-FR"/>
        </w:rPr>
        <w:t>99</w:t>
      </w:r>
      <w:proofErr w:type="gramStart"/>
      <w:r w:rsidRPr="009008C1">
        <w:rPr>
          <w:rFonts w:asciiTheme="minorHAnsi" w:hAnsiTheme="minorHAnsi"/>
          <w:lang w:val="fr-FR"/>
        </w:rPr>
        <w:t>):</w:t>
      </w:r>
      <w:proofErr w:type="gramEnd"/>
    </w:p>
    <w:p w14:paraId="790992F3" w14:textId="77777777" w:rsidR="004908EA" w:rsidRPr="009008C1" w:rsidRDefault="004908EA" w:rsidP="004908EA">
      <w:pPr>
        <w:spacing w:before="0"/>
        <w:rPr>
          <w:rFonts w:asciiTheme="minorHAnsi" w:eastAsia="SimSun" w:hAnsiTheme="minorHAnsi"/>
          <w:lang w:val="fr-FR"/>
        </w:rPr>
      </w:pPr>
    </w:p>
    <w:tbl>
      <w:tblPr>
        <w:tblW w:w="7620" w:type="dxa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4908EA" w:rsidRPr="009008C1" w14:paraId="395DB514" w14:textId="77777777" w:rsidTr="0098352E">
        <w:tc>
          <w:tcPr>
            <w:tcW w:w="6056" w:type="dxa"/>
            <w:hideMark/>
          </w:tcPr>
          <w:p w14:paraId="7F576BC9" w14:textId="77777777" w:rsidR="004908EA" w:rsidRPr="009008C1" w:rsidRDefault="004908EA" w:rsidP="0098352E">
            <w:pPr>
              <w:framePr w:hSpace="181" w:wrap="around" w:vAnchor="text" w:hAnchor="margin" w:xAlign="center" w:y="1"/>
              <w:spacing w:before="40" w:after="120"/>
              <w:ind w:firstLine="533"/>
              <w:jc w:val="left"/>
              <w:rPr>
                <w:rFonts w:asciiTheme="minorHAnsi" w:hAnsiTheme="minorHAnsi"/>
                <w:i/>
                <w:iCs/>
                <w:lang w:val="fr-FR"/>
              </w:rPr>
            </w:pPr>
            <w:r w:rsidRPr="009008C1">
              <w:rPr>
                <w:rFonts w:asciiTheme="minorHAnsi" w:hAnsiTheme="minorHAnsi"/>
                <w:i/>
                <w:lang w:val="fr-FR"/>
              </w:rPr>
              <w:t>Pays/zone géographique ou réseau sémaphore</w:t>
            </w:r>
          </w:p>
        </w:tc>
        <w:tc>
          <w:tcPr>
            <w:tcW w:w="1564" w:type="dxa"/>
            <w:hideMark/>
          </w:tcPr>
          <w:p w14:paraId="57CEF36E" w14:textId="77777777" w:rsidR="004908EA" w:rsidRPr="009008C1" w:rsidRDefault="004908EA" w:rsidP="0098352E">
            <w:pPr>
              <w:framePr w:hSpace="181" w:wrap="around" w:vAnchor="text" w:hAnchor="margin" w:xAlign="center" w:y="1"/>
              <w:spacing w:before="40" w:after="40"/>
              <w:jc w:val="center"/>
              <w:rPr>
                <w:rFonts w:asciiTheme="minorHAnsi" w:hAnsiTheme="minorHAnsi"/>
                <w:i/>
                <w:iCs/>
              </w:rPr>
            </w:pPr>
            <w:r w:rsidRPr="009008C1">
              <w:rPr>
                <w:rFonts w:asciiTheme="minorHAnsi" w:hAnsiTheme="minorHAnsi"/>
                <w:i/>
                <w:iCs/>
              </w:rPr>
              <w:t>SANC</w:t>
            </w:r>
          </w:p>
        </w:tc>
      </w:tr>
      <w:tr w:rsidR="004908EA" w:rsidRPr="009008C1" w14:paraId="1D0DF54E" w14:textId="77777777" w:rsidTr="0098352E">
        <w:tc>
          <w:tcPr>
            <w:tcW w:w="6056" w:type="dxa"/>
            <w:hideMark/>
          </w:tcPr>
          <w:p w14:paraId="5AF88C3E" w14:textId="77777777" w:rsidR="004908EA" w:rsidRPr="009008C1" w:rsidRDefault="004908EA" w:rsidP="0098352E">
            <w:pPr>
              <w:framePr w:hSpace="181" w:wrap="around" w:vAnchor="text" w:hAnchor="margin" w:xAlign="center" w:y="1"/>
              <w:tabs>
                <w:tab w:val="clear" w:pos="567"/>
                <w:tab w:val="left" w:pos="720"/>
              </w:tabs>
              <w:spacing w:before="0"/>
              <w:ind w:firstLine="533"/>
              <w:jc w:val="left"/>
              <w:rPr>
                <w:rFonts w:asciiTheme="minorHAnsi" w:eastAsia="SimSun" w:hAnsiTheme="minorHAnsi"/>
                <w:lang w:val="fr-FR"/>
              </w:rPr>
            </w:pPr>
            <w:r>
              <w:rPr>
                <w:rFonts w:asciiTheme="minorHAnsi" w:eastAsia="SimSun" w:hAnsiTheme="minorHAnsi"/>
                <w:lang w:val="fr-FR"/>
              </w:rPr>
              <w:t>Irlande</w:t>
            </w:r>
          </w:p>
        </w:tc>
        <w:tc>
          <w:tcPr>
            <w:tcW w:w="1564" w:type="dxa"/>
            <w:hideMark/>
          </w:tcPr>
          <w:p w14:paraId="0C290769" w14:textId="77777777" w:rsidR="004908EA" w:rsidRPr="00830067" w:rsidRDefault="004908EA" w:rsidP="0098352E">
            <w:pPr>
              <w:framePr w:hSpace="181" w:wrap="around" w:vAnchor="text" w:hAnchor="margin" w:xAlign="center" w:y="1"/>
              <w:tabs>
                <w:tab w:val="clear" w:pos="567"/>
                <w:tab w:val="left" w:pos="675"/>
                <w:tab w:val="center" w:pos="955"/>
              </w:tabs>
              <w:spacing w:before="0"/>
              <w:jc w:val="center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 w:cstheme="majorBidi"/>
              </w:rPr>
              <w:t>5-212</w:t>
            </w:r>
          </w:p>
        </w:tc>
      </w:tr>
    </w:tbl>
    <w:p w14:paraId="3B88609E" w14:textId="77777777" w:rsidR="004908EA" w:rsidRPr="009008C1" w:rsidRDefault="004908EA" w:rsidP="004908EA">
      <w:pPr>
        <w:pStyle w:val="Footnotesepar"/>
        <w:rPr>
          <w:rFonts w:asciiTheme="minorHAnsi" w:hAnsiTheme="minorHAnsi"/>
          <w:lang w:val="fr-FR"/>
        </w:rPr>
      </w:pPr>
      <w:r w:rsidRPr="009008C1">
        <w:rPr>
          <w:rFonts w:asciiTheme="minorHAnsi" w:hAnsiTheme="minorHAnsi"/>
          <w:lang w:val="fr-FR"/>
        </w:rPr>
        <w:t>____________</w:t>
      </w:r>
    </w:p>
    <w:p w14:paraId="79EF5879" w14:textId="77777777" w:rsidR="004908EA" w:rsidRPr="004908EA" w:rsidRDefault="004908EA" w:rsidP="004908EA">
      <w:pPr>
        <w:pStyle w:val="FootnoteText"/>
        <w:tabs>
          <w:tab w:val="clear" w:pos="567"/>
          <w:tab w:val="left" w:pos="644"/>
        </w:tabs>
        <w:ind w:left="644" w:hanging="644"/>
        <w:jc w:val="left"/>
        <w:rPr>
          <w:rFonts w:asciiTheme="minorHAnsi" w:hAnsiTheme="minorHAnsi"/>
          <w:sz w:val="16"/>
          <w:szCs w:val="16"/>
          <w:lang w:val="fr-FR"/>
        </w:rPr>
      </w:pPr>
      <w:r w:rsidRPr="004908EA">
        <w:rPr>
          <w:rFonts w:asciiTheme="minorHAnsi" w:hAnsiTheme="minorHAnsi"/>
          <w:sz w:val="16"/>
          <w:szCs w:val="16"/>
          <w:lang w:val="en-US"/>
        </w:rPr>
        <w:t>SANC:</w:t>
      </w:r>
      <w:r w:rsidRPr="004908EA">
        <w:rPr>
          <w:rFonts w:asciiTheme="minorHAnsi" w:hAnsiTheme="minorHAnsi"/>
          <w:sz w:val="16"/>
          <w:szCs w:val="16"/>
          <w:lang w:val="en-US"/>
        </w:rPr>
        <w:tab/>
      </w:r>
      <w:proofErr w:type="spellStart"/>
      <w:r w:rsidRPr="004908EA">
        <w:rPr>
          <w:rFonts w:asciiTheme="minorHAnsi" w:hAnsiTheme="minorHAnsi"/>
          <w:sz w:val="16"/>
          <w:szCs w:val="16"/>
          <w:lang w:val="en-US"/>
        </w:rPr>
        <w:t>Signalling</w:t>
      </w:r>
      <w:proofErr w:type="spellEnd"/>
      <w:r w:rsidRPr="004908EA">
        <w:rPr>
          <w:rFonts w:asciiTheme="minorHAnsi" w:hAnsiTheme="minorHAnsi"/>
          <w:sz w:val="16"/>
          <w:szCs w:val="16"/>
          <w:lang w:val="en-US"/>
        </w:rPr>
        <w:t xml:space="preserve"> Area/Network Code.</w:t>
      </w:r>
      <w:r w:rsidRPr="004908EA">
        <w:rPr>
          <w:rFonts w:asciiTheme="minorHAnsi" w:hAnsiTheme="minorHAnsi"/>
          <w:sz w:val="16"/>
          <w:szCs w:val="16"/>
          <w:lang w:val="en-US"/>
        </w:rPr>
        <w:br/>
      </w:r>
      <w:r w:rsidRPr="004908EA">
        <w:rPr>
          <w:rFonts w:asciiTheme="minorHAnsi" w:hAnsiTheme="minorHAnsi"/>
          <w:sz w:val="16"/>
          <w:szCs w:val="16"/>
          <w:lang w:val="fr-FR"/>
        </w:rPr>
        <w:t>Code de zone/réseau sémaphore (CZRS).</w:t>
      </w:r>
      <w:r w:rsidRPr="004908EA">
        <w:rPr>
          <w:rFonts w:asciiTheme="minorHAnsi" w:hAnsiTheme="minorHAnsi"/>
          <w:sz w:val="16"/>
          <w:szCs w:val="16"/>
          <w:lang w:val="fr-FR"/>
        </w:rPr>
        <w:br/>
      </w:r>
      <w:proofErr w:type="spellStart"/>
      <w:r w:rsidRPr="004908EA">
        <w:rPr>
          <w:rFonts w:asciiTheme="minorHAnsi" w:hAnsiTheme="minorHAnsi"/>
          <w:sz w:val="16"/>
          <w:szCs w:val="16"/>
          <w:lang w:val="fr-FR"/>
        </w:rPr>
        <w:t>Código</w:t>
      </w:r>
      <w:proofErr w:type="spellEnd"/>
      <w:r w:rsidRPr="004908EA">
        <w:rPr>
          <w:rFonts w:asciiTheme="minorHAnsi" w:hAnsiTheme="minorHAnsi"/>
          <w:sz w:val="16"/>
          <w:szCs w:val="16"/>
          <w:lang w:val="fr-FR"/>
        </w:rPr>
        <w:t xml:space="preserve"> de zona/</w:t>
      </w:r>
      <w:proofErr w:type="spellStart"/>
      <w:r w:rsidRPr="004908EA">
        <w:rPr>
          <w:rFonts w:asciiTheme="minorHAnsi" w:hAnsiTheme="minorHAnsi"/>
          <w:sz w:val="16"/>
          <w:szCs w:val="16"/>
          <w:lang w:val="fr-FR"/>
        </w:rPr>
        <w:t>red</w:t>
      </w:r>
      <w:proofErr w:type="spellEnd"/>
      <w:r w:rsidRPr="004908EA">
        <w:rPr>
          <w:rFonts w:asciiTheme="minorHAnsi" w:hAnsiTheme="minorHAnsi"/>
          <w:sz w:val="16"/>
          <w:szCs w:val="16"/>
          <w:lang w:val="fr-FR"/>
        </w:rPr>
        <w:t xml:space="preserve"> de </w:t>
      </w:r>
      <w:proofErr w:type="spellStart"/>
      <w:r w:rsidRPr="004908EA">
        <w:rPr>
          <w:rFonts w:asciiTheme="minorHAnsi" w:hAnsiTheme="minorHAnsi"/>
          <w:sz w:val="16"/>
          <w:szCs w:val="16"/>
          <w:lang w:val="fr-FR"/>
        </w:rPr>
        <w:t>señalización</w:t>
      </w:r>
      <w:proofErr w:type="spellEnd"/>
      <w:r w:rsidRPr="004908EA">
        <w:rPr>
          <w:rFonts w:asciiTheme="minorHAnsi" w:hAnsiTheme="minorHAnsi"/>
          <w:sz w:val="16"/>
          <w:szCs w:val="16"/>
          <w:lang w:val="fr-FR"/>
        </w:rPr>
        <w:t xml:space="preserve"> (CZRS).</w:t>
      </w:r>
    </w:p>
    <w:p w14:paraId="6E221A4F" w14:textId="77777777" w:rsidR="004908EA" w:rsidRPr="009008C1" w:rsidRDefault="004908EA" w:rsidP="004908EA">
      <w:pPr>
        <w:pStyle w:val="FootnoteText"/>
        <w:tabs>
          <w:tab w:val="left" w:pos="644"/>
        </w:tabs>
        <w:ind w:left="644" w:hanging="644"/>
        <w:jc w:val="left"/>
        <w:rPr>
          <w:rFonts w:asciiTheme="minorHAnsi" w:hAnsiTheme="minorHAnsi"/>
          <w:lang w:val="fr-FR"/>
        </w:rPr>
      </w:pPr>
    </w:p>
    <w:p w14:paraId="77A3EEF9" w14:textId="7087C7B5" w:rsidR="00C46992" w:rsidRDefault="00C4699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5FE65C2D" w14:textId="77777777" w:rsidR="00C46992" w:rsidRPr="004537BF" w:rsidRDefault="00C46992" w:rsidP="00674C91">
      <w:pPr>
        <w:pStyle w:val="Heading2"/>
        <w:spacing w:before="0"/>
        <w:rPr>
          <w:lang w:val="fr-CH"/>
        </w:rPr>
      </w:pPr>
      <w:bookmarkStart w:id="739" w:name="_Toc161933875"/>
      <w:r w:rsidRPr="004537BF">
        <w:rPr>
          <w:lang w:val="fr-CH"/>
        </w:rPr>
        <w:lastRenderedPageBreak/>
        <w:t xml:space="preserve">Plan de numérotage des télécommunications publiques internationales </w:t>
      </w:r>
      <w:r w:rsidRPr="004537BF">
        <w:rPr>
          <w:lang w:val="fr-CH"/>
        </w:rPr>
        <w:br/>
        <w:t>(Recommandation UIT-T E.164 (11/2010))</w:t>
      </w:r>
      <w:bookmarkEnd w:id="739"/>
      <w:r w:rsidRPr="004537BF">
        <w:rPr>
          <w:lang w:val="fr-CH"/>
        </w:rPr>
        <w:t xml:space="preserve"> </w:t>
      </w:r>
    </w:p>
    <w:p w14:paraId="236B0D7B" w14:textId="77777777" w:rsidR="00C46992" w:rsidRPr="004537BF" w:rsidRDefault="00C46992" w:rsidP="008E1693">
      <w:pPr>
        <w:spacing w:before="240"/>
        <w:rPr>
          <w:b/>
          <w:bCs/>
          <w:lang w:val="fr-CH"/>
        </w:rPr>
      </w:pPr>
      <w:r w:rsidRPr="004537BF">
        <w:rPr>
          <w:b/>
          <w:bCs/>
          <w:lang w:val="fr-CH"/>
        </w:rPr>
        <w:t>Note du TSB</w:t>
      </w:r>
    </w:p>
    <w:p w14:paraId="5CF0E712" w14:textId="77777777" w:rsidR="00C46992" w:rsidRPr="004537BF" w:rsidRDefault="00C46992" w:rsidP="002163B1">
      <w:pPr>
        <w:jc w:val="center"/>
        <w:rPr>
          <w:i/>
          <w:iCs/>
          <w:lang w:val="fr-CH"/>
        </w:rPr>
      </w:pPr>
      <w:r w:rsidRPr="004537BF">
        <w:rPr>
          <w:i/>
          <w:iCs/>
          <w:lang w:val="fr-CH"/>
        </w:rPr>
        <w:t>Codes d'identification pour les réseaux internationaux</w:t>
      </w:r>
    </w:p>
    <w:p w14:paraId="20DD9101" w14:textId="77777777" w:rsidR="00C46992" w:rsidRPr="004537BF" w:rsidRDefault="00C46992" w:rsidP="008E1693">
      <w:pPr>
        <w:spacing w:before="240"/>
        <w:rPr>
          <w:lang w:val="fr-CH"/>
        </w:rPr>
      </w:pPr>
      <w:r w:rsidRPr="004537BF">
        <w:rPr>
          <w:lang w:val="fr-CH"/>
        </w:rPr>
        <w:t>Associés à l'indicatif de pays commun 88</w:t>
      </w:r>
      <w:r>
        <w:rPr>
          <w:lang w:val="fr-CH"/>
        </w:rPr>
        <w:t>2</w:t>
      </w:r>
      <w:r w:rsidRPr="004537BF">
        <w:rPr>
          <w:lang w:val="fr-CH"/>
        </w:rPr>
        <w:t xml:space="preserve"> pour les réseaux internationaux, les codes d'identification à </w:t>
      </w:r>
      <w:r>
        <w:rPr>
          <w:lang w:val="fr-CH"/>
        </w:rPr>
        <w:t>deux chiffres ci-après ont été</w:t>
      </w:r>
      <w:r w:rsidRPr="00EE25B7">
        <w:rPr>
          <w:b/>
          <w:bCs/>
          <w:lang w:val="fr-CH"/>
        </w:rPr>
        <w:t xml:space="preserve"> </w:t>
      </w:r>
      <w:r w:rsidRPr="004C72FA">
        <w:rPr>
          <w:b/>
          <w:lang w:val="fr-FR"/>
        </w:rPr>
        <w:t>attribués</w:t>
      </w:r>
      <w:r w:rsidRPr="00DE56DD">
        <w:rPr>
          <w:lang w:val="fr-FR"/>
        </w:rPr>
        <w:t>.</w:t>
      </w:r>
    </w:p>
    <w:p w14:paraId="6F10A9AE" w14:textId="77777777" w:rsidR="00C46992" w:rsidRPr="004537BF" w:rsidRDefault="00C46992" w:rsidP="008E1693">
      <w:pPr>
        <w:spacing w:before="0"/>
        <w:rPr>
          <w:lang w:val="fr-CH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89"/>
        <w:gridCol w:w="2693"/>
        <w:gridCol w:w="2268"/>
        <w:gridCol w:w="1705"/>
      </w:tblGrid>
      <w:tr w:rsidR="00C46992" w:rsidRPr="00E93B62" w14:paraId="0322EFA4" w14:textId="77777777" w:rsidTr="00E93B6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5BA3" w14:textId="77777777" w:rsidR="00C46992" w:rsidRPr="00E93B62" w:rsidRDefault="00C46992" w:rsidP="00B14B8C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fr-CH"/>
              </w:rPr>
            </w:pPr>
            <w:r w:rsidRPr="00E93B62">
              <w:rPr>
                <w:rFonts w:asciiTheme="minorHAnsi" w:hAnsiTheme="minorHAnsi"/>
                <w:i/>
                <w:lang w:val="fr-CH"/>
              </w:rPr>
              <w:t>Requérant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DEA" w14:textId="77777777" w:rsidR="00C46992" w:rsidRPr="00E93B62" w:rsidRDefault="00C46992" w:rsidP="00B14B8C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fr-CH"/>
              </w:rPr>
            </w:pPr>
            <w:r w:rsidRPr="00E93B62">
              <w:rPr>
                <w:rFonts w:asciiTheme="minorHAnsi" w:hAnsiTheme="minorHAnsi"/>
                <w:i/>
                <w:lang w:val="fr-CH"/>
              </w:rPr>
              <w:t>Réseau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6409" w14:textId="356DD877" w:rsidR="00C46992" w:rsidRPr="00E93B62" w:rsidRDefault="00C46992" w:rsidP="00B14B8C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fr-CH"/>
              </w:rPr>
            </w:pPr>
            <w:r w:rsidRPr="00E93B62">
              <w:rPr>
                <w:rFonts w:asciiTheme="minorHAnsi" w:hAnsiTheme="minorHAnsi"/>
                <w:i/>
                <w:lang w:val="fr-CH"/>
              </w:rPr>
              <w:t xml:space="preserve">Indicatif de pays et </w:t>
            </w:r>
            <w:r w:rsidRPr="00E93B62">
              <w:rPr>
                <w:rFonts w:asciiTheme="minorHAnsi" w:hAnsiTheme="minorHAnsi"/>
                <w:i/>
                <w:lang w:val="fr-CH"/>
              </w:rPr>
              <w:br/>
              <w:t>code d'identification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6191" w14:textId="77777777" w:rsidR="00C46992" w:rsidRPr="00E93B62" w:rsidRDefault="00C46992" w:rsidP="00B14B8C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lang w:val="fr-CH"/>
              </w:rPr>
            </w:pPr>
            <w:r w:rsidRPr="00E93B62">
              <w:rPr>
                <w:rFonts w:asciiTheme="minorHAnsi" w:hAnsiTheme="minorHAnsi"/>
                <w:i/>
                <w:lang w:val="fr-CH"/>
              </w:rPr>
              <w:t>Date d’attribution</w:t>
            </w:r>
          </w:p>
        </w:tc>
      </w:tr>
      <w:tr w:rsidR="00C46992" w:rsidRPr="00E93B62" w14:paraId="3132E908" w14:textId="77777777" w:rsidTr="00E93B6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2A2" w14:textId="77777777" w:rsidR="00C46992" w:rsidRPr="00E93B62" w:rsidRDefault="00C46992" w:rsidP="00D463D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</w:rPr>
            </w:pPr>
            <w:r w:rsidRPr="00E93B62">
              <w:t>China Telecommunications Corporation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991" w14:textId="77777777" w:rsidR="00C46992" w:rsidRPr="00E93B62" w:rsidRDefault="00C46992" w:rsidP="00D463D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</w:rPr>
            </w:pPr>
            <w:r w:rsidRPr="00E93B62">
              <w:rPr>
                <w:bCs/>
              </w:rPr>
              <w:t>China Telecommunications Corporation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BB2" w14:textId="77777777" w:rsidR="00C46992" w:rsidRPr="00E93B62" w:rsidRDefault="00C46992" w:rsidP="00D463DF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</w:rPr>
            </w:pPr>
            <w:r w:rsidRPr="00E93B62">
              <w:rPr>
                <w:bCs/>
              </w:rPr>
              <w:t>+</w:t>
            </w:r>
            <w:r w:rsidRPr="00E93B62">
              <w:rPr>
                <w:rFonts w:eastAsia="Calibri"/>
                <w:color w:val="000000"/>
              </w:rPr>
              <w:t>882</w:t>
            </w:r>
            <w:r w:rsidRPr="00E93B62">
              <w:rPr>
                <w:bCs/>
              </w:rPr>
              <w:t xml:space="preserve"> 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218" w14:textId="77777777" w:rsidR="00C46992" w:rsidRPr="00E93B62" w:rsidRDefault="00C46992" w:rsidP="00D463DF">
            <w:pPr>
              <w:spacing w:before="40" w:after="40"/>
              <w:jc w:val="center"/>
            </w:pPr>
            <w:r w:rsidRPr="00E93B62">
              <w:t>1.II.2024</w:t>
            </w:r>
          </w:p>
        </w:tc>
      </w:tr>
    </w:tbl>
    <w:p w14:paraId="0922AA8E" w14:textId="77777777" w:rsidR="00C46992" w:rsidRDefault="00C46992" w:rsidP="00C46992"/>
    <w:p w14:paraId="1818A258" w14:textId="77777777" w:rsidR="00C46992" w:rsidRDefault="00C46992" w:rsidP="00C46992"/>
    <w:p w14:paraId="5858276A" w14:textId="77777777" w:rsidR="00C46992" w:rsidRPr="007B3165" w:rsidRDefault="00C46992" w:rsidP="00C46992"/>
    <w:p w14:paraId="04877FAA" w14:textId="0D93F8EB" w:rsidR="00C46992" w:rsidRPr="00F9412C" w:rsidRDefault="00C46992" w:rsidP="006C3F77">
      <w:pPr>
        <w:pStyle w:val="Heading2"/>
        <w:spacing w:before="0" w:after="0"/>
        <w:rPr>
          <w:lang w:val="fr-CH"/>
        </w:rPr>
      </w:pPr>
      <w:bookmarkStart w:id="740" w:name="_Toc161933876"/>
      <w:r w:rsidRPr="00586F85">
        <w:rPr>
          <w:lang w:val="fr-CH"/>
        </w:rPr>
        <w:t>Plan d’identification international pour les réseaux publics et les abonnements</w:t>
      </w:r>
      <w:r>
        <w:rPr>
          <w:lang w:val="fr-CH"/>
        </w:rPr>
        <w:t xml:space="preserve"> </w:t>
      </w:r>
      <w:r>
        <w:rPr>
          <w:lang w:val="fr-CH"/>
        </w:rPr>
        <w:br/>
      </w:r>
      <w:r w:rsidRPr="00586F85">
        <w:rPr>
          <w:lang w:val="fr-CH"/>
        </w:rPr>
        <w:t>(Recommandation UIT-T E.212 (09/2016))</w:t>
      </w:r>
      <w:bookmarkEnd w:id="740"/>
    </w:p>
    <w:p w14:paraId="5D3948F7" w14:textId="77777777" w:rsidR="00C46992" w:rsidRPr="00DE56DD" w:rsidRDefault="00C46992" w:rsidP="00A93694">
      <w:pPr>
        <w:spacing w:before="360"/>
        <w:rPr>
          <w:lang w:val="fr-FR"/>
        </w:rPr>
      </w:pPr>
      <w:r w:rsidRPr="00DE56DD">
        <w:rPr>
          <w:rFonts w:asciiTheme="minorHAnsi" w:hAnsiTheme="minorHAnsi"/>
          <w:b/>
          <w:lang w:val="fr-FR"/>
        </w:rPr>
        <w:t>Note du TSB</w:t>
      </w:r>
    </w:p>
    <w:p w14:paraId="79B10C03" w14:textId="77777777" w:rsidR="00C46992" w:rsidRPr="00DE56DD" w:rsidRDefault="00C46992" w:rsidP="00A20DBF">
      <w:pPr>
        <w:jc w:val="center"/>
        <w:rPr>
          <w:i/>
          <w:iCs/>
          <w:lang w:val="fr-FR"/>
        </w:rPr>
      </w:pPr>
      <w:r w:rsidRPr="00DE56DD">
        <w:rPr>
          <w:i/>
          <w:iCs/>
          <w:lang w:val="fr-FR"/>
        </w:rPr>
        <w:t>Codes d'identification pour les réseaux mobiles internationaux</w:t>
      </w:r>
    </w:p>
    <w:p w14:paraId="1826B897" w14:textId="77777777" w:rsidR="00C46992" w:rsidRDefault="00C46992" w:rsidP="0044386D">
      <w:pPr>
        <w:spacing w:before="240" w:after="120"/>
        <w:jc w:val="left"/>
        <w:rPr>
          <w:lang w:val="fr-FR"/>
        </w:rPr>
      </w:pPr>
      <w:r w:rsidRPr="00F400A7">
        <w:rPr>
          <w:lang w:val="fr-FR"/>
        </w:rPr>
        <w:t xml:space="preserve">Associés </w:t>
      </w:r>
      <w:r w:rsidRPr="00DE56DD">
        <w:rPr>
          <w:lang w:val="fr-FR"/>
        </w:rPr>
        <w:t>à l'indicatif de pays du mobile (MCC) 901 attribué en partage, le</w:t>
      </w:r>
      <w:r>
        <w:rPr>
          <w:lang w:val="fr-FR"/>
        </w:rPr>
        <w:t>s</w:t>
      </w:r>
      <w:r w:rsidRPr="00DE56DD">
        <w:rPr>
          <w:lang w:val="fr-FR"/>
        </w:rPr>
        <w:t xml:space="preserve"> code</w:t>
      </w:r>
      <w:r>
        <w:rPr>
          <w:lang w:val="fr-FR"/>
        </w:rPr>
        <w:t>s</w:t>
      </w:r>
      <w:r w:rsidRPr="00DE56DD">
        <w:rPr>
          <w:lang w:val="fr-FR"/>
        </w:rPr>
        <w:t xml:space="preserve"> de réseau mobile (MNC) à deux chiffres ci-après </w:t>
      </w:r>
      <w:r>
        <w:rPr>
          <w:lang w:val="fr-FR"/>
        </w:rPr>
        <w:t>ont</w:t>
      </w:r>
      <w:r w:rsidRPr="00DE56DD">
        <w:rPr>
          <w:lang w:val="fr-FR"/>
        </w:rPr>
        <w:t xml:space="preserve"> été </w:t>
      </w:r>
      <w:r w:rsidRPr="004C72FA">
        <w:rPr>
          <w:b/>
          <w:lang w:val="fr-FR"/>
        </w:rPr>
        <w:t>attribués</w:t>
      </w:r>
      <w:r w:rsidRPr="00DE56DD">
        <w:rPr>
          <w:lang w:val="fr-FR"/>
        </w:rPr>
        <w:t>.</w:t>
      </w:r>
    </w:p>
    <w:p w14:paraId="2084491B" w14:textId="77777777" w:rsidR="00C46992" w:rsidRPr="00991ACF" w:rsidRDefault="00C46992" w:rsidP="0044386D">
      <w:pPr>
        <w:rPr>
          <w:sz w:val="4"/>
          <w:lang w:val="fr-FR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353"/>
        <w:gridCol w:w="2322"/>
      </w:tblGrid>
      <w:tr w:rsidR="00C46992" w:rsidRPr="00927281" w14:paraId="7875C0C9" w14:textId="77777777" w:rsidTr="0029658F">
        <w:trPr>
          <w:tblHeader/>
          <w:jc w:val="center"/>
        </w:trPr>
        <w:tc>
          <w:tcPr>
            <w:tcW w:w="3539" w:type="dxa"/>
            <w:vAlign w:val="center"/>
          </w:tcPr>
          <w:p w14:paraId="0DF558E5" w14:textId="77777777" w:rsidR="00C46992" w:rsidRPr="00311CAE" w:rsidRDefault="00C46992" w:rsidP="0029658F">
            <w:pPr>
              <w:pStyle w:val="Tablehead0"/>
              <w:rPr>
                <w:sz w:val="20"/>
              </w:rPr>
            </w:pPr>
            <w:r w:rsidRPr="00311CAE">
              <w:rPr>
                <w:rFonts w:asciiTheme="minorHAnsi" w:hAnsiTheme="minorHAnsi"/>
                <w:sz w:val="20"/>
              </w:rPr>
              <w:t>Réseau</w:t>
            </w:r>
          </w:p>
        </w:tc>
        <w:tc>
          <w:tcPr>
            <w:tcW w:w="3353" w:type="dxa"/>
            <w:vAlign w:val="center"/>
          </w:tcPr>
          <w:p w14:paraId="185FF2A1" w14:textId="77777777" w:rsidR="00C46992" w:rsidRPr="00311CAE" w:rsidRDefault="00C46992" w:rsidP="0029658F">
            <w:pPr>
              <w:pStyle w:val="Tablehead0"/>
              <w:rPr>
                <w:sz w:val="20"/>
              </w:rPr>
            </w:pPr>
            <w:r w:rsidRPr="00311CAE">
              <w:rPr>
                <w:rFonts w:asciiTheme="minorHAnsi" w:hAnsiTheme="minorHAnsi"/>
                <w:sz w:val="20"/>
              </w:rPr>
              <w:t xml:space="preserve">Indicatif de pays du mobile (MCC) et </w:t>
            </w:r>
            <w:r w:rsidRPr="00311CAE">
              <w:rPr>
                <w:rFonts w:asciiTheme="minorHAnsi" w:hAnsiTheme="minorHAnsi"/>
                <w:sz w:val="20"/>
              </w:rPr>
              <w:br/>
              <w:t>code de réseau mobile (MNC)</w:t>
            </w:r>
          </w:p>
        </w:tc>
        <w:tc>
          <w:tcPr>
            <w:tcW w:w="2322" w:type="dxa"/>
            <w:vAlign w:val="center"/>
          </w:tcPr>
          <w:p w14:paraId="33EBCF20" w14:textId="77777777" w:rsidR="00C46992" w:rsidRPr="00311CAE" w:rsidRDefault="00C46992" w:rsidP="0029658F">
            <w:pPr>
              <w:pStyle w:val="Tablehead0"/>
              <w:rPr>
                <w:sz w:val="20"/>
                <w:lang w:val="en-US"/>
              </w:rPr>
            </w:pPr>
            <w:r w:rsidRPr="00311CAE">
              <w:rPr>
                <w:rFonts w:asciiTheme="minorHAnsi" w:hAnsiTheme="minorHAnsi" w:cs="Arial"/>
                <w:iCs/>
                <w:sz w:val="20"/>
              </w:rPr>
              <w:t>Date d’attribution</w:t>
            </w:r>
          </w:p>
        </w:tc>
      </w:tr>
      <w:tr w:rsidR="00C46992" w:rsidRPr="00285C8B" w14:paraId="0304E408" w14:textId="77777777" w:rsidTr="0029658F">
        <w:trPr>
          <w:jc w:val="center"/>
        </w:trPr>
        <w:tc>
          <w:tcPr>
            <w:tcW w:w="3539" w:type="dxa"/>
            <w:textDirection w:val="lrTbV"/>
          </w:tcPr>
          <w:p w14:paraId="5871C7C5" w14:textId="77777777" w:rsidR="00C46992" w:rsidRPr="001E6776" w:rsidRDefault="00C46992" w:rsidP="00991ACF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rPr>
                <w:sz w:val="20"/>
                <w:szCs w:val="20"/>
              </w:rPr>
            </w:pPr>
            <w:r w:rsidRPr="00956015">
              <w:rPr>
                <w:rFonts w:eastAsia="Calibri"/>
                <w:color w:val="000000"/>
                <w:sz w:val="20"/>
                <w:szCs w:val="20"/>
              </w:rPr>
              <w:t>SpaceX</w:t>
            </w:r>
          </w:p>
        </w:tc>
        <w:tc>
          <w:tcPr>
            <w:tcW w:w="3353" w:type="dxa"/>
            <w:textDirection w:val="lrTbV"/>
          </w:tcPr>
          <w:p w14:paraId="2009A803" w14:textId="77777777" w:rsidR="00C46992" w:rsidRPr="001E6776" w:rsidRDefault="00C46992" w:rsidP="00991ACF">
            <w:pPr>
              <w:pStyle w:val="Tabletext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901 08</w:t>
            </w:r>
          </w:p>
        </w:tc>
        <w:tc>
          <w:tcPr>
            <w:tcW w:w="2322" w:type="dxa"/>
            <w:textDirection w:val="lrTbV"/>
          </w:tcPr>
          <w:p w14:paraId="2D7F2D98" w14:textId="77777777" w:rsidR="00C46992" w:rsidRPr="001E6776" w:rsidRDefault="00C46992" w:rsidP="00991ACF">
            <w:pPr>
              <w:pStyle w:val="Tabletext0"/>
              <w:spacing w:before="120" w:after="120"/>
              <w:jc w:val="center"/>
              <w:rPr>
                <w:sz w:val="20"/>
                <w:szCs w:val="20"/>
              </w:rPr>
            </w:pPr>
            <w:r w:rsidRPr="000C1155">
              <w:rPr>
                <w:sz w:val="20"/>
                <w:szCs w:val="20"/>
                <w:lang w:val="en-GB"/>
              </w:rPr>
              <w:t>1.</w:t>
            </w:r>
            <w:r>
              <w:rPr>
                <w:sz w:val="20"/>
                <w:szCs w:val="20"/>
                <w:lang w:val="en-GB"/>
              </w:rPr>
              <w:t>II</w:t>
            </w:r>
            <w:r w:rsidRPr="000C1155">
              <w:rPr>
                <w:sz w:val="20"/>
                <w:szCs w:val="20"/>
                <w:lang w:val="en-GB"/>
              </w:rPr>
              <w:t>.202</w:t>
            </w:r>
            <w:r>
              <w:rPr>
                <w:sz w:val="20"/>
                <w:szCs w:val="20"/>
                <w:lang w:val="en-GB"/>
              </w:rPr>
              <w:t>4</w:t>
            </w:r>
          </w:p>
        </w:tc>
      </w:tr>
      <w:tr w:rsidR="00C46992" w:rsidRPr="00285C8B" w14:paraId="301B9FC2" w14:textId="77777777" w:rsidTr="0029658F">
        <w:trPr>
          <w:jc w:val="center"/>
        </w:trPr>
        <w:tc>
          <w:tcPr>
            <w:tcW w:w="3539" w:type="dxa"/>
            <w:textDirection w:val="lrTbV"/>
          </w:tcPr>
          <w:p w14:paraId="6DACC924" w14:textId="77777777" w:rsidR="00C46992" w:rsidRPr="001E6776" w:rsidRDefault="00C46992" w:rsidP="00991ACF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rPr>
                <w:rFonts w:eastAsia="Calibri"/>
                <w:color w:val="000000"/>
                <w:sz w:val="20"/>
                <w:szCs w:val="20"/>
              </w:rPr>
            </w:pPr>
            <w:r w:rsidRPr="000C7AA5">
              <w:rPr>
                <w:rFonts w:eastAsia="Calibri"/>
                <w:color w:val="000000"/>
                <w:sz w:val="20"/>
                <w:szCs w:val="20"/>
              </w:rPr>
              <w:t>China Telecommunications Corporation</w:t>
            </w:r>
          </w:p>
        </w:tc>
        <w:tc>
          <w:tcPr>
            <w:tcW w:w="3353" w:type="dxa"/>
            <w:textDirection w:val="lrTbV"/>
          </w:tcPr>
          <w:p w14:paraId="18AD59CD" w14:textId="77777777" w:rsidR="00C46992" w:rsidRPr="001E6776" w:rsidRDefault="00C46992" w:rsidP="00991ACF">
            <w:pPr>
              <w:pStyle w:val="Tabletext0"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901 09</w:t>
            </w:r>
          </w:p>
        </w:tc>
        <w:tc>
          <w:tcPr>
            <w:tcW w:w="2322" w:type="dxa"/>
            <w:textDirection w:val="lrTbV"/>
          </w:tcPr>
          <w:p w14:paraId="4D5AD148" w14:textId="77777777" w:rsidR="00C46992" w:rsidRPr="001E6776" w:rsidRDefault="00C46992" w:rsidP="00991ACF">
            <w:pPr>
              <w:pStyle w:val="Tabletext0"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 w:rsidRPr="000C1155">
              <w:rPr>
                <w:sz w:val="20"/>
                <w:szCs w:val="20"/>
                <w:lang w:val="en-GB"/>
              </w:rPr>
              <w:t>1.</w:t>
            </w:r>
            <w:r>
              <w:rPr>
                <w:sz w:val="20"/>
                <w:szCs w:val="20"/>
                <w:lang w:val="en-GB"/>
              </w:rPr>
              <w:t>II</w:t>
            </w:r>
            <w:r w:rsidRPr="000C1155">
              <w:rPr>
                <w:sz w:val="20"/>
                <w:szCs w:val="20"/>
                <w:lang w:val="en-GB"/>
              </w:rPr>
              <w:t>.202</w:t>
            </w:r>
            <w:r>
              <w:rPr>
                <w:sz w:val="20"/>
                <w:szCs w:val="20"/>
                <w:lang w:val="en-GB"/>
              </w:rPr>
              <w:t>4</w:t>
            </w:r>
          </w:p>
        </w:tc>
      </w:tr>
    </w:tbl>
    <w:p w14:paraId="2ECC9ED5" w14:textId="466310B9" w:rsidR="0088478E" w:rsidRDefault="0088478E" w:rsidP="0044386D">
      <w:pPr>
        <w:jc w:val="left"/>
      </w:pPr>
    </w:p>
    <w:p w14:paraId="5B82DCF2" w14:textId="29385978" w:rsidR="0088478E" w:rsidRDefault="0088478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14:paraId="4D0869E4" w14:textId="77777777" w:rsidR="00C46992" w:rsidRPr="00142735" w:rsidRDefault="00C46992" w:rsidP="00E559C8">
      <w:pPr>
        <w:pStyle w:val="Heading20"/>
        <w:rPr>
          <w:szCs w:val="28"/>
        </w:rPr>
      </w:pPr>
      <w:bookmarkStart w:id="741" w:name="_Toc494706566"/>
      <w:bookmarkStart w:id="742" w:name="_Toc40274233"/>
      <w:bookmarkStart w:id="743" w:name="_Toc132189045"/>
      <w:bookmarkStart w:id="744" w:name="_Toc161933877"/>
      <w:r w:rsidRPr="00142735">
        <w:rPr>
          <w:szCs w:val="28"/>
        </w:rPr>
        <w:lastRenderedPageBreak/>
        <w:t>Service téléphonique</w:t>
      </w:r>
      <w:r w:rsidRPr="00142735">
        <w:rPr>
          <w:szCs w:val="28"/>
        </w:rPr>
        <w:br/>
        <w:t>(Recommandation UIT-T E.164)</w:t>
      </w:r>
      <w:bookmarkEnd w:id="741"/>
      <w:bookmarkEnd w:id="742"/>
      <w:bookmarkEnd w:id="743"/>
      <w:bookmarkEnd w:id="744"/>
    </w:p>
    <w:p w14:paraId="56D32AF1" w14:textId="77777777" w:rsidR="00C46992" w:rsidRPr="0088478E" w:rsidRDefault="00C46992" w:rsidP="00E03C50">
      <w:pPr>
        <w:tabs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jc w:val="center"/>
        <w:rPr>
          <w:sz w:val="18"/>
          <w:szCs w:val="18"/>
        </w:rPr>
      </w:pPr>
      <w:r w:rsidRPr="00CB6E20">
        <w:rPr>
          <w:sz w:val="18"/>
          <w:szCs w:val="18"/>
        </w:rPr>
        <w:t>url: www.itu.int/itu-t/inr/nnp</w:t>
      </w:r>
    </w:p>
    <w:p w14:paraId="7E233497" w14:textId="77777777" w:rsidR="00C46992" w:rsidRPr="00142735" w:rsidRDefault="00C46992" w:rsidP="00CB6E20">
      <w:pPr>
        <w:tabs>
          <w:tab w:val="left" w:pos="1134"/>
          <w:tab w:val="left" w:pos="1560"/>
          <w:tab w:val="left" w:pos="2127"/>
        </w:tabs>
        <w:spacing w:after="120"/>
        <w:outlineLvl w:val="3"/>
        <w:rPr>
          <w:rFonts w:eastAsia="SimSun" w:cs="Arial"/>
          <w:bCs/>
          <w:noProof/>
          <w:lang w:val="fr-FR"/>
        </w:rPr>
      </w:pPr>
      <w:bookmarkStart w:id="745" w:name="_Toc74972831"/>
      <w:r w:rsidRPr="00142735">
        <w:rPr>
          <w:rFonts w:eastAsia="SimSun" w:cs="Arial"/>
          <w:b/>
          <w:bCs/>
          <w:noProof/>
          <w:lang w:val="fr-FR"/>
        </w:rPr>
        <w:t>Cuba (indicatif de pays +53)</w:t>
      </w:r>
      <w:bookmarkEnd w:id="745"/>
    </w:p>
    <w:p w14:paraId="27A58B47" w14:textId="77777777" w:rsidR="00C46992" w:rsidRPr="00142735" w:rsidRDefault="00C46992" w:rsidP="00CB6E20">
      <w:pPr>
        <w:spacing w:after="120"/>
        <w:rPr>
          <w:rFonts w:cs="Arial"/>
          <w:bCs/>
          <w:lang w:val="fr-FR"/>
        </w:rPr>
      </w:pPr>
      <w:r w:rsidRPr="00142735">
        <w:rPr>
          <w:rFonts w:cs="Arial"/>
          <w:bCs/>
          <w:lang w:val="fr-FR"/>
        </w:rPr>
        <w:t>Communication du 19.I.2024:</w:t>
      </w:r>
    </w:p>
    <w:p w14:paraId="14DCF78A" w14:textId="77777777" w:rsidR="00C46992" w:rsidRPr="00142735" w:rsidRDefault="00C46992" w:rsidP="00CB6E20">
      <w:pPr>
        <w:spacing w:after="120"/>
        <w:rPr>
          <w:rFonts w:cs="Arial"/>
          <w:bCs/>
          <w:lang w:val="fr-FR"/>
        </w:rPr>
      </w:pPr>
      <w:r w:rsidRPr="00142735">
        <w:rPr>
          <w:rFonts w:cs="Arial"/>
          <w:bCs/>
          <w:lang w:val="fr-FR"/>
        </w:rPr>
        <w:t xml:space="preserve">Le </w:t>
      </w:r>
      <w:r w:rsidRPr="00142735">
        <w:rPr>
          <w:rFonts w:cs="Arial"/>
          <w:bCs/>
          <w:i/>
          <w:iCs/>
          <w:lang w:val="fr-FR"/>
        </w:rPr>
        <w:t>Ministerio de Comunicaciones</w:t>
      </w:r>
      <w:r w:rsidRPr="00142735">
        <w:rPr>
          <w:rFonts w:cs="Arial"/>
          <w:bCs/>
          <w:lang w:val="fr-FR"/>
        </w:rPr>
        <w:t>, La Havane, annonce des mises à jour du plan national de numérotage de Cuba:</w:t>
      </w:r>
    </w:p>
    <w:p w14:paraId="7C112D50" w14:textId="77777777" w:rsidR="00C46992" w:rsidRPr="00142735" w:rsidRDefault="00C46992" w:rsidP="00EE70B2">
      <w:pPr>
        <w:pStyle w:val="enumlev1"/>
        <w:tabs>
          <w:tab w:val="left" w:pos="6804"/>
        </w:tabs>
        <w:spacing w:after="120"/>
        <w:rPr>
          <w:lang w:val="fr-FR"/>
        </w:rPr>
      </w:pPr>
      <w:r w:rsidRPr="00142735">
        <w:rPr>
          <w:lang w:val="fr-FR"/>
        </w:rPr>
        <w:t>a)</w:t>
      </w:r>
      <w:r w:rsidRPr="00142735">
        <w:rPr>
          <w:lang w:val="fr-FR"/>
        </w:rPr>
        <w:tab/>
        <w:t>Aperçu:</w:t>
      </w:r>
    </w:p>
    <w:p w14:paraId="3A046181" w14:textId="77777777" w:rsidR="00C46992" w:rsidRPr="00B64FA3" w:rsidRDefault="00C46992" w:rsidP="00E11DDA">
      <w:pPr>
        <w:pStyle w:val="enumlev2"/>
        <w:tabs>
          <w:tab w:val="left" w:pos="5812"/>
        </w:tabs>
        <w:rPr>
          <w:rFonts w:asciiTheme="minorHAnsi" w:hAnsiTheme="minorHAnsi" w:cstheme="minorHAnsi"/>
        </w:rPr>
      </w:pPr>
      <w:r w:rsidRPr="00B64FA3">
        <w:rPr>
          <w:rFonts w:asciiTheme="minorHAnsi" w:hAnsiTheme="minorHAnsi" w:cstheme="minorHAnsi"/>
        </w:rPr>
        <w:t>Longueur minimale du numéro (indicatif de pays non compris</w:t>
      </w:r>
      <w:proofErr w:type="gramStart"/>
      <w:r w:rsidRPr="00B64FA3">
        <w:rPr>
          <w:rFonts w:asciiTheme="minorHAnsi" w:hAnsiTheme="minorHAnsi" w:cstheme="minorHAnsi"/>
        </w:rPr>
        <w:t>):</w:t>
      </w:r>
      <w:proofErr w:type="gramEnd"/>
      <w:r w:rsidRPr="00B64FA3">
        <w:rPr>
          <w:rFonts w:asciiTheme="minorHAnsi" w:hAnsiTheme="minorHAnsi" w:cstheme="minorHAnsi"/>
        </w:rPr>
        <w:tab/>
        <w:t>8 chiffres</w:t>
      </w:r>
    </w:p>
    <w:p w14:paraId="551D6D0D" w14:textId="77777777" w:rsidR="00C46992" w:rsidRPr="00B64FA3" w:rsidRDefault="00C46992" w:rsidP="00B64FA3">
      <w:pPr>
        <w:pStyle w:val="enumlev2"/>
        <w:tabs>
          <w:tab w:val="left" w:pos="5812"/>
        </w:tabs>
        <w:rPr>
          <w:rFonts w:asciiTheme="minorHAnsi" w:hAnsiTheme="minorHAnsi" w:cstheme="minorHAnsi"/>
        </w:rPr>
      </w:pPr>
      <w:r w:rsidRPr="00B64FA3">
        <w:rPr>
          <w:rFonts w:asciiTheme="minorHAnsi" w:hAnsiTheme="minorHAnsi" w:cstheme="minorHAnsi"/>
        </w:rPr>
        <w:t>Longueur maximale du numéro (indicatif de pays non compris):</w:t>
      </w:r>
      <w:r w:rsidRPr="00B64FA3">
        <w:rPr>
          <w:rFonts w:asciiTheme="minorHAnsi" w:hAnsiTheme="minorHAnsi" w:cstheme="minorHAnsi"/>
        </w:rPr>
        <w:tab/>
        <w:t>8 chiffres</w:t>
      </w:r>
    </w:p>
    <w:p w14:paraId="64ED67BC" w14:textId="77777777" w:rsidR="00C46992" w:rsidRPr="00142735" w:rsidRDefault="00C46992" w:rsidP="00B64FA3">
      <w:pPr>
        <w:pStyle w:val="enumlev1"/>
        <w:tabs>
          <w:tab w:val="left" w:pos="6804"/>
        </w:tabs>
        <w:spacing w:after="120"/>
        <w:rPr>
          <w:lang w:val="fr-FR"/>
        </w:rPr>
      </w:pPr>
      <w:r w:rsidRPr="00142735">
        <w:rPr>
          <w:lang w:val="fr-FR"/>
        </w:rPr>
        <w:t>b)</w:t>
      </w:r>
      <w:r w:rsidRPr="00142735">
        <w:rPr>
          <w:lang w:val="fr-FR"/>
        </w:rPr>
        <w:tab/>
        <w:t>Détails du plan de numérotage:</w:t>
      </w:r>
    </w:p>
    <w:tbl>
      <w:tblPr>
        <w:tblStyle w:val="TableGrid0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3" w:type="dxa"/>
          <w:right w:w="7" w:type="dxa"/>
        </w:tblCellMar>
        <w:tblLook w:val="04A0" w:firstRow="1" w:lastRow="0" w:firstColumn="1" w:lastColumn="0" w:noHBand="0" w:noVBand="1"/>
      </w:tblPr>
      <w:tblGrid>
        <w:gridCol w:w="2090"/>
        <w:gridCol w:w="1060"/>
        <w:gridCol w:w="1060"/>
        <w:gridCol w:w="2731"/>
        <w:gridCol w:w="2693"/>
      </w:tblGrid>
      <w:tr w:rsidR="00C46992" w:rsidRPr="00142735" w14:paraId="72A0C7E6" w14:textId="77777777" w:rsidTr="00DA7C19">
        <w:trPr>
          <w:cantSplit/>
          <w:tblHeader/>
        </w:trPr>
        <w:tc>
          <w:tcPr>
            <w:tcW w:w="2090" w:type="dxa"/>
            <w:vMerge w:val="restart"/>
            <w:vAlign w:val="center"/>
          </w:tcPr>
          <w:p w14:paraId="02B1733D" w14:textId="77777777" w:rsidR="00C46992" w:rsidRPr="00142735" w:rsidRDefault="00C46992" w:rsidP="00EF33FE">
            <w:pPr>
              <w:pStyle w:val="TableHead1"/>
              <w:rPr>
                <w:rFonts w:cstheme="minorHAnsi"/>
                <w:bCs/>
                <w:sz w:val="20"/>
                <w:lang w:val="fr-FR"/>
              </w:rPr>
            </w:pPr>
            <w:bookmarkStart w:id="746" w:name="_Hlk159394126"/>
            <w:r w:rsidRPr="00142735">
              <w:rPr>
                <w:sz w:val="20"/>
                <w:lang w:val="fr-FR"/>
              </w:rPr>
              <w:t>NDC (indicatif national de destination) ou premiers chiffres</w:t>
            </w:r>
            <w:r w:rsidRPr="00142735">
              <w:rPr>
                <w:sz w:val="20"/>
                <w:lang w:val="fr-FR"/>
              </w:rPr>
              <w:br/>
              <w:t>du N(S)N (numéro national (significatif))</w:t>
            </w:r>
          </w:p>
        </w:tc>
        <w:tc>
          <w:tcPr>
            <w:tcW w:w="2120" w:type="dxa"/>
            <w:gridSpan w:val="2"/>
            <w:vAlign w:val="center"/>
          </w:tcPr>
          <w:p w14:paraId="6C9E99C3" w14:textId="77777777" w:rsidR="00C46992" w:rsidRPr="00142735" w:rsidRDefault="00C46992" w:rsidP="00EF33FE">
            <w:pPr>
              <w:pStyle w:val="TableHead1"/>
              <w:rPr>
                <w:rFonts w:cstheme="minorHAnsi"/>
                <w:bCs/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Longueur du numéro N(S)N</w:t>
            </w:r>
          </w:p>
        </w:tc>
        <w:tc>
          <w:tcPr>
            <w:tcW w:w="2731" w:type="dxa"/>
            <w:vMerge w:val="restart"/>
            <w:vAlign w:val="center"/>
          </w:tcPr>
          <w:p w14:paraId="1B7DCD4C" w14:textId="77777777" w:rsidR="00C46992" w:rsidRPr="00142735" w:rsidRDefault="00C46992" w:rsidP="00EF33FE">
            <w:pPr>
              <w:pStyle w:val="TableHead1"/>
              <w:rPr>
                <w:rFonts w:cstheme="minorHAnsi"/>
                <w:bCs/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Utilisation du</w:t>
            </w:r>
            <w:r w:rsidRPr="00142735">
              <w:rPr>
                <w:sz w:val="20"/>
                <w:lang w:val="fr-FR"/>
              </w:rPr>
              <w:br/>
              <w:t>numéro E.164</w:t>
            </w:r>
          </w:p>
        </w:tc>
        <w:tc>
          <w:tcPr>
            <w:tcW w:w="2693" w:type="dxa"/>
            <w:vMerge w:val="restart"/>
            <w:vAlign w:val="center"/>
          </w:tcPr>
          <w:p w14:paraId="4439A5F7" w14:textId="77777777" w:rsidR="00C46992" w:rsidRPr="00142735" w:rsidRDefault="00C46992" w:rsidP="00EF33FE">
            <w:pPr>
              <w:pStyle w:val="TableHead1"/>
              <w:rPr>
                <w:rFonts w:cstheme="minorHAnsi"/>
                <w:bCs/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Informations additionnelles</w:t>
            </w:r>
          </w:p>
        </w:tc>
      </w:tr>
      <w:tr w:rsidR="00C46992" w:rsidRPr="00142735" w14:paraId="6BA1DE20" w14:textId="77777777" w:rsidTr="00DA7C19">
        <w:trPr>
          <w:cantSplit/>
          <w:tblHeader/>
        </w:trPr>
        <w:tc>
          <w:tcPr>
            <w:tcW w:w="2090" w:type="dxa"/>
            <w:vMerge/>
          </w:tcPr>
          <w:p w14:paraId="1D21B439" w14:textId="77777777" w:rsidR="00C46992" w:rsidRPr="00142735" w:rsidRDefault="00C46992" w:rsidP="00EF33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1060" w:type="dxa"/>
            <w:vAlign w:val="center"/>
          </w:tcPr>
          <w:p w14:paraId="310BB750" w14:textId="77777777" w:rsidR="00C46992" w:rsidRPr="00142735" w:rsidRDefault="00C46992" w:rsidP="00EF33FE">
            <w:pPr>
              <w:pStyle w:val="TableHead1"/>
              <w:rPr>
                <w:rFonts w:cstheme="minorHAnsi"/>
                <w:bCs/>
                <w:iCs/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Longueur maximale</w:t>
            </w:r>
          </w:p>
        </w:tc>
        <w:tc>
          <w:tcPr>
            <w:tcW w:w="1060" w:type="dxa"/>
            <w:vAlign w:val="center"/>
          </w:tcPr>
          <w:p w14:paraId="29845247" w14:textId="77777777" w:rsidR="00C46992" w:rsidRPr="00142735" w:rsidRDefault="00C46992" w:rsidP="00EF33FE">
            <w:pPr>
              <w:pStyle w:val="TableHead1"/>
              <w:rPr>
                <w:rFonts w:cstheme="minorHAnsi"/>
                <w:bCs/>
                <w:iCs/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Longueur minimale</w:t>
            </w:r>
          </w:p>
        </w:tc>
        <w:tc>
          <w:tcPr>
            <w:tcW w:w="2731" w:type="dxa"/>
            <w:vMerge/>
          </w:tcPr>
          <w:p w14:paraId="54553BF1" w14:textId="77777777" w:rsidR="00C46992" w:rsidRPr="00142735" w:rsidRDefault="00C46992" w:rsidP="00EF33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/>
          </w:tcPr>
          <w:p w14:paraId="64E977B2" w14:textId="77777777" w:rsidR="00C46992" w:rsidRPr="00142735" w:rsidRDefault="00C46992" w:rsidP="00EF33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fr-FR"/>
              </w:rPr>
            </w:pPr>
          </w:p>
        </w:tc>
      </w:tr>
      <w:tr w:rsidR="00C46992" w:rsidRPr="00CB6E20" w14:paraId="18D378DA" w14:textId="77777777" w:rsidTr="00DA7C19">
        <w:trPr>
          <w:cantSplit/>
        </w:trPr>
        <w:tc>
          <w:tcPr>
            <w:tcW w:w="2090" w:type="dxa"/>
          </w:tcPr>
          <w:p w14:paraId="3BD35222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21 (NDC)</w:t>
            </w:r>
          </w:p>
        </w:tc>
        <w:tc>
          <w:tcPr>
            <w:tcW w:w="1060" w:type="dxa"/>
          </w:tcPr>
          <w:p w14:paraId="3502BA65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44B57894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00DF8EFA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1B7CABB1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Guantánamo</w:t>
            </w:r>
          </w:p>
        </w:tc>
      </w:tr>
      <w:tr w:rsidR="00C46992" w:rsidRPr="00CB6E20" w14:paraId="7CDA8EFA" w14:textId="77777777" w:rsidTr="00DA7C19">
        <w:trPr>
          <w:cantSplit/>
        </w:trPr>
        <w:tc>
          <w:tcPr>
            <w:tcW w:w="2090" w:type="dxa"/>
          </w:tcPr>
          <w:p w14:paraId="03CFF01E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22 (NDC)</w:t>
            </w:r>
          </w:p>
        </w:tc>
        <w:tc>
          <w:tcPr>
            <w:tcW w:w="1060" w:type="dxa"/>
          </w:tcPr>
          <w:p w14:paraId="5B3B7179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127D047E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6122032E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70E0D865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Santiago de Cuba</w:t>
            </w:r>
          </w:p>
        </w:tc>
      </w:tr>
      <w:tr w:rsidR="00C46992" w:rsidRPr="00CB6E20" w14:paraId="04BCB76C" w14:textId="77777777" w:rsidTr="00DA7C19">
        <w:trPr>
          <w:cantSplit/>
        </w:trPr>
        <w:tc>
          <w:tcPr>
            <w:tcW w:w="2090" w:type="dxa"/>
          </w:tcPr>
          <w:p w14:paraId="67AC096D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23 (NDC)</w:t>
            </w:r>
          </w:p>
        </w:tc>
        <w:tc>
          <w:tcPr>
            <w:tcW w:w="1060" w:type="dxa"/>
          </w:tcPr>
          <w:p w14:paraId="4DF27722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69D139B4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1A9F8CE1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75EC4916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Granma</w:t>
            </w:r>
          </w:p>
        </w:tc>
      </w:tr>
      <w:tr w:rsidR="00C46992" w:rsidRPr="00CB6E20" w14:paraId="77BA23E6" w14:textId="77777777" w:rsidTr="00DA7C19">
        <w:trPr>
          <w:cantSplit/>
        </w:trPr>
        <w:tc>
          <w:tcPr>
            <w:tcW w:w="2090" w:type="dxa"/>
          </w:tcPr>
          <w:p w14:paraId="56D56966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24 (NDC)</w:t>
            </w:r>
          </w:p>
        </w:tc>
        <w:tc>
          <w:tcPr>
            <w:tcW w:w="1060" w:type="dxa"/>
          </w:tcPr>
          <w:p w14:paraId="54394C9D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353D05B7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01111FCA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08FD47DA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Holguín</w:t>
            </w:r>
          </w:p>
        </w:tc>
      </w:tr>
      <w:tr w:rsidR="00C46992" w:rsidRPr="00CB6E20" w14:paraId="433D6F57" w14:textId="77777777" w:rsidTr="00DA7C19">
        <w:trPr>
          <w:cantSplit/>
        </w:trPr>
        <w:tc>
          <w:tcPr>
            <w:tcW w:w="2090" w:type="dxa"/>
          </w:tcPr>
          <w:p w14:paraId="3B00329E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31 (NDC)</w:t>
            </w:r>
          </w:p>
        </w:tc>
        <w:tc>
          <w:tcPr>
            <w:tcW w:w="1060" w:type="dxa"/>
          </w:tcPr>
          <w:p w14:paraId="11A2A39B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276B1A5F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52DF76AB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61D854E3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Las Tunas</w:t>
            </w:r>
          </w:p>
        </w:tc>
      </w:tr>
      <w:tr w:rsidR="00C46992" w:rsidRPr="00CB6E20" w14:paraId="7F519CBC" w14:textId="77777777" w:rsidTr="00DA7C19">
        <w:trPr>
          <w:cantSplit/>
        </w:trPr>
        <w:tc>
          <w:tcPr>
            <w:tcW w:w="2090" w:type="dxa"/>
          </w:tcPr>
          <w:p w14:paraId="26E54582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32 (NDC)</w:t>
            </w:r>
          </w:p>
        </w:tc>
        <w:tc>
          <w:tcPr>
            <w:tcW w:w="1060" w:type="dxa"/>
          </w:tcPr>
          <w:p w14:paraId="44A84B17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07559A69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7A115494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05E6B8F1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Camagüey</w:t>
            </w:r>
          </w:p>
        </w:tc>
      </w:tr>
      <w:tr w:rsidR="00C46992" w:rsidRPr="00CB6E20" w14:paraId="10081F8B" w14:textId="77777777" w:rsidTr="00DA7C19">
        <w:trPr>
          <w:cantSplit/>
        </w:trPr>
        <w:tc>
          <w:tcPr>
            <w:tcW w:w="2090" w:type="dxa"/>
          </w:tcPr>
          <w:p w14:paraId="78F6D86C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33 (NDC)</w:t>
            </w:r>
          </w:p>
        </w:tc>
        <w:tc>
          <w:tcPr>
            <w:tcW w:w="1060" w:type="dxa"/>
          </w:tcPr>
          <w:p w14:paraId="30D99874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26BA5F4D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56E6D98C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7134C21F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Ciego de Ávila</w:t>
            </w:r>
          </w:p>
        </w:tc>
      </w:tr>
      <w:tr w:rsidR="00C46992" w:rsidRPr="00CB6E20" w14:paraId="7E168B05" w14:textId="77777777" w:rsidTr="00DA7C19">
        <w:trPr>
          <w:cantSplit/>
        </w:trPr>
        <w:tc>
          <w:tcPr>
            <w:tcW w:w="2090" w:type="dxa"/>
          </w:tcPr>
          <w:p w14:paraId="22AEC9C6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41 (NDC)</w:t>
            </w:r>
          </w:p>
        </w:tc>
        <w:tc>
          <w:tcPr>
            <w:tcW w:w="1060" w:type="dxa"/>
          </w:tcPr>
          <w:p w14:paraId="267F8633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054C2122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549FB738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0E44BD15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Sancti Spíritus</w:t>
            </w:r>
          </w:p>
        </w:tc>
      </w:tr>
      <w:tr w:rsidR="00C46992" w:rsidRPr="00CB6E20" w14:paraId="1F0BB694" w14:textId="77777777" w:rsidTr="00DA7C19">
        <w:trPr>
          <w:cantSplit/>
        </w:trPr>
        <w:tc>
          <w:tcPr>
            <w:tcW w:w="2090" w:type="dxa"/>
          </w:tcPr>
          <w:p w14:paraId="41E02817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42 (NDC)</w:t>
            </w:r>
          </w:p>
        </w:tc>
        <w:tc>
          <w:tcPr>
            <w:tcW w:w="1060" w:type="dxa"/>
          </w:tcPr>
          <w:p w14:paraId="4F6EDC23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6B000620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7AF7EA8A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13EDA626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Villa Clara</w:t>
            </w:r>
          </w:p>
        </w:tc>
      </w:tr>
      <w:tr w:rsidR="00C46992" w:rsidRPr="00CB6E20" w14:paraId="619B1112" w14:textId="77777777" w:rsidTr="00DA7C19">
        <w:trPr>
          <w:cantSplit/>
        </w:trPr>
        <w:tc>
          <w:tcPr>
            <w:tcW w:w="2090" w:type="dxa"/>
          </w:tcPr>
          <w:p w14:paraId="1F681D24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43 (NDC)</w:t>
            </w:r>
          </w:p>
        </w:tc>
        <w:tc>
          <w:tcPr>
            <w:tcW w:w="1060" w:type="dxa"/>
          </w:tcPr>
          <w:p w14:paraId="7832AB97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4AEDC4EE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1EA8A8B8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475D4E8B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Cienfuegos</w:t>
            </w:r>
          </w:p>
        </w:tc>
      </w:tr>
      <w:tr w:rsidR="00C46992" w:rsidRPr="00CB6E20" w14:paraId="2BF1EEE7" w14:textId="77777777" w:rsidTr="00DA7C19">
        <w:trPr>
          <w:cantSplit/>
        </w:trPr>
        <w:tc>
          <w:tcPr>
            <w:tcW w:w="2090" w:type="dxa"/>
          </w:tcPr>
          <w:p w14:paraId="14EAD2EE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45 (NDC)</w:t>
            </w:r>
          </w:p>
        </w:tc>
        <w:tc>
          <w:tcPr>
            <w:tcW w:w="1060" w:type="dxa"/>
          </w:tcPr>
          <w:p w14:paraId="0FAAC3D0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2526C3C1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5B3077A3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6D6A8EB7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Matanzas</w:t>
            </w:r>
          </w:p>
        </w:tc>
      </w:tr>
      <w:tr w:rsidR="00C46992" w:rsidRPr="00CB6E20" w14:paraId="532735DF" w14:textId="77777777" w:rsidTr="00DA7C19">
        <w:trPr>
          <w:cantSplit/>
          <w:trHeight w:val="499"/>
        </w:trPr>
        <w:tc>
          <w:tcPr>
            <w:tcW w:w="2090" w:type="dxa"/>
          </w:tcPr>
          <w:p w14:paraId="7B66E776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46 (NDC)</w:t>
            </w:r>
          </w:p>
        </w:tc>
        <w:tc>
          <w:tcPr>
            <w:tcW w:w="1060" w:type="dxa"/>
          </w:tcPr>
          <w:p w14:paraId="35CA8803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35D0B587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22D0DF1A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420BA0DE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le Municipio Especial Isla de la Juventud</w:t>
            </w:r>
          </w:p>
        </w:tc>
      </w:tr>
      <w:tr w:rsidR="00C46992" w:rsidRPr="00CB6E20" w14:paraId="760C6C30" w14:textId="77777777" w:rsidTr="00DA7C19">
        <w:trPr>
          <w:cantSplit/>
        </w:trPr>
        <w:tc>
          <w:tcPr>
            <w:tcW w:w="2090" w:type="dxa"/>
          </w:tcPr>
          <w:p w14:paraId="224A81F5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47 (NDC)</w:t>
            </w:r>
          </w:p>
        </w:tc>
        <w:tc>
          <w:tcPr>
            <w:tcW w:w="1060" w:type="dxa"/>
          </w:tcPr>
          <w:p w14:paraId="1F685498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008214BA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1961DE51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5A9A8C7D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Mayabeque</w:t>
            </w:r>
          </w:p>
        </w:tc>
      </w:tr>
      <w:tr w:rsidR="00C46992" w:rsidRPr="00CB6E20" w14:paraId="0D224B9F" w14:textId="77777777" w:rsidTr="00DA7C19">
        <w:trPr>
          <w:cantSplit/>
          <w:trHeight w:val="330"/>
        </w:trPr>
        <w:tc>
          <w:tcPr>
            <w:tcW w:w="2090" w:type="dxa"/>
            <w:vMerge w:val="restart"/>
          </w:tcPr>
          <w:p w14:paraId="559F6E9D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48 (NDC)</w:t>
            </w:r>
          </w:p>
        </w:tc>
        <w:tc>
          <w:tcPr>
            <w:tcW w:w="1060" w:type="dxa"/>
            <w:vMerge w:val="restart"/>
          </w:tcPr>
          <w:p w14:paraId="60635C91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  <w:vMerge w:val="restart"/>
          </w:tcPr>
          <w:p w14:paraId="5EE31737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  <w:vMerge w:val="restart"/>
          </w:tcPr>
          <w:p w14:paraId="48FE9270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  <w:vMerge w:val="restart"/>
          </w:tcPr>
          <w:p w14:paraId="6944BD62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Pinar del Río</w:t>
            </w:r>
          </w:p>
        </w:tc>
      </w:tr>
      <w:tr w:rsidR="00C46992" w:rsidRPr="00CB6E20" w14:paraId="7AA9CA59" w14:textId="77777777" w:rsidTr="00DA7C19">
        <w:trPr>
          <w:cantSplit/>
          <w:trHeight w:val="370"/>
        </w:trPr>
        <w:tc>
          <w:tcPr>
            <w:tcW w:w="2090" w:type="dxa"/>
            <w:vMerge/>
          </w:tcPr>
          <w:p w14:paraId="77BBBF44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14:paraId="78A58FDB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14:paraId="028CC404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14:paraId="6D487FE1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15EBDF3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</w:tr>
      <w:tr w:rsidR="00C46992" w:rsidRPr="00CB6E20" w14:paraId="474EF73F" w14:textId="77777777" w:rsidTr="00DA7C19">
        <w:trPr>
          <w:cantSplit/>
          <w:trHeight w:val="330"/>
        </w:trPr>
        <w:tc>
          <w:tcPr>
            <w:tcW w:w="2090" w:type="dxa"/>
            <w:vMerge w:val="restart"/>
          </w:tcPr>
          <w:p w14:paraId="5EC4A593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49 (NDC)</w:t>
            </w:r>
          </w:p>
        </w:tc>
        <w:tc>
          <w:tcPr>
            <w:tcW w:w="1060" w:type="dxa"/>
            <w:vMerge w:val="restart"/>
          </w:tcPr>
          <w:p w14:paraId="3910F250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  <w:vMerge w:val="restart"/>
          </w:tcPr>
          <w:p w14:paraId="5A2CAED8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  <w:vMerge w:val="restart"/>
          </w:tcPr>
          <w:p w14:paraId="7F3C6EC1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  <w:vMerge w:val="restart"/>
          </w:tcPr>
          <w:p w14:paraId="4C71DD98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Artemisa</w:t>
            </w:r>
          </w:p>
        </w:tc>
      </w:tr>
      <w:tr w:rsidR="00C46992" w:rsidRPr="00CB6E20" w14:paraId="6CC32EE4" w14:textId="77777777" w:rsidTr="00DA7C19">
        <w:trPr>
          <w:cantSplit/>
          <w:trHeight w:val="370"/>
        </w:trPr>
        <w:tc>
          <w:tcPr>
            <w:tcW w:w="2090" w:type="dxa"/>
            <w:vMerge/>
          </w:tcPr>
          <w:p w14:paraId="3B6FFC5C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14:paraId="52313268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14:paraId="4467A994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731" w:type="dxa"/>
            <w:vMerge/>
          </w:tcPr>
          <w:p w14:paraId="57E17EE3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0CDA86E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</w:tr>
      <w:tr w:rsidR="00C46992" w:rsidRPr="00142735" w14:paraId="22A54F59" w14:textId="77777777" w:rsidTr="00DA7C19">
        <w:trPr>
          <w:cantSplit/>
          <w:trHeight w:val="349"/>
        </w:trPr>
        <w:tc>
          <w:tcPr>
            <w:tcW w:w="2090" w:type="dxa"/>
          </w:tcPr>
          <w:p w14:paraId="16EAE41B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lastRenderedPageBreak/>
              <w:t>5 (NDC)</w:t>
            </w:r>
          </w:p>
        </w:tc>
        <w:tc>
          <w:tcPr>
            <w:tcW w:w="1060" w:type="dxa"/>
          </w:tcPr>
          <w:p w14:paraId="4C3DA7D0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745BC5C1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7FBE6C3A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 non géographique – (Find Me Anywhere)</w:t>
            </w:r>
          </w:p>
        </w:tc>
        <w:tc>
          <w:tcPr>
            <w:tcW w:w="2693" w:type="dxa"/>
          </w:tcPr>
          <w:p w14:paraId="474AFBA9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Services de téléphonie mobile</w:t>
            </w:r>
          </w:p>
        </w:tc>
      </w:tr>
      <w:tr w:rsidR="00C46992" w:rsidRPr="00142735" w14:paraId="7224AF89" w14:textId="77777777" w:rsidTr="00DA7C19">
        <w:trPr>
          <w:cantSplit/>
          <w:trHeight w:val="349"/>
        </w:trPr>
        <w:tc>
          <w:tcPr>
            <w:tcW w:w="2090" w:type="dxa"/>
          </w:tcPr>
          <w:p w14:paraId="3AE1D1B7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62 (NDC)</w:t>
            </w:r>
          </w:p>
        </w:tc>
        <w:tc>
          <w:tcPr>
            <w:tcW w:w="1060" w:type="dxa"/>
          </w:tcPr>
          <w:p w14:paraId="04371ECB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51A505E5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42E00C37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 xml:space="preserve">Numéro non géographique – (Find Me Anywhere) </w:t>
            </w:r>
          </w:p>
        </w:tc>
        <w:tc>
          <w:tcPr>
            <w:tcW w:w="2693" w:type="dxa"/>
          </w:tcPr>
          <w:p w14:paraId="284174A5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Service hertzien fixe</w:t>
            </w:r>
          </w:p>
        </w:tc>
      </w:tr>
      <w:tr w:rsidR="00C46992" w:rsidRPr="00142735" w14:paraId="1EB8E9CA" w14:textId="77777777" w:rsidTr="00DA7C19">
        <w:trPr>
          <w:cantSplit/>
          <w:trHeight w:val="349"/>
        </w:trPr>
        <w:tc>
          <w:tcPr>
            <w:tcW w:w="2090" w:type="dxa"/>
          </w:tcPr>
          <w:p w14:paraId="046F138F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63 (NDC)</w:t>
            </w:r>
          </w:p>
        </w:tc>
        <w:tc>
          <w:tcPr>
            <w:tcW w:w="1060" w:type="dxa"/>
          </w:tcPr>
          <w:p w14:paraId="344E00EF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2F869C34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5A234663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 non géographique – (Find Me Anywhere)</w:t>
            </w:r>
          </w:p>
        </w:tc>
        <w:tc>
          <w:tcPr>
            <w:tcW w:w="2693" w:type="dxa"/>
          </w:tcPr>
          <w:p w14:paraId="16503975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Services de téléphonie mobile</w:t>
            </w:r>
          </w:p>
        </w:tc>
      </w:tr>
      <w:tr w:rsidR="00C46992" w:rsidRPr="00142735" w14:paraId="7E4D71ED" w14:textId="77777777" w:rsidTr="00DA7C19">
        <w:trPr>
          <w:cantSplit/>
          <w:trHeight w:val="349"/>
        </w:trPr>
        <w:tc>
          <w:tcPr>
            <w:tcW w:w="2090" w:type="dxa"/>
          </w:tcPr>
          <w:p w14:paraId="36EDAB46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64 (NDC)</w:t>
            </w:r>
          </w:p>
        </w:tc>
        <w:tc>
          <w:tcPr>
            <w:tcW w:w="1060" w:type="dxa"/>
          </w:tcPr>
          <w:p w14:paraId="56D05B71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1250F50A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46D54531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 non géographique – (Find Me Anywhere)</w:t>
            </w:r>
          </w:p>
        </w:tc>
        <w:tc>
          <w:tcPr>
            <w:tcW w:w="2693" w:type="dxa"/>
          </w:tcPr>
          <w:p w14:paraId="7ECC4A5B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Services de téléphonie mobile</w:t>
            </w:r>
          </w:p>
        </w:tc>
      </w:tr>
      <w:tr w:rsidR="00C46992" w:rsidRPr="00CB6E20" w14:paraId="64E43E6A" w14:textId="77777777" w:rsidTr="00DA7C19">
        <w:trPr>
          <w:cantSplit/>
          <w:trHeight w:val="349"/>
        </w:trPr>
        <w:tc>
          <w:tcPr>
            <w:tcW w:w="2090" w:type="dxa"/>
          </w:tcPr>
          <w:p w14:paraId="7C188E73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7 (NDC)</w:t>
            </w:r>
          </w:p>
        </w:tc>
        <w:tc>
          <w:tcPr>
            <w:tcW w:w="1060" w:type="dxa"/>
          </w:tcPr>
          <w:p w14:paraId="551DCDA2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1060" w:type="dxa"/>
          </w:tcPr>
          <w:p w14:paraId="7366A36E" w14:textId="77777777" w:rsidR="00C46992" w:rsidRPr="00DA7C19" w:rsidRDefault="00C46992" w:rsidP="00EE70B2">
            <w:pPr>
              <w:pStyle w:val="Tabletext"/>
              <w:jc w:val="center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</w:tcPr>
          <w:p w14:paraId="43989C29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géographiques pour les services de téléphonie fixe</w:t>
            </w:r>
          </w:p>
        </w:tc>
        <w:tc>
          <w:tcPr>
            <w:tcW w:w="2693" w:type="dxa"/>
          </w:tcPr>
          <w:p w14:paraId="50ABABA2" w14:textId="77777777" w:rsidR="00C46992" w:rsidRPr="00DA7C19" w:rsidRDefault="00C46992" w:rsidP="00E559C8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interurbain pour la province de La Habana</w:t>
            </w:r>
          </w:p>
        </w:tc>
      </w:tr>
    </w:tbl>
    <w:bookmarkEnd w:id="746"/>
    <w:p w14:paraId="233B5D2C" w14:textId="77777777" w:rsidR="00C46992" w:rsidRPr="00142735" w:rsidRDefault="00C46992" w:rsidP="00677095">
      <w:pPr>
        <w:spacing w:before="240"/>
        <w:rPr>
          <w:rFonts w:cstheme="minorHAnsi"/>
          <w:lang w:val="fr-FR"/>
        </w:rPr>
      </w:pPr>
      <w:proofErr w:type="gramStart"/>
      <w:r w:rsidRPr="00142735">
        <w:rPr>
          <w:rFonts w:cstheme="minorHAnsi"/>
          <w:lang w:val="fr-FR"/>
        </w:rPr>
        <w:t>Contact:</w:t>
      </w:r>
      <w:proofErr w:type="gramEnd"/>
    </w:p>
    <w:p w14:paraId="377233B5" w14:textId="77777777" w:rsidR="00C46992" w:rsidRPr="00142735" w:rsidRDefault="00C46992" w:rsidP="00DA7C19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  <w:rPr>
          <w:lang w:val="fr-FR"/>
        </w:rPr>
      </w:pPr>
      <w:r w:rsidRPr="00142735">
        <w:rPr>
          <w:lang w:val="fr-FR"/>
        </w:rPr>
        <w:t>Ing. Wilfredo López Rodríguez</w:t>
      </w:r>
      <w:r w:rsidRPr="00142735">
        <w:rPr>
          <w:lang w:val="fr-FR"/>
        </w:rPr>
        <w:br/>
        <w:t>Directeur de la Réglementation</w:t>
      </w:r>
      <w:r w:rsidRPr="00142735">
        <w:rPr>
          <w:lang w:val="fr-FR"/>
        </w:rPr>
        <w:br/>
        <w:t>Ministerio de Comunicaciones</w:t>
      </w:r>
      <w:r w:rsidRPr="00142735">
        <w:rPr>
          <w:lang w:val="fr-FR"/>
        </w:rPr>
        <w:br/>
        <w:t>Avenida Independencia y 19 de mayo. Plaza de la Revolución</w:t>
      </w:r>
      <w:r w:rsidRPr="00142735">
        <w:rPr>
          <w:lang w:val="fr-FR"/>
        </w:rPr>
        <w:br/>
        <w:t>LA HABANA, CP 10600</w:t>
      </w:r>
      <w:r w:rsidRPr="00142735">
        <w:rPr>
          <w:lang w:val="fr-FR"/>
        </w:rPr>
        <w:br/>
        <w:t>Cuba</w:t>
      </w:r>
      <w:r w:rsidRPr="00142735">
        <w:rPr>
          <w:lang w:val="fr-FR"/>
        </w:rPr>
        <w:br/>
      </w:r>
      <w:proofErr w:type="gramStart"/>
      <w:r w:rsidRPr="00142735">
        <w:rPr>
          <w:lang w:val="fr-FR"/>
        </w:rPr>
        <w:t>Tél.:</w:t>
      </w:r>
      <w:proofErr w:type="gramEnd"/>
      <w:r w:rsidRPr="00142735">
        <w:rPr>
          <w:lang w:val="fr-FR"/>
        </w:rPr>
        <w:tab/>
        <w:t>+53 7 882 8193</w:t>
      </w:r>
      <w:r w:rsidRPr="00142735">
        <w:rPr>
          <w:lang w:val="fr-FR"/>
        </w:rPr>
        <w:br/>
      </w:r>
      <w:r>
        <w:rPr>
          <w:lang w:val="fr-FR"/>
        </w:rPr>
        <w:t>E-mail</w:t>
      </w:r>
      <w:r w:rsidRPr="00142735">
        <w:rPr>
          <w:lang w:val="fr-FR"/>
        </w:rPr>
        <w:t>:</w:t>
      </w:r>
      <w:r w:rsidRPr="00142735">
        <w:rPr>
          <w:lang w:val="fr-FR"/>
        </w:rPr>
        <w:tab/>
        <w:t>wilfredo.lopez@mincom.gob.cu</w:t>
      </w:r>
    </w:p>
    <w:p w14:paraId="33366E9C" w14:textId="77777777" w:rsidR="00C46992" w:rsidRPr="00142735" w:rsidRDefault="00C46992" w:rsidP="009C4E0D">
      <w:pPr>
        <w:rPr>
          <w:lang w:val="fr-FR"/>
        </w:rPr>
      </w:pPr>
      <w:r w:rsidRPr="00142735">
        <w:rPr>
          <w:lang w:val="fr-FR"/>
        </w:rPr>
        <w:br w:type="page"/>
      </w:r>
    </w:p>
    <w:p w14:paraId="4A3E37EE" w14:textId="77777777" w:rsidR="00C46992" w:rsidRPr="00142735" w:rsidRDefault="00C46992" w:rsidP="00CB6E20">
      <w:pPr>
        <w:tabs>
          <w:tab w:val="left" w:pos="1560"/>
          <w:tab w:val="left" w:pos="2127"/>
        </w:tabs>
        <w:spacing w:after="120"/>
        <w:outlineLvl w:val="3"/>
        <w:rPr>
          <w:rFonts w:cs="Arial"/>
          <w:b/>
          <w:lang w:val="fr-FR"/>
        </w:rPr>
      </w:pPr>
      <w:r w:rsidRPr="00142735">
        <w:rPr>
          <w:rFonts w:cs="Arial"/>
          <w:b/>
          <w:lang w:val="fr-FR"/>
        </w:rPr>
        <w:lastRenderedPageBreak/>
        <w:t>Danemark (indicatif de pays +45)</w:t>
      </w:r>
    </w:p>
    <w:p w14:paraId="4FF47675" w14:textId="77777777" w:rsidR="00C46992" w:rsidRPr="00142735" w:rsidRDefault="00C46992" w:rsidP="00677095">
      <w:pPr>
        <w:tabs>
          <w:tab w:val="left" w:pos="1560"/>
          <w:tab w:val="left" w:pos="2127"/>
        </w:tabs>
        <w:spacing w:after="120"/>
        <w:outlineLvl w:val="3"/>
        <w:rPr>
          <w:rFonts w:cs="Arial"/>
          <w:lang w:val="fr-FR"/>
        </w:rPr>
      </w:pPr>
      <w:r w:rsidRPr="00142735">
        <w:rPr>
          <w:rFonts w:cs="Arial"/>
          <w:lang w:val="fr-FR"/>
        </w:rPr>
        <w:t>Communication du 23.I.2024:</w:t>
      </w:r>
    </w:p>
    <w:p w14:paraId="70714DE7" w14:textId="77777777" w:rsidR="00C46992" w:rsidRPr="00142735" w:rsidRDefault="00C46992" w:rsidP="00677095">
      <w:pPr>
        <w:contextualSpacing/>
        <w:rPr>
          <w:rFonts w:cs="Arial"/>
          <w:lang w:val="fr-FR"/>
        </w:rPr>
      </w:pPr>
      <w:r w:rsidRPr="00142735">
        <w:rPr>
          <w:rFonts w:cs="Arial"/>
          <w:lang w:val="fr-FR"/>
        </w:rPr>
        <w:t xml:space="preserve">La </w:t>
      </w:r>
      <w:r w:rsidRPr="00142735">
        <w:rPr>
          <w:rFonts w:cs="Arial"/>
          <w:i/>
          <w:lang w:val="fr-FR"/>
        </w:rPr>
        <w:t>Agency for Data Supply and Infrastructure</w:t>
      </w:r>
      <w:r w:rsidRPr="00142735">
        <w:rPr>
          <w:rFonts w:cs="Arial"/>
          <w:lang w:val="fr-FR"/>
        </w:rPr>
        <w:t>, Copenhague, annonce les mises à jour suivantes du plan national de numérotage du Danemark:</w:t>
      </w:r>
    </w:p>
    <w:p w14:paraId="45C68A3C" w14:textId="77777777" w:rsidR="00C46992" w:rsidRPr="00142735" w:rsidRDefault="00C46992" w:rsidP="00CB6E20">
      <w:pPr>
        <w:pStyle w:val="enumlev1"/>
        <w:spacing w:after="120"/>
        <w:rPr>
          <w:lang w:val="fr-FR"/>
        </w:rPr>
      </w:pPr>
      <w:r w:rsidRPr="00142735">
        <w:rPr>
          <w:lang w:val="fr-FR"/>
        </w:rPr>
        <w:t>•</w:t>
      </w:r>
      <w:r w:rsidRPr="00142735">
        <w:rPr>
          <w:lang w:val="fr-FR"/>
        </w:rPr>
        <w:tab/>
        <w:t>Retraits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828"/>
        <w:gridCol w:w="1842"/>
        <w:gridCol w:w="1843"/>
      </w:tblGrid>
      <w:tr w:rsidR="00C46992" w:rsidRPr="00142735" w14:paraId="21BB6651" w14:textId="77777777" w:rsidTr="00EF33FE">
        <w:trPr>
          <w:trHeight w:val="284"/>
          <w:tblHeader/>
        </w:trPr>
        <w:tc>
          <w:tcPr>
            <w:tcW w:w="2263" w:type="dxa"/>
            <w:noWrap/>
            <w:hideMark/>
          </w:tcPr>
          <w:p w14:paraId="6CB1E840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3828" w:type="dxa"/>
            <w:noWrap/>
            <w:hideMark/>
          </w:tcPr>
          <w:p w14:paraId="0027D1E5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1842" w:type="dxa"/>
            <w:noWrap/>
            <w:hideMark/>
          </w:tcPr>
          <w:p w14:paraId="12ABEE60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68E4847C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du retrait</w:t>
            </w:r>
          </w:p>
        </w:tc>
      </w:tr>
      <w:tr w:rsidR="00C46992" w:rsidRPr="00DA7C19" w14:paraId="7FADDFF7" w14:textId="77777777" w:rsidTr="00EF33FE">
        <w:trPr>
          <w:trHeight w:val="290"/>
        </w:trPr>
        <w:tc>
          <w:tcPr>
            <w:tcW w:w="2263" w:type="dxa"/>
            <w:noWrap/>
            <w:hideMark/>
          </w:tcPr>
          <w:p w14:paraId="2D50F23D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Communications fixes</w:t>
            </w:r>
          </w:p>
        </w:tc>
        <w:tc>
          <w:tcPr>
            <w:tcW w:w="3828" w:type="dxa"/>
            <w:noWrap/>
          </w:tcPr>
          <w:p w14:paraId="1569EC93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65486fgh, 65650fgh, 45366fgh, 45358fgh, 86790fgh, 86791fgh, 86792fgh, 86793fgh, 86794fgh, 86796fgh, 86797fgh, 86798fgh, 86799fgh, 99117fgh, 46448fgh, 46541fgh, 54785fgh, 76102fgh, 6663efgh, 6666efgh, 6667efgh, 66680fgh, 66681fgh, 66682fgh, 66683fgh, 66684fgh, 66685fgh, 66686fgh, 66687fgh, 6669efgh, 62240fgh, 66626fgh, 66627fgh, 66628fgh, 66629fgh, 66650fgh, 66651fgh, 66652fgh, 66653fgh, 66654fgh, 66655fgh, 66656fgh, 66657fgh, 66659fgh, 76949fgh, 89118fgh, 89208fgh, 89209fgh, 89217fgh, 54674fgh, 54675fgh, 63513fgh, 89540fgh, 89541fgh, 89542fgh</w:t>
            </w:r>
          </w:p>
        </w:tc>
        <w:tc>
          <w:tcPr>
            <w:tcW w:w="1842" w:type="dxa"/>
            <w:noWrap/>
          </w:tcPr>
          <w:p w14:paraId="1BA571C9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TDC Net A/S</w:t>
            </w:r>
          </w:p>
        </w:tc>
        <w:tc>
          <w:tcPr>
            <w:tcW w:w="1843" w:type="dxa"/>
            <w:noWrap/>
          </w:tcPr>
          <w:p w14:paraId="350AF035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29 septembre 2023</w:t>
            </w:r>
          </w:p>
        </w:tc>
      </w:tr>
      <w:tr w:rsidR="00C46992" w:rsidRPr="00DA7C19" w14:paraId="37886E18" w14:textId="77777777" w:rsidTr="00EF33FE">
        <w:trPr>
          <w:trHeight w:val="290"/>
        </w:trPr>
        <w:tc>
          <w:tcPr>
            <w:tcW w:w="2263" w:type="dxa"/>
            <w:noWrap/>
          </w:tcPr>
          <w:p w14:paraId="4C760835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Communications fixes</w:t>
            </w:r>
          </w:p>
        </w:tc>
        <w:tc>
          <w:tcPr>
            <w:tcW w:w="3828" w:type="dxa"/>
            <w:noWrap/>
          </w:tcPr>
          <w:p w14:paraId="6725AE4C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96857fgh, 87353fgh, 87355fgh, 59639fgh, 59212fgh, 59218fgh, 86764fgh, 74272fgh, 44219fgh, 44696fgh, 44697fgh, 65996fgh, 43753fgh, 99207fgh, 46471fgh, 46912fgh, 46992fgh, 32154fgh, 35242fgh, 87537fgh, 62246fgh, 33430fgh, 39428fgh, 66640fgh, 38326fgh, 38520fgh, 38759fgh, 57857fgh, 58228fgh, 56347fgh, 89389fgh, 44394fgh, 45232fgh, 43826fgh, 43841fgh, 39137fgh, 38256fgh, 63972fgh</w:t>
            </w:r>
          </w:p>
        </w:tc>
        <w:tc>
          <w:tcPr>
            <w:tcW w:w="1842" w:type="dxa"/>
            <w:noWrap/>
          </w:tcPr>
          <w:p w14:paraId="2B9C79AB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TDC Net A/S</w:t>
            </w:r>
          </w:p>
        </w:tc>
        <w:tc>
          <w:tcPr>
            <w:tcW w:w="1843" w:type="dxa"/>
            <w:noWrap/>
          </w:tcPr>
          <w:p w14:paraId="2CF469B7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31 décembre 2023</w:t>
            </w:r>
          </w:p>
        </w:tc>
      </w:tr>
    </w:tbl>
    <w:p w14:paraId="07F455AE" w14:textId="77777777" w:rsidR="00C46992" w:rsidRPr="00142735" w:rsidRDefault="00C46992" w:rsidP="00CB6E20">
      <w:pPr>
        <w:rPr>
          <w:rFonts w:cs="Arial"/>
          <w:lang w:val="fr-FR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828"/>
        <w:gridCol w:w="1842"/>
        <w:gridCol w:w="1843"/>
      </w:tblGrid>
      <w:tr w:rsidR="00C46992" w:rsidRPr="00142735" w14:paraId="52F1E8F8" w14:textId="77777777" w:rsidTr="00EF33FE">
        <w:trPr>
          <w:trHeight w:val="284"/>
          <w:tblHeader/>
        </w:trPr>
        <w:tc>
          <w:tcPr>
            <w:tcW w:w="2263" w:type="dxa"/>
            <w:noWrap/>
            <w:hideMark/>
          </w:tcPr>
          <w:p w14:paraId="4387A836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3828" w:type="dxa"/>
            <w:noWrap/>
            <w:hideMark/>
          </w:tcPr>
          <w:p w14:paraId="464CFBB4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1842" w:type="dxa"/>
            <w:noWrap/>
            <w:hideMark/>
          </w:tcPr>
          <w:p w14:paraId="12610B4D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2FFB3375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du retrait</w:t>
            </w:r>
          </w:p>
        </w:tc>
      </w:tr>
      <w:tr w:rsidR="00C46992" w:rsidRPr="00DA7C19" w14:paraId="567E4CF1" w14:textId="77777777" w:rsidTr="00EF33FE">
        <w:trPr>
          <w:trHeight w:val="290"/>
        </w:trPr>
        <w:tc>
          <w:tcPr>
            <w:tcW w:w="2263" w:type="dxa"/>
            <w:noWrap/>
            <w:hideMark/>
          </w:tcPr>
          <w:p w14:paraId="2583474A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Numéros de libre appel</w:t>
            </w:r>
          </w:p>
        </w:tc>
        <w:tc>
          <w:tcPr>
            <w:tcW w:w="3828" w:type="dxa"/>
            <w:noWrap/>
          </w:tcPr>
          <w:p w14:paraId="3852A984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8061efgh, 8063efgh</w:t>
            </w:r>
          </w:p>
        </w:tc>
        <w:tc>
          <w:tcPr>
            <w:tcW w:w="1842" w:type="dxa"/>
            <w:noWrap/>
          </w:tcPr>
          <w:p w14:paraId="563DF94E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TDC Net A/S</w:t>
            </w:r>
          </w:p>
        </w:tc>
        <w:tc>
          <w:tcPr>
            <w:tcW w:w="1843" w:type="dxa"/>
            <w:noWrap/>
          </w:tcPr>
          <w:p w14:paraId="229202B3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29 septembre 2023</w:t>
            </w:r>
          </w:p>
        </w:tc>
      </w:tr>
    </w:tbl>
    <w:p w14:paraId="465A9111" w14:textId="77777777" w:rsidR="00C46992" w:rsidRPr="00142735" w:rsidRDefault="00C46992" w:rsidP="00CB6E20">
      <w:pPr>
        <w:rPr>
          <w:rFonts w:cs="Arial"/>
          <w:lang w:val="fr-FR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828"/>
        <w:gridCol w:w="1842"/>
        <w:gridCol w:w="1843"/>
      </w:tblGrid>
      <w:tr w:rsidR="00C46992" w:rsidRPr="00142735" w14:paraId="5109D57C" w14:textId="77777777" w:rsidTr="00EF33FE">
        <w:trPr>
          <w:trHeight w:val="284"/>
          <w:tblHeader/>
        </w:trPr>
        <w:tc>
          <w:tcPr>
            <w:tcW w:w="2263" w:type="dxa"/>
            <w:noWrap/>
            <w:hideMark/>
          </w:tcPr>
          <w:p w14:paraId="1B7C1903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3828" w:type="dxa"/>
            <w:noWrap/>
            <w:hideMark/>
          </w:tcPr>
          <w:p w14:paraId="02D847C8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1842" w:type="dxa"/>
            <w:noWrap/>
            <w:hideMark/>
          </w:tcPr>
          <w:p w14:paraId="3E468645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3299CAE7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du retrait</w:t>
            </w:r>
          </w:p>
        </w:tc>
      </w:tr>
      <w:tr w:rsidR="00C46992" w:rsidRPr="00DA7C19" w14:paraId="4639ABF8" w14:textId="77777777" w:rsidTr="00EF33FE">
        <w:trPr>
          <w:trHeight w:val="290"/>
        </w:trPr>
        <w:tc>
          <w:tcPr>
            <w:tcW w:w="2263" w:type="dxa"/>
            <w:noWrap/>
            <w:hideMark/>
          </w:tcPr>
          <w:p w14:paraId="014FE086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Indicatif de présélection pour l'opérateur</w:t>
            </w:r>
          </w:p>
        </w:tc>
        <w:tc>
          <w:tcPr>
            <w:tcW w:w="3828" w:type="dxa"/>
            <w:noWrap/>
          </w:tcPr>
          <w:p w14:paraId="70652C6C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1070</w:t>
            </w:r>
          </w:p>
        </w:tc>
        <w:tc>
          <w:tcPr>
            <w:tcW w:w="1842" w:type="dxa"/>
            <w:noWrap/>
          </w:tcPr>
          <w:p w14:paraId="746630D4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ACN Danmark A/S</w:t>
            </w:r>
          </w:p>
        </w:tc>
        <w:tc>
          <w:tcPr>
            <w:tcW w:w="1843" w:type="dxa"/>
            <w:noWrap/>
          </w:tcPr>
          <w:p w14:paraId="0F6C3BAA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23 novembre 2023</w:t>
            </w:r>
          </w:p>
        </w:tc>
      </w:tr>
    </w:tbl>
    <w:p w14:paraId="2D872050" w14:textId="77777777" w:rsidR="00C46992" w:rsidRPr="00142735" w:rsidRDefault="00C46992" w:rsidP="00CB6E20">
      <w:pPr>
        <w:rPr>
          <w:rFonts w:cs="Arial"/>
          <w:lang w:val="fr-FR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828"/>
        <w:gridCol w:w="1842"/>
        <w:gridCol w:w="1843"/>
      </w:tblGrid>
      <w:tr w:rsidR="00C46992" w:rsidRPr="00142735" w14:paraId="4895B601" w14:textId="77777777" w:rsidTr="00EF33FE">
        <w:trPr>
          <w:trHeight w:val="284"/>
          <w:tblHeader/>
        </w:trPr>
        <w:tc>
          <w:tcPr>
            <w:tcW w:w="2263" w:type="dxa"/>
            <w:noWrap/>
            <w:hideMark/>
          </w:tcPr>
          <w:p w14:paraId="33EF6106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3828" w:type="dxa"/>
            <w:noWrap/>
            <w:hideMark/>
          </w:tcPr>
          <w:p w14:paraId="0169F35B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1842" w:type="dxa"/>
            <w:noWrap/>
            <w:hideMark/>
          </w:tcPr>
          <w:p w14:paraId="58A9AB2C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00188AE9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du retrait</w:t>
            </w:r>
          </w:p>
        </w:tc>
      </w:tr>
      <w:tr w:rsidR="00C46992" w:rsidRPr="00DA7C19" w14:paraId="277B523D" w14:textId="77777777" w:rsidTr="00EF33FE">
        <w:trPr>
          <w:trHeight w:val="290"/>
        </w:trPr>
        <w:tc>
          <w:tcPr>
            <w:tcW w:w="2263" w:type="dxa"/>
            <w:vMerge w:val="restart"/>
            <w:noWrap/>
            <w:vAlign w:val="center"/>
            <w:hideMark/>
          </w:tcPr>
          <w:p w14:paraId="32742865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Communications mobiles</w:t>
            </w:r>
          </w:p>
        </w:tc>
        <w:tc>
          <w:tcPr>
            <w:tcW w:w="3828" w:type="dxa"/>
            <w:noWrap/>
          </w:tcPr>
          <w:p w14:paraId="2D3E7E9D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93312fgh, 93313fgh, 93314fgh, 93315fgh, 93316fgh, 93317fgh, 93318fgh, 93319fgh</w:t>
            </w:r>
          </w:p>
        </w:tc>
        <w:tc>
          <w:tcPr>
            <w:tcW w:w="1842" w:type="dxa"/>
            <w:noWrap/>
          </w:tcPr>
          <w:p w14:paraId="518C114B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ACN Danmark A/S</w:t>
            </w:r>
          </w:p>
        </w:tc>
        <w:tc>
          <w:tcPr>
            <w:tcW w:w="1843" w:type="dxa"/>
            <w:noWrap/>
          </w:tcPr>
          <w:p w14:paraId="0580564C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23 novembre 2023</w:t>
            </w:r>
          </w:p>
        </w:tc>
      </w:tr>
      <w:tr w:rsidR="00C46992" w:rsidRPr="00DA7C19" w14:paraId="28D1B3AC" w14:textId="77777777" w:rsidTr="00EF33FE">
        <w:trPr>
          <w:trHeight w:val="290"/>
        </w:trPr>
        <w:tc>
          <w:tcPr>
            <w:tcW w:w="2263" w:type="dxa"/>
            <w:vMerge/>
            <w:noWrap/>
          </w:tcPr>
          <w:p w14:paraId="410EC394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828" w:type="dxa"/>
            <w:noWrap/>
          </w:tcPr>
          <w:p w14:paraId="6E71E14D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7175efgh, 7194efgh, 7195efgh</w:t>
            </w:r>
          </w:p>
        </w:tc>
        <w:tc>
          <w:tcPr>
            <w:tcW w:w="1842" w:type="dxa"/>
            <w:noWrap/>
          </w:tcPr>
          <w:p w14:paraId="21DD2D54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Telenor A/S</w:t>
            </w:r>
          </w:p>
        </w:tc>
        <w:tc>
          <w:tcPr>
            <w:tcW w:w="1843" w:type="dxa"/>
            <w:noWrap/>
          </w:tcPr>
          <w:p w14:paraId="3D20A7CA" w14:textId="77777777" w:rsidR="00C46992" w:rsidRPr="00DA7C19" w:rsidRDefault="00C46992" w:rsidP="00677095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31 décembre 2023</w:t>
            </w:r>
          </w:p>
        </w:tc>
      </w:tr>
    </w:tbl>
    <w:p w14:paraId="0FE6854F" w14:textId="77777777" w:rsidR="00C46992" w:rsidRPr="00142735" w:rsidRDefault="00C46992" w:rsidP="00CB6E20">
      <w:pPr>
        <w:rPr>
          <w:lang w:val="fr-FR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686"/>
        <w:gridCol w:w="1984"/>
        <w:gridCol w:w="1843"/>
      </w:tblGrid>
      <w:tr w:rsidR="00C46992" w:rsidRPr="00142735" w14:paraId="60D534C8" w14:textId="77777777" w:rsidTr="00EF33FE">
        <w:trPr>
          <w:trHeight w:val="284"/>
          <w:tblHeader/>
        </w:trPr>
        <w:tc>
          <w:tcPr>
            <w:tcW w:w="2263" w:type="dxa"/>
            <w:noWrap/>
            <w:hideMark/>
          </w:tcPr>
          <w:p w14:paraId="1994E78A" w14:textId="77777777" w:rsidR="00C46992" w:rsidRPr="00142735" w:rsidRDefault="00C46992" w:rsidP="00DA7C19">
            <w:pPr>
              <w:pStyle w:val="TableHead1"/>
              <w:keepLines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lastRenderedPageBreak/>
              <w:t>Type</w:t>
            </w:r>
          </w:p>
        </w:tc>
        <w:tc>
          <w:tcPr>
            <w:tcW w:w="3686" w:type="dxa"/>
            <w:noWrap/>
            <w:hideMark/>
          </w:tcPr>
          <w:p w14:paraId="008369AF" w14:textId="77777777" w:rsidR="00C46992" w:rsidRPr="00142735" w:rsidRDefault="00C46992" w:rsidP="00DA7C19">
            <w:pPr>
              <w:pStyle w:val="TableHead1"/>
              <w:keepLines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1984" w:type="dxa"/>
            <w:noWrap/>
            <w:hideMark/>
          </w:tcPr>
          <w:p w14:paraId="4C7A1C2A" w14:textId="77777777" w:rsidR="00C46992" w:rsidRPr="00142735" w:rsidRDefault="00C46992" w:rsidP="00DA7C19">
            <w:pPr>
              <w:pStyle w:val="TableHead1"/>
              <w:keepLines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03975CF1" w14:textId="77777777" w:rsidR="00C46992" w:rsidRPr="00142735" w:rsidRDefault="00C46992" w:rsidP="00DA7C19">
            <w:pPr>
              <w:pStyle w:val="TableHead1"/>
              <w:keepLines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du retrait</w:t>
            </w:r>
          </w:p>
        </w:tc>
      </w:tr>
      <w:tr w:rsidR="00C46992" w:rsidRPr="00142735" w14:paraId="2FAE42AB" w14:textId="77777777" w:rsidTr="002C60A8">
        <w:trPr>
          <w:trHeight w:val="45"/>
        </w:trPr>
        <w:tc>
          <w:tcPr>
            <w:tcW w:w="2263" w:type="dxa"/>
            <w:vMerge w:val="restart"/>
            <w:noWrap/>
            <w:vAlign w:val="center"/>
            <w:hideMark/>
          </w:tcPr>
          <w:p w14:paraId="6E56D570" w14:textId="77777777" w:rsidR="00C46992" w:rsidRPr="00142735" w:rsidRDefault="00C46992" w:rsidP="002C60A8">
            <w:pPr>
              <w:keepNext/>
              <w:keepLines/>
              <w:spacing w:before="40" w:after="40"/>
              <w:rPr>
                <w:lang w:val="fr-FR"/>
              </w:rPr>
            </w:pPr>
            <w:r w:rsidRPr="00142735">
              <w:rPr>
                <w:lang w:val="fr-FR"/>
              </w:rPr>
              <w:t>ISPC</w:t>
            </w:r>
          </w:p>
        </w:tc>
        <w:tc>
          <w:tcPr>
            <w:tcW w:w="3686" w:type="dxa"/>
            <w:noWrap/>
          </w:tcPr>
          <w:p w14:paraId="14472266" w14:textId="77777777" w:rsidR="00C46992" w:rsidRPr="00142735" w:rsidRDefault="00C46992" w:rsidP="002C60A8">
            <w:pPr>
              <w:keepNext/>
              <w:keepLines/>
              <w:spacing w:before="40" w:after="40"/>
              <w:rPr>
                <w:lang w:val="fr-FR"/>
              </w:rPr>
            </w:pPr>
            <w:r w:rsidRPr="00142735">
              <w:rPr>
                <w:lang w:val="fr-FR"/>
              </w:rPr>
              <w:t>ISPC2-078-1, ISPC2-079-4</w:t>
            </w:r>
          </w:p>
        </w:tc>
        <w:tc>
          <w:tcPr>
            <w:tcW w:w="1984" w:type="dxa"/>
            <w:noWrap/>
          </w:tcPr>
          <w:p w14:paraId="07FF6E83" w14:textId="77777777" w:rsidR="00C46992" w:rsidRPr="00142735" w:rsidRDefault="00C46992" w:rsidP="002C60A8">
            <w:pPr>
              <w:keepNext/>
              <w:keepLines/>
              <w:spacing w:before="40" w:after="40"/>
              <w:rPr>
                <w:lang w:val="fr-FR"/>
              </w:rPr>
            </w:pPr>
            <w:r w:rsidRPr="00142735">
              <w:rPr>
                <w:lang w:val="fr-FR"/>
              </w:rPr>
              <w:t>Telia Danmark filial af</w:t>
            </w:r>
          </w:p>
        </w:tc>
        <w:tc>
          <w:tcPr>
            <w:tcW w:w="1843" w:type="dxa"/>
            <w:noWrap/>
          </w:tcPr>
          <w:p w14:paraId="6D3F47B1" w14:textId="77777777" w:rsidR="00C46992" w:rsidRPr="00142735" w:rsidRDefault="00C46992" w:rsidP="002C60A8">
            <w:pPr>
              <w:keepNext/>
              <w:keepLines/>
              <w:spacing w:before="40" w:after="40"/>
              <w:rPr>
                <w:lang w:val="fr-FR"/>
              </w:rPr>
            </w:pPr>
            <w:r w:rsidRPr="00142735">
              <w:rPr>
                <w:lang w:val="fr-FR"/>
              </w:rPr>
              <w:t>25 août 2023</w:t>
            </w:r>
          </w:p>
        </w:tc>
      </w:tr>
      <w:tr w:rsidR="00C46992" w:rsidRPr="00142735" w14:paraId="33CF5454" w14:textId="77777777" w:rsidTr="00EF33FE">
        <w:trPr>
          <w:trHeight w:val="290"/>
        </w:trPr>
        <w:tc>
          <w:tcPr>
            <w:tcW w:w="2263" w:type="dxa"/>
            <w:vMerge/>
            <w:noWrap/>
          </w:tcPr>
          <w:p w14:paraId="4B406D37" w14:textId="77777777" w:rsidR="00C46992" w:rsidRPr="00142735" w:rsidRDefault="00C46992" w:rsidP="002C60A8">
            <w:pPr>
              <w:keepNext/>
              <w:keepLines/>
              <w:spacing w:before="40" w:after="40"/>
              <w:rPr>
                <w:lang w:val="fr-FR"/>
              </w:rPr>
            </w:pPr>
          </w:p>
        </w:tc>
        <w:tc>
          <w:tcPr>
            <w:tcW w:w="3686" w:type="dxa"/>
            <w:noWrap/>
          </w:tcPr>
          <w:p w14:paraId="01AAC1AF" w14:textId="77777777" w:rsidR="00C46992" w:rsidRPr="00142735" w:rsidRDefault="00C46992" w:rsidP="002C60A8">
            <w:pPr>
              <w:keepNext/>
              <w:keepLines/>
              <w:spacing w:before="40" w:after="40"/>
              <w:rPr>
                <w:lang w:val="fr-FR"/>
              </w:rPr>
            </w:pPr>
            <w:r w:rsidRPr="00142735">
              <w:rPr>
                <w:lang w:val="fr-FR"/>
              </w:rPr>
              <w:t>ISPC2-076-0, ISPC2-076-2</w:t>
            </w:r>
          </w:p>
        </w:tc>
        <w:tc>
          <w:tcPr>
            <w:tcW w:w="1984" w:type="dxa"/>
            <w:noWrap/>
          </w:tcPr>
          <w:p w14:paraId="0ED4FCDE" w14:textId="77777777" w:rsidR="00C46992" w:rsidRPr="00142735" w:rsidRDefault="00C46992" w:rsidP="002C60A8">
            <w:pPr>
              <w:keepNext/>
              <w:keepLines/>
              <w:spacing w:before="40" w:after="40"/>
              <w:rPr>
                <w:lang w:val="fr-FR"/>
              </w:rPr>
            </w:pPr>
            <w:r w:rsidRPr="00142735">
              <w:rPr>
                <w:lang w:val="fr-FR"/>
              </w:rPr>
              <w:t>TDC Net A/S</w:t>
            </w:r>
          </w:p>
        </w:tc>
        <w:tc>
          <w:tcPr>
            <w:tcW w:w="1843" w:type="dxa"/>
            <w:noWrap/>
          </w:tcPr>
          <w:p w14:paraId="1BF57D29" w14:textId="77777777" w:rsidR="00C46992" w:rsidRPr="00142735" w:rsidRDefault="00C46992" w:rsidP="002C60A8">
            <w:pPr>
              <w:keepNext/>
              <w:keepLines/>
              <w:spacing w:before="40" w:after="40"/>
              <w:rPr>
                <w:lang w:val="fr-FR"/>
              </w:rPr>
            </w:pPr>
            <w:r w:rsidRPr="00142735">
              <w:rPr>
                <w:lang w:val="fr-FR"/>
              </w:rPr>
              <w:t>30 septembre 2023</w:t>
            </w:r>
          </w:p>
        </w:tc>
      </w:tr>
    </w:tbl>
    <w:p w14:paraId="33E2EA77" w14:textId="77777777" w:rsidR="00C46992" w:rsidRPr="00142735" w:rsidRDefault="00C46992" w:rsidP="00DA7C19">
      <w:pPr>
        <w:keepNext/>
        <w:keepLines/>
        <w:rPr>
          <w:rFonts w:cs="Arial"/>
          <w:lang w:val="fr-FR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686"/>
        <w:gridCol w:w="1984"/>
        <w:gridCol w:w="1843"/>
      </w:tblGrid>
      <w:tr w:rsidR="00C46992" w:rsidRPr="00142735" w14:paraId="6E0A8199" w14:textId="77777777" w:rsidTr="00EF33FE">
        <w:trPr>
          <w:trHeight w:val="284"/>
          <w:tblHeader/>
        </w:trPr>
        <w:tc>
          <w:tcPr>
            <w:tcW w:w="2263" w:type="dxa"/>
            <w:noWrap/>
            <w:hideMark/>
          </w:tcPr>
          <w:p w14:paraId="2349A9CE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3686" w:type="dxa"/>
            <w:noWrap/>
            <w:hideMark/>
          </w:tcPr>
          <w:p w14:paraId="5C03FDC1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1984" w:type="dxa"/>
            <w:noWrap/>
            <w:hideMark/>
          </w:tcPr>
          <w:p w14:paraId="202ABE9D" w14:textId="77777777" w:rsidR="00C46992" w:rsidRPr="00142735" w:rsidRDefault="00C46992" w:rsidP="00677095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22DF5D49" w14:textId="77777777" w:rsidR="00C46992" w:rsidRPr="00142735" w:rsidRDefault="00C46992" w:rsidP="00677095">
            <w:pPr>
              <w:pStyle w:val="TableHead1"/>
              <w:jc w:val="left"/>
              <w:rPr>
                <w:i w:val="0"/>
                <w:iCs/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du retrait</w:t>
            </w:r>
          </w:p>
        </w:tc>
      </w:tr>
      <w:tr w:rsidR="00C46992" w:rsidRPr="00DA7C19" w14:paraId="028650A2" w14:textId="77777777" w:rsidTr="00EF33FE">
        <w:trPr>
          <w:trHeight w:val="290"/>
        </w:trPr>
        <w:tc>
          <w:tcPr>
            <w:tcW w:w="2263" w:type="dxa"/>
            <w:noWrap/>
            <w:hideMark/>
          </w:tcPr>
          <w:p w14:paraId="241AC0B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</w:t>
            </w:r>
          </w:p>
        </w:tc>
        <w:tc>
          <w:tcPr>
            <w:tcW w:w="3686" w:type="dxa"/>
            <w:noWrap/>
          </w:tcPr>
          <w:p w14:paraId="31612419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 xml:space="preserve">NSPC1-5-2, NSPC1-5-16, NSPC1-5-20, NSPC1-6-1, NSPC1-6-5, NSPC1-6-12, NSPC1-6-24, NSPC1-6-25, NSPC1-6-39, NSPC0-4-32, NSPC0-4-40, NSPC0-5-1, NSPC0-5-4, NSPC0-5-12, NSPC0-5-16, NSPC0-5-24, NSPC0-6-1, NSPC0-6-12, NSPC6-2-2, NSPC6-2-11, NSPC6-4-1,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NSPC6-4-4, NSPC6-4-5,NSPC6-4-67,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>NSPC6-4-68, NSPC6-4-73, NSPC6-4-74, NSPC6-4-76, NSPC6-4-77, NSPC6-4-78, NSPC6-4-79, NSPC6-4-81, NSPC6-4-88, NSPC6-4-90, NSPC6-4-91, NSPC6-4-92, NSPC6-4-93, NSPC6-4-94, NSPC6-4-95, NSPC6-4-101, NSPC6-4-102, NSPC6-4-103, NSPC6-4-106, NSPC6-4-107, NSPC6-4-108, NSPC6-4-111, NSPC6-4-112, NSPC6-4-114, NSPC6-4-115, NSPC6-4-118, NSPC6-4-119, NSPC6-4-120, NSPC6-4-121, NSPC6-4-124, NSPC6-4-125, NSPC6-4-127 NSPC6-5-0, NSPC6-5-1, NSPC5-5-1, NSPC5-6-3, NSPC5</w:t>
            </w:r>
            <w:r w:rsidRPr="00DA7C19">
              <w:rPr>
                <w:b w:val="0"/>
                <w:bCs/>
                <w:sz w:val="20"/>
                <w:szCs w:val="20"/>
              </w:rPr>
              <w:noBreakHyphen/>
              <w:t>7-1, NSPC3-4-41, NSPC3-5-0, NSPC0-1-1, NSPC0-1-12, NSPC0-1-32, NSPC0-2-2, NSPC0-2-11, NSPC0-2-12, NSPC0-2-13, NSPC0-2-14, NSPC0-2-32, NSPC0-2-101, NSPC0-3-1, NSPC0-3-9, NSPC0-7-1, NSPC0-7-3, NSPC0-7-5, NSPC0</w:t>
            </w:r>
            <w:r w:rsidRPr="00DA7C19">
              <w:rPr>
                <w:b w:val="0"/>
                <w:bCs/>
                <w:sz w:val="20"/>
                <w:szCs w:val="20"/>
              </w:rPr>
              <w:noBreakHyphen/>
              <w:t xml:space="preserve">7-15, NSPC0-7-16, NSPC0-7-17, NSPC0-7-18, NSPC0-7-19, NSPC0-7-20, NSPC0-7-21, NSPC0-7-22, NSPC0-7-24, NSPC0-7-25, NSPC0-7-26, NSPC0-7-27, NSPC0-7-28, NSPC0-7-33, NSPC0-7-34, NSPC0-7-36, NSPC0-7-37, NSPC0-7-44, NSPC0-7-55, NSPC0-7-56, NSPC0-7-57, NSPC2-6-1, NSPC2-6-24, NSPC2-6-32, NSPC2-6-36, NSPC2-1-1, NSPC2-1-20, NSPC2-1-24, NSPC2-1-28, NSPC7-3-1, NSPC7-3-2, NSPC7-3-3, NSPC7-3-37,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>NSPC7-3-41, NSPC7-3-44, NSPC7-4-1, NSPC7-4-2, NSPC7-5-1, NSPC7-5-2, NSPC1</w:t>
            </w:r>
            <w:r w:rsidRPr="00DA7C19">
              <w:rPr>
                <w:b w:val="0"/>
                <w:bCs/>
                <w:sz w:val="20"/>
                <w:szCs w:val="20"/>
              </w:rPr>
              <w:noBreakHyphen/>
              <w:t>1-1, NSPC1-1-2, NSPC1-1-5, NSPC1</w:t>
            </w:r>
            <w:r w:rsidRPr="00DA7C19">
              <w:rPr>
                <w:b w:val="0"/>
                <w:bCs/>
                <w:sz w:val="20"/>
                <w:szCs w:val="20"/>
              </w:rPr>
              <w:noBreakHyphen/>
              <w:t xml:space="preserve">1-13, NSPC1-1-21, NSPC1-1-22, NSPC1-1-24, NSPC1-1-28, NSPC1-1-46, NSPC1-1-49, NSPC1-1-53, NSPC1-1-54, NSPC1-1-60, NSPC1-1-61, NSPC1-1-64, NSPC1-1-65, NSPC1-1-66, NSPC1-1-67, NSPC1-1-68, NSPC1-1-69, NSPC1-1-95, NSPC1-1-98, NSPC1-1-104, NSPC1-1-106, NSPC1-1-108, NSPC1-1-109, NSPC1-1-110, NSPC1-1-111, NSPC1-1-112, NSPC1-2-2, NSPC1-2-20, NSPC1-3-1, NSPC1-3-12, NSPC1-3-17, NSPC1-3-20, NSPC5-1-0, </w:t>
            </w:r>
            <w:r w:rsidRPr="00DA7C19">
              <w:rPr>
                <w:b w:val="0"/>
                <w:bCs/>
                <w:sz w:val="20"/>
                <w:szCs w:val="20"/>
              </w:rPr>
              <w:lastRenderedPageBreak/>
              <w:t xml:space="preserve">NSPC5-1-1, NSPC5-1-2, NSPC5-1-4,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NSPC5-1-8, NSPC5-4-1, NSPC5-4-2,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NSPC5-4-4, NSPC5-8-1, NSPC6-5-3,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NSPC6-6-1, NSPC6-7-1, NSPC6-8-1,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NSPC3-6-1, NSPC3-1-2, NSPC3-1-3,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NSPC3-1-4, NSPC3-1-5, NSPC3-1-82,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NSPC3-2-21, NSPC3-2-22, NSPC7-6-1, NSPC7-6-2, NSPC7-6-3, NSPC7-7-1,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NSPC7-7-2, NSPC7-8-1, NSPC7-8-3,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NSPC7-2-1, NSPC7-2-5, NSPC2-2-2,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NSPC2-2-28, NSPC2-2-40, NSPC2-2-48, NSPC2-3-1, NSPC2-3-2, NSPC2-4-1,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NSPC2-4-2, NSPC2-4-12, NSPC2-4-16, NSPC2-4-20, NSPC6-1-0, NSPC6-1-1,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>NSPC6-1-2, NSPC6-1-28, NSPC6-1-29</w:t>
            </w:r>
          </w:p>
        </w:tc>
        <w:tc>
          <w:tcPr>
            <w:tcW w:w="1984" w:type="dxa"/>
            <w:noWrap/>
          </w:tcPr>
          <w:p w14:paraId="76B29C3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lastRenderedPageBreak/>
              <w:t>TDC Net A/S</w:t>
            </w:r>
          </w:p>
        </w:tc>
        <w:tc>
          <w:tcPr>
            <w:tcW w:w="1843" w:type="dxa"/>
            <w:noWrap/>
          </w:tcPr>
          <w:p w14:paraId="3D1FA83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29 septembre 2023</w:t>
            </w:r>
          </w:p>
        </w:tc>
      </w:tr>
      <w:tr w:rsidR="00C46992" w:rsidRPr="00DA7C19" w14:paraId="2024CE41" w14:textId="77777777" w:rsidTr="00EF33FE">
        <w:trPr>
          <w:trHeight w:val="290"/>
        </w:trPr>
        <w:tc>
          <w:tcPr>
            <w:tcW w:w="2263" w:type="dxa"/>
            <w:noWrap/>
          </w:tcPr>
          <w:p w14:paraId="75CFFEDC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</w:t>
            </w:r>
          </w:p>
        </w:tc>
        <w:tc>
          <w:tcPr>
            <w:tcW w:w="3686" w:type="dxa"/>
            <w:noWrap/>
          </w:tcPr>
          <w:p w14:paraId="47713DFA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 xml:space="preserve">NSPC4-10-0, NSPC4-10-1, NSPC4-10-3, NSPC4-10-4, NSPC4-10-5, NSPC4-10-6, NSPC4-10-7, NSPC4-10-8, NSPC4-10-9, NSPC4-10-10, NSPC4-10-11, NSPC4-10-12, NSPC4-10-13, NSPC4-10-14, NSPC4-10-15, NSPC4-10-18, NSPC4-6-0, NSPC4-6-2, NSPC4-6-3, NSPC4-6-4, NSPC4-6-5,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 xml:space="preserve">NSPC4-6-6, NSPC4-6-7, NSPC4-6-8, </w:t>
            </w:r>
            <w:r w:rsidRPr="00DA7C19">
              <w:rPr>
                <w:b w:val="0"/>
                <w:bCs/>
                <w:sz w:val="20"/>
                <w:szCs w:val="20"/>
              </w:rPr>
              <w:br/>
              <w:t>NSPC4-6-9, NSPC4-6-10, NSPC4-6-11, NSPC4-6-12, NSPC4-6-13, NSPC4-6-14, NSPC4-6-15, NSPC4-6-16, NSPC4-6-17, NSPC4-6-18, NSPC4-6-19, NSPC4-6-20, NSPC4-6-21, NSPC4-6-22, NSPC4-6-23, NSPC4-6-24, NSPC4-6-25, NSPC4-6-26, NSPC4-6-27, NSPC4-6-28, NSPC4-6-29</w:t>
            </w:r>
          </w:p>
        </w:tc>
        <w:tc>
          <w:tcPr>
            <w:tcW w:w="1984" w:type="dxa"/>
            <w:noWrap/>
          </w:tcPr>
          <w:p w14:paraId="5E637A8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Telia Danmark filial af</w:t>
            </w:r>
          </w:p>
        </w:tc>
        <w:tc>
          <w:tcPr>
            <w:tcW w:w="1843" w:type="dxa"/>
            <w:noWrap/>
          </w:tcPr>
          <w:p w14:paraId="29619884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6 novembre 2023</w:t>
            </w:r>
          </w:p>
        </w:tc>
      </w:tr>
    </w:tbl>
    <w:p w14:paraId="3F096656" w14:textId="77777777" w:rsidR="00C46992" w:rsidRPr="00142735" w:rsidRDefault="00C46992" w:rsidP="00CB6E20">
      <w:pPr>
        <w:pStyle w:val="enumlev1"/>
        <w:spacing w:after="120"/>
        <w:rPr>
          <w:iCs/>
          <w:lang w:val="fr-FR"/>
        </w:rPr>
      </w:pPr>
      <w:r w:rsidRPr="00142735">
        <w:rPr>
          <w:lang w:val="fr-FR"/>
        </w:rPr>
        <w:t>•</w:t>
      </w:r>
      <w:r w:rsidRPr="00142735">
        <w:rPr>
          <w:lang w:val="fr-FR"/>
        </w:rPr>
        <w:tab/>
        <w:t>Attributions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261"/>
        <w:gridCol w:w="2409"/>
        <w:gridCol w:w="1843"/>
      </w:tblGrid>
      <w:tr w:rsidR="00C46992" w:rsidRPr="00142735" w14:paraId="205CA549" w14:textId="77777777" w:rsidTr="00EF33FE">
        <w:trPr>
          <w:trHeight w:val="290"/>
          <w:tblHeader/>
        </w:trPr>
        <w:tc>
          <w:tcPr>
            <w:tcW w:w="2263" w:type="dxa"/>
            <w:noWrap/>
            <w:hideMark/>
          </w:tcPr>
          <w:p w14:paraId="66A7B919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3261" w:type="dxa"/>
            <w:noWrap/>
            <w:hideMark/>
          </w:tcPr>
          <w:p w14:paraId="4B74D557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2409" w:type="dxa"/>
            <w:noWrap/>
            <w:hideMark/>
          </w:tcPr>
          <w:p w14:paraId="5C293B9A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34E06A59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d'attribution</w:t>
            </w:r>
          </w:p>
        </w:tc>
      </w:tr>
      <w:tr w:rsidR="00C46992" w:rsidRPr="00DA7C19" w14:paraId="073843D6" w14:textId="77777777" w:rsidTr="00EF33FE">
        <w:trPr>
          <w:trHeight w:val="290"/>
        </w:trPr>
        <w:tc>
          <w:tcPr>
            <w:tcW w:w="2263" w:type="dxa"/>
            <w:noWrap/>
            <w:hideMark/>
          </w:tcPr>
          <w:p w14:paraId="1D3DA9E7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Communications fixes</w:t>
            </w:r>
          </w:p>
        </w:tc>
        <w:tc>
          <w:tcPr>
            <w:tcW w:w="3261" w:type="dxa"/>
            <w:noWrap/>
          </w:tcPr>
          <w:p w14:paraId="61ABC83A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6666efgh</w:t>
            </w:r>
          </w:p>
        </w:tc>
        <w:tc>
          <w:tcPr>
            <w:tcW w:w="2409" w:type="dxa"/>
            <w:noWrap/>
          </w:tcPr>
          <w:p w14:paraId="162D339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proofErr w:type="gramStart"/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mifon</w:t>
            </w:r>
            <w:proofErr w:type="gramEnd"/>
            <w:r w:rsidRPr="00DA7C19">
              <w:rPr>
                <w:b w:val="0"/>
                <w:bCs/>
                <w:sz w:val="20"/>
                <w:szCs w:val="20"/>
                <w:lang w:eastAsia="en-GB"/>
              </w:rPr>
              <w:t xml:space="preserve"> familie</w:t>
            </w:r>
          </w:p>
        </w:tc>
        <w:tc>
          <w:tcPr>
            <w:tcW w:w="1843" w:type="dxa"/>
            <w:noWrap/>
          </w:tcPr>
          <w:p w14:paraId="5F20C527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6 octobre 2023</w:t>
            </w:r>
          </w:p>
        </w:tc>
      </w:tr>
    </w:tbl>
    <w:p w14:paraId="148F13FB" w14:textId="77777777" w:rsidR="00C46992" w:rsidRPr="00142735" w:rsidRDefault="00C46992" w:rsidP="004B397C">
      <w:pPr>
        <w:rPr>
          <w:lang w:val="fr-FR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261"/>
        <w:gridCol w:w="2409"/>
        <w:gridCol w:w="1843"/>
      </w:tblGrid>
      <w:tr w:rsidR="00C46992" w:rsidRPr="00142735" w14:paraId="48B17524" w14:textId="77777777" w:rsidTr="00EF33FE">
        <w:trPr>
          <w:trHeight w:val="290"/>
          <w:tblHeader/>
        </w:trPr>
        <w:tc>
          <w:tcPr>
            <w:tcW w:w="2263" w:type="dxa"/>
            <w:noWrap/>
            <w:hideMark/>
          </w:tcPr>
          <w:p w14:paraId="4FFE303E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3261" w:type="dxa"/>
            <w:noWrap/>
            <w:hideMark/>
          </w:tcPr>
          <w:p w14:paraId="658D8CDE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2409" w:type="dxa"/>
            <w:noWrap/>
            <w:hideMark/>
          </w:tcPr>
          <w:p w14:paraId="02621265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076855D5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d'attribution</w:t>
            </w:r>
          </w:p>
        </w:tc>
      </w:tr>
      <w:tr w:rsidR="00C46992" w:rsidRPr="00DA7C19" w14:paraId="3520547D" w14:textId="77777777" w:rsidTr="00EF33FE">
        <w:trPr>
          <w:trHeight w:val="290"/>
        </w:trPr>
        <w:tc>
          <w:tcPr>
            <w:tcW w:w="2263" w:type="dxa"/>
            <w:vMerge w:val="restart"/>
            <w:noWrap/>
            <w:hideMark/>
          </w:tcPr>
          <w:p w14:paraId="5AE7CFB7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Communications mobiles</w:t>
            </w:r>
          </w:p>
        </w:tc>
        <w:tc>
          <w:tcPr>
            <w:tcW w:w="3261" w:type="dxa"/>
            <w:noWrap/>
          </w:tcPr>
          <w:p w14:paraId="0A1894B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6096efgh, 6097efgh</w:t>
            </w:r>
          </w:p>
        </w:tc>
        <w:tc>
          <w:tcPr>
            <w:tcW w:w="2409" w:type="dxa"/>
            <w:noWrap/>
          </w:tcPr>
          <w:p w14:paraId="6C0F2120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val="en-GB"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val="en-GB" w:eastAsia="en-GB"/>
              </w:rPr>
              <w:t>Wireless Logic Nordic A/S</w:t>
            </w:r>
          </w:p>
        </w:tc>
        <w:tc>
          <w:tcPr>
            <w:tcW w:w="1843" w:type="dxa"/>
            <w:noWrap/>
          </w:tcPr>
          <w:p w14:paraId="1B76BC3E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4 juillet 2023</w:t>
            </w:r>
          </w:p>
        </w:tc>
      </w:tr>
      <w:tr w:rsidR="00C46992" w:rsidRPr="00DA7C19" w14:paraId="26850DE9" w14:textId="77777777" w:rsidTr="00EF33FE">
        <w:trPr>
          <w:trHeight w:val="290"/>
        </w:trPr>
        <w:tc>
          <w:tcPr>
            <w:tcW w:w="2263" w:type="dxa"/>
            <w:vMerge/>
            <w:noWrap/>
          </w:tcPr>
          <w:p w14:paraId="3456219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noWrap/>
          </w:tcPr>
          <w:p w14:paraId="67528F9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5566efgh</w:t>
            </w:r>
          </w:p>
        </w:tc>
        <w:tc>
          <w:tcPr>
            <w:tcW w:w="2409" w:type="dxa"/>
            <w:noWrap/>
          </w:tcPr>
          <w:p w14:paraId="655A89FC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Uni-tel A/S</w:t>
            </w:r>
          </w:p>
        </w:tc>
        <w:tc>
          <w:tcPr>
            <w:tcW w:w="1843" w:type="dxa"/>
            <w:noWrap/>
          </w:tcPr>
          <w:p w14:paraId="5D6C805B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11 septembre 2023</w:t>
            </w:r>
          </w:p>
        </w:tc>
      </w:tr>
      <w:tr w:rsidR="00C46992" w:rsidRPr="00DA7C19" w14:paraId="2D3451B3" w14:textId="77777777" w:rsidTr="00EF33FE">
        <w:trPr>
          <w:trHeight w:val="290"/>
        </w:trPr>
        <w:tc>
          <w:tcPr>
            <w:tcW w:w="2263" w:type="dxa"/>
            <w:vMerge/>
            <w:noWrap/>
          </w:tcPr>
          <w:p w14:paraId="597357DE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noWrap/>
          </w:tcPr>
          <w:p w14:paraId="38FED0A4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92298fgh</w:t>
            </w:r>
          </w:p>
        </w:tc>
        <w:tc>
          <w:tcPr>
            <w:tcW w:w="2409" w:type="dxa"/>
            <w:noWrap/>
          </w:tcPr>
          <w:p w14:paraId="2296FA1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YATECO OÜ</w:t>
            </w:r>
          </w:p>
        </w:tc>
        <w:tc>
          <w:tcPr>
            <w:tcW w:w="1843" w:type="dxa"/>
            <w:noWrap/>
          </w:tcPr>
          <w:p w14:paraId="1506493C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6 octobre 2023</w:t>
            </w:r>
          </w:p>
        </w:tc>
      </w:tr>
      <w:tr w:rsidR="00C46992" w:rsidRPr="00DA7C19" w14:paraId="3A554391" w14:textId="77777777" w:rsidTr="00EF33FE">
        <w:trPr>
          <w:trHeight w:val="290"/>
        </w:trPr>
        <w:tc>
          <w:tcPr>
            <w:tcW w:w="2263" w:type="dxa"/>
            <w:vMerge/>
            <w:noWrap/>
          </w:tcPr>
          <w:p w14:paraId="4B2EFDC5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61" w:type="dxa"/>
            <w:noWrap/>
          </w:tcPr>
          <w:p w14:paraId="64CA3BD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6650efgh, 6677efgh, 7717efgh, 7722efgh, 7880efgh, 7888efgh, 3660efgh, 3666efgh, 4990efgh, 4999efgh</w:t>
            </w:r>
          </w:p>
        </w:tc>
        <w:tc>
          <w:tcPr>
            <w:tcW w:w="2409" w:type="dxa"/>
            <w:noWrap/>
          </w:tcPr>
          <w:p w14:paraId="3D65A52E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Lebara Mobile Denmark Limited</w:t>
            </w:r>
          </w:p>
        </w:tc>
        <w:tc>
          <w:tcPr>
            <w:tcW w:w="1843" w:type="dxa"/>
            <w:noWrap/>
          </w:tcPr>
          <w:p w14:paraId="7F7EB0E5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13 octobre 2023</w:t>
            </w:r>
          </w:p>
        </w:tc>
      </w:tr>
    </w:tbl>
    <w:p w14:paraId="16D2809B" w14:textId="77777777" w:rsidR="00C46992" w:rsidRPr="00142735" w:rsidRDefault="00C46992" w:rsidP="004B397C">
      <w:pPr>
        <w:rPr>
          <w:lang w:val="fr-FR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263"/>
        <w:gridCol w:w="3261"/>
        <w:gridCol w:w="2409"/>
        <w:gridCol w:w="1843"/>
      </w:tblGrid>
      <w:tr w:rsidR="00C46992" w:rsidRPr="00142735" w14:paraId="5745AAE5" w14:textId="77777777" w:rsidTr="00EF33FE">
        <w:trPr>
          <w:trHeight w:val="290"/>
          <w:tblHeader/>
        </w:trPr>
        <w:tc>
          <w:tcPr>
            <w:tcW w:w="2263" w:type="dxa"/>
            <w:noWrap/>
            <w:hideMark/>
          </w:tcPr>
          <w:p w14:paraId="249C7A99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3261" w:type="dxa"/>
            <w:noWrap/>
            <w:hideMark/>
          </w:tcPr>
          <w:p w14:paraId="22181394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2409" w:type="dxa"/>
            <w:noWrap/>
            <w:hideMark/>
          </w:tcPr>
          <w:p w14:paraId="10B3DFFF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843" w:type="dxa"/>
            <w:noWrap/>
            <w:hideMark/>
          </w:tcPr>
          <w:p w14:paraId="5FA4FB33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d'attribution</w:t>
            </w:r>
          </w:p>
        </w:tc>
      </w:tr>
      <w:tr w:rsidR="00C46992" w:rsidRPr="00DA7C19" w14:paraId="32E3DD1E" w14:textId="77777777" w:rsidTr="00EF33FE">
        <w:trPr>
          <w:trHeight w:val="290"/>
        </w:trPr>
        <w:tc>
          <w:tcPr>
            <w:tcW w:w="2263" w:type="dxa"/>
            <w:noWrap/>
            <w:hideMark/>
          </w:tcPr>
          <w:p w14:paraId="26B9E517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MNC</w:t>
            </w:r>
          </w:p>
        </w:tc>
        <w:tc>
          <w:tcPr>
            <w:tcW w:w="3261" w:type="dxa"/>
            <w:noWrap/>
          </w:tcPr>
          <w:p w14:paraId="44966B49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MNC19</w:t>
            </w:r>
          </w:p>
        </w:tc>
        <w:tc>
          <w:tcPr>
            <w:tcW w:w="2409" w:type="dxa"/>
            <w:noWrap/>
          </w:tcPr>
          <w:p w14:paraId="599EB7BE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YATECO OÜ</w:t>
            </w:r>
          </w:p>
        </w:tc>
        <w:tc>
          <w:tcPr>
            <w:tcW w:w="1843" w:type="dxa"/>
            <w:noWrap/>
          </w:tcPr>
          <w:p w14:paraId="38FBE744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6 octobre 2023</w:t>
            </w:r>
          </w:p>
        </w:tc>
      </w:tr>
    </w:tbl>
    <w:p w14:paraId="6AA69153" w14:textId="77777777" w:rsidR="00C46992" w:rsidRPr="00142735" w:rsidRDefault="00C46992" w:rsidP="00CB6E20">
      <w:pPr>
        <w:spacing w:after="120"/>
        <w:rPr>
          <w:lang w:val="fr-FR"/>
        </w:rPr>
      </w:pPr>
    </w:p>
    <w:tbl>
      <w:tblPr>
        <w:tblStyle w:val="TableGrid1"/>
        <w:tblW w:w="9766" w:type="dxa"/>
        <w:tblLook w:val="04A0" w:firstRow="1" w:lastRow="0" w:firstColumn="1" w:lastColumn="0" w:noHBand="0" w:noVBand="1"/>
      </w:tblPr>
      <w:tblGrid>
        <w:gridCol w:w="2263"/>
        <w:gridCol w:w="3119"/>
        <w:gridCol w:w="2410"/>
        <w:gridCol w:w="1974"/>
      </w:tblGrid>
      <w:tr w:rsidR="00C46992" w:rsidRPr="00142735" w14:paraId="74614077" w14:textId="77777777" w:rsidTr="00B805C0">
        <w:trPr>
          <w:cantSplit/>
          <w:trHeight w:val="290"/>
          <w:tblHeader/>
        </w:trPr>
        <w:tc>
          <w:tcPr>
            <w:tcW w:w="2263" w:type="dxa"/>
            <w:noWrap/>
            <w:hideMark/>
          </w:tcPr>
          <w:p w14:paraId="13221DA8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lastRenderedPageBreak/>
              <w:t>Type</w:t>
            </w:r>
          </w:p>
        </w:tc>
        <w:tc>
          <w:tcPr>
            <w:tcW w:w="3119" w:type="dxa"/>
            <w:noWrap/>
            <w:hideMark/>
          </w:tcPr>
          <w:p w14:paraId="1ED87D37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2410" w:type="dxa"/>
            <w:noWrap/>
            <w:hideMark/>
          </w:tcPr>
          <w:p w14:paraId="72486FE2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974" w:type="dxa"/>
            <w:noWrap/>
            <w:hideMark/>
          </w:tcPr>
          <w:p w14:paraId="5FF92730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d'attribution</w:t>
            </w:r>
          </w:p>
        </w:tc>
      </w:tr>
      <w:tr w:rsidR="00C46992" w:rsidRPr="00DA7C19" w14:paraId="676B4428" w14:textId="77777777" w:rsidTr="00B805C0">
        <w:trPr>
          <w:cantSplit/>
          <w:trHeight w:val="290"/>
        </w:trPr>
        <w:tc>
          <w:tcPr>
            <w:tcW w:w="2263" w:type="dxa"/>
            <w:vMerge w:val="restart"/>
            <w:noWrap/>
            <w:hideMark/>
          </w:tcPr>
          <w:p w14:paraId="51F301E0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Numéros pour les communications de machine à machine à 12 chiffres</w:t>
            </w:r>
          </w:p>
        </w:tc>
        <w:tc>
          <w:tcPr>
            <w:tcW w:w="3119" w:type="dxa"/>
            <w:noWrap/>
          </w:tcPr>
          <w:p w14:paraId="729BD6E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37100630ijkl, 37100631ijkl, 37100632ijkl, 37100633ijkl, 37100634ijkl</w:t>
            </w:r>
          </w:p>
        </w:tc>
        <w:tc>
          <w:tcPr>
            <w:tcW w:w="2410" w:type="dxa"/>
            <w:noWrap/>
          </w:tcPr>
          <w:p w14:paraId="5F901E4E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val="en-GB"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val="en-GB" w:eastAsia="en-GB"/>
              </w:rPr>
              <w:t>Wireless Logic Nordic A/S</w:t>
            </w:r>
          </w:p>
        </w:tc>
        <w:tc>
          <w:tcPr>
            <w:tcW w:w="1974" w:type="dxa"/>
            <w:noWrap/>
          </w:tcPr>
          <w:p w14:paraId="36E76DC7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27 juillet 2023</w:t>
            </w:r>
          </w:p>
        </w:tc>
      </w:tr>
      <w:tr w:rsidR="00C46992" w:rsidRPr="00DA7C19" w14:paraId="545A87B2" w14:textId="77777777" w:rsidTr="00B805C0">
        <w:trPr>
          <w:cantSplit/>
          <w:trHeight w:val="290"/>
        </w:trPr>
        <w:tc>
          <w:tcPr>
            <w:tcW w:w="2263" w:type="dxa"/>
            <w:vMerge/>
            <w:noWrap/>
          </w:tcPr>
          <w:p w14:paraId="19229CB5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noWrap/>
          </w:tcPr>
          <w:p w14:paraId="5FE28DFD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37105424ijkl</w:t>
            </w:r>
          </w:p>
        </w:tc>
        <w:tc>
          <w:tcPr>
            <w:tcW w:w="2410" w:type="dxa"/>
            <w:noWrap/>
          </w:tcPr>
          <w:p w14:paraId="116E12A2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MOBISIGNAL GmbH</w:t>
            </w:r>
          </w:p>
        </w:tc>
        <w:tc>
          <w:tcPr>
            <w:tcW w:w="1974" w:type="dxa"/>
            <w:noWrap/>
          </w:tcPr>
          <w:p w14:paraId="46CD7DA9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  <w:lang w:eastAsia="en-GB"/>
              </w:rPr>
            </w:pPr>
            <w:r w:rsidRPr="00DA7C19">
              <w:rPr>
                <w:b w:val="0"/>
                <w:bCs/>
                <w:sz w:val="20"/>
                <w:szCs w:val="20"/>
                <w:lang w:eastAsia="en-GB"/>
              </w:rPr>
              <w:t>20 novembre 2023</w:t>
            </w:r>
          </w:p>
        </w:tc>
      </w:tr>
    </w:tbl>
    <w:p w14:paraId="3014A68F" w14:textId="77777777" w:rsidR="00C46992" w:rsidRPr="00142735" w:rsidRDefault="00C46992" w:rsidP="004B397C">
      <w:pPr>
        <w:rPr>
          <w:lang w:val="fr-FR"/>
        </w:rPr>
      </w:pP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1410"/>
        <w:gridCol w:w="2122"/>
        <w:gridCol w:w="2141"/>
        <w:gridCol w:w="2123"/>
        <w:gridCol w:w="1970"/>
      </w:tblGrid>
      <w:tr w:rsidR="00C46992" w:rsidRPr="00142735" w14:paraId="11D9F953" w14:textId="77777777" w:rsidTr="00B805C0">
        <w:trPr>
          <w:trHeight w:val="290"/>
        </w:trPr>
        <w:tc>
          <w:tcPr>
            <w:tcW w:w="1410" w:type="dxa"/>
            <w:noWrap/>
            <w:hideMark/>
          </w:tcPr>
          <w:p w14:paraId="23468F32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Type</w:t>
            </w:r>
          </w:p>
        </w:tc>
        <w:tc>
          <w:tcPr>
            <w:tcW w:w="2122" w:type="dxa"/>
            <w:noWrap/>
            <w:hideMark/>
          </w:tcPr>
          <w:p w14:paraId="64F0436F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Ressource de numérotage</w:t>
            </w:r>
          </w:p>
        </w:tc>
        <w:tc>
          <w:tcPr>
            <w:tcW w:w="2141" w:type="dxa"/>
            <w:noWrap/>
            <w:hideMark/>
          </w:tcPr>
          <w:p w14:paraId="7057E418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Identifiant</w:t>
            </w:r>
          </w:p>
        </w:tc>
        <w:tc>
          <w:tcPr>
            <w:tcW w:w="2123" w:type="dxa"/>
            <w:noWrap/>
            <w:hideMark/>
          </w:tcPr>
          <w:p w14:paraId="76D666B3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Fournisseur</w:t>
            </w:r>
          </w:p>
        </w:tc>
        <w:tc>
          <w:tcPr>
            <w:tcW w:w="1970" w:type="dxa"/>
            <w:noWrap/>
            <w:hideMark/>
          </w:tcPr>
          <w:p w14:paraId="1A2ED625" w14:textId="77777777" w:rsidR="00C46992" w:rsidRPr="00142735" w:rsidRDefault="00C46992" w:rsidP="00B805C0">
            <w:pPr>
              <w:pStyle w:val="TableHead1"/>
              <w:jc w:val="left"/>
              <w:rPr>
                <w:sz w:val="20"/>
                <w:lang w:val="fr-FR"/>
              </w:rPr>
            </w:pPr>
            <w:r w:rsidRPr="00142735">
              <w:rPr>
                <w:sz w:val="20"/>
                <w:lang w:val="fr-FR"/>
              </w:rPr>
              <w:t>Date d'attribution</w:t>
            </w:r>
          </w:p>
        </w:tc>
      </w:tr>
      <w:tr w:rsidR="00C46992" w:rsidRPr="00DA7C19" w14:paraId="211AF3FC" w14:textId="77777777" w:rsidTr="00B805C0">
        <w:trPr>
          <w:trHeight w:val="290"/>
        </w:trPr>
        <w:tc>
          <w:tcPr>
            <w:tcW w:w="1410" w:type="dxa"/>
            <w:vMerge w:val="restart"/>
            <w:noWrap/>
            <w:hideMark/>
          </w:tcPr>
          <w:p w14:paraId="723E9B3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</w:t>
            </w:r>
          </w:p>
        </w:tc>
        <w:tc>
          <w:tcPr>
            <w:tcW w:w="2122" w:type="dxa"/>
            <w:noWrap/>
            <w:hideMark/>
          </w:tcPr>
          <w:p w14:paraId="66D6C5A2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NSPC1-6-52</w:t>
            </w:r>
          </w:p>
        </w:tc>
        <w:tc>
          <w:tcPr>
            <w:tcW w:w="2141" w:type="dxa"/>
            <w:noWrap/>
            <w:hideMark/>
          </w:tcPr>
          <w:p w14:paraId="5868BA88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 xml:space="preserve">ARRM8 </w:t>
            </w:r>
          </w:p>
        </w:tc>
        <w:tc>
          <w:tcPr>
            <w:tcW w:w="2123" w:type="dxa"/>
            <w:noWrap/>
            <w:hideMark/>
          </w:tcPr>
          <w:p w14:paraId="44C8D5B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TDC NET A/S</w:t>
            </w:r>
          </w:p>
        </w:tc>
        <w:tc>
          <w:tcPr>
            <w:tcW w:w="1970" w:type="dxa"/>
            <w:noWrap/>
            <w:hideMark/>
          </w:tcPr>
          <w:p w14:paraId="67BB8CF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8 septembre 2023</w:t>
            </w:r>
          </w:p>
        </w:tc>
      </w:tr>
      <w:tr w:rsidR="00C46992" w:rsidRPr="00DA7C19" w14:paraId="5A6F2FF1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220EDCB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2F3748D4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NSPC1-0-106</w:t>
            </w:r>
          </w:p>
        </w:tc>
        <w:tc>
          <w:tcPr>
            <w:tcW w:w="2141" w:type="dxa"/>
            <w:noWrap/>
            <w:hideMark/>
          </w:tcPr>
          <w:p w14:paraId="76F1C4C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Copenhagen09_NSPC</w:t>
            </w:r>
          </w:p>
        </w:tc>
        <w:tc>
          <w:tcPr>
            <w:tcW w:w="2123" w:type="dxa"/>
            <w:noWrap/>
            <w:hideMark/>
          </w:tcPr>
          <w:p w14:paraId="341614DA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4E2AC909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6CFC7224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768F09F0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687D30C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NSPC1-0-107</w:t>
            </w:r>
          </w:p>
        </w:tc>
        <w:tc>
          <w:tcPr>
            <w:tcW w:w="2141" w:type="dxa"/>
            <w:noWrap/>
            <w:hideMark/>
          </w:tcPr>
          <w:p w14:paraId="25C50E0C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Copenhagen10_NSPC</w:t>
            </w:r>
          </w:p>
        </w:tc>
        <w:tc>
          <w:tcPr>
            <w:tcW w:w="2123" w:type="dxa"/>
            <w:noWrap/>
            <w:hideMark/>
          </w:tcPr>
          <w:p w14:paraId="13B8AE57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2F04FA20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3A3DEF45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2BB3CB1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2B82D62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NSPC1-0-108</w:t>
            </w:r>
          </w:p>
        </w:tc>
        <w:tc>
          <w:tcPr>
            <w:tcW w:w="2141" w:type="dxa"/>
            <w:noWrap/>
            <w:hideMark/>
          </w:tcPr>
          <w:p w14:paraId="555E2A6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Copenhagen11_NSPC</w:t>
            </w:r>
          </w:p>
        </w:tc>
        <w:tc>
          <w:tcPr>
            <w:tcW w:w="2123" w:type="dxa"/>
            <w:noWrap/>
            <w:hideMark/>
          </w:tcPr>
          <w:p w14:paraId="188D668B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03A3B40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15FD8047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75110088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284E52C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NSPC1-0-109</w:t>
            </w:r>
          </w:p>
        </w:tc>
        <w:tc>
          <w:tcPr>
            <w:tcW w:w="2141" w:type="dxa"/>
            <w:noWrap/>
            <w:hideMark/>
          </w:tcPr>
          <w:p w14:paraId="5FCA4906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Copenhagen12_NSPC</w:t>
            </w:r>
          </w:p>
        </w:tc>
        <w:tc>
          <w:tcPr>
            <w:tcW w:w="2123" w:type="dxa"/>
            <w:noWrap/>
            <w:hideMark/>
          </w:tcPr>
          <w:p w14:paraId="6E6055E0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00CB6565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4C61687A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392EDA3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55756A32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NSPC1-0-11</w:t>
            </w:r>
          </w:p>
        </w:tc>
        <w:tc>
          <w:tcPr>
            <w:tcW w:w="2141" w:type="dxa"/>
            <w:noWrap/>
            <w:hideMark/>
          </w:tcPr>
          <w:p w14:paraId="1477E0F9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Copenhagen13_NSPC</w:t>
            </w:r>
          </w:p>
        </w:tc>
        <w:tc>
          <w:tcPr>
            <w:tcW w:w="2123" w:type="dxa"/>
            <w:noWrap/>
            <w:hideMark/>
          </w:tcPr>
          <w:p w14:paraId="55FE7E02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1F34EC7E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74B8A760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4FF1EDD5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0F3DD23C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NSPC1-0-110</w:t>
            </w:r>
          </w:p>
        </w:tc>
        <w:tc>
          <w:tcPr>
            <w:tcW w:w="2141" w:type="dxa"/>
            <w:noWrap/>
            <w:hideMark/>
          </w:tcPr>
          <w:p w14:paraId="51B6F0B5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Copenhagen14_NSPC</w:t>
            </w:r>
          </w:p>
        </w:tc>
        <w:tc>
          <w:tcPr>
            <w:tcW w:w="2123" w:type="dxa"/>
            <w:noWrap/>
            <w:hideMark/>
          </w:tcPr>
          <w:p w14:paraId="723D3055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3074324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60A8F5C3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6AF9FDD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138B2327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NSPC1-0-111</w:t>
            </w:r>
          </w:p>
        </w:tc>
        <w:tc>
          <w:tcPr>
            <w:tcW w:w="2141" w:type="dxa"/>
            <w:noWrap/>
            <w:hideMark/>
          </w:tcPr>
          <w:p w14:paraId="5BD05C1E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Copenhagen15_NSPC</w:t>
            </w:r>
          </w:p>
        </w:tc>
        <w:tc>
          <w:tcPr>
            <w:tcW w:w="2123" w:type="dxa"/>
            <w:noWrap/>
            <w:hideMark/>
          </w:tcPr>
          <w:p w14:paraId="636AD9A4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152C5441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602368E1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4CE923DD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2711AFF3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NSPC1-0-112</w:t>
            </w:r>
          </w:p>
        </w:tc>
        <w:tc>
          <w:tcPr>
            <w:tcW w:w="2141" w:type="dxa"/>
            <w:noWrap/>
            <w:hideMark/>
          </w:tcPr>
          <w:p w14:paraId="6C97CED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Copenhagen16_NSPC</w:t>
            </w:r>
          </w:p>
        </w:tc>
        <w:tc>
          <w:tcPr>
            <w:tcW w:w="2123" w:type="dxa"/>
            <w:noWrap/>
            <w:hideMark/>
          </w:tcPr>
          <w:p w14:paraId="16E839CD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65FE1974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365A11C5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497B759A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205B6412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NSPC1-0-113</w:t>
            </w:r>
          </w:p>
        </w:tc>
        <w:tc>
          <w:tcPr>
            <w:tcW w:w="2141" w:type="dxa"/>
            <w:noWrap/>
            <w:hideMark/>
          </w:tcPr>
          <w:p w14:paraId="6D1AD92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Copenhagen17_NSPC</w:t>
            </w:r>
          </w:p>
        </w:tc>
        <w:tc>
          <w:tcPr>
            <w:tcW w:w="2123" w:type="dxa"/>
            <w:noWrap/>
            <w:hideMark/>
          </w:tcPr>
          <w:p w14:paraId="3A0AC753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4A8DA0AE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  <w:tr w:rsidR="00C46992" w:rsidRPr="00DA7C19" w14:paraId="131AE7FE" w14:textId="77777777" w:rsidTr="00B805C0">
        <w:trPr>
          <w:trHeight w:val="290"/>
        </w:trPr>
        <w:tc>
          <w:tcPr>
            <w:tcW w:w="1410" w:type="dxa"/>
            <w:vMerge/>
            <w:noWrap/>
            <w:hideMark/>
          </w:tcPr>
          <w:p w14:paraId="3868953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2" w:type="dxa"/>
            <w:noWrap/>
            <w:hideMark/>
          </w:tcPr>
          <w:p w14:paraId="1F327432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NSPC1-0-114</w:t>
            </w:r>
          </w:p>
        </w:tc>
        <w:tc>
          <w:tcPr>
            <w:tcW w:w="2141" w:type="dxa"/>
            <w:noWrap/>
            <w:hideMark/>
          </w:tcPr>
          <w:p w14:paraId="6DA061A0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Copenhagen18_NSPC</w:t>
            </w:r>
          </w:p>
        </w:tc>
        <w:tc>
          <w:tcPr>
            <w:tcW w:w="2123" w:type="dxa"/>
            <w:noWrap/>
            <w:hideMark/>
          </w:tcPr>
          <w:p w14:paraId="3CCE318F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Onomondo ApS</w:t>
            </w:r>
          </w:p>
        </w:tc>
        <w:tc>
          <w:tcPr>
            <w:tcW w:w="1970" w:type="dxa"/>
            <w:noWrap/>
            <w:hideMark/>
          </w:tcPr>
          <w:p w14:paraId="4D500D4C" w14:textId="77777777" w:rsidR="00C46992" w:rsidRPr="00DA7C19" w:rsidRDefault="00C46992" w:rsidP="00B805C0">
            <w:pPr>
              <w:pStyle w:val="Tabletext"/>
              <w:rPr>
                <w:b w:val="0"/>
                <w:bCs/>
                <w:sz w:val="20"/>
                <w:szCs w:val="20"/>
              </w:rPr>
            </w:pPr>
            <w:r w:rsidRPr="00DA7C19">
              <w:rPr>
                <w:b w:val="0"/>
                <w:bCs/>
                <w:sz w:val="20"/>
                <w:szCs w:val="20"/>
              </w:rPr>
              <w:t>10 novembre 2023</w:t>
            </w:r>
          </w:p>
        </w:tc>
      </w:tr>
    </w:tbl>
    <w:p w14:paraId="0A42A46A" w14:textId="77777777" w:rsidR="00C46992" w:rsidRPr="00142735" w:rsidRDefault="00C46992" w:rsidP="00CB6E20">
      <w:pPr>
        <w:spacing w:after="120"/>
        <w:rPr>
          <w:lang w:val="fr-FR"/>
        </w:rPr>
      </w:pPr>
      <w:proofErr w:type="gramStart"/>
      <w:r w:rsidRPr="00142735">
        <w:rPr>
          <w:lang w:val="fr-FR"/>
        </w:rPr>
        <w:t>Contact:</w:t>
      </w:r>
      <w:proofErr w:type="gramEnd"/>
    </w:p>
    <w:p w14:paraId="35235455" w14:textId="0BEE9FA9" w:rsidR="004F24B5" w:rsidRDefault="00C46992" w:rsidP="004F24B5">
      <w:pPr>
        <w:tabs>
          <w:tab w:val="clear" w:pos="567"/>
          <w:tab w:val="clear" w:pos="1276"/>
          <w:tab w:val="clear" w:pos="1843"/>
          <w:tab w:val="left" w:pos="1701"/>
        </w:tabs>
        <w:spacing w:after="120"/>
        <w:ind w:left="567"/>
        <w:jc w:val="left"/>
      </w:pPr>
      <w:r w:rsidRPr="00CB6E20">
        <w:t>Agency for Data Supply and Infrastructure</w:t>
      </w:r>
      <w:r w:rsidRPr="00CB6E20">
        <w:br/>
        <w:t xml:space="preserve">8 </w:t>
      </w:r>
      <w:proofErr w:type="spellStart"/>
      <w:r w:rsidRPr="00CB6E20">
        <w:t>Rentemestervej</w:t>
      </w:r>
      <w:proofErr w:type="spellEnd"/>
      <w:r w:rsidRPr="00CB6E20">
        <w:br/>
        <w:t>2400 COPENHAGEN NV</w:t>
      </w:r>
      <w:r w:rsidRPr="00CB6E20">
        <w:br/>
      </w:r>
      <w:proofErr w:type="spellStart"/>
      <w:r w:rsidRPr="00CB6E20">
        <w:t>Danemark</w:t>
      </w:r>
      <w:proofErr w:type="spellEnd"/>
      <w:r w:rsidRPr="00CB6E20">
        <w:br/>
      </w:r>
      <w:proofErr w:type="spellStart"/>
      <w:r w:rsidRPr="00CB6E20">
        <w:t>Tél</w:t>
      </w:r>
      <w:proofErr w:type="spellEnd"/>
      <w:r w:rsidRPr="00CB6E20">
        <w:t>.:</w:t>
      </w:r>
      <w:r w:rsidRPr="00CB6E20">
        <w:tab/>
        <w:t xml:space="preserve">+45 7254 5500 </w:t>
      </w:r>
      <w:r w:rsidRPr="00CB6E20">
        <w:br/>
      </w:r>
      <w:r>
        <w:t>E-mail</w:t>
      </w:r>
      <w:r w:rsidRPr="00CB6E20">
        <w:t>:</w:t>
      </w:r>
      <w:r w:rsidRPr="00CB6E20">
        <w:tab/>
        <w:t>tele@sdfi.dk</w:t>
      </w:r>
      <w:r w:rsidRPr="00CB6E20">
        <w:br/>
        <w:t>URL:</w:t>
      </w:r>
      <w:r w:rsidRPr="00CB6E20">
        <w:tab/>
      </w:r>
      <w:r w:rsidR="004F24B5" w:rsidRPr="004F24B5">
        <w:t>www.sdfi.dk</w:t>
      </w:r>
    </w:p>
    <w:p w14:paraId="39AA1F45" w14:textId="74712EF5" w:rsidR="00C46992" w:rsidRPr="00CB6E20" w:rsidRDefault="00C46992" w:rsidP="004F24B5">
      <w:pPr>
        <w:tabs>
          <w:tab w:val="clear" w:pos="567"/>
          <w:tab w:val="clear" w:pos="1276"/>
          <w:tab w:val="clear" w:pos="1843"/>
          <w:tab w:val="left" w:pos="1701"/>
        </w:tabs>
        <w:spacing w:after="120"/>
        <w:ind w:left="567"/>
        <w:jc w:val="left"/>
      </w:pPr>
      <w:r w:rsidRPr="00CB6E20">
        <w:br w:type="page"/>
      </w:r>
    </w:p>
    <w:p w14:paraId="4E7E6CB6" w14:textId="77777777" w:rsidR="00C46992" w:rsidRPr="00142735" w:rsidRDefault="00C46992" w:rsidP="00B805C0">
      <w:pPr>
        <w:pStyle w:val="country0"/>
      </w:pPr>
      <w:bookmarkStart w:id="747" w:name="_Toc72943258"/>
      <w:bookmarkStart w:id="748" w:name="_Toc87364485"/>
      <w:r w:rsidRPr="00142735">
        <w:lastRenderedPageBreak/>
        <w:t>Maroc (Indicatif de pays +212)</w:t>
      </w:r>
      <w:bookmarkEnd w:id="747"/>
      <w:bookmarkEnd w:id="748"/>
    </w:p>
    <w:p w14:paraId="631D695E" w14:textId="77777777" w:rsidR="00C46992" w:rsidRPr="00142735" w:rsidRDefault="00C46992" w:rsidP="00CB6E20">
      <w:pPr>
        <w:tabs>
          <w:tab w:val="left" w:pos="794"/>
          <w:tab w:val="left" w:pos="1191"/>
          <w:tab w:val="left" w:pos="1588"/>
          <w:tab w:val="left" w:pos="1985"/>
        </w:tabs>
        <w:spacing w:after="120"/>
        <w:ind w:left="432" w:hanging="432"/>
        <w:rPr>
          <w:lang w:val="fr-FR"/>
        </w:rPr>
      </w:pPr>
      <w:r w:rsidRPr="00142735">
        <w:rPr>
          <w:lang w:val="fr-FR"/>
        </w:rPr>
        <w:t>Communication du 30.I.2024:</w:t>
      </w:r>
    </w:p>
    <w:p w14:paraId="7A602086" w14:textId="77777777" w:rsidR="00C46992" w:rsidRPr="00142735" w:rsidRDefault="00C46992" w:rsidP="00CB6E20">
      <w:pPr>
        <w:tabs>
          <w:tab w:val="left" w:pos="794"/>
          <w:tab w:val="left" w:pos="1191"/>
          <w:tab w:val="left" w:pos="1588"/>
          <w:tab w:val="left" w:pos="1985"/>
        </w:tabs>
        <w:spacing w:before="100" w:after="120"/>
        <w:rPr>
          <w:lang w:val="fr-FR"/>
        </w:rPr>
      </w:pPr>
      <w:r w:rsidRPr="00142735">
        <w:rPr>
          <w:lang w:val="fr-FR"/>
        </w:rPr>
        <w:t>L'</w:t>
      </w:r>
      <w:r w:rsidRPr="00142735">
        <w:rPr>
          <w:i/>
          <w:iCs/>
          <w:lang w:val="fr-FR"/>
        </w:rPr>
        <w:t>Agence Nationale de Réglementation des Télécommunications (ANRT)</w:t>
      </w:r>
      <w:r w:rsidRPr="00142735">
        <w:rPr>
          <w:lang w:val="fr-FR"/>
        </w:rPr>
        <w:t>, Rabat, annonce les mises à jour suivantes du plan national de numérotage téléphonique du Maroc.</w:t>
      </w:r>
    </w:p>
    <w:p w14:paraId="54CCABAA" w14:textId="77777777" w:rsidR="00C46992" w:rsidRPr="00142735" w:rsidRDefault="00C46992" w:rsidP="00CB6E20">
      <w:pPr>
        <w:tabs>
          <w:tab w:val="left" w:pos="794"/>
          <w:tab w:val="left" w:pos="1191"/>
          <w:tab w:val="left" w:pos="1588"/>
          <w:tab w:val="left" w:pos="1985"/>
        </w:tabs>
        <w:spacing w:before="240"/>
        <w:jc w:val="center"/>
        <w:rPr>
          <w:i/>
          <w:iCs/>
          <w:lang w:val="fr-FR"/>
        </w:rPr>
      </w:pPr>
      <w:r w:rsidRPr="00142735">
        <w:rPr>
          <w:i/>
          <w:iCs/>
          <w:lang w:val="fr-FR"/>
        </w:rPr>
        <w:t xml:space="preserve">Description de la mise en service d'une nouvelle ressource dans le plan national </w:t>
      </w:r>
      <w:r w:rsidRPr="00142735">
        <w:rPr>
          <w:i/>
          <w:iCs/>
          <w:lang w:val="fr-FR"/>
        </w:rPr>
        <w:br/>
        <w:t>de numérotage E.164 pour l'indicatif de pays +212</w:t>
      </w:r>
    </w:p>
    <w:p w14:paraId="4AE283AE" w14:textId="77777777" w:rsidR="00C46992" w:rsidRPr="00142735" w:rsidRDefault="00C46992" w:rsidP="00B805C0">
      <w:pPr>
        <w:tabs>
          <w:tab w:val="left" w:pos="794"/>
          <w:tab w:val="left" w:pos="1191"/>
          <w:tab w:val="left" w:pos="1588"/>
          <w:tab w:val="left" w:pos="1985"/>
        </w:tabs>
        <w:spacing w:after="120"/>
        <w:ind w:left="425" w:hanging="425"/>
        <w:rPr>
          <w:lang w:val="fr-FR"/>
        </w:rPr>
      </w:pPr>
      <w:r w:rsidRPr="00142735">
        <w:rPr>
          <w:lang w:val="fr-FR"/>
        </w:rPr>
        <w:t>•</w:t>
      </w:r>
      <w:r w:rsidRPr="00142735">
        <w:rPr>
          <w:lang w:val="fr-FR"/>
        </w:rPr>
        <w:tab/>
        <w:t>Les nouveaux indicatifs nationaux de destination (NDC) ci-après ont récemment été mis en service, comme suit: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344"/>
      </w:tblGrid>
      <w:tr w:rsidR="00C46992" w:rsidRPr="00142735" w14:paraId="23806936" w14:textId="77777777" w:rsidTr="00726080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6EE28BC4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contextualSpacing/>
              <w:jc w:val="center"/>
              <w:rPr>
                <w:rFonts w:eastAsia="SimSun"/>
                <w:i/>
                <w:lang w:val="fr-FR"/>
              </w:rPr>
            </w:pPr>
            <w:bookmarkStart w:id="749" w:name="_Hlk88493930"/>
            <w:r w:rsidRPr="00142735">
              <w:rPr>
                <w:i/>
                <w:lang w:val="fr-FR"/>
              </w:rPr>
              <w:t>Indicatif national de destination (NDC) ou premiers chiffres du numéro national significatif (N(S)N)</w:t>
            </w:r>
          </w:p>
        </w:tc>
        <w:tc>
          <w:tcPr>
            <w:tcW w:w="2340" w:type="dxa"/>
            <w:gridSpan w:val="2"/>
            <w:vAlign w:val="center"/>
          </w:tcPr>
          <w:p w14:paraId="0418CB14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fr-FR"/>
              </w:rPr>
            </w:pPr>
            <w:r w:rsidRPr="00142735">
              <w:rPr>
                <w:i/>
                <w:lang w:val="fr-FR"/>
              </w:rPr>
              <w:t>Longueur du numéro N(S)N</w:t>
            </w:r>
          </w:p>
        </w:tc>
        <w:tc>
          <w:tcPr>
            <w:tcW w:w="2700" w:type="dxa"/>
            <w:vMerge w:val="restart"/>
            <w:vAlign w:val="center"/>
          </w:tcPr>
          <w:p w14:paraId="46336EE5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fr-FR"/>
              </w:rPr>
            </w:pPr>
            <w:r w:rsidRPr="00142735">
              <w:rPr>
                <w:i/>
                <w:lang w:val="fr-FR"/>
              </w:rPr>
              <w:t xml:space="preserve">Utilisation du </w:t>
            </w:r>
            <w:r w:rsidRPr="00142735">
              <w:rPr>
                <w:i/>
                <w:lang w:val="fr-FR"/>
              </w:rPr>
              <w:br/>
              <w:t>numéro E.164</w:t>
            </w:r>
          </w:p>
        </w:tc>
        <w:tc>
          <w:tcPr>
            <w:tcW w:w="2344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E321C9C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fr-FR"/>
              </w:rPr>
            </w:pPr>
            <w:r w:rsidRPr="00142735">
              <w:rPr>
                <w:i/>
                <w:lang w:val="fr-FR"/>
              </w:rPr>
              <w:t>Informations complémentaires</w:t>
            </w:r>
          </w:p>
        </w:tc>
      </w:tr>
      <w:tr w:rsidR="00C46992" w:rsidRPr="00142735" w14:paraId="6BA46078" w14:textId="77777777" w:rsidTr="00726080">
        <w:trPr>
          <w:cantSplit/>
          <w:tblHeader/>
        </w:trPr>
        <w:tc>
          <w:tcPr>
            <w:tcW w:w="2250" w:type="dxa"/>
            <w:vMerge/>
            <w:vAlign w:val="center"/>
          </w:tcPr>
          <w:p w14:paraId="1050FC9C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fr-FR"/>
              </w:rPr>
            </w:pPr>
          </w:p>
        </w:tc>
        <w:tc>
          <w:tcPr>
            <w:tcW w:w="1080" w:type="dxa"/>
            <w:vAlign w:val="center"/>
          </w:tcPr>
          <w:p w14:paraId="0DF7A4CC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color w:val="000000"/>
                <w:lang w:val="fr-FR"/>
              </w:rPr>
            </w:pPr>
            <w:r w:rsidRPr="00142735">
              <w:rPr>
                <w:i/>
                <w:lang w:val="fr-FR"/>
              </w:rPr>
              <w:t>Longueur maximale</w:t>
            </w:r>
          </w:p>
        </w:tc>
        <w:tc>
          <w:tcPr>
            <w:tcW w:w="1260" w:type="dxa"/>
            <w:vAlign w:val="center"/>
          </w:tcPr>
          <w:p w14:paraId="7079DB75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color w:val="000000"/>
                <w:lang w:val="fr-FR"/>
              </w:rPr>
            </w:pPr>
            <w:r w:rsidRPr="00142735">
              <w:rPr>
                <w:i/>
                <w:lang w:val="fr-FR"/>
              </w:rPr>
              <w:t>Longueur minimale</w:t>
            </w:r>
          </w:p>
        </w:tc>
        <w:tc>
          <w:tcPr>
            <w:tcW w:w="2700" w:type="dxa"/>
            <w:vMerge/>
            <w:vAlign w:val="center"/>
          </w:tcPr>
          <w:p w14:paraId="0DE4FDEF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fr-FR"/>
              </w:rPr>
            </w:pPr>
          </w:p>
        </w:tc>
        <w:tc>
          <w:tcPr>
            <w:tcW w:w="2344" w:type="dxa"/>
            <w:vMerge/>
            <w:tcMar>
              <w:left w:w="68" w:type="dxa"/>
              <w:right w:w="68" w:type="dxa"/>
            </w:tcMar>
            <w:vAlign w:val="center"/>
          </w:tcPr>
          <w:p w14:paraId="24EE78FE" w14:textId="77777777" w:rsidR="00C46992" w:rsidRPr="00142735" w:rsidRDefault="00C46992" w:rsidP="00EF33F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fr-FR"/>
              </w:rPr>
            </w:pPr>
          </w:p>
        </w:tc>
      </w:tr>
      <w:tr w:rsidR="00C46992" w:rsidRPr="00142735" w14:paraId="34E81F19" w14:textId="77777777" w:rsidTr="00E03C5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5BE47" w14:textId="77777777" w:rsidR="00C46992" w:rsidRPr="00142735" w:rsidRDefault="00C46992" w:rsidP="00E03C5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723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165D0" w14:textId="77777777" w:rsidR="00C46992" w:rsidRPr="00142735" w:rsidRDefault="00C46992" w:rsidP="00E03C5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BA2FF" w14:textId="77777777" w:rsidR="00C46992" w:rsidRPr="00142735" w:rsidRDefault="00C46992" w:rsidP="00E03C5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E097" w14:textId="77777777" w:rsidR="00C46992" w:rsidRPr="00142735" w:rsidRDefault="00C46992" w:rsidP="00E03C5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Services mobiles 2G/3G/4G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AD11" w14:textId="77777777" w:rsidR="00C46992" w:rsidRPr="00142735" w:rsidRDefault="00C46992" w:rsidP="00E03C50">
            <w:pPr>
              <w:spacing w:after="120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Wana Corporate</w:t>
            </w:r>
            <w:r w:rsidRPr="00142735">
              <w:rPr>
                <w:rStyle w:val="FootnoteReference"/>
                <w:sz w:val="16"/>
                <w:lang w:val="fr-FR"/>
              </w:rPr>
              <w:t>1</w:t>
            </w:r>
          </w:p>
        </w:tc>
      </w:tr>
      <w:bookmarkEnd w:id="749"/>
      <w:tr w:rsidR="00C46992" w:rsidRPr="00142735" w14:paraId="02D06192" w14:textId="77777777" w:rsidTr="00E03C5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DC538" w14:textId="77777777" w:rsidR="00C46992" w:rsidRPr="00142735" w:rsidRDefault="00C46992" w:rsidP="00E03C5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/>
              </w:rPr>
              <w:t>724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3C597" w14:textId="77777777" w:rsidR="00C46992" w:rsidRPr="00142735" w:rsidRDefault="00C46992" w:rsidP="00E03C5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0204C" w14:textId="77777777" w:rsidR="00C46992" w:rsidRPr="00142735" w:rsidRDefault="00C46992" w:rsidP="00E03C5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F9EB" w14:textId="77777777" w:rsidR="00C46992" w:rsidRPr="00142735" w:rsidRDefault="00C46992" w:rsidP="00E03C5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Services mobiles 2G/3G/4G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A561" w14:textId="77777777" w:rsidR="00C46992" w:rsidRPr="00142735" w:rsidRDefault="00C46992" w:rsidP="00E03C50">
            <w:pPr>
              <w:spacing w:after="120"/>
              <w:rPr>
                <w:color w:val="000000"/>
                <w:lang w:val="fr-FR" w:eastAsia="fr-FR"/>
              </w:rPr>
            </w:pPr>
            <w:r w:rsidRPr="00142735">
              <w:rPr>
                <w:color w:val="000000"/>
                <w:lang w:val="fr-FR" w:eastAsia="fr-FR"/>
              </w:rPr>
              <w:t>Wana Corporate</w:t>
            </w:r>
          </w:p>
        </w:tc>
      </w:tr>
    </w:tbl>
    <w:p w14:paraId="0F3BBDAA" w14:textId="77777777" w:rsidR="00C46992" w:rsidRPr="00142735" w:rsidRDefault="00C46992" w:rsidP="00E03C50">
      <w:pPr>
        <w:tabs>
          <w:tab w:val="left" w:pos="284"/>
        </w:tabs>
        <w:spacing w:before="240"/>
        <w:rPr>
          <w:rFonts w:eastAsia="SimSun"/>
          <w:lang w:val="fr-FR"/>
        </w:rPr>
      </w:pPr>
      <w:r w:rsidRPr="00142735">
        <w:rPr>
          <w:rStyle w:val="FootnoteReference"/>
          <w:sz w:val="16"/>
          <w:lang w:val="fr-FR"/>
        </w:rPr>
        <w:t>1</w:t>
      </w:r>
      <w:r w:rsidRPr="00142735">
        <w:rPr>
          <w:rFonts w:eastAsia="SimSun"/>
          <w:lang w:val="fr-FR"/>
        </w:rPr>
        <w:t>:</w:t>
      </w:r>
      <w:r w:rsidRPr="00142735">
        <w:rPr>
          <w:rFonts w:eastAsia="SimSun"/>
          <w:lang w:val="fr-FR"/>
        </w:rPr>
        <w:tab/>
        <w:t>INWI</w:t>
      </w:r>
    </w:p>
    <w:p w14:paraId="01E7C8E7" w14:textId="77777777" w:rsidR="00C46992" w:rsidRPr="00142735" w:rsidRDefault="00C46992" w:rsidP="00B805C0">
      <w:pPr>
        <w:tabs>
          <w:tab w:val="left" w:pos="1134"/>
        </w:tabs>
        <w:spacing w:after="120"/>
        <w:rPr>
          <w:lang w:val="fr-FR"/>
        </w:rPr>
      </w:pPr>
      <w:r w:rsidRPr="00142735">
        <w:rPr>
          <w:lang w:val="fr-FR"/>
        </w:rPr>
        <w:t>Contact:</w:t>
      </w:r>
    </w:p>
    <w:p w14:paraId="3412FB7E" w14:textId="77777777" w:rsidR="00C46992" w:rsidRPr="004F24B5" w:rsidRDefault="00C46992" w:rsidP="004F24B5">
      <w:pPr>
        <w:tabs>
          <w:tab w:val="clear" w:pos="567"/>
          <w:tab w:val="clear" w:pos="1276"/>
          <w:tab w:val="clear" w:pos="1843"/>
          <w:tab w:val="left" w:pos="1418"/>
        </w:tabs>
        <w:spacing w:after="120"/>
        <w:ind w:left="567"/>
        <w:jc w:val="left"/>
        <w:rPr>
          <w:rStyle w:val="Hyperlink"/>
          <w:color w:val="auto"/>
          <w:lang w:val="fr-FR"/>
        </w:rPr>
      </w:pPr>
      <w:r w:rsidRPr="00142735">
        <w:rPr>
          <w:lang w:val="fr-FR"/>
        </w:rPr>
        <w:t>Agence Nationale de Réglementation des Télécommunications (ANRT)</w:t>
      </w:r>
      <w:r w:rsidRPr="00142735">
        <w:rPr>
          <w:lang w:val="fr-FR"/>
        </w:rPr>
        <w:br/>
        <w:t>Centre d'affaires</w:t>
      </w:r>
      <w:r w:rsidRPr="00142735">
        <w:rPr>
          <w:lang w:val="fr-FR"/>
        </w:rPr>
        <w:br/>
        <w:t>Boulevard Ar-Riad, Hay Riad</w:t>
      </w:r>
      <w:r w:rsidRPr="00142735">
        <w:rPr>
          <w:lang w:val="fr-FR"/>
        </w:rPr>
        <w:br/>
        <w:t>B.P. 2939</w:t>
      </w:r>
      <w:r w:rsidRPr="00142735">
        <w:rPr>
          <w:lang w:val="fr-FR"/>
        </w:rPr>
        <w:br/>
        <w:t>RABAT 10100</w:t>
      </w:r>
      <w:r w:rsidRPr="00142735">
        <w:rPr>
          <w:lang w:val="fr-FR"/>
        </w:rPr>
        <w:br/>
        <w:t>Maroc</w:t>
      </w:r>
      <w:r w:rsidRPr="00142735">
        <w:rPr>
          <w:lang w:val="fr-FR"/>
        </w:rPr>
        <w:br/>
      </w:r>
      <w:proofErr w:type="gramStart"/>
      <w:r w:rsidRPr="00142735">
        <w:rPr>
          <w:lang w:val="fr-FR"/>
        </w:rPr>
        <w:t>Tél.:</w:t>
      </w:r>
      <w:proofErr w:type="gramEnd"/>
      <w:r w:rsidRPr="00142735">
        <w:rPr>
          <w:lang w:val="fr-FR"/>
        </w:rPr>
        <w:tab/>
        <w:t>+212 5 37 71 85 64</w:t>
      </w:r>
      <w:r w:rsidRPr="00142735">
        <w:rPr>
          <w:lang w:val="fr-FR"/>
        </w:rPr>
        <w:br/>
      </w:r>
      <w:r>
        <w:rPr>
          <w:lang w:val="fr-FR"/>
        </w:rPr>
        <w:t>Fax</w:t>
      </w:r>
      <w:r w:rsidRPr="00142735">
        <w:rPr>
          <w:lang w:val="fr-FR"/>
        </w:rPr>
        <w:t>:</w:t>
      </w:r>
      <w:r w:rsidRPr="00142735">
        <w:rPr>
          <w:lang w:val="fr-FR"/>
        </w:rPr>
        <w:br/>
      </w:r>
      <w:r>
        <w:rPr>
          <w:lang w:val="fr-FR"/>
        </w:rPr>
        <w:t>E-mail</w:t>
      </w:r>
      <w:r w:rsidRPr="00142735">
        <w:rPr>
          <w:lang w:val="fr-FR"/>
        </w:rPr>
        <w:t>:</w:t>
      </w:r>
      <w:r w:rsidRPr="00142735">
        <w:rPr>
          <w:lang w:val="fr-FR"/>
        </w:rPr>
        <w:tab/>
        <w:t>numerotation@anrt.ma</w:t>
      </w:r>
      <w:r w:rsidRPr="00142735">
        <w:rPr>
          <w:lang w:val="fr-FR"/>
        </w:rPr>
        <w:br/>
        <w:t>URL:</w:t>
      </w:r>
      <w:r w:rsidRPr="00142735">
        <w:rPr>
          <w:lang w:val="fr-FR"/>
        </w:rPr>
        <w:tab/>
      </w:r>
      <w:r w:rsidRPr="00142735">
        <w:rPr>
          <w:rFonts w:eastAsia="SimSun"/>
          <w:lang w:val="fr-FR"/>
        </w:rPr>
        <w:t>www.anrt.ma</w:t>
      </w:r>
    </w:p>
    <w:p w14:paraId="5746E5BE" w14:textId="77777777" w:rsidR="00C46992" w:rsidRPr="00142735" w:rsidRDefault="00C46992" w:rsidP="00B805C0">
      <w:pPr>
        <w:rPr>
          <w:lang w:val="fr-FR"/>
        </w:rPr>
      </w:pPr>
      <w:r w:rsidRPr="00142735">
        <w:rPr>
          <w:lang w:val="fr-FR"/>
        </w:rPr>
        <w:br w:type="page"/>
      </w:r>
    </w:p>
    <w:p w14:paraId="55E89A1D" w14:textId="77777777" w:rsidR="00C46992" w:rsidRPr="00142735" w:rsidRDefault="00C46992" w:rsidP="005C2786">
      <w:pPr>
        <w:spacing w:before="240" w:after="120"/>
        <w:rPr>
          <w:rFonts w:cs="Arial"/>
          <w:b/>
          <w:bCs/>
          <w:lang w:val="fr-FR"/>
        </w:rPr>
      </w:pPr>
      <w:r w:rsidRPr="00142735">
        <w:rPr>
          <w:rFonts w:cs="Arial"/>
          <w:b/>
          <w:bCs/>
          <w:lang w:val="fr-FR"/>
        </w:rPr>
        <w:lastRenderedPageBreak/>
        <w:t>Royaume-Uni (indicatif de pays +44)</w:t>
      </w:r>
    </w:p>
    <w:p w14:paraId="576D408C" w14:textId="77777777" w:rsidR="00C46992" w:rsidRPr="00142735" w:rsidRDefault="00C46992" w:rsidP="005C2786">
      <w:pPr>
        <w:spacing w:after="120"/>
        <w:rPr>
          <w:rFonts w:cs="Arial"/>
          <w:lang w:val="fr-FR"/>
        </w:rPr>
      </w:pPr>
      <w:r w:rsidRPr="00142735">
        <w:rPr>
          <w:rFonts w:cs="Arial"/>
          <w:lang w:val="fr-FR"/>
        </w:rPr>
        <w:t>Communication du 18.I.2024:</w:t>
      </w:r>
    </w:p>
    <w:p w14:paraId="155217EC" w14:textId="77777777" w:rsidR="00C46992" w:rsidRPr="00142735" w:rsidRDefault="00C46992" w:rsidP="005C2786">
      <w:pPr>
        <w:spacing w:after="120"/>
        <w:rPr>
          <w:rFonts w:cs="Arial"/>
          <w:lang w:val="fr-FR"/>
        </w:rPr>
      </w:pPr>
      <w:bookmarkStart w:id="750" w:name="_Hlk159395626"/>
      <w:r w:rsidRPr="00142735">
        <w:rPr>
          <w:rFonts w:cs="Arial"/>
          <w:lang w:val="fr-FR"/>
        </w:rPr>
        <w:t>L'</w:t>
      </w:r>
      <w:r w:rsidRPr="00142735">
        <w:rPr>
          <w:rFonts w:cs="Arial"/>
          <w:i/>
          <w:iCs/>
          <w:lang w:val="fr-FR"/>
        </w:rPr>
        <w:t>Office of Communications (Ofcom)</w:t>
      </w:r>
      <w:r w:rsidRPr="00142735">
        <w:rPr>
          <w:rFonts w:cs="Arial"/>
          <w:lang w:val="fr-FR"/>
        </w:rPr>
        <w:t>, Londres, annonce que les séries de numéros ci-après ont été attribuées aux fournisseurs de communication au Royaume-Uni (indicatif de pays +44) pour les services mobiles:</w:t>
      </w:r>
    </w:p>
    <w:p w14:paraId="096C8324" w14:textId="77777777" w:rsidR="00C46992" w:rsidRPr="00142735" w:rsidRDefault="00C46992" w:rsidP="005C2786">
      <w:pPr>
        <w:pStyle w:val="enumlev1"/>
        <w:spacing w:after="120"/>
        <w:rPr>
          <w:lang w:val="fr-FR"/>
        </w:rPr>
      </w:pPr>
      <w:r w:rsidRPr="00142735">
        <w:rPr>
          <w:lang w:val="fr-FR"/>
        </w:rPr>
        <w:t>a)</w:t>
      </w:r>
      <w:r w:rsidRPr="00142735">
        <w:rPr>
          <w:lang w:val="fr-FR"/>
        </w:rPr>
        <w:tab/>
        <w:t>Aperçu</w:t>
      </w:r>
    </w:p>
    <w:p w14:paraId="22EFBDB8" w14:textId="77777777" w:rsidR="00C46992" w:rsidRPr="002C60A8" w:rsidRDefault="00C46992" w:rsidP="007D03B3">
      <w:pPr>
        <w:pStyle w:val="enumlev2"/>
        <w:tabs>
          <w:tab w:val="left" w:pos="5954"/>
        </w:tabs>
        <w:rPr>
          <w:rFonts w:asciiTheme="minorHAnsi" w:hAnsiTheme="minorHAnsi" w:cstheme="minorHAnsi"/>
        </w:rPr>
      </w:pPr>
      <w:r w:rsidRPr="002C60A8">
        <w:rPr>
          <w:rFonts w:asciiTheme="minorHAnsi" w:hAnsiTheme="minorHAnsi" w:cstheme="minorHAnsi"/>
        </w:rPr>
        <w:t>Longueur minimale du numéro (indicatif de pays non compris</w:t>
      </w:r>
      <w:proofErr w:type="gramStart"/>
      <w:r w:rsidRPr="002C60A8">
        <w:rPr>
          <w:rFonts w:asciiTheme="minorHAnsi" w:hAnsiTheme="minorHAnsi" w:cstheme="minorHAnsi"/>
        </w:rPr>
        <w:t>):</w:t>
      </w:r>
      <w:proofErr w:type="gramEnd"/>
      <w:r w:rsidRPr="002C60A8">
        <w:rPr>
          <w:rFonts w:asciiTheme="minorHAnsi" w:hAnsiTheme="minorHAnsi" w:cstheme="minorHAnsi"/>
        </w:rPr>
        <w:tab/>
        <w:t>10 chiffres</w:t>
      </w:r>
    </w:p>
    <w:p w14:paraId="624DF3D0" w14:textId="77777777" w:rsidR="00C46992" w:rsidRPr="002C60A8" w:rsidRDefault="00C46992" w:rsidP="007D03B3">
      <w:pPr>
        <w:pStyle w:val="enumlev2"/>
        <w:tabs>
          <w:tab w:val="left" w:pos="5954"/>
        </w:tabs>
        <w:spacing w:before="0" w:after="120"/>
        <w:rPr>
          <w:rFonts w:asciiTheme="minorHAnsi" w:hAnsiTheme="minorHAnsi" w:cstheme="minorHAnsi"/>
        </w:rPr>
      </w:pPr>
      <w:r w:rsidRPr="002C60A8">
        <w:rPr>
          <w:rFonts w:asciiTheme="minorHAnsi" w:hAnsiTheme="minorHAnsi" w:cstheme="minorHAnsi"/>
        </w:rPr>
        <w:t>Longueur maximale du numéro (indicatif de pays non compris):</w:t>
      </w:r>
      <w:r w:rsidRPr="002C60A8">
        <w:rPr>
          <w:rFonts w:asciiTheme="minorHAnsi" w:hAnsiTheme="minorHAnsi" w:cstheme="minorHAnsi"/>
        </w:rPr>
        <w:tab/>
        <w:t>10 chiffres</w:t>
      </w:r>
    </w:p>
    <w:p w14:paraId="638F66B3" w14:textId="77777777" w:rsidR="00C46992" w:rsidRPr="00142735" w:rsidRDefault="00C46992" w:rsidP="005C2786">
      <w:pPr>
        <w:pStyle w:val="enumlev1"/>
        <w:spacing w:after="120"/>
        <w:rPr>
          <w:rFonts w:cs="Arial"/>
          <w:lang w:val="fr-FR"/>
        </w:rPr>
      </w:pPr>
      <w:r w:rsidRPr="00142735">
        <w:rPr>
          <w:lang w:val="fr-FR"/>
        </w:rPr>
        <w:t xml:space="preserve">Format de numérotation international pour les numéros </w:t>
      </w:r>
      <w:proofErr w:type="gramStart"/>
      <w:r w:rsidRPr="00142735">
        <w:rPr>
          <w:lang w:val="fr-FR"/>
        </w:rPr>
        <w:t>mobiles</w:t>
      </w:r>
      <w:r w:rsidRPr="00142735">
        <w:rPr>
          <w:rFonts w:cs="Arial"/>
          <w:lang w:val="fr-FR"/>
        </w:rPr>
        <w:t>:</w:t>
      </w:r>
      <w:proofErr w:type="gramEnd"/>
    </w:p>
    <w:p w14:paraId="0F63CFB3" w14:textId="77777777" w:rsidR="00C46992" w:rsidRPr="00142735" w:rsidRDefault="00C46992" w:rsidP="00B7574C">
      <w:pPr>
        <w:pStyle w:val="enumlev1"/>
        <w:rPr>
          <w:rFonts w:cs="Arial"/>
          <w:lang w:val="fr-FR"/>
        </w:rPr>
      </w:pPr>
      <w:r w:rsidRPr="00142735">
        <w:rPr>
          <w:rFonts w:cs="Arial"/>
          <w:lang w:val="fr-FR"/>
        </w:rPr>
        <w:t>+44 71 XXXX XXXX</w:t>
      </w:r>
    </w:p>
    <w:p w14:paraId="0323C45F" w14:textId="77777777" w:rsidR="00C46992" w:rsidRPr="00142735" w:rsidRDefault="00C46992" w:rsidP="00B7574C">
      <w:pPr>
        <w:pStyle w:val="enumlev1"/>
        <w:spacing w:before="0"/>
        <w:rPr>
          <w:rFonts w:cs="Arial"/>
          <w:lang w:val="fr-FR"/>
        </w:rPr>
      </w:pPr>
      <w:r w:rsidRPr="00142735">
        <w:rPr>
          <w:rFonts w:cs="Arial"/>
          <w:lang w:val="fr-FR"/>
        </w:rPr>
        <w:t>+44 72 XXXX XXXX</w:t>
      </w:r>
    </w:p>
    <w:p w14:paraId="0E3128C9" w14:textId="77777777" w:rsidR="00C46992" w:rsidRPr="00142735" w:rsidRDefault="00C46992" w:rsidP="00B7574C">
      <w:pPr>
        <w:pStyle w:val="enumlev1"/>
        <w:spacing w:before="0"/>
        <w:rPr>
          <w:rFonts w:cs="Arial"/>
          <w:lang w:val="fr-FR"/>
        </w:rPr>
      </w:pPr>
      <w:r w:rsidRPr="00142735">
        <w:rPr>
          <w:rFonts w:cs="Arial"/>
          <w:lang w:val="fr-FR"/>
        </w:rPr>
        <w:t>+44 73 XXXX XXXX</w:t>
      </w:r>
    </w:p>
    <w:p w14:paraId="0EF66A50" w14:textId="77777777" w:rsidR="00C46992" w:rsidRPr="00142735" w:rsidRDefault="00C46992" w:rsidP="00B7574C">
      <w:pPr>
        <w:pStyle w:val="enumlev1"/>
        <w:spacing w:before="0"/>
        <w:rPr>
          <w:rFonts w:cs="Arial"/>
          <w:lang w:val="fr-FR"/>
        </w:rPr>
      </w:pPr>
      <w:r w:rsidRPr="00142735">
        <w:rPr>
          <w:rFonts w:cs="Arial"/>
          <w:lang w:val="fr-FR"/>
        </w:rPr>
        <w:t>+44 74 XXXX XXXX</w:t>
      </w:r>
    </w:p>
    <w:p w14:paraId="1E592787" w14:textId="77777777" w:rsidR="00C46992" w:rsidRPr="00142735" w:rsidRDefault="00C46992" w:rsidP="00B7574C">
      <w:pPr>
        <w:pStyle w:val="enumlev1"/>
        <w:spacing w:before="0"/>
        <w:rPr>
          <w:rFonts w:cs="Arial"/>
          <w:lang w:val="fr-FR"/>
        </w:rPr>
      </w:pPr>
      <w:r w:rsidRPr="00142735">
        <w:rPr>
          <w:rFonts w:cs="Arial"/>
          <w:lang w:val="fr-FR"/>
        </w:rPr>
        <w:t>+44 75 XXXX XXXX</w:t>
      </w:r>
    </w:p>
    <w:p w14:paraId="5D4E1CD0" w14:textId="77777777" w:rsidR="00C46992" w:rsidRPr="00142735" w:rsidRDefault="00C46992" w:rsidP="00B7574C">
      <w:pPr>
        <w:pStyle w:val="enumlev1"/>
        <w:spacing w:before="0"/>
        <w:rPr>
          <w:rFonts w:cs="Arial"/>
          <w:lang w:val="fr-FR"/>
        </w:rPr>
      </w:pPr>
      <w:r w:rsidRPr="00142735">
        <w:rPr>
          <w:rFonts w:cs="Arial"/>
          <w:lang w:val="fr-FR"/>
        </w:rPr>
        <w:t>+44 77 XXXX XXXX</w:t>
      </w:r>
    </w:p>
    <w:p w14:paraId="18B44F4D" w14:textId="77777777" w:rsidR="00C46992" w:rsidRPr="00142735" w:rsidRDefault="00C46992" w:rsidP="00B7574C">
      <w:pPr>
        <w:pStyle w:val="enumlev1"/>
        <w:spacing w:before="0"/>
        <w:rPr>
          <w:rFonts w:cs="Arial"/>
          <w:lang w:val="fr-FR"/>
        </w:rPr>
      </w:pPr>
      <w:r w:rsidRPr="00142735">
        <w:rPr>
          <w:rFonts w:cs="Arial"/>
          <w:lang w:val="fr-FR"/>
        </w:rPr>
        <w:t>+44 78 XXXX XXXX</w:t>
      </w:r>
    </w:p>
    <w:p w14:paraId="5852FA7D" w14:textId="77777777" w:rsidR="00C46992" w:rsidRPr="00142735" w:rsidRDefault="00C46992" w:rsidP="00B7574C">
      <w:pPr>
        <w:pStyle w:val="enumlev1"/>
        <w:spacing w:before="0"/>
        <w:rPr>
          <w:rFonts w:cs="Arial"/>
          <w:lang w:val="fr-FR"/>
        </w:rPr>
      </w:pPr>
      <w:r w:rsidRPr="00142735">
        <w:rPr>
          <w:rFonts w:cs="Arial"/>
          <w:lang w:val="fr-FR"/>
        </w:rPr>
        <w:t>+44 79 XXXX XXXX</w:t>
      </w:r>
    </w:p>
    <w:p w14:paraId="02606C20" w14:textId="77777777" w:rsidR="00C46992" w:rsidRPr="00142735" w:rsidRDefault="00C46992" w:rsidP="004F24B5">
      <w:pPr>
        <w:pStyle w:val="enumlev1"/>
        <w:spacing w:after="120"/>
        <w:rPr>
          <w:rFonts w:cs="Arial"/>
          <w:lang w:val="fr-FR"/>
        </w:rPr>
      </w:pPr>
      <w:r w:rsidRPr="00142735">
        <w:rPr>
          <w:rFonts w:cs="Arial"/>
          <w:lang w:val="fr-FR"/>
        </w:rPr>
        <w:t>b)</w:t>
      </w:r>
      <w:r w:rsidRPr="00142735">
        <w:rPr>
          <w:rFonts w:cs="Arial"/>
          <w:lang w:val="fr-FR"/>
        </w:rPr>
        <w:tab/>
        <w:t>Précisions sur les nouvelles séries de numéros: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88"/>
        <w:gridCol w:w="2126"/>
        <w:gridCol w:w="5245"/>
        <w:gridCol w:w="1275"/>
      </w:tblGrid>
      <w:tr w:rsidR="00C46992" w:rsidRPr="004B397C" w14:paraId="6A56849B" w14:textId="77777777" w:rsidTr="004B397C">
        <w:trPr>
          <w:trHeight w:val="285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AB84" w14:textId="77777777" w:rsidR="00C46992" w:rsidRPr="004B397C" w:rsidRDefault="00C46992" w:rsidP="004B397C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b/>
                <w:bCs/>
                <w:color w:val="000000"/>
                <w:sz w:val="18"/>
                <w:szCs w:val="18"/>
                <w:lang w:val="fr-FR" w:eastAsia="en-GB"/>
              </w:rPr>
              <w:t>Série de numéros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C105" w14:textId="77777777" w:rsidR="00C46992" w:rsidRPr="004B397C" w:rsidRDefault="00C46992" w:rsidP="004B397C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b/>
                <w:bCs/>
                <w:color w:val="000000"/>
                <w:sz w:val="18"/>
                <w:szCs w:val="18"/>
                <w:lang w:val="fr-FR" w:eastAsia="en-GB"/>
              </w:rPr>
              <w:t>Fournisseur de communications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409" w14:textId="77777777" w:rsidR="00C46992" w:rsidRPr="004B397C" w:rsidRDefault="00C46992" w:rsidP="004B397C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b/>
                <w:bCs/>
                <w:color w:val="000000"/>
                <w:sz w:val="18"/>
                <w:szCs w:val="18"/>
                <w:lang w:val="fr-FR" w:eastAsia="en-GB"/>
              </w:rPr>
              <w:t>Description des numéros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813C" w14:textId="77777777" w:rsidR="00C46992" w:rsidRPr="004B397C" w:rsidRDefault="00C46992" w:rsidP="004B397C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b/>
                <w:bCs/>
                <w:color w:val="000000"/>
                <w:sz w:val="18"/>
                <w:szCs w:val="18"/>
                <w:lang w:val="fr-FR" w:eastAsia="en-GB"/>
              </w:rPr>
              <w:t>Date d'attribution</w:t>
            </w:r>
          </w:p>
        </w:tc>
      </w:tr>
      <w:tr w:rsidR="00C46992" w:rsidRPr="004B397C" w14:paraId="5E055D07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15C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93F1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48C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 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193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76ACC391" w14:textId="77777777" w:rsidTr="004B397C">
        <w:trPr>
          <w:trHeight w:val="5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B8E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23DA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22F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024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5338E82E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7BD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1C82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778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2B4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016053D9" w14:textId="77777777" w:rsidTr="004B397C">
        <w:trPr>
          <w:trHeight w:val="5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1F2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F679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76B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46D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5EF784BA" w14:textId="77777777" w:rsidTr="004B397C">
        <w:trPr>
          <w:trHeight w:val="4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4AD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6EAE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D43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150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708B11B2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CAB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5440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F49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25F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142CF709" w14:textId="77777777" w:rsidTr="004B397C">
        <w:trPr>
          <w:trHeight w:val="4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CBA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C3F8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CAD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D04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3E93A98B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DEAD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547C" w14:textId="77777777" w:rsidR="00C46992" w:rsidRPr="004B397C" w:rsidRDefault="00C46992" w:rsidP="004B397C">
            <w:pPr>
              <w:keepNext/>
              <w:keepLines/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F762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3861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57A1AE69" w14:textId="77777777" w:rsidTr="004B397C">
        <w:trPr>
          <w:trHeight w:val="5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1E3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692A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338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39A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294C7A63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E90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7343 9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A20B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LEBARA MOBILE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3F7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65E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31/05/2023</w:t>
            </w:r>
          </w:p>
        </w:tc>
      </w:tr>
      <w:tr w:rsidR="00C46992" w:rsidRPr="004B397C" w14:paraId="1E548845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E57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7E64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B2F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C80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2F560973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881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EAED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3B8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4AB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2AE3D377" w14:textId="77777777" w:rsidTr="004B397C">
        <w:trPr>
          <w:trHeight w:val="34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58B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544D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01A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9B9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09043828" w14:textId="77777777" w:rsidTr="004B397C">
        <w:trPr>
          <w:trHeight w:val="56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589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7DD0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7B4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AC4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7D59324B" w14:textId="77777777" w:rsidTr="004B397C">
        <w:trPr>
          <w:trHeight w:val="56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07E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4405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4D8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4EF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4BCF78C6" w14:textId="77777777" w:rsidTr="004B397C">
        <w:trPr>
          <w:trHeight w:val="5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5C0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8C2F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ADA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E3E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6B354A29" w14:textId="77777777" w:rsidTr="004B397C">
        <w:trPr>
          <w:trHeight w:val="4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2BE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27CD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8AF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CEA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1B24C268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E5E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lastRenderedPageBreak/>
              <w:t>7349 7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B50B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570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FD3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77343A5A" w14:textId="77777777" w:rsidTr="004B397C">
        <w:trPr>
          <w:trHeight w:val="34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D5B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ACD5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56C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ADC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2B3358DB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7C1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7349 9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5FB0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BAE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133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001D0370" w14:textId="77777777" w:rsidTr="004B397C">
        <w:trPr>
          <w:trHeight w:val="4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8E6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75F0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54B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238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7ED0A496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951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4092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EA6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F7D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0A5E95DC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FD6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9236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F3E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363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48C0F2C0" w14:textId="77777777" w:rsidTr="004B397C">
        <w:trPr>
          <w:trHeight w:val="5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C84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1DD6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96F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AE7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4579073D" w14:textId="77777777" w:rsidTr="004B397C">
        <w:trPr>
          <w:trHeight w:val="34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977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FF9A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953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D91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6A9FEF5B" w14:textId="77777777" w:rsidTr="004B397C">
        <w:trPr>
          <w:trHeight w:val="4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937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0491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069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C4F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0BC8EF1B" w14:textId="77777777" w:rsidTr="004B397C">
        <w:trPr>
          <w:trHeight w:val="34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60F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5EBF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658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E95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3B126591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A7D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A6F2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6DB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596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164F233E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43A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CDDB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3E4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E21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46CEAE3E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B78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7350 9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4E46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BA2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6B7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14/12/2023</w:t>
            </w:r>
          </w:p>
        </w:tc>
      </w:tr>
      <w:tr w:rsidR="00C46992" w:rsidRPr="004B397C" w14:paraId="33FD5623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68D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3A7F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FDC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358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44CB4355" w14:textId="77777777" w:rsidTr="004B397C">
        <w:trPr>
          <w:trHeight w:val="4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567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7764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EE7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8C2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2FBB8CB2" w14:textId="77777777" w:rsidTr="004B397C">
        <w:trPr>
          <w:trHeight w:val="35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FB6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9CDA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34A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F1B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60806674" w14:textId="77777777" w:rsidTr="004B397C">
        <w:trPr>
          <w:trHeight w:val="5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428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57C2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81D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298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33C4F6AA" w14:textId="77777777" w:rsidTr="004B397C">
        <w:trPr>
          <w:trHeight w:val="53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496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F4E4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A2D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43E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3925186F" w14:textId="77777777" w:rsidTr="004B397C">
        <w:trPr>
          <w:trHeight w:val="43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AF2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3086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4C9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E4E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2EC36891" w14:textId="77777777" w:rsidTr="004B397C">
        <w:trPr>
          <w:trHeight w:val="34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1BB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EB16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AB7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EE6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73B81A5A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4E4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DE33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0D4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A3A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534A905A" w14:textId="77777777" w:rsidTr="004B397C">
        <w:trPr>
          <w:trHeight w:val="56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EE7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8015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521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FEA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7B3BFDFF" w14:textId="77777777" w:rsidTr="004B397C">
        <w:trPr>
          <w:trHeight w:val="3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9E2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7351 9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B5ED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1FD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2D4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0339E240" w14:textId="77777777" w:rsidTr="004B397C">
        <w:trPr>
          <w:trHeight w:val="4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18B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3910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FC1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0F8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2734E6D6" w14:textId="77777777" w:rsidTr="004B397C">
        <w:trPr>
          <w:trHeight w:val="3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5EC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EF77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5E8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3B8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37193955" w14:textId="77777777" w:rsidTr="004B397C">
        <w:trPr>
          <w:trHeight w:val="3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55D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F87E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B60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92C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258D2BD0" w14:textId="77777777" w:rsidTr="004B397C">
        <w:trPr>
          <w:trHeight w:val="4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459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EE1F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ED4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C59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0DDA945A" w14:textId="77777777" w:rsidTr="004B397C">
        <w:trPr>
          <w:trHeight w:val="4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7FC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lastRenderedPageBreak/>
              <w:t>7352 4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3454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683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B67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3D5D2E7E" w14:textId="77777777" w:rsidTr="004B397C">
        <w:trPr>
          <w:trHeight w:val="4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FF1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BAC7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237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1E1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71E90B4F" w14:textId="77777777" w:rsidTr="004B397C">
        <w:trPr>
          <w:trHeight w:val="4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7A1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3717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67C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82B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471FC74F" w14:textId="77777777" w:rsidTr="004B397C">
        <w:trPr>
          <w:trHeight w:val="4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CBB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E241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A8F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AF6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02A4339D" w14:textId="77777777" w:rsidTr="004B397C">
        <w:trPr>
          <w:trHeight w:val="4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EBF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C9B4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E4F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CB1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6334F09B" w14:textId="77777777" w:rsidTr="004B397C">
        <w:trPr>
          <w:trHeight w:val="4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CF3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7352 9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9899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FCB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289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5C6EDF45" w14:textId="77777777" w:rsidTr="004B397C">
        <w:trPr>
          <w:trHeight w:val="4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516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0C0C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1F9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08F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328168D1" w14:textId="77777777" w:rsidTr="004B397C">
        <w:trPr>
          <w:trHeight w:val="4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378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16BF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70C9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88D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65CFC3C6" w14:textId="77777777" w:rsidTr="004B397C">
        <w:trPr>
          <w:trHeight w:val="49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EE4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A151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73C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3F9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0204EF33" w14:textId="77777777" w:rsidTr="004B397C">
        <w:trPr>
          <w:trHeight w:val="3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7D6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0ADB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2D0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4B9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48C10E4C" w14:textId="77777777" w:rsidTr="004B397C">
        <w:trPr>
          <w:trHeight w:val="3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170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1990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B3D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ACD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009EC8C8" w14:textId="77777777" w:rsidTr="004B397C">
        <w:trPr>
          <w:trHeight w:val="5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510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3897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BCAB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AE5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76B615E2" w14:textId="77777777" w:rsidTr="004B397C">
        <w:trPr>
          <w:trHeight w:val="5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4D7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9989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F0C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5A6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00F803C7" w14:textId="77777777" w:rsidTr="004B397C">
        <w:trPr>
          <w:trHeight w:val="5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7CE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A939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BA7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0B87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716F6D9D" w14:textId="77777777" w:rsidTr="004B397C">
        <w:trPr>
          <w:trHeight w:val="3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929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14D3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DEE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641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0CFDE1BA" w14:textId="77777777" w:rsidTr="004B397C">
        <w:trPr>
          <w:trHeight w:val="42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272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7353 9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0A03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Vodafone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D39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C156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30/11/2023</w:t>
            </w:r>
          </w:p>
        </w:tc>
      </w:tr>
      <w:tr w:rsidR="00C46992" w:rsidRPr="004B397C" w14:paraId="3BFD3958" w14:textId="77777777" w:rsidTr="004B397C">
        <w:trPr>
          <w:trHeight w:val="5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5C1D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7356 6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7937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WIRELESS LOGIC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DAB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B37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05/04/2023</w:t>
            </w:r>
          </w:p>
        </w:tc>
      </w:tr>
      <w:tr w:rsidR="00C46992" w:rsidRPr="004B397C" w14:paraId="386209A5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BFA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7364 4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7B72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CIRCLES MVNE International B.V.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BD4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FFB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31/07/2023</w:t>
            </w:r>
          </w:p>
        </w:tc>
      </w:tr>
      <w:tr w:rsidR="00C46992" w:rsidRPr="004B397C" w14:paraId="6345DDE7" w14:textId="77777777" w:rsidTr="004B397C">
        <w:trPr>
          <w:trHeight w:val="52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CED1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7369 1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F387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4B397C">
              <w:rPr>
                <w:color w:val="000000"/>
                <w:sz w:val="18"/>
                <w:szCs w:val="18"/>
                <w:lang w:eastAsia="en-GB"/>
              </w:rPr>
              <w:t>Telet</w:t>
            </w:r>
            <w:proofErr w:type="spellEnd"/>
            <w:r w:rsidRPr="004B397C">
              <w:rPr>
                <w:color w:val="000000"/>
                <w:sz w:val="18"/>
                <w:szCs w:val="18"/>
                <w:lang w:eastAsia="en-GB"/>
              </w:rPr>
              <w:t xml:space="preserve"> Research (N.I.)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6672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0C8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08/02/2023</w:t>
            </w:r>
          </w:p>
        </w:tc>
      </w:tr>
      <w:tr w:rsidR="00C46992" w:rsidRPr="004B397C" w14:paraId="5C6092F9" w14:textId="77777777" w:rsidTr="004B397C">
        <w:trPr>
          <w:trHeight w:val="4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C39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7369 7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DF3B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WAVE MOBILE LTD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D70A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772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10/01/2024</w:t>
            </w:r>
          </w:p>
        </w:tc>
      </w:tr>
      <w:tr w:rsidR="00C46992" w:rsidRPr="004B397C" w14:paraId="5A60BD9F" w14:textId="77777777" w:rsidTr="004B397C">
        <w:trPr>
          <w:trHeight w:val="56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38F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7408 0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5144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5DC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0DA8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  <w:tr w:rsidR="00C46992" w:rsidRPr="004B397C" w14:paraId="226B8343" w14:textId="77777777" w:rsidTr="004B397C">
        <w:trPr>
          <w:trHeight w:val="2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639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7408 1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6D3E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CCD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6FAF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  <w:tr w:rsidR="00C46992" w:rsidRPr="004B397C" w14:paraId="01D91BFE" w14:textId="77777777" w:rsidTr="004B397C">
        <w:trPr>
          <w:trHeight w:val="4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7064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7408 2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7801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A9BC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7660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  <w:tr w:rsidR="00C46992" w:rsidRPr="004B397C" w14:paraId="26F8C576" w14:textId="77777777" w:rsidTr="004B397C">
        <w:trPr>
          <w:trHeight w:val="3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8DF5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7408 6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A9B3" w14:textId="77777777" w:rsidR="00C46992" w:rsidRPr="004B397C" w:rsidRDefault="00C46992" w:rsidP="004B397C">
            <w:pPr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239E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4B33" w14:textId="77777777" w:rsidR="00C46992" w:rsidRPr="004B397C" w:rsidRDefault="00C46992" w:rsidP="004B397C">
            <w:pPr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  <w:tr w:rsidR="00C46992" w:rsidRPr="004B397C" w14:paraId="3BBC86ED" w14:textId="77777777" w:rsidTr="004B397C">
        <w:trPr>
          <w:trHeight w:val="38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02DB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lastRenderedPageBreak/>
              <w:t>7408 8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4DDF" w14:textId="77777777" w:rsidR="00C46992" w:rsidRPr="004B397C" w:rsidRDefault="00C46992" w:rsidP="004B397C">
            <w:pPr>
              <w:keepNext/>
              <w:keepLines/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3456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964A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  <w:tr w:rsidR="00C46992" w:rsidRPr="004B397C" w14:paraId="2D246BCB" w14:textId="77777777" w:rsidTr="004B397C">
        <w:trPr>
          <w:trHeight w:val="2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F742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7408 9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6B8E" w14:textId="77777777" w:rsidR="00C46992" w:rsidRPr="004B397C" w:rsidRDefault="00C46992" w:rsidP="004B397C">
            <w:pPr>
              <w:keepNext/>
              <w:keepLines/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F27D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7F53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  <w:tr w:rsidR="00C46992" w:rsidRPr="004B397C" w14:paraId="745F35A6" w14:textId="77777777" w:rsidTr="004B397C">
        <w:trPr>
          <w:trHeight w:val="4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2003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7417 8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080E" w14:textId="77777777" w:rsidR="00C46992" w:rsidRPr="004B397C" w:rsidRDefault="00C46992" w:rsidP="004B397C">
            <w:pPr>
              <w:keepNext/>
              <w:keepLines/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C951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062A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  <w:tr w:rsidR="00C46992" w:rsidRPr="004B397C" w14:paraId="4CEFD91F" w14:textId="77777777" w:rsidTr="004B397C">
        <w:trPr>
          <w:trHeight w:val="4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0A95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7559 4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B18C" w14:textId="77777777" w:rsidR="00C46992" w:rsidRPr="004B397C" w:rsidRDefault="00C46992" w:rsidP="004B397C">
            <w:pPr>
              <w:keepNext/>
              <w:keepLines/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2346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FEFD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  <w:tr w:rsidR="00C46992" w:rsidRPr="004B397C" w14:paraId="34013D59" w14:textId="77777777" w:rsidTr="004B397C">
        <w:trPr>
          <w:trHeight w:val="3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505B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7978 8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8195" w14:textId="77777777" w:rsidR="00C46992" w:rsidRPr="004B397C" w:rsidRDefault="00C46992" w:rsidP="004B397C">
            <w:pPr>
              <w:keepNext/>
              <w:keepLines/>
              <w:spacing w:before="20" w:after="20"/>
              <w:jc w:val="left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TP GLOBAL OPERATIONS LIMITED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18C2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Numéros mobiles de la série 7 correspondant aux services de communications mobiles et de radiomessagerie (071-075 et 077-079)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860B" w14:textId="77777777" w:rsidR="00C46992" w:rsidRPr="004B397C" w:rsidRDefault="00C46992" w:rsidP="004B397C">
            <w:pPr>
              <w:keepNext/>
              <w:keepLines/>
              <w:spacing w:before="20" w:after="20"/>
              <w:rPr>
                <w:color w:val="000000"/>
                <w:sz w:val="18"/>
                <w:szCs w:val="18"/>
                <w:lang w:val="fr-FR" w:eastAsia="en-GB"/>
              </w:rPr>
            </w:pPr>
            <w:r w:rsidRPr="004B397C">
              <w:rPr>
                <w:color w:val="000000"/>
                <w:sz w:val="18"/>
                <w:szCs w:val="18"/>
                <w:lang w:val="fr-FR" w:eastAsia="en-GB"/>
              </w:rPr>
              <w:t>18/07/2023</w:t>
            </w:r>
          </w:p>
        </w:tc>
      </w:tr>
    </w:tbl>
    <w:p w14:paraId="2E9B41A5" w14:textId="77777777" w:rsidR="00C46992" w:rsidRPr="00142735" w:rsidRDefault="00C46992" w:rsidP="004B397C">
      <w:pPr>
        <w:keepNext/>
        <w:keepLines/>
        <w:tabs>
          <w:tab w:val="left" w:pos="1800"/>
        </w:tabs>
        <w:spacing w:after="120"/>
        <w:ind w:left="1080" w:hanging="1080"/>
        <w:rPr>
          <w:rFonts w:cs="Arial"/>
          <w:lang w:val="fr-FR"/>
        </w:rPr>
      </w:pPr>
      <w:proofErr w:type="gramStart"/>
      <w:r w:rsidRPr="00142735">
        <w:rPr>
          <w:rFonts w:cs="Arial"/>
          <w:lang w:val="fr-FR"/>
        </w:rPr>
        <w:t>Contact:</w:t>
      </w:r>
      <w:proofErr w:type="gramEnd"/>
    </w:p>
    <w:p w14:paraId="15322744" w14:textId="53EFF483" w:rsidR="00C46992" w:rsidRDefault="00C46992" w:rsidP="004B397C">
      <w:pPr>
        <w:keepNext/>
        <w:keepLines/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  <w:rPr>
          <w:lang w:val="fr-FR"/>
        </w:rPr>
      </w:pPr>
      <w:r w:rsidRPr="00142735">
        <w:rPr>
          <w:rFonts w:cs="Arial"/>
          <w:color w:val="000000" w:themeColor="text1"/>
          <w:lang w:val="fr-FR"/>
        </w:rPr>
        <w:t xml:space="preserve">Office of Communications – Ofcom </w:t>
      </w:r>
      <w:r w:rsidRPr="00142735">
        <w:rPr>
          <w:rFonts w:cs="Arial"/>
          <w:color w:val="000000" w:themeColor="text1"/>
          <w:lang w:val="fr-FR"/>
        </w:rPr>
        <w:br/>
        <w:t>Riverside House</w:t>
      </w:r>
      <w:r w:rsidRPr="00142735">
        <w:rPr>
          <w:rFonts w:cs="Arial"/>
          <w:color w:val="000000" w:themeColor="text1"/>
          <w:lang w:val="fr-FR"/>
        </w:rPr>
        <w:br/>
        <w:t>2a Southwark Bridge Road</w:t>
      </w:r>
      <w:r w:rsidRPr="00142735">
        <w:rPr>
          <w:rFonts w:cs="Arial"/>
          <w:color w:val="000000" w:themeColor="text1"/>
          <w:lang w:val="fr-FR"/>
        </w:rPr>
        <w:br/>
        <w:t>LONDON SE1 9HA</w:t>
      </w:r>
      <w:r w:rsidRPr="00142735">
        <w:rPr>
          <w:rFonts w:cs="Arial"/>
          <w:color w:val="000000" w:themeColor="text1"/>
          <w:lang w:val="fr-FR"/>
        </w:rPr>
        <w:br/>
        <w:t>Royaume-Uni</w:t>
      </w:r>
      <w:r w:rsidRPr="00142735">
        <w:rPr>
          <w:rFonts w:cs="Arial"/>
          <w:color w:val="000000" w:themeColor="text1"/>
          <w:lang w:val="fr-FR"/>
        </w:rPr>
        <w:br/>
      </w:r>
      <w:proofErr w:type="gramStart"/>
      <w:r w:rsidRPr="00142735">
        <w:rPr>
          <w:rFonts w:cs="Arial"/>
          <w:color w:val="000000" w:themeColor="text1"/>
          <w:lang w:val="fr-FR"/>
        </w:rPr>
        <w:t>Tél.:</w:t>
      </w:r>
      <w:proofErr w:type="gramEnd"/>
      <w:r w:rsidRPr="00142735">
        <w:rPr>
          <w:rFonts w:cs="Arial"/>
          <w:color w:val="000000" w:themeColor="text1"/>
          <w:lang w:val="fr-FR"/>
        </w:rPr>
        <w:tab/>
        <w:t>+44 2079813000</w:t>
      </w:r>
      <w:r w:rsidRPr="00142735">
        <w:rPr>
          <w:rFonts w:cs="Arial"/>
          <w:color w:val="000000" w:themeColor="text1"/>
          <w:lang w:val="fr-FR"/>
        </w:rPr>
        <w:br/>
        <w:t xml:space="preserve">Télécopie: </w:t>
      </w:r>
      <w:r w:rsidRPr="00142735">
        <w:rPr>
          <w:rFonts w:cs="Arial"/>
          <w:color w:val="000000" w:themeColor="text1"/>
          <w:lang w:val="fr-FR"/>
        </w:rPr>
        <w:tab/>
      </w:r>
      <w:bookmarkEnd w:id="750"/>
      <w:r w:rsidRPr="00142735">
        <w:rPr>
          <w:rFonts w:cs="Arial"/>
          <w:color w:val="000000" w:themeColor="text1"/>
          <w:lang w:val="fr-FR"/>
        </w:rPr>
        <w:t>+44 2079813990</w:t>
      </w:r>
      <w:r w:rsidRPr="00142735">
        <w:rPr>
          <w:rFonts w:cs="Arial"/>
          <w:color w:val="000000" w:themeColor="text1"/>
          <w:lang w:val="fr-FR"/>
        </w:rPr>
        <w:br/>
      </w:r>
      <w:r>
        <w:rPr>
          <w:rFonts w:cs="Arial"/>
          <w:color w:val="000000" w:themeColor="text1"/>
          <w:lang w:val="fr-FR"/>
        </w:rPr>
        <w:t>E-mail</w:t>
      </w:r>
      <w:r w:rsidRPr="00142735">
        <w:rPr>
          <w:rFonts w:cs="Arial"/>
          <w:color w:val="000000" w:themeColor="text1"/>
          <w:lang w:val="fr-FR"/>
        </w:rPr>
        <w:t xml:space="preserve">: </w:t>
      </w:r>
      <w:r w:rsidRPr="00142735">
        <w:rPr>
          <w:rFonts w:cs="Arial"/>
          <w:color w:val="000000" w:themeColor="text1"/>
          <w:lang w:val="fr-FR"/>
        </w:rPr>
        <w:tab/>
      </w:r>
      <w:r w:rsidRPr="00142735">
        <w:rPr>
          <w:rFonts w:cs="Arial"/>
          <w:lang w:val="fr-FR"/>
        </w:rPr>
        <w:t>numbering@ofcom.org.uk</w:t>
      </w:r>
      <w:r w:rsidRPr="00142735">
        <w:rPr>
          <w:rStyle w:val="Hyperlink"/>
          <w:rFonts w:cs="Arial"/>
          <w:color w:val="000000" w:themeColor="text1"/>
          <w:lang w:val="fr-FR"/>
        </w:rPr>
        <w:br/>
      </w:r>
      <w:r w:rsidRPr="00142735">
        <w:rPr>
          <w:rFonts w:cs="Arial"/>
          <w:color w:val="000000" w:themeColor="text1"/>
          <w:lang w:val="fr-FR"/>
        </w:rPr>
        <w:t xml:space="preserve">URL </w:t>
      </w:r>
      <w:r w:rsidRPr="00142735">
        <w:rPr>
          <w:rFonts w:cs="Arial"/>
          <w:color w:val="000000" w:themeColor="text1"/>
          <w:lang w:val="fr-FR"/>
        </w:rPr>
        <w:tab/>
      </w:r>
      <w:r w:rsidR="002945F0" w:rsidRPr="004B397C">
        <w:rPr>
          <w:lang w:val="fr-FR"/>
        </w:rPr>
        <w:t>www.ofcom.org.uk</w:t>
      </w:r>
    </w:p>
    <w:p w14:paraId="1EA6E44B" w14:textId="54CF0F0D" w:rsidR="002945F0" w:rsidRDefault="002945F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color w:val="000000" w:themeColor="text1"/>
          <w:u w:val="single"/>
          <w:lang w:val="fr-FR"/>
        </w:rPr>
      </w:pPr>
      <w:r>
        <w:rPr>
          <w:rFonts w:cs="Arial"/>
          <w:color w:val="000000" w:themeColor="text1"/>
          <w:u w:val="single"/>
          <w:lang w:val="fr-FR"/>
        </w:rPr>
        <w:br w:type="page"/>
      </w:r>
    </w:p>
    <w:p w14:paraId="7F3F61EB" w14:textId="77777777" w:rsidR="00C46992" w:rsidRPr="00142735" w:rsidRDefault="00C46992" w:rsidP="00B05EC0">
      <w:pPr>
        <w:pStyle w:val="Heading20"/>
      </w:pPr>
      <w:bookmarkStart w:id="751" w:name="_Toc132189050"/>
      <w:bookmarkStart w:id="752" w:name="_Toc161933878"/>
      <w:r w:rsidRPr="00142735">
        <w:lastRenderedPageBreak/>
        <w:t>Laboratoires de test reconnus par l'UIT</w:t>
      </w:r>
      <w:bookmarkEnd w:id="751"/>
      <w:bookmarkEnd w:id="752"/>
    </w:p>
    <w:p w14:paraId="3D9C77A5" w14:textId="77777777" w:rsidR="00C46992" w:rsidRPr="00142735" w:rsidRDefault="00C46992" w:rsidP="002945F0">
      <w:pPr>
        <w:pStyle w:val="Normalaftertitle"/>
        <w:spacing w:after="120"/>
        <w:rPr>
          <w:lang w:val="fr-FR"/>
        </w:rPr>
      </w:pPr>
      <w:r w:rsidRPr="00142735">
        <w:rPr>
          <w:lang w:val="fr-FR"/>
        </w:rPr>
        <w:t xml:space="preserve">Conformément à la </w:t>
      </w:r>
      <w:hyperlink r:id="rId10" w:history="1">
        <w:r w:rsidRPr="00142735">
          <w:rPr>
            <w:color w:val="0000FF"/>
            <w:u w:val="single"/>
            <w:lang w:val="fr-FR"/>
          </w:rPr>
          <w:t>ligne directrice de l'UIT-T relative à la procédure de reconnaissance de laboratoires de test (2022)</w:t>
        </w:r>
      </w:hyperlink>
      <w:r w:rsidRPr="00142735">
        <w:rPr>
          <w:lang w:val="fr-FR"/>
        </w:rPr>
        <w:t>, et sur la base des candidatures reçues au 23 janvier 2024, le laboratoire de test ci-après, qui respecte les critères définis dans le paragraphe 9 de la ligne directrice de l'UIT-T susmentionnée, a été enregistré dans la base de données des laboratoires de test de l'UIT (</w:t>
      </w:r>
      <w:hyperlink r:id="rId11" w:history="1">
        <w:r w:rsidRPr="00142735">
          <w:rPr>
            <w:rStyle w:val="Hyperlink"/>
            <w:rFonts w:cs="Arial"/>
            <w:lang w:val="fr-FR"/>
          </w:rPr>
          <w:t>https://itu.int/go/tldb</w:t>
        </w:r>
      </w:hyperlink>
      <w:r w:rsidRPr="00142735">
        <w:rPr>
          <w:lang w:val="fr-FR"/>
        </w:rPr>
        <w:t>).</w:t>
      </w:r>
    </w:p>
    <w:tbl>
      <w:tblPr>
        <w:tblStyle w:val="TableGrid581"/>
        <w:tblW w:w="9634" w:type="dxa"/>
        <w:tblLook w:val="04A0" w:firstRow="1" w:lastRow="0" w:firstColumn="1" w:lastColumn="0" w:noHBand="0" w:noVBand="1"/>
      </w:tblPr>
      <w:tblGrid>
        <w:gridCol w:w="3256"/>
        <w:gridCol w:w="1329"/>
        <w:gridCol w:w="5049"/>
      </w:tblGrid>
      <w:tr w:rsidR="00C46992" w:rsidRPr="0087223F" w14:paraId="13991DD7" w14:textId="77777777" w:rsidTr="00EF33FE">
        <w:trPr>
          <w:cantSplit/>
          <w:trHeight w:val="674"/>
          <w:tblHeader/>
        </w:trPr>
        <w:tc>
          <w:tcPr>
            <w:tcW w:w="3256" w:type="dxa"/>
            <w:shd w:val="clear" w:color="auto" w:fill="D9D9D9"/>
            <w:vAlign w:val="center"/>
          </w:tcPr>
          <w:p w14:paraId="36A6D7C6" w14:textId="77777777" w:rsidR="00C46992" w:rsidRPr="00142735" w:rsidRDefault="00C46992" w:rsidP="00E03C50">
            <w:pPr>
              <w:pStyle w:val="Tablehead"/>
              <w:jc w:val="left"/>
              <w:rPr>
                <w:sz w:val="20"/>
                <w:szCs w:val="20"/>
              </w:rPr>
            </w:pPr>
            <w:r w:rsidRPr="00142735">
              <w:rPr>
                <w:sz w:val="20"/>
                <w:szCs w:val="20"/>
              </w:rPr>
              <w:t>Laboratoire de test</w:t>
            </w:r>
          </w:p>
        </w:tc>
        <w:tc>
          <w:tcPr>
            <w:tcW w:w="1329" w:type="dxa"/>
            <w:shd w:val="clear" w:color="auto" w:fill="D9D9D9"/>
            <w:vAlign w:val="center"/>
          </w:tcPr>
          <w:p w14:paraId="39B090CF" w14:textId="77777777" w:rsidR="00C46992" w:rsidRPr="00142735" w:rsidRDefault="00C46992" w:rsidP="00E03C50">
            <w:pPr>
              <w:pStyle w:val="Tablehead"/>
              <w:jc w:val="left"/>
              <w:rPr>
                <w:sz w:val="20"/>
                <w:szCs w:val="20"/>
              </w:rPr>
            </w:pPr>
            <w:r w:rsidRPr="00142735">
              <w:rPr>
                <w:sz w:val="20"/>
                <w:szCs w:val="20"/>
              </w:rPr>
              <w:t>Pays</w:t>
            </w:r>
          </w:p>
        </w:tc>
        <w:tc>
          <w:tcPr>
            <w:tcW w:w="5049" w:type="dxa"/>
            <w:shd w:val="clear" w:color="auto" w:fill="D9D9D9"/>
            <w:vAlign w:val="center"/>
          </w:tcPr>
          <w:p w14:paraId="45B032C9" w14:textId="77777777" w:rsidR="00C46992" w:rsidRPr="00142735" w:rsidRDefault="00C46992" w:rsidP="00E03C50">
            <w:pPr>
              <w:pStyle w:val="Tablehead"/>
              <w:jc w:val="left"/>
              <w:rPr>
                <w:sz w:val="20"/>
                <w:szCs w:val="20"/>
              </w:rPr>
            </w:pPr>
            <w:r w:rsidRPr="00142735">
              <w:rPr>
                <w:sz w:val="20"/>
                <w:szCs w:val="20"/>
              </w:rPr>
              <w:t>Domaine d'accréditation (Recommandations UIT-T)</w:t>
            </w:r>
          </w:p>
        </w:tc>
      </w:tr>
      <w:tr w:rsidR="00C46992" w:rsidRPr="002945F0" w14:paraId="6ACDAA53" w14:textId="77777777" w:rsidTr="0087223F">
        <w:trPr>
          <w:cantSplit/>
          <w:trHeight w:val="449"/>
        </w:trPr>
        <w:tc>
          <w:tcPr>
            <w:tcW w:w="3256" w:type="dxa"/>
          </w:tcPr>
          <w:p w14:paraId="741A8C41" w14:textId="77777777" w:rsidR="00C46992" w:rsidRPr="002945F0" w:rsidRDefault="00C46992" w:rsidP="00B05EC0">
            <w:pPr>
              <w:pStyle w:val="Tabletext"/>
              <w:rPr>
                <w:b w:val="0"/>
                <w:bCs/>
                <w:sz w:val="20"/>
              </w:rPr>
            </w:pPr>
            <w:r w:rsidRPr="002945F0">
              <w:rPr>
                <w:b w:val="0"/>
                <w:bCs/>
                <w:sz w:val="20"/>
                <w:szCs w:val="20"/>
              </w:rPr>
              <w:t>STL OF Quality Testing Laboratory</w:t>
            </w:r>
          </w:p>
        </w:tc>
        <w:tc>
          <w:tcPr>
            <w:tcW w:w="1329" w:type="dxa"/>
          </w:tcPr>
          <w:p w14:paraId="3983A0EF" w14:textId="77777777" w:rsidR="00C46992" w:rsidRPr="002945F0" w:rsidRDefault="00C46992" w:rsidP="00B05EC0">
            <w:pPr>
              <w:pStyle w:val="Tabletext"/>
              <w:rPr>
                <w:b w:val="0"/>
                <w:bCs/>
                <w:sz w:val="20"/>
              </w:rPr>
            </w:pPr>
            <w:r w:rsidRPr="002945F0">
              <w:rPr>
                <w:b w:val="0"/>
                <w:bCs/>
                <w:sz w:val="20"/>
              </w:rPr>
              <w:t>Inde</w:t>
            </w:r>
          </w:p>
        </w:tc>
        <w:tc>
          <w:tcPr>
            <w:tcW w:w="5049" w:type="dxa"/>
          </w:tcPr>
          <w:p w14:paraId="09C1CC77" w14:textId="77777777" w:rsidR="00C46992" w:rsidRPr="002945F0" w:rsidRDefault="00C46992" w:rsidP="00B05EC0">
            <w:pPr>
              <w:pStyle w:val="Tabletext"/>
              <w:rPr>
                <w:b w:val="0"/>
                <w:bCs/>
                <w:sz w:val="20"/>
              </w:rPr>
            </w:pPr>
            <w:r w:rsidRPr="002945F0">
              <w:rPr>
                <w:b w:val="0"/>
                <w:bCs/>
                <w:sz w:val="20"/>
                <w:lang w:eastAsia="ja-JP"/>
              </w:rPr>
              <w:t>UIT-T G.650.1, G.650.3, G.652, G.654, G.655, G.656, G.657</w:t>
            </w:r>
          </w:p>
        </w:tc>
      </w:tr>
    </w:tbl>
    <w:p w14:paraId="6F0C1BB9" w14:textId="77777777" w:rsidR="00C46992" w:rsidRDefault="00C46992" w:rsidP="005C2786">
      <w:pPr>
        <w:rPr>
          <w:rFonts w:cs="Calibri"/>
          <w:bCs/>
          <w:lang w:val="fr-FR"/>
        </w:rPr>
      </w:pPr>
      <w:r w:rsidRPr="00142735">
        <w:rPr>
          <w:rFonts w:cs="Calibri"/>
          <w:bCs/>
          <w:lang w:val="fr-FR"/>
        </w:rPr>
        <w:t xml:space="preserve">Les demandes de renseignement peuvent être envoyées à </w:t>
      </w:r>
      <w:proofErr w:type="gramStart"/>
      <w:r w:rsidRPr="00142735">
        <w:rPr>
          <w:rFonts w:cs="Calibri"/>
          <w:bCs/>
          <w:lang w:val="fr-FR"/>
        </w:rPr>
        <w:t>l'adresse:</w:t>
      </w:r>
      <w:proofErr w:type="gramEnd"/>
      <w:r w:rsidRPr="00142735">
        <w:rPr>
          <w:rFonts w:cs="Calibri"/>
          <w:bCs/>
          <w:lang w:val="fr-FR"/>
        </w:rPr>
        <w:t xml:space="preserve"> </w:t>
      </w:r>
      <w:hyperlink r:id="rId12" w:history="1">
        <w:r w:rsidRPr="00142735">
          <w:rPr>
            <w:rStyle w:val="Hyperlink"/>
            <w:rFonts w:cs="Calibri"/>
            <w:bCs/>
            <w:lang w:val="fr-FR"/>
          </w:rPr>
          <w:t>conformity@itu.int</w:t>
        </w:r>
      </w:hyperlink>
      <w:r w:rsidRPr="00142735">
        <w:rPr>
          <w:rFonts w:cs="Calibri"/>
          <w:bCs/>
          <w:lang w:val="fr-FR"/>
        </w:rPr>
        <w:t xml:space="preserve">. De plus amples informations sont disponibles sur le portail web de l'UIT sur la conformité et l'interopérabilité, à l'adresse </w:t>
      </w:r>
      <w:hyperlink r:id="rId13" w:history="1">
        <w:r w:rsidRPr="00142735">
          <w:rPr>
            <w:rStyle w:val="Hyperlink"/>
            <w:rFonts w:cs="Calibri"/>
            <w:bCs/>
            <w:lang w:val="fr-FR"/>
          </w:rPr>
          <w:t>https://itu.int/go/citest</w:t>
        </w:r>
      </w:hyperlink>
      <w:r w:rsidRPr="00142735">
        <w:rPr>
          <w:rFonts w:cs="Calibri"/>
          <w:bCs/>
          <w:lang w:val="fr-FR"/>
        </w:rPr>
        <w:t>.</w:t>
      </w:r>
    </w:p>
    <w:p w14:paraId="43C873C0" w14:textId="77777777" w:rsidR="002945F0" w:rsidRDefault="002945F0" w:rsidP="005C2786">
      <w:pPr>
        <w:rPr>
          <w:rFonts w:cs="Calibri"/>
          <w:bCs/>
          <w:lang w:val="fr-FR"/>
        </w:rPr>
      </w:pPr>
    </w:p>
    <w:p w14:paraId="36847768" w14:textId="77777777" w:rsidR="002945F0" w:rsidRPr="00142735" w:rsidRDefault="002945F0" w:rsidP="002945F0">
      <w:pPr>
        <w:rPr>
          <w:lang w:val="fr-FR"/>
        </w:rPr>
      </w:pPr>
    </w:p>
    <w:p w14:paraId="4096210D" w14:textId="77777777" w:rsidR="00C46992" w:rsidRPr="003656C2" w:rsidRDefault="00C46992" w:rsidP="00856645">
      <w:pPr>
        <w:pStyle w:val="Heading20"/>
        <w:spacing w:after="40"/>
      </w:pPr>
      <w:bookmarkStart w:id="753" w:name="_Toc161933879"/>
      <w:r w:rsidRPr="003656C2">
        <w:t>Restrictions de service</w:t>
      </w:r>
      <w:bookmarkEnd w:id="753"/>
    </w:p>
    <w:p w14:paraId="5A7EC537" w14:textId="77777777" w:rsidR="00C46992" w:rsidRPr="002945F0" w:rsidRDefault="00C46992" w:rsidP="00856645">
      <w:pPr>
        <w:jc w:val="center"/>
        <w:rPr>
          <w:lang w:val="fr-FR"/>
        </w:rPr>
      </w:pPr>
      <w:r w:rsidRPr="003656C2">
        <w:rPr>
          <w:lang w:val="fr-FR"/>
        </w:rPr>
        <w:t xml:space="preserve">Voir URL: </w:t>
      </w:r>
      <w:hyperlink r:id="rId14" w:history="1">
        <w:r w:rsidRPr="002945F0">
          <w:rPr>
            <w:rStyle w:val="Hyperlink"/>
            <w:color w:val="auto"/>
            <w:u w:val="none"/>
            <w:lang w:val="fr-FR"/>
          </w:rPr>
          <w:t>www.itu.int/pub/T-SP-SR.1-2012</w:t>
        </w:r>
      </w:hyperlink>
    </w:p>
    <w:p w14:paraId="4C60B27C" w14:textId="77777777" w:rsidR="00C46992" w:rsidRPr="003656C2" w:rsidRDefault="00C46992" w:rsidP="00805F16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lang w:val="fr-FR"/>
        </w:rPr>
      </w:pPr>
      <w:r w:rsidRPr="003656C2">
        <w:rPr>
          <w:rFonts w:cs="Arial"/>
          <w:b/>
          <w:lang w:val="fr-FR"/>
        </w:rPr>
        <w:t>Türkiye</w:t>
      </w:r>
    </w:p>
    <w:p w14:paraId="34AC2147" w14:textId="77777777" w:rsidR="00C46992" w:rsidRPr="003656C2" w:rsidRDefault="00C46992" w:rsidP="00A11D46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fr-FR"/>
        </w:rPr>
      </w:pPr>
      <w:r w:rsidRPr="003656C2">
        <w:rPr>
          <w:rFonts w:cs="Arial"/>
          <w:lang w:val="fr-FR"/>
        </w:rPr>
        <w:t>Communication du 30.I.2024:</w:t>
      </w:r>
    </w:p>
    <w:p w14:paraId="4A857FA7" w14:textId="77777777" w:rsidR="00C46992" w:rsidRPr="003656C2" w:rsidRDefault="00C46992" w:rsidP="00A11D46">
      <w:pPr>
        <w:tabs>
          <w:tab w:val="left" w:pos="1134"/>
        </w:tabs>
        <w:spacing w:before="0"/>
        <w:jc w:val="left"/>
        <w:rPr>
          <w:rFonts w:cs="Arial"/>
          <w:lang w:val="fr-FR"/>
        </w:rPr>
      </w:pPr>
      <w:r w:rsidRPr="003656C2">
        <w:rPr>
          <w:rFonts w:cs="Arial"/>
          <w:iCs/>
          <w:lang w:val="fr-FR"/>
        </w:rPr>
        <w:t>L</w:t>
      </w:r>
      <w:r>
        <w:rPr>
          <w:rFonts w:cs="Arial"/>
          <w:iCs/>
          <w:lang w:val="fr-FR"/>
        </w:rPr>
        <w:t>’</w:t>
      </w:r>
      <w:r w:rsidRPr="00305A54">
        <w:rPr>
          <w:rFonts w:cs="Arial"/>
          <w:i/>
        </w:rPr>
        <w:t>Information and Communication Technologies Authority (BTK)</w:t>
      </w:r>
      <w:r w:rsidRPr="003656C2">
        <w:rPr>
          <w:rFonts w:cs="Arial"/>
          <w:lang w:val="fr-FR"/>
        </w:rPr>
        <w:t>, Ankara, annonce la mise à jour suivante des restrictions de service pour la Türkiye:</w:t>
      </w:r>
    </w:p>
    <w:p w14:paraId="7E7F01DB" w14:textId="77777777" w:rsidR="00C46992" w:rsidRPr="003656C2" w:rsidRDefault="00C46992" w:rsidP="00805F16">
      <w:pPr>
        <w:tabs>
          <w:tab w:val="left" w:pos="1134"/>
        </w:tabs>
        <w:jc w:val="left"/>
        <w:rPr>
          <w:rFonts w:cs="Arial"/>
          <w:lang w:val="fr-FR"/>
        </w:rPr>
      </w:pPr>
      <w:r w:rsidRPr="003656C2">
        <w:rPr>
          <w:rFonts w:cs="Arial"/>
          <w:lang w:val="fr-FR"/>
        </w:rPr>
        <w:t>Le service de radiotélégraphie n'est plus assuré.</w:t>
      </w:r>
    </w:p>
    <w:p w14:paraId="697726BE" w14:textId="77777777" w:rsidR="00C46992" w:rsidRPr="003656C2" w:rsidRDefault="00C46992" w:rsidP="00805F16">
      <w:pPr>
        <w:overflowPunct/>
        <w:autoSpaceDE/>
        <w:autoSpaceDN/>
        <w:adjustRightInd/>
        <w:spacing w:before="240"/>
        <w:jc w:val="left"/>
        <w:rPr>
          <w:lang w:val="fr-FR"/>
        </w:rPr>
      </w:pPr>
      <w:r w:rsidRPr="003656C2">
        <w:rPr>
          <w:lang w:val="fr-FR"/>
        </w:rPr>
        <w:t>Contact:</w:t>
      </w:r>
    </w:p>
    <w:p w14:paraId="1B162E5A" w14:textId="77777777" w:rsidR="00C46992" w:rsidRPr="003656C2" w:rsidRDefault="00C46992" w:rsidP="000E4671">
      <w:pPr>
        <w:tabs>
          <w:tab w:val="clear" w:pos="567"/>
          <w:tab w:val="clear" w:pos="1276"/>
          <w:tab w:val="clear" w:pos="1843"/>
          <w:tab w:val="left" w:pos="1418"/>
        </w:tabs>
        <w:ind w:left="567" w:hanging="567"/>
        <w:jc w:val="left"/>
        <w:rPr>
          <w:lang w:val="fr-FR"/>
        </w:rPr>
      </w:pPr>
      <w:r w:rsidRPr="003656C2">
        <w:rPr>
          <w:lang w:val="fr-FR"/>
        </w:rPr>
        <w:tab/>
      </w:r>
      <w:proofErr w:type="spellStart"/>
      <w:r w:rsidRPr="003656C2">
        <w:rPr>
          <w:lang w:val="fr-FR"/>
        </w:rPr>
        <w:t>Bilgi</w:t>
      </w:r>
      <w:proofErr w:type="spellEnd"/>
      <w:r w:rsidRPr="003656C2">
        <w:rPr>
          <w:lang w:val="fr-FR"/>
        </w:rPr>
        <w:t xml:space="preserve"> </w:t>
      </w:r>
      <w:proofErr w:type="spellStart"/>
      <w:r w:rsidRPr="003656C2">
        <w:rPr>
          <w:lang w:val="fr-FR"/>
        </w:rPr>
        <w:t>Teknolojileri</w:t>
      </w:r>
      <w:proofErr w:type="spellEnd"/>
      <w:r w:rsidRPr="003656C2">
        <w:rPr>
          <w:lang w:val="fr-FR"/>
        </w:rPr>
        <w:t xml:space="preserve"> </w:t>
      </w:r>
      <w:proofErr w:type="spellStart"/>
      <w:r w:rsidRPr="003656C2">
        <w:rPr>
          <w:lang w:val="fr-FR"/>
        </w:rPr>
        <w:t>ve</w:t>
      </w:r>
      <w:proofErr w:type="spellEnd"/>
      <w:r w:rsidRPr="003656C2">
        <w:rPr>
          <w:lang w:val="fr-FR"/>
        </w:rPr>
        <w:t xml:space="preserve"> </w:t>
      </w:r>
      <w:proofErr w:type="spellStart"/>
      <w:r w:rsidRPr="003656C2">
        <w:rPr>
          <w:lang w:val="fr-FR"/>
        </w:rPr>
        <w:t>İletişim</w:t>
      </w:r>
      <w:proofErr w:type="spellEnd"/>
      <w:r w:rsidRPr="003656C2">
        <w:rPr>
          <w:lang w:val="fr-FR"/>
        </w:rPr>
        <w:t xml:space="preserve"> </w:t>
      </w:r>
      <w:proofErr w:type="spellStart"/>
      <w:r w:rsidRPr="003656C2">
        <w:rPr>
          <w:lang w:val="fr-FR"/>
        </w:rPr>
        <w:t>Kurumu</w:t>
      </w:r>
      <w:proofErr w:type="spellEnd"/>
      <w:r w:rsidRPr="003656C2">
        <w:rPr>
          <w:lang w:val="fr-FR"/>
        </w:rPr>
        <w:t xml:space="preserve"> (BTK)</w:t>
      </w:r>
      <w:r w:rsidRPr="003656C2">
        <w:rPr>
          <w:lang w:val="fr-FR"/>
        </w:rPr>
        <w:br/>
      </w:r>
      <w:r w:rsidRPr="003656C2">
        <w:rPr>
          <w:rFonts w:cs="Arial"/>
          <w:iCs/>
          <w:lang w:val="fr-FR"/>
        </w:rPr>
        <w:t xml:space="preserve">Autorité des technologies de l'information et de la communication </w:t>
      </w:r>
      <w:r w:rsidRPr="003656C2">
        <w:rPr>
          <w:lang w:val="fr-FR"/>
        </w:rPr>
        <w:t>(BTK)</w:t>
      </w:r>
      <w:r w:rsidRPr="003656C2">
        <w:rPr>
          <w:lang w:val="fr-FR"/>
        </w:rPr>
        <w:br/>
        <w:t xml:space="preserve">Eskişehir </w:t>
      </w:r>
      <w:proofErr w:type="spellStart"/>
      <w:r w:rsidRPr="003656C2">
        <w:rPr>
          <w:lang w:val="fr-FR"/>
        </w:rPr>
        <w:t>Yolu</w:t>
      </w:r>
      <w:proofErr w:type="spellEnd"/>
      <w:r w:rsidRPr="003656C2">
        <w:rPr>
          <w:lang w:val="fr-FR"/>
        </w:rPr>
        <w:t xml:space="preserve"> 10. Km N° 276</w:t>
      </w:r>
      <w:r w:rsidRPr="003656C2">
        <w:rPr>
          <w:lang w:val="fr-FR"/>
        </w:rPr>
        <w:br/>
        <w:t>06430 ÇANKAYA/ANKARA</w:t>
      </w:r>
      <w:r w:rsidRPr="003656C2">
        <w:rPr>
          <w:lang w:val="fr-FR"/>
        </w:rPr>
        <w:br/>
        <w:t>Türkiye</w:t>
      </w:r>
      <w:r w:rsidRPr="003656C2">
        <w:rPr>
          <w:lang w:val="fr-FR"/>
        </w:rPr>
        <w:br/>
      </w:r>
      <w:proofErr w:type="gramStart"/>
      <w:r w:rsidRPr="003656C2">
        <w:rPr>
          <w:lang w:val="fr-FR"/>
        </w:rPr>
        <w:t>URL:</w:t>
      </w:r>
      <w:proofErr w:type="gramEnd"/>
      <w:r w:rsidRPr="003656C2">
        <w:rPr>
          <w:lang w:val="fr-FR"/>
        </w:rPr>
        <w:tab/>
      </w:r>
      <w:r w:rsidRPr="002945F0">
        <w:rPr>
          <w:rStyle w:val="Hyperlink"/>
          <w:color w:val="auto"/>
          <w:u w:val="none"/>
          <w:lang w:val="fr-FR"/>
        </w:rPr>
        <w:t>www.btk.gov.tr</w:t>
      </w:r>
    </w:p>
    <w:p w14:paraId="2E78B176" w14:textId="77777777" w:rsidR="0055478F" w:rsidRDefault="0055478F" w:rsidP="0055478F">
      <w:pPr>
        <w:rPr>
          <w:lang w:val="fr-CH"/>
        </w:rPr>
      </w:pPr>
    </w:p>
    <w:p w14:paraId="0B05DFBF" w14:textId="0E2AB3BC" w:rsidR="00C32429" w:rsidRPr="00270E7E" w:rsidRDefault="00C32429" w:rsidP="001C2014">
      <w:pPr>
        <w:pStyle w:val="country0"/>
        <w:rPr>
          <w:lang w:val="fr-CH"/>
        </w:rPr>
      </w:pPr>
      <w:r w:rsidRPr="00270E7E">
        <w:rPr>
          <w:lang w:val="fr-CH"/>
        </w:rPr>
        <w:br w:type="page"/>
      </w:r>
    </w:p>
    <w:p w14:paraId="6D02AAF3" w14:textId="77777777" w:rsidR="003F234D" w:rsidRPr="006F5B3B" w:rsidRDefault="003F234D" w:rsidP="003F234D">
      <w:pPr>
        <w:pStyle w:val="Heading20"/>
      </w:pPr>
      <w:bookmarkStart w:id="754" w:name="_Toc417551684"/>
      <w:bookmarkStart w:id="755" w:name="_Toc418172334"/>
      <w:bookmarkStart w:id="756" w:name="_Toc418590416"/>
      <w:bookmarkStart w:id="757" w:name="_Toc421025977"/>
      <w:bookmarkStart w:id="758" w:name="_Toc422401214"/>
      <w:bookmarkStart w:id="759" w:name="_Toc423525459"/>
      <w:bookmarkStart w:id="760" w:name="_Toc424821420"/>
      <w:bookmarkStart w:id="761" w:name="_Toc428366209"/>
      <w:bookmarkStart w:id="762" w:name="_Toc429043969"/>
      <w:bookmarkStart w:id="763" w:name="_Toc430351629"/>
      <w:bookmarkStart w:id="764" w:name="_Toc435101744"/>
      <w:bookmarkStart w:id="765" w:name="_Toc436994431"/>
      <w:bookmarkStart w:id="766" w:name="_Toc437951348"/>
      <w:bookmarkStart w:id="767" w:name="_Toc439770098"/>
      <w:bookmarkStart w:id="768" w:name="_Toc442697183"/>
      <w:bookmarkStart w:id="769" w:name="_Toc443314403"/>
      <w:bookmarkStart w:id="770" w:name="_Toc451159962"/>
      <w:bookmarkStart w:id="771" w:name="_Toc452042297"/>
      <w:bookmarkStart w:id="772" w:name="_Toc453246397"/>
      <w:bookmarkStart w:id="773" w:name="_Toc455568929"/>
      <w:bookmarkStart w:id="774" w:name="_Toc458763347"/>
      <w:bookmarkStart w:id="775" w:name="_Toc461613929"/>
      <w:bookmarkStart w:id="776" w:name="_Toc464028571"/>
      <w:bookmarkStart w:id="777" w:name="_Toc466292736"/>
      <w:bookmarkStart w:id="778" w:name="_Toc467229228"/>
      <w:bookmarkStart w:id="779" w:name="_Toc468199537"/>
      <w:bookmarkStart w:id="780" w:name="_Toc469058093"/>
      <w:bookmarkStart w:id="781" w:name="_Toc472413666"/>
      <w:bookmarkStart w:id="782" w:name="_Toc473107267"/>
      <w:bookmarkStart w:id="783" w:name="_Toc474850439"/>
      <w:bookmarkStart w:id="784" w:name="_Toc476061821"/>
      <w:bookmarkStart w:id="785" w:name="_Toc477355879"/>
      <w:bookmarkStart w:id="786" w:name="_Toc478045212"/>
      <w:bookmarkStart w:id="787" w:name="_Toc479170905"/>
      <w:bookmarkStart w:id="788" w:name="_Toc481736935"/>
      <w:bookmarkStart w:id="789" w:name="_Toc483991774"/>
      <w:bookmarkStart w:id="790" w:name="_Toc484612706"/>
      <w:bookmarkStart w:id="791" w:name="_Toc486861831"/>
      <w:bookmarkStart w:id="792" w:name="_Toc489604268"/>
      <w:bookmarkStart w:id="793" w:name="_Toc490733865"/>
      <w:bookmarkStart w:id="794" w:name="_Toc492473929"/>
      <w:bookmarkStart w:id="795" w:name="_Toc493239117"/>
      <w:bookmarkStart w:id="796" w:name="_Toc494706577"/>
      <w:bookmarkStart w:id="797" w:name="_Toc496867161"/>
      <w:bookmarkStart w:id="798" w:name="_Toc497466152"/>
      <w:bookmarkStart w:id="799" w:name="_Toc498510163"/>
      <w:bookmarkStart w:id="800" w:name="_Toc499892935"/>
      <w:bookmarkStart w:id="801" w:name="_Toc500928331"/>
      <w:bookmarkStart w:id="802" w:name="_Toc503278447"/>
      <w:bookmarkStart w:id="803" w:name="_Toc508115976"/>
      <w:bookmarkStart w:id="804" w:name="_Toc509306707"/>
      <w:bookmarkStart w:id="805" w:name="_Toc510616292"/>
      <w:bookmarkStart w:id="806" w:name="_Toc512954056"/>
      <w:bookmarkStart w:id="807" w:name="_Toc513554846"/>
      <w:bookmarkStart w:id="808" w:name="_Toc514942276"/>
      <w:bookmarkStart w:id="809" w:name="_Toc516152566"/>
      <w:bookmarkStart w:id="810" w:name="_Toc517084132"/>
      <w:bookmarkStart w:id="811" w:name="_Toc517963000"/>
      <w:bookmarkStart w:id="812" w:name="_Toc525139697"/>
      <w:bookmarkStart w:id="813" w:name="_Toc526173614"/>
      <w:bookmarkStart w:id="814" w:name="_Toc527641996"/>
      <w:bookmarkStart w:id="815" w:name="_Toc528154648"/>
      <w:bookmarkStart w:id="816" w:name="_Toc530564043"/>
      <w:bookmarkStart w:id="817" w:name="_Toc535414819"/>
      <w:bookmarkStart w:id="818" w:name="_Toc536450198"/>
      <w:bookmarkStart w:id="819" w:name="_Toc169242"/>
      <w:bookmarkStart w:id="820" w:name="_Toc6472175"/>
      <w:bookmarkStart w:id="821" w:name="_Toc7430885"/>
      <w:bookmarkStart w:id="822" w:name="_Toc11673110"/>
      <w:bookmarkStart w:id="823" w:name="_Toc11942215"/>
      <w:bookmarkStart w:id="824" w:name="_Toc16521662"/>
      <w:bookmarkStart w:id="825" w:name="_Toc17124508"/>
      <w:bookmarkStart w:id="826" w:name="_Toc19268841"/>
      <w:bookmarkStart w:id="827" w:name="_Toc22049226"/>
      <w:bookmarkStart w:id="828" w:name="_Toc23412326"/>
      <w:bookmarkStart w:id="829" w:name="_Toc24538174"/>
      <w:bookmarkStart w:id="830" w:name="_Toc25845782"/>
      <w:bookmarkStart w:id="831" w:name="_Toc26799557"/>
      <w:bookmarkStart w:id="832" w:name="_Toc42092839"/>
      <w:bookmarkStart w:id="833" w:name="_Toc49845638"/>
      <w:bookmarkStart w:id="834" w:name="_Toc51764048"/>
      <w:bookmarkStart w:id="835" w:name="_Toc58332535"/>
      <w:bookmarkStart w:id="836" w:name="_Toc59624751"/>
      <w:bookmarkStart w:id="837" w:name="_Toc62805785"/>
      <w:bookmarkStart w:id="838" w:name="_Toc63688636"/>
      <w:bookmarkStart w:id="839" w:name="_Toc66289915"/>
      <w:bookmarkStart w:id="840" w:name="_Toc70589201"/>
      <w:bookmarkStart w:id="841" w:name="_Toc72943259"/>
      <w:bookmarkStart w:id="842" w:name="_Toc75270270"/>
      <w:bookmarkStart w:id="843" w:name="_Toc79585278"/>
      <w:bookmarkStart w:id="844" w:name="_Toc87364487"/>
      <w:bookmarkStart w:id="845" w:name="_Toc89865824"/>
      <w:bookmarkStart w:id="846" w:name="_Toc96667680"/>
      <w:bookmarkStart w:id="847" w:name="_Toc98774523"/>
      <w:bookmarkStart w:id="848" w:name="_Toc103354510"/>
      <w:bookmarkStart w:id="849" w:name="_Toc115274220"/>
      <w:bookmarkStart w:id="850" w:name="_Toc128989468"/>
      <w:bookmarkStart w:id="851" w:name="_Toc132189053"/>
      <w:bookmarkStart w:id="852" w:name="_Toc161933880"/>
      <w:bookmarkStart w:id="853" w:name="_Toc51494226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r w:rsidRPr="006F5B3B">
        <w:lastRenderedPageBreak/>
        <w:t>Restrictions de service</w:t>
      </w:r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</w:p>
    <w:p w14:paraId="1A65304E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14:paraId="36FAD5E9" w14:textId="77777777" w:rsidR="003F234D" w:rsidRPr="006F5B3B" w:rsidRDefault="003F234D" w:rsidP="003F234D">
      <w:pPr>
        <w:jc w:val="center"/>
        <w:rPr>
          <w:rFonts w:ascii="Times New Roman" w:hAnsi="Times New Roman"/>
          <w:sz w:val="24"/>
          <w:lang w:val="fr-FR"/>
        </w:rPr>
      </w:pPr>
      <w:r w:rsidRPr="006F5B3B">
        <w:rPr>
          <w:lang w:val="fr-FR"/>
        </w:rPr>
        <w:t xml:space="preserve">Voir </w:t>
      </w:r>
      <w:proofErr w:type="gramStart"/>
      <w:r w:rsidRPr="006F5B3B">
        <w:rPr>
          <w:lang w:val="fr-FR"/>
        </w:rPr>
        <w:t>URL:</w:t>
      </w:r>
      <w:proofErr w:type="gramEnd"/>
      <w:r w:rsidRPr="006F5B3B">
        <w:rPr>
          <w:lang w:val="fr-FR"/>
        </w:rPr>
        <w:t xml:space="preserve"> www.itu.int/pub/T-SP-SR.1-2012 </w:t>
      </w:r>
    </w:p>
    <w:p w14:paraId="4FED209D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392"/>
        <w:gridCol w:w="1593"/>
        <w:gridCol w:w="744"/>
        <w:gridCol w:w="1524"/>
        <w:gridCol w:w="2093"/>
      </w:tblGrid>
      <w:tr w:rsidR="003F234D" w:rsidRPr="006F5B3B" w14:paraId="09EB79D9" w14:textId="77777777" w:rsidTr="00786765">
        <w:trPr>
          <w:gridAfter w:val="2"/>
          <w:wAfter w:w="3617" w:type="dxa"/>
        </w:trPr>
        <w:tc>
          <w:tcPr>
            <w:tcW w:w="2552" w:type="dxa"/>
            <w:gridSpan w:val="2"/>
            <w:vAlign w:val="center"/>
          </w:tcPr>
          <w:p w14:paraId="57090020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Pays/zone géographique</w:t>
            </w:r>
          </w:p>
        </w:tc>
        <w:tc>
          <w:tcPr>
            <w:tcW w:w="2337" w:type="dxa"/>
            <w:gridSpan w:val="2"/>
            <w:vAlign w:val="center"/>
          </w:tcPr>
          <w:p w14:paraId="0F56A458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BE</w:t>
            </w:r>
          </w:p>
        </w:tc>
      </w:tr>
      <w:tr w:rsidR="003F234D" w:rsidRPr="006F5B3B" w14:paraId="26559E8D" w14:textId="77777777" w:rsidTr="00786765">
        <w:tc>
          <w:tcPr>
            <w:tcW w:w="2160" w:type="dxa"/>
          </w:tcPr>
          <w:p w14:paraId="29AE1DF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Seychelles</w:t>
            </w:r>
          </w:p>
        </w:tc>
        <w:tc>
          <w:tcPr>
            <w:tcW w:w="1985" w:type="dxa"/>
            <w:gridSpan w:val="2"/>
          </w:tcPr>
          <w:p w14:paraId="17BFBBE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1006 (p.13)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197A75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1FA9C94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40B39ECB" w14:textId="77777777" w:rsidTr="00786765">
        <w:tc>
          <w:tcPr>
            <w:tcW w:w="2160" w:type="dxa"/>
          </w:tcPr>
          <w:p w14:paraId="3DB0575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Slovaquie</w:t>
            </w:r>
          </w:p>
        </w:tc>
        <w:tc>
          <w:tcPr>
            <w:tcW w:w="1985" w:type="dxa"/>
            <w:gridSpan w:val="2"/>
          </w:tcPr>
          <w:p w14:paraId="3112C54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1007 (p.12)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27CCA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9E2E68D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58F163AF" w14:textId="77777777" w:rsidTr="00786765">
        <w:tc>
          <w:tcPr>
            <w:tcW w:w="2160" w:type="dxa"/>
          </w:tcPr>
          <w:p w14:paraId="45DF96F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Malaise</w:t>
            </w:r>
          </w:p>
        </w:tc>
        <w:tc>
          <w:tcPr>
            <w:tcW w:w="1985" w:type="dxa"/>
            <w:gridSpan w:val="2"/>
          </w:tcPr>
          <w:p w14:paraId="2DAFEEB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1013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516643B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5B409DC5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0B0B862F" w14:textId="77777777" w:rsidTr="00786765">
        <w:tc>
          <w:tcPr>
            <w:tcW w:w="2160" w:type="dxa"/>
          </w:tcPr>
          <w:p w14:paraId="3F8A179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  <w:gridSpan w:val="2"/>
          </w:tcPr>
          <w:p w14:paraId="2FB83F6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1034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4A65C8D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DD7635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DDEEE2F" w14:textId="77777777" w:rsidTr="00786765">
        <w:tc>
          <w:tcPr>
            <w:tcW w:w="2160" w:type="dxa"/>
          </w:tcPr>
          <w:p w14:paraId="542770A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Sao Tomé-et-Principe</w:t>
            </w:r>
          </w:p>
        </w:tc>
        <w:tc>
          <w:tcPr>
            <w:tcW w:w="1985" w:type="dxa"/>
            <w:gridSpan w:val="2"/>
          </w:tcPr>
          <w:p w14:paraId="081A47C9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340A09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115CB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3403EA8" w14:textId="77777777" w:rsidTr="00786765">
        <w:tc>
          <w:tcPr>
            <w:tcW w:w="2160" w:type="dxa"/>
          </w:tcPr>
          <w:p w14:paraId="5C643F4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Uruguay</w:t>
            </w:r>
          </w:p>
        </w:tc>
        <w:tc>
          <w:tcPr>
            <w:tcW w:w="1985" w:type="dxa"/>
            <w:gridSpan w:val="2"/>
          </w:tcPr>
          <w:p w14:paraId="0CDBE468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6AD60EF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108375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19857A2D" w14:textId="77777777" w:rsidTr="00786765">
        <w:tc>
          <w:tcPr>
            <w:tcW w:w="2160" w:type="dxa"/>
          </w:tcPr>
          <w:p w14:paraId="72B0670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Hong Kong, Chine</w:t>
            </w:r>
          </w:p>
        </w:tc>
        <w:tc>
          <w:tcPr>
            <w:tcW w:w="1985" w:type="dxa"/>
            <w:gridSpan w:val="2"/>
          </w:tcPr>
          <w:p w14:paraId="746D79FE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1068 (p.4)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6EDE84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0FF3D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675D766D" w14:textId="77777777" w:rsidTr="00786765">
        <w:tc>
          <w:tcPr>
            <w:tcW w:w="2160" w:type="dxa"/>
          </w:tcPr>
          <w:p w14:paraId="30ACE1C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Ukraine</w:t>
            </w:r>
          </w:p>
        </w:tc>
        <w:tc>
          <w:tcPr>
            <w:tcW w:w="1985" w:type="dxa"/>
            <w:gridSpan w:val="2"/>
          </w:tcPr>
          <w:p w14:paraId="735F139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1148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17F88CF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4B037E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</w:tbl>
    <w:p w14:paraId="079527D1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002525D7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2C296354" w14:textId="77777777" w:rsidR="003F234D" w:rsidRPr="006F5B3B" w:rsidRDefault="003F234D" w:rsidP="003F234D">
      <w:pPr>
        <w:pStyle w:val="Heading20"/>
      </w:pPr>
      <w:bookmarkStart w:id="854" w:name="_Toc417551685"/>
      <w:bookmarkStart w:id="855" w:name="_Toc418172335"/>
      <w:bookmarkStart w:id="856" w:name="_Toc418590417"/>
      <w:bookmarkStart w:id="857" w:name="_Toc421025978"/>
      <w:bookmarkStart w:id="858" w:name="_Toc422401215"/>
      <w:bookmarkStart w:id="859" w:name="_Toc423525460"/>
      <w:bookmarkStart w:id="860" w:name="_Toc424821421"/>
      <w:bookmarkStart w:id="861" w:name="_Toc428366210"/>
      <w:bookmarkStart w:id="862" w:name="_Toc429043970"/>
      <w:bookmarkStart w:id="863" w:name="_Toc430351630"/>
      <w:bookmarkStart w:id="864" w:name="_Toc435101745"/>
      <w:bookmarkStart w:id="865" w:name="_Toc436994432"/>
      <w:bookmarkStart w:id="866" w:name="_Toc437951349"/>
      <w:bookmarkStart w:id="867" w:name="_Toc439770099"/>
      <w:bookmarkStart w:id="868" w:name="_Toc442697184"/>
      <w:bookmarkStart w:id="869" w:name="_Toc443314404"/>
      <w:bookmarkStart w:id="870" w:name="_Toc451159963"/>
      <w:bookmarkStart w:id="871" w:name="_Toc452042298"/>
      <w:bookmarkStart w:id="872" w:name="_Toc453246398"/>
      <w:bookmarkStart w:id="873" w:name="_Toc455568930"/>
      <w:bookmarkStart w:id="874" w:name="_Toc458763348"/>
      <w:bookmarkStart w:id="875" w:name="_Toc461613930"/>
      <w:bookmarkStart w:id="876" w:name="_Toc464028572"/>
      <w:bookmarkStart w:id="877" w:name="_Toc466292737"/>
      <w:bookmarkStart w:id="878" w:name="_Toc467229229"/>
      <w:bookmarkStart w:id="879" w:name="_Toc468199538"/>
      <w:bookmarkStart w:id="880" w:name="_Toc469058094"/>
      <w:bookmarkStart w:id="881" w:name="_Toc472413667"/>
      <w:bookmarkStart w:id="882" w:name="_Toc473107268"/>
      <w:bookmarkStart w:id="883" w:name="_Toc474850440"/>
      <w:bookmarkStart w:id="884" w:name="_Toc476061822"/>
      <w:bookmarkStart w:id="885" w:name="_Toc477355880"/>
      <w:bookmarkStart w:id="886" w:name="_Toc478045213"/>
      <w:bookmarkStart w:id="887" w:name="_Toc479170906"/>
      <w:bookmarkStart w:id="888" w:name="_Toc481736936"/>
      <w:bookmarkStart w:id="889" w:name="_Toc483991775"/>
      <w:bookmarkStart w:id="890" w:name="_Toc484612707"/>
      <w:bookmarkStart w:id="891" w:name="_Toc486861832"/>
      <w:bookmarkStart w:id="892" w:name="_Toc489604269"/>
      <w:bookmarkStart w:id="893" w:name="_Toc490733866"/>
      <w:bookmarkStart w:id="894" w:name="_Toc492473930"/>
      <w:bookmarkStart w:id="895" w:name="_Toc493239118"/>
      <w:bookmarkStart w:id="896" w:name="_Toc494706578"/>
      <w:bookmarkStart w:id="897" w:name="_Toc496867162"/>
      <w:bookmarkStart w:id="898" w:name="_Toc497466153"/>
      <w:bookmarkStart w:id="899" w:name="_Toc498510164"/>
      <w:bookmarkStart w:id="900" w:name="_Toc499892936"/>
      <w:bookmarkStart w:id="901" w:name="_Toc500928332"/>
      <w:bookmarkStart w:id="902" w:name="_Toc503278448"/>
      <w:bookmarkStart w:id="903" w:name="_Toc508115977"/>
      <w:bookmarkStart w:id="904" w:name="_Toc509306708"/>
      <w:bookmarkStart w:id="905" w:name="_Toc510616293"/>
      <w:bookmarkStart w:id="906" w:name="_Toc512954057"/>
      <w:bookmarkStart w:id="907" w:name="_Toc513554847"/>
      <w:bookmarkStart w:id="908" w:name="_Toc514942277"/>
      <w:bookmarkStart w:id="909" w:name="_Toc516152567"/>
      <w:bookmarkStart w:id="910" w:name="_Toc517084133"/>
      <w:bookmarkStart w:id="911" w:name="_Toc517963001"/>
      <w:bookmarkStart w:id="912" w:name="_Toc525139698"/>
      <w:bookmarkStart w:id="913" w:name="_Toc526173615"/>
      <w:bookmarkStart w:id="914" w:name="_Toc527641997"/>
      <w:bookmarkStart w:id="915" w:name="_Toc528154649"/>
      <w:bookmarkStart w:id="916" w:name="_Toc530564044"/>
      <w:bookmarkStart w:id="917" w:name="_Toc535414820"/>
      <w:bookmarkStart w:id="918" w:name="_Toc536450199"/>
      <w:bookmarkStart w:id="919" w:name="_Toc169243"/>
      <w:bookmarkStart w:id="920" w:name="_Toc6472176"/>
      <w:bookmarkStart w:id="921" w:name="_Toc7430886"/>
      <w:bookmarkStart w:id="922" w:name="_Toc11673111"/>
      <w:bookmarkStart w:id="923" w:name="_Toc11942216"/>
      <w:bookmarkStart w:id="924" w:name="_Toc16521663"/>
      <w:bookmarkStart w:id="925" w:name="_Toc17124509"/>
      <w:bookmarkStart w:id="926" w:name="_Toc19268842"/>
      <w:bookmarkStart w:id="927" w:name="_Toc22049227"/>
      <w:bookmarkStart w:id="928" w:name="_Toc23412327"/>
      <w:bookmarkStart w:id="929" w:name="_Toc24538175"/>
      <w:bookmarkStart w:id="930" w:name="_Toc25845783"/>
      <w:bookmarkStart w:id="931" w:name="_Toc26799558"/>
      <w:bookmarkStart w:id="932" w:name="_Toc42092840"/>
      <w:bookmarkStart w:id="933" w:name="_Toc49845639"/>
      <w:bookmarkStart w:id="934" w:name="_Toc51764049"/>
      <w:bookmarkStart w:id="935" w:name="_Toc58332536"/>
      <w:bookmarkStart w:id="936" w:name="_Toc59624752"/>
      <w:bookmarkStart w:id="937" w:name="_Toc62805786"/>
      <w:bookmarkStart w:id="938" w:name="_Toc63688637"/>
      <w:bookmarkStart w:id="939" w:name="_Toc66289916"/>
      <w:bookmarkStart w:id="940" w:name="_Toc70589202"/>
      <w:bookmarkStart w:id="941" w:name="_Toc72943260"/>
      <w:bookmarkStart w:id="942" w:name="_Toc75270271"/>
      <w:bookmarkStart w:id="943" w:name="_Toc79585279"/>
      <w:bookmarkStart w:id="944" w:name="_Toc87364488"/>
      <w:bookmarkStart w:id="945" w:name="_Toc89865825"/>
      <w:bookmarkStart w:id="946" w:name="_Toc96667681"/>
      <w:bookmarkStart w:id="947" w:name="_Toc98774524"/>
      <w:bookmarkStart w:id="948" w:name="_Toc103354511"/>
      <w:bookmarkStart w:id="949" w:name="_Toc115274221"/>
      <w:bookmarkStart w:id="950" w:name="_Toc128989469"/>
      <w:bookmarkStart w:id="951" w:name="_Toc132189054"/>
      <w:bookmarkStart w:id="952" w:name="_Toc161933881"/>
      <w:r w:rsidRPr="006F5B3B">
        <w:t>Systèmes de rappel (Call-Back)</w:t>
      </w:r>
      <w:r w:rsidRPr="006F5B3B">
        <w:br/>
        <w:t>et procédures d'appel alternatives (</w:t>
      </w:r>
      <w:proofErr w:type="spellStart"/>
      <w:r w:rsidRPr="006F5B3B">
        <w:t>Rés</w:t>
      </w:r>
      <w:proofErr w:type="spellEnd"/>
      <w:r w:rsidRPr="006F5B3B">
        <w:t>. 21 Rév. PP-2006)</w:t>
      </w:r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</w:p>
    <w:p w14:paraId="4AD4462A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FR"/>
        </w:rPr>
      </w:pPr>
      <w:r w:rsidRPr="006F5B3B">
        <w:rPr>
          <w:rFonts w:asciiTheme="minorHAnsi" w:hAnsiTheme="minorHAnsi"/>
          <w:lang w:val="fr-FR"/>
        </w:rPr>
        <w:t xml:space="preserve">Voir </w:t>
      </w:r>
      <w:proofErr w:type="gramStart"/>
      <w:r w:rsidRPr="006F5B3B">
        <w:rPr>
          <w:rFonts w:asciiTheme="minorHAnsi" w:hAnsiTheme="minorHAnsi"/>
          <w:lang w:val="fr-FR"/>
        </w:rPr>
        <w:t>URL:</w:t>
      </w:r>
      <w:proofErr w:type="gramEnd"/>
      <w:r w:rsidRPr="006F5B3B">
        <w:rPr>
          <w:rFonts w:asciiTheme="minorHAnsi" w:hAnsiTheme="minorHAnsi"/>
          <w:lang w:val="fr-FR"/>
        </w:rPr>
        <w:t xml:space="preserve"> www.itu.int/pub/T-SP-PP.RES.21-2011/</w:t>
      </w:r>
    </w:p>
    <w:p w14:paraId="4C948768" w14:textId="77777777" w:rsidR="00392F07" w:rsidRPr="006F5B3B" w:rsidRDefault="00392F07" w:rsidP="00E745E3">
      <w:pPr>
        <w:jc w:val="left"/>
        <w:rPr>
          <w:iCs/>
          <w:lang w:val="fr-FR"/>
        </w:rPr>
      </w:pPr>
    </w:p>
    <w:p w14:paraId="791B8BED" w14:textId="77777777" w:rsidR="002174EA" w:rsidRPr="006F5B3B" w:rsidRDefault="002174EA" w:rsidP="00E745E3">
      <w:pPr>
        <w:jc w:val="left"/>
        <w:rPr>
          <w:iCs/>
          <w:lang w:val="fr-FR"/>
        </w:rPr>
      </w:pPr>
    </w:p>
    <w:p w14:paraId="30D3F98F" w14:textId="77777777" w:rsidR="00C80CCF" w:rsidRPr="006F5B3B" w:rsidRDefault="00C80CCF" w:rsidP="00DF6524">
      <w:pPr>
        <w:rPr>
          <w:lang w:val="fr-FR"/>
        </w:rPr>
      </w:pPr>
    </w:p>
    <w:p w14:paraId="4F19C388" w14:textId="77777777" w:rsidR="00C80CCF" w:rsidRPr="006F5B3B" w:rsidRDefault="00C80CCF" w:rsidP="00DF6524">
      <w:pPr>
        <w:rPr>
          <w:lang w:val="fr-FR"/>
        </w:rPr>
        <w:sectPr w:rsidR="00C80CCF" w:rsidRPr="006F5B3B" w:rsidSect="00654FD2">
          <w:footerReference w:type="even" r:id="rId15"/>
          <w:footerReference w:type="default" r:id="rId16"/>
          <w:type w:val="continuous"/>
          <w:pgSz w:w="11901" w:h="16840" w:code="9"/>
          <w:pgMar w:top="1134" w:right="1134" w:bottom="1134" w:left="1134" w:header="720" w:footer="567" w:gutter="0"/>
          <w:paperSrc w:first="15" w:other="15"/>
          <w:cols w:space="720"/>
          <w:docGrid w:linePitch="360"/>
        </w:sectPr>
      </w:pPr>
    </w:p>
    <w:p w14:paraId="2A6F176B" w14:textId="77777777" w:rsidR="007A56E1" w:rsidRPr="006F5B3B" w:rsidRDefault="007A56E1" w:rsidP="007A56E1">
      <w:pPr>
        <w:pStyle w:val="Heading1"/>
        <w:spacing w:before="0"/>
        <w:ind w:left="142"/>
        <w:rPr>
          <w:lang w:val="fr-FR"/>
        </w:rPr>
      </w:pPr>
      <w:bookmarkStart w:id="953" w:name="_Toc40273974"/>
      <w:bookmarkStart w:id="954" w:name="_Toc42092841"/>
      <w:bookmarkStart w:id="955" w:name="_Toc49845640"/>
      <w:bookmarkStart w:id="956" w:name="_Toc51764050"/>
      <w:bookmarkStart w:id="957" w:name="_Toc58332537"/>
      <w:bookmarkStart w:id="958" w:name="_Toc59624753"/>
      <w:bookmarkStart w:id="959" w:name="_Toc62805787"/>
      <w:bookmarkStart w:id="960" w:name="_Toc63688638"/>
      <w:bookmarkStart w:id="961" w:name="_Toc66289917"/>
      <w:bookmarkStart w:id="962" w:name="_Toc70589203"/>
      <w:bookmarkStart w:id="963" w:name="_Toc72943261"/>
      <w:bookmarkStart w:id="964" w:name="_Toc75270272"/>
      <w:bookmarkStart w:id="965" w:name="_Toc79585280"/>
      <w:bookmarkStart w:id="966" w:name="_Toc87364489"/>
      <w:bookmarkStart w:id="967" w:name="_Toc89865826"/>
      <w:bookmarkStart w:id="968" w:name="_Toc96667682"/>
      <w:bookmarkStart w:id="969" w:name="_Toc98774525"/>
      <w:bookmarkStart w:id="970" w:name="_Toc103354512"/>
      <w:bookmarkStart w:id="971" w:name="_Toc115273968"/>
      <w:bookmarkStart w:id="972" w:name="_Toc115274222"/>
      <w:bookmarkStart w:id="973" w:name="_Toc128989470"/>
      <w:bookmarkStart w:id="974" w:name="_Toc132189055"/>
      <w:bookmarkStart w:id="975" w:name="_Toc161933882"/>
      <w:bookmarkEnd w:id="531"/>
      <w:bookmarkEnd w:id="532"/>
      <w:bookmarkEnd w:id="853"/>
      <w:r w:rsidRPr="006F5B3B">
        <w:rPr>
          <w:lang w:val="fr-FR"/>
        </w:rPr>
        <w:lastRenderedPageBreak/>
        <w:t>AMENDEMENTS AUX PUBLICATIONS DE SERVICE</w:t>
      </w:r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</w:p>
    <w:p w14:paraId="02E223A4" w14:textId="77777777" w:rsidR="007A56E1" w:rsidRPr="006F5B3B" w:rsidRDefault="007A56E1" w:rsidP="007A56E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20"/>
        <w:jc w:val="center"/>
        <w:rPr>
          <w:lang w:val="fr-FR"/>
        </w:rPr>
      </w:pPr>
      <w:r w:rsidRPr="006F5B3B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A56E1" w:rsidRPr="006F5B3B" w14:paraId="01EBE785" w14:textId="77777777" w:rsidTr="00C12BE1">
        <w:tc>
          <w:tcPr>
            <w:tcW w:w="590" w:type="dxa"/>
          </w:tcPr>
          <w:p w14:paraId="387DEDC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ADD</w:t>
            </w:r>
          </w:p>
        </w:tc>
        <w:tc>
          <w:tcPr>
            <w:tcW w:w="1079" w:type="dxa"/>
          </w:tcPr>
          <w:p w14:paraId="52186CD3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Insérer</w:t>
            </w:r>
          </w:p>
        </w:tc>
        <w:tc>
          <w:tcPr>
            <w:tcW w:w="1077" w:type="dxa"/>
          </w:tcPr>
          <w:p w14:paraId="0E13B09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246A9E2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PAR</w:t>
            </w:r>
          </w:p>
        </w:tc>
        <w:tc>
          <w:tcPr>
            <w:tcW w:w="1251" w:type="dxa"/>
          </w:tcPr>
          <w:p w14:paraId="2942C77E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Paragraphe</w:t>
            </w:r>
          </w:p>
        </w:tc>
      </w:tr>
      <w:tr w:rsidR="007A56E1" w:rsidRPr="006F5B3B" w14:paraId="1AB0EBBB" w14:textId="77777777" w:rsidTr="00C12BE1">
        <w:tc>
          <w:tcPr>
            <w:tcW w:w="590" w:type="dxa"/>
          </w:tcPr>
          <w:p w14:paraId="521D9C60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COL</w:t>
            </w:r>
          </w:p>
        </w:tc>
        <w:tc>
          <w:tcPr>
            <w:tcW w:w="1079" w:type="dxa"/>
          </w:tcPr>
          <w:p w14:paraId="5504FE8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Colonne</w:t>
            </w:r>
          </w:p>
        </w:tc>
        <w:tc>
          <w:tcPr>
            <w:tcW w:w="1077" w:type="dxa"/>
          </w:tcPr>
          <w:p w14:paraId="3BA51786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4784360A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REP</w:t>
            </w:r>
          </w:p>
        </w:tc>
        <w:tc>
          <w:tcPr>
            <w:tcW w:w="1251" w:type="dxa"/>
          </w:tcPr>
          <w:p w14:paraId="3619E69D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Remplacer</w:t>
            </w:r>
          </w:p>
        </w:tc>
      </w:tr>
      <w:tr w:rsidR="007A56E1" w:rsidRPr="006F5B3B" w14:paraId="4EB88949" w14:textId="77777777" w:rsidTr="00C12BE1">
        <w:tc>
          <w:tcPr>
            <w:tcW w:w="590" w:type="dxa"/>
          </w:tcPr>
          <w:p w14:paraId="10501E7B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LIR</w:t>
            </w:r>
          </w:p>
        </w:tc>
        <w:tc>
          <w:tcPr>
            <w:tcW w:w="1079" w:type="dxa"/>
          </w:tcPr>
          <w:p w14:paraId="6CAE1B5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Lire</w:t>
            </w:r>
          </w:p>
        </w:tc>
        <w:tc>
          <w:tcPr>
            <w:tcW w:w="1077" w:type="dxa"/>
          </w:tcPr>
          <w:p w14:paraId="6E5BBD7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50801E3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SUP</w:t>
            </w:r>
          </w:p>
        </w:tc>
        <w:tc>
          <w:tcPr>
            <w:tcW w:w="1251" w:type="dxa"/>
          </w:tcPr>
          <w:p w14:paraId="5E146020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Supprimer</w:t>
            </w:r>
          </w:p>
        </w:tc>
      </w:tr>
      <w:tr w:rsidR="007A56E1" w:rsidRPr="006F5B3B" w14:paraId="783E08BE" w14:textId="77777777" w:rsidTr="00C12BE1">
        <w:tc>
          <w:tcPr>
            <w:tcW w:w="590" w:type="dxa"/>
          </w:tcPr>
          <w:p w14:paraId="1877914F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</w:t>
            </w:r>
          </w:p>
        </w:tc>
        <w:tc>
          <w:tcPr>
            <w:tcW w:w="1079" w:type="dxa"/>
          </w:tcPr>
          <w:p w14:paraId="3E0E4ABB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Page</w:t>
            </w:r>
            <w:r w:rsidR="007A56E1" w:rsidRPr="006F5B3B">
              <w:rPr>
                <w:bCs/>
                <w:lang w:val="fr-FR"/>
              </w:rPr>
              <w:t>(s)</w:t>
            </w:r>
          </w:p>
        </w:tc>
        <w:tc>
          <w:tcPr>
            <w:tcW w:w="1077" w:type="dxa"/>
          </w:tcPr>
          <w:p w14:paraId="4555C944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07170DA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</w:p>
        </w:tc>
        <w:tc>
          <w:tcPr>
            <w:tcW w:w="1251" w:type="dxa"/>
          </w:tcPr>
          <w:p w14:paraId="1A743C6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</w:tr>
    </w:tbl>
    <w:p w14:paraId="0432B887" w14:textId="77777777" w:rsidR="00D17224" w:rsidRDefault="00D17224" w:rsidP="00D17224">
      <w:pPr>
        <w:rPr>
          <w:lang w:val="fr-FR"/>
        </w:rPr>
      </w:pPr>
    </w:p>
    <w:p w14:paraId="0DDE5D12" w14:textId="77777777" w:rsidR="00D17224" w:rsidRDefault="00D17224" w:rsidP="00D17224">
      <w:pPr>
        <w:rPr>
          <w:lang w:val="fr-FR"/>
        </w:rPr>
      </w:pPr>
    </w:p>
    <w:p w14:paraId="5F67C15C" w14:textId="0E481180" w:rsidR="00C46992" w:rsidRPr="004D2669" w:rsidRDefault="00C46992" w:rsidP="004D2669">
      <w:pPr>
        <w:pStyle w:val="Heading20"/>
      </w:pPr>
      <w:bookmarkStart w:id="976" w:name="_Toc161933883"/>
      <w:r w:rsidRPr="004D2669">
        <w:t>Nomenclature des stations de navire et des identités</w:t>
      </w:r>
      <w:r w:rsidRPr="004D2669">
        <w:br/>
        <w:t xml:space="preserve">du service mobile maritime assignées </w:t>
      </w:r>
      <w:r w:rsidRPr="004D2669">
        <w:br/>
        <w:t>(Liste V)</w:t>
      </w:r>
      <w:r w:rsidRPr="004D2669">
        <w:br/>
        <w:t>Edition de 2023</w:t>
      </w:r>
      <w:r w:rsidRPr="004D2669">
        <w:br/>
      </w:r>
      <w:r w:rsidRPr="004D2669">
        <w:br/>
        <w:t>Section VI</w:t>
      </w:r>
      <w:bookmarkEnd w:id="976"/>
    </w:p>
    <w:p w14:paraId="6D8426FC" w14:textId="77777777" w:rsidR="00C46992" w:rsidRPr="00674599" w:rsidRDefault="00C46992" w:rsidP="00910E0E">
      <w:pPr>
        <w:rPr>
          <w:lang w:val="fr-FR"/>
        </w:rPr>
      </w:pPr>
    </w:p>
    <w:p w14:paraId="01D88FA8" w14:textId="77777777" w:rsidR="00C46992" w:rsidRPr="00674599" w:rsidRDefault="00C46992" w:rsidP="00910E0E">
      <w:pPr>
        <w:rPr>
          <w:lang w:val="fr-FR"/>
        </w:rPr>
      </w:pPr>
    </w:p>
    <w:p w14:paraId="6C0BC81E" w14:textId="77777777" w:rsidR="00C46992" w:rsidRPr="00910E0E" w:rsidRDefault="00C46992" w:rsidP="00946E6E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</w:rPr>
      </w:pPr>
      <w:bookmarkStart w:id="977" w:name="_Hlk150928178"/>
      <w:r w:rsidRPr="00910E0E">
        <w:rPr>
          <w:rFonts w:asciiTheme="minorHAnsi" w:hAnsiTheme="minorHAnsi" w:cstheme="minorHAnsi"/>
          <w:b/>
          <w:bCs/>
        </w:rPr>
        <w:t>ADD</w:t>
      </w:r>
    </w:p>
    <w:p w14:paraId="1B090790" w14:textId="77777777" w:rsidR="00C46992" w:rsidRPr="00910E0E" w:rsidRDefault="00C46992" w:rsidP="00946E6E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n-US"/>
        </w:rPr>
      </w:pPr>
    </w:p>
    <w:p w14:paraId="4473CFA4" w14:textId="77777777" w:rsidR="00C46992" w:rsidRPr="00910E0E" w:rsidRDefault="00C46992" w:rsidP="00946E6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eastAsia="en-GB"/>
        </w:rPr>
      </w:pPr>
      <w:r w:rsidRPr="00910E0E">
        <w:rPr>
          <w:rFonts w:asciiTheme="minorHAnsi" w:hAnsiTheme="minorHAnsi" w:cstheme="minorHAnsi"/>
          <w:sz w:val="24"/>
          <w:szCs w:val="24"/>
          <w:lang w:eastAsia="en-GB"/>
        </w:rPr>
        <w:tab/>
      </w:r>
      <w:bookmarkStart w:id="978" w:name="_Hlk155939955"/>
      <w:r w:rsidRPr="00910E0E">
        <w:rPr>
          <w:rFonts w:asciiTheme="minorHAnsi" w:hAnsiTheme="minorHAnsi" w:cstheme="minorHAnsi"/>
          <w:b/>
          <w:bCs/>
          <w:color w:val="000000"/>
          <w:lang w:eastAsia="en-GB"/>
        </w:rPr>
        <w:t>DP09</w:t>
      </w:r>
      <w:r w:rsidRPr="00910E0E">
        <w:rPr>
          <w:rFonts w:asciiTheme="minorHAnsi" w:hAnsiTheme="minorHAnsi" w:cstheme="minorHAnsi"/>
          <w:sz w:val="24"/>
          <w:szCs w:val="24"/>
          <w:lang w:eastAsia="en-GB"/>
        </w:rPr>
        <w:tab/>
      </w:r>
      <w:bookmarkEnd w:id="977"/>
      <w:bookmarkEnd w:id="978"/>
      <w:proofErr w:type="spellStart"/>
      <w:r w:rsidRPr="00910E0E">
        <w:rPr>
          <w:rFonts w:asciiTheme="minorHAnsi" w:hAnsiTheme="minorHAnsi" w:cstheme="minorHAnsi"/>
          <w:color w:val="000000"/>
          <w:lang w:eastAsia="en-GB"/>
        </w:rPr>
        <w:t>MediaMobil</w:t>
      </w:r>
      <w:proofErr w:type="spellEnd"/>
      <w:r w:rsidRPr="00910E0E">
        <w:rPr>
          <w:rFonts w:asciiTheme="minorHAnsi" w:hAnsiTheme="minorHAnsi" w:cstheme="minorHAnsi"/>
          <w:color w:val="000000"/>
          <w:lang w:eastAsia="en-GB"/>
        </w:rPr>
        <w:t xml:space="preserve"> Communication GmbH, </w:t>
      </w:r>
      <w:proofErr w:type="spellStart"/>
      <w:r w:rsidRPr="00910E0E">
        <w:rPr>
          <w:rFonts w:asciiTheme="minorHAnsi" w:hAnsiTheme="minorHAnsi" w:cstheme="minorHAnsi"/>
          <w:color w:val="000000"/>
          <w:lang w:eastAsia="en-GB"/>
        </w:rPr>
        <w:t>Haferwende</w:t>
      </w:r>
      <w:proofErr w:type="spellEnd"/>
      <w:r w:rsidRPr="00910E0E">
        <w:rPr>
          <w:rFonts w:asciiTheme="minorHAnsi" w:hAnsiTheme="minorHAnsi" w:cstheme="minorHAnsi"/>
          <w:color w:val="000000"/>
          <w:lang w:eastAsia="en-GB"/>
        </w:rPr>
        <w:t xml:space="preserve"> 14, 28357 Bremen, Germany.</w:t>
      </w:r>
    </w:p>
    <w:p w14:paraId="29F1A67D" w14:textId="18E835E9" w:rsidR="00C46992" w:rsidRPr="00910E0E" w:rsidRDefault="00C46992" w:rsidP="00946E6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fr-FR" w:eastAsia="en-GB"/>
        </w:rPr>
      </w:pPr>
      <w:r w:rsidRPr="00910E0E">
        <w:rPr>
          <w:rFonts w:asciiTheme="minorHAnsi" w:hAnsiTheme="minorHAnsi" w:cstheme="minorHAnsi"/>
          <w:color w:val="000000"/>
          <w:lang w:eastAsia="en-GB"/>
        </w:rPr>
        <w:tab/>
      </w:r>
      <w:r w:rsidRPr="00910E0E">
        <w:rPr>
          <w:rFonts w:asciiTheme="minorHAnsi" w:hAnsiTheme="minorHAnsi" w:cstheme="minorHAnsi"/>
          <w:color w:val="000000"/>
          <w:lang w:eastAsia="en-GB"/>
        </w:rPr>
        <w:tab/>
      </w:r>
      <w:proofErr w:type="gramStart"/>
      <w:r w:rsidRPr="00910E0E">
        <w:rPr>
          <w:rFonts w:asciiTheme="minorHAnsi" w:hAnsiTheme="minorHAnsi" w:cstheme="minorHAnsi"/>
          <w:color w:val="000000"/>
          <w:lang w:val="fr-FR" w:eastAsia="en-GB"/>
        </w:rPr>
        <w:t>E-mail:</w:t>
      </w:r>
      <w:proofErr w:type="gramEnd"/>
      <w:r w:rsidRPr="00910E0E">
        <w:rPr>
          <w:rFonts w:asciiTheme="minorHAnsi" w:hAnsiTheme="minorHAnsi" w:cstheme="minorHAnsi"/>
          <w:color w:val="000000"/>
          <w:lang w:val="fr-FR" w:eastAsia="en-GB"/>
        </w:rPr>
        <w:t xml:space="preserve"> </w:t>
      </w:r>
      <w:hyperlink r:id="rId17" w:history="1">
        <w:r w:rsidRPr="00910E0E">
          <w:rPr>
            <w:rStyle w:val="Hyperlink"/>
            <w:rFonts w:asciiTheme="minorHAnsi" w:hAnsiTheme="minorHAnsi" w:cstheme="minorHAnsi"/>
            <w:lang w:val="fr-FR" w:eastAsia="en-GB"/>
          </w:rPr>
          <w:t>a.nil@mediamobil.de</w:t>
        </w:r>
      </w:hyperlink>
      <w:r w:rsidRPr="00910E0E">
        <w:rPr>
          <w:rFonts w:asciiTheme="minorHAnsi" w:hAnsiTheme="minorHAnsi" w:cstheme="minorHAnsi"/>
          <w:color w:val="000000"/>
          <w:lang w:val="fr-FR" w:eastAsia="en-GB"/>
        </w:rPr>
        <w:t>, Tél</w:t>
      </w:r>
      <w:r w:rsidR="00910E0E">
        <w:rPr>
          <w:rFonts w:asciiTheme="minorHAnsi" w:hAnsiTheme="minorHAnsi" w:cstheme="minorHAnsi"/>
          <w:color w:val="000000"/>
          <w:lang w:val="fr-FR" w:eastAsia="en-GB"/>
        </w:rPr>
        <w:t>.</w:t>
      </w:r>
      <w:r w:rsidRPr="00910E0E">
        <w:rPr>
          <w:rFonts w:asciiTheme="minorHAnsi" w:hAnsiTheme="minorHAnsi" w:cstheme="minorHAnsi"/>
          <w:color w:val="000000"/>
          <w:lang w:val="fr-FR" w:eastAsia="en-GB"/>
        </w:rPr>
        <w:t>: +49 421 944 024 286, Fax: +49 421 944 024 260,</w:t>
      </w:r>
    </w:p>
    <w:p w14:paraId="368CD012" w14:textId="6AB66FF4" w:rsidR="00C46992" w:rsidRPr="00910E0E" w:rsidRDefault="00C46992" w:rsidP="00946E6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fr-FR" w:eastAsia="en-GB"/>
        </w:rPr>
      </w:pPr>
      <w:r w:rsidRPr="00910E0E">
        <w:rPr>
          <w:rFonts w:asciiTheme="minorHAnsi" w:hAnsiTheme="minorHAnsi" w:cstheme="minorHAnsi"/>
          <w:color w:val="000000"/>
          <w:lang w:val="fr-FR" w:eastAsia="en-GB"/>
        </w:rPr>
        <w:tab/>
      </w:r>
      <w:r w:rsidRPr="00910E0E">
        <w:rPr>
          <w:rFonts w:asciiTheme="minorHAnsi" w:hAnsiTheme="minorHAnsi" w:cstheme="minorHAnsi"/>
          <w:color w:val="000000"/>
          <w:lang w:val="fr-FR" w:eastAsia="en-GB"/>
        </w:rPr>
        <w:tab/>
        <w:t xml:space="preserve">Personne de </w:t>
      </w:r>
      <w:proofErr w:type="gramStart"/>
      <w:r w:rsidRPr="00910E0E">
        <w:rPr>
          <w:rFonts w:asciiTheme="minorHAnsi" w:hAnsiTheme="minorHAnsi" w:cstheme="minorHAnsi"/>
          <w:color w:val="000000"/>
          <w:lang w:val="fr-FR" w:eastAsia="en-GB"/>
        </w:rPr>
        <w:t>contact:</w:t>
      </w:r>
      <w:proofErr w:type="gramEnd"/>
      <w:r w:rsidRPr="00910E0E">
        <w:rPr>
          <w:rFonts w:asciiTheme="minorHAnsi" w:hAnsiTheme="minorHAnsi" w:cstheme="minorHAnsi"/>
          <w:color w:val="000000"/>
          <w:lang w:val="fr-FR" w:eastAsia="en-GB"/>
        </w:rPr>
        <w:t xml:space="preserve"> Andreas Nil.</w:t>
      </w:r>
    </w:p>
    <w:p w14:paraId="53170107" w14:textId="77777777" w:rsidR="00C46992" w:rsidRPr="00910E0E" w:rsidRDefault="00C46992" w:rsidP="00946E6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fr-FR" w:eastAsia="en-GB"/>
        </w:rPr>
      </w:pPr>
    </w:p>
    <w:p w14:paraId="348F561D" w14:textId="77777777" w:rsidR="00C46992" w:rsidRPr="00910E0E" w:rsidRDefault="00C46992" w:rsidP="00946E6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eastAsia="en-GB"/>
        </w:rPr>
      </w:pPr>
      <w:r w:rsidRPr="00910E0E">
        <w:rPr>
          <w:rFonts w:asciiTheme="minorHAnsi" w:hAnsiTheme="minorHAnsi" w:cstheme="minorHAnsi"/>
          <w:b/>
          <w:bCs/>
          <w:color w:val="000000"/>
          <w:lang w:val="fr-FR" w:eastAsia="en-GB"/>
        </w:rPr>
        <w:tab/>
      </w:r>
      <w:r w:rsidRPr="00910E0E">
        <w:rPr>
          <w:rFonts w:asciiTheme="minorHAnsi" w:hAnsiTheme="minorHAnsi" w:cstheme="minorHAnsi"/>
          <w:b/>
          <w:bCs/>
          <w:color w:val="000000"/>
          <w:lang w:eastAsia="en-GB"/>
        </w:rPr>
        <w:t>GR02</w:t>
      </w:r>
      <w:r w:rsidRPr="00910E0E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910E0E">
        <w:rPr>
          <w:rFonts w:asciiTheme="minorHAnsi" w:hAnsiTheme="minorHAnsi" w:cstheme="minorHAnsi"/>
          <w:color w:val="000000"/>
          <w:lang w:eastAsia="en-GB"/>
        </w:rPr>
        <w:t xml:space="preserve">MGT ELECTRONICS MGT ELECTRONICS SINGLE MEMBER PRIVATE COMPANY, </w:t>
      </w:r>
    </w:p>
    <w:p w14:paraId="79E777F0" w14:textId="3837AF18" w:rsidR="00C46992" w:rsidRPr="00910E0E" w:rsidRDefault="00C46992" w:rsidP="00946E6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fr-FR" w:eastAsia="en-GB"/>
        </w:rPr>
      </w:pPr>
      <w:r w:rsidRPr="00910E0E">
        <w:rPr>
          <w:rFonts w:asciiTheme="minorHAnsi" w:hAnsiTheme="minorHAnsi" w:cstheme="minorHAnsi"/>
          <w:color w:val="000000"/>
          <w:lang w:eastAsia="en-GB"/>
        </w:rPr>
        <w:tab/>
      </w:r>
      <w:r w:rsidRPr="00910E0E">
        <w:rPr>
          <w:rFonts w:asciiTheme="minorHAnsi" w:hAnsiTheme="minorHAnsi" w:cstheme="minorHAnsi"/>
          <w:color w:val="000000"/>
          <w:lang w:eastAsia="en-GB"/>
        </w:rPr>
        <w:tab/>
      </w:r>
      <w:r w:rsidRPr="00910E0E">
        <w:rPr>
          <w:rFonts w:asciiTheme="minorHAnsi" w:hAnsiTheme="minorHAnsi" w:cstheme="minorHAnsi"/>
          <w:color w:val="000000"/>
          <w:lang w:val="fr-FR" w:eastAsia="en-GB"/>
        </w:rPr>
        <w:t xml:space="preserve">34, </w:t>
      </w:r>
      <w:proofErr w:type="spellStart"/>
      <w:r w:rsidRPr="00910E0E">
        <w:rPr>
          <w:rFonts w:asciiTheme="minorHAnsi" w:hAnsiTheme="minorHAnsi" w:cstheme="minorHAnsi"/>
          <w:color w:val="000000"/>
          <w:lang w:val="fr-FR" w:eastAsia="en-GB"/>
        </w:rPr>
        <w:t>Sachtouri</w:t>
      </w:r>
      <w:proofErr w:type="spellEnd"/>
      <w:r w:rsidRPr="00910E0E">
        <w:rPr>
          <w:rFonts w:asciiTheme="minorHAnsi" w:hAnsiTheme="minorHAnsi" w:cstheme="minorHAnsi"/>
          <w:color w:val="000000"/>
          <w:lang w:val="fr-FR" w:eastAsia="en-GB"/>
        </w:rPr>
        <w:t xml:space="preserve"> Street,</w:t>
      </w:r>
      <w:r w:rsidR="004D2669">
        <w:rPr>
          <w:rFonts w:asciiTheme="minorHAnsi" w:hAnsiTheme="minorHAnsi" w:cstheme="minorHAnsi"/>
          <w:color w:val="000000"/>
          <w:lang w:val="fr-FR" w:eastAsia="en-GB"/>
        </w:rPr>
        <w:t xml:space="preserve"> </w:t>
      </w:r>
      <w:r w:rsidRPr="00910E0E">
        <w:rPr>
          <w:rFonts w:asciiTheme="minorHAnsi" w:hAnsiTheme="minorHAnsi" w:cstheme="minorHAnsi"/>
          <w:color w:val="000000"/>
          <w:lang w:val="fr-FR" w:eastAsia="en-GB"/>
        </w:rPr>
        <w:t xml:space="preserve">18537, </w:t>
      </w:r>
      <w:proofErr w:type="spellStart"/>
      <w:r w:rsidRPr="00910E0E">
        <w:rPr>
          <w:rFonts w:asciiTheme="minorHAnsi" w:hAnsiTheme="minorHAnsi" w:cstheme="minorHAnsi"/>
          <w:color w:val="000000"/>
          <w:lang w:val="fr-FR" w:eastAsia="en-GB"/>
        </w:rPr>
        <w:t>Piraeus</w:t>
      </w:r>
      <w:proofErr w:type="spellEnd"/>
      <w:r w:rsidRPr="00910E0E">
        <w:rPr>
          <w:rFonts w:asciiTheme="minorHAnsi" w:hAnsiTheme="minorHAnsi" w:cstheme="minorHAnsi"/>
          <w:color w:val="000000"/>
          <w:lang w:val="fr-FR" w:eastAsia="en-GB"/>
        </w:rPr>
        <w:t xml:space="preserve">, </w:t>
      </w:r>
      <w:proofErr w:type="spellStart"/>
      <w:r w:rsidRPr="00910E0E">
        <w:rPr>
          <w:rFonts w:asciiTheme="minorHAnsi" w:hAnsiTheme="minorHAnsi" w:cstheme="minorHAnsi"/>
          <w:color w:val="000000"/>
          <w:lang w:val="fr-FR" w:eastAsia="en-GB"/>
        </w:rPr>
        <w:t>Greece</w:t>
      </w:r>
      <w:proofErr w:type="spellEnd"/>
      <w:r w:rsidRPr="00910E0E">
        <w:rPr>
          <w:rFonts w:asciiTheme="minorHAnsi" w:hAnsiTheme="minorHAnsi" w:cstheme="minorHAnsi"/>
          <w:color w:val="000000"/>
          <w:lang w:val="fr-FR" w:eastAsia="en-GB"/>
        </w:rPr>
        <w:t>.</w:t>
      </w:r>
    </w:p>
    <w:p w14:paraId="3FF1377C" w14:textId="72C8345D" w:rsidR="00C46992" w:rsidRPr="00910E0E" w:rsidRDefault="00C46992" w:rsidP="00946E6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fr-FR" w:eastAsia="en-GB"/>
        </w:rPr>
      </w:pPr>
      <w:r w:rsidRPr="00910E0E">
        <w:rPr>
          <w:rFonts w:asciiTheme="minorHAnsi" w:hAnsiTheme="minorHAnsi" w:cstheme="minorHAnsi"/>
          <w:color w:val="000000"/>
          <w:lang w:val="fr-FR" w:eastAsia="en-GB"/>
        </w:rPr>
        <w:tab/>
      </w:r>
      <w:r w:rsidRPr="00910E0E">
        <w:rPr>
          <w:rFonts w:asciiTheme="minorHAnsi" w:hAnsiTheme="minorHAnsi" w:cstheme="minorHAnsi"/>
          <w:color w:val="000000"/>
          <w:lang w:val="fr-FR" w:eastAsia="en-GB"/>
        </w:rPr>
        <w:tab/>
      </w:r>
      <w:proofErr w:type="gramStart"/>
      <w:r w:rsidRPr="00910E0E">
        <w:rPr>
          <w:rFonts w:asciiTheme="minorHAnsi" w:hAnsiTheme="minorHAnsi" w:cstheme="minorHAnsi"/>
          <w:color w:val="000000"/>
          <w:lang w:val="fr-FR" w:eastAsia="en-GB"/>
        </w:rPr>
        <w:t>E-mail:</w:t>
      </w:r>
      <w:proofErr w:type="gramEnd"/>
      <w:r w:rsidRPr="00910E0E">
        <w:rPr>
          <w:rFonts w:asciiTheme="minorHAnsi" w:hAnsiTheme="minorHAnsi" w:cstheme="minorHAnsi"/>
          <w:color w:val="000000"/>
          <w:lang w:val="fr-FR" w:eastAsia="en-GB"/>
        </w:rPr>
        <w:t xml:space="preserve"> </w:t>
      </w:r>
      <w:hyperlink r:id="rId18" w:history="1">
        <w:r w:rsidRPr="00910E0E">
          <w:rPr>
            <w:rStyle w:val="Hyperlink"/>
            <w:rFonts w:asciiTheme="minorHAnsi" w:hAnsiTheme="minorHAnsi" w:cstheme="minorHAnsi"/>
            <w:lang w:val="fr-FR" w:eastAsia="en-GB"/>
          </w:rPr>
          <w:t>helpdesk@mgtelectronics.gr</w:t>
        </w:r>
      </w:hyperlink>
      <w:r w:rsidRPr="00910E0E">
        <w:rPr>
          <w:rFonts w:asciiTheme="minorHAnsi" w:hAnsiTheme="minorHAnsi" w:cstheme="minorHAnsi"/>
          <w:color w:val="000000"/>
          <w:lang w:val="fr-FR" w:eastAsia="en-GB"/>
        </w:rPr>
        <w:t>, Tél</w:t>
      </w:r>
      <w:r w:rsidR="00910E0E">
        <w:rPr>
          <w:rFonts w:asciiTheme="minorHAnsi" w:hAnsiTheme="minorHAnsi" w:cstheme="minorHAnsi"/>
          <w:color w:val="000000"/>
          <w:lang w:val="fr-FR" w:eastAsia="en-GB"/>
        </w:rPr>
        <w:t>.</w:t>
      </w:r>
      <w:r w:rsidRPr="00910E0E">
        <w:rPr>
          <w:rFonts w:asciiTheme="minorHAnsi" w:hAnsiTheme="minorHAnsi" w:cstheme="minorHAnsi"/>
          <w:color w:val="000000"/>
          <w:lang w:val="fr-FR" w:eastAsia="en-GB"/>
        </w:rPr>
        <w:t>: +30 210 4222829,</w:t>
      </w:r>
    </w:p>
    <w:p w14:paraId="23EA6F48" w14:textId="111D33A2" w:rsidR="00C46992" w:rsidRPr="00910E0E" w:rsidRDefault="00C46992" w:rsidP="00946E6E">
      <w:pPr>
        <w:widowControl w:val="0"/>
        <w:tabs>
          <w:tab w:val="clear" w:pos="567"/>
          <w:tab w:val="clear" w:pos="5387"/>
          <w:tab w:val="clear" w:pos="5954"/>
          <w:tab w:val="left" w:pos="199"/>
          <w:tab w:val="left" w:pos="1021"/>
        </w:tabs>
        <w:overflowPunct/>
        <w:spacing w:before="0"/>
        <w:ind w:left="1020" w:hanging="1020"/>
        <w:jc w:val="left"/>
        <w:textAlignment w:val="auto"/>
        <w:rPr>
          <w:rFonts w:asciiTheme="minorHAnsi" w:hAnsiTheme="minorHAnsi" w:cstheme="minorHAnsi"/>
          <w:color w:val="000000"/>
          <w:lang w:val="fr-FR" w:eastAsia="en-GB"/>
        </w:rPr>
      </w:pPr>
      <w:r w:rsidRPr="00910E0E">
        <w:rPr>
          <w:rFonts w:asciiTheme="minorHAnsi" w:hAnsiTheme="minorHAnsi" w:cstheme="minorHAnsi"/>
          <w:color w:val="000000"/>
          <w:lang w:val="fr-FR" w:eastAsia="en-GB"/>
        </w:rPr>
        <w:tab/>
      </w:r>
      <w:r w:rsidRPr="00910E0E">
        <w:rPr>
          <w:rFonts w:asciiTheme="minorHAnsi" w:hAnsiTheme="minorHAnsi" w:cstheme="minorHAnsi"/>
          <w:color w:val="000000"/>
          <w:lang w:val="fr-FR" w:eastAsia="en-GB"/>
        </w:rPr>
        <w:tab/>
        <w:t xml:space="preserve">Personne de contact / représentant </w:t>
      </w:r>
      <w:proofErr w:type="gramStart"/>
      <w:r w:rsidRPr="00910E0E">
        <w:rPr>
          <w:rFonts w:asciiTheme="minorHAnsi" w:hAnsiTheme="minorHAnsi" w:cstheme="minorHAnsi"/>
          <w:color w:val="000000"/>
          <w:lang w:val="fr-FR" w:eastAsia="en-GB"/>
        </w:rPr>
        <w:t>légal:</w:t>
      </w:r>
      <w:proofErr w:type="gramEnd"/>
      <w:r w:rsidRPr="00910E0E">
        <w:rPr>
          <w:rFonts w:asciiTheme="minorHAnsi" w:hAnsiTheme="minorHAnsi" w:cstheme="minorHAnsi"/>
          <w:color w:val="000000"/>
          <w:lang w:val="fr-FR" w:eastAsia="en-GB"/>
        </w:rPr>
        <w:t xml:space="preserve"> Michail </w:t>
      </w:r>
      <w:proofErr w:type="spellStart"/>
      <w:r w:rsidRPr="00910E0E">
        <w:rPr>
          <w:rFonts w:asciiTheme="minorHAnsi" w:hAnsiTheme="minorHAnsi" w:cstheme="minorHAnsi"/>
          <w:color w:val="000000"/>
          <w:lang w:val="fr-FR" w:eastAsia="en-GB"/>
        </w:rPr>
        <w:t>Tzanidakis</w:t>
      </w:r>
      <w:proofErr w:type="spellEnd"/>
      <w:r w:rsidRPr="00910E0E">
        <w:rPr>
          <w:rFonts w:asciiTheme="minorHAnsi" w:hAnsiTheme="minorHAnsi" w:cstheme="minorHAnsi"/>
          <w:color w:val="000000"/>
          <w:lang w:val="fr-FR" w:eastAsia="en-GB"/>
        </w:rPr>
        <w:t>.</w:t>
      </w:r>
    </w:p>
    <w:p w14:paraId="73BBF1D3" w14:textId="77777777" w:rsidR="00C46992" w:rsidRPr="00C95027" w:rsidRDefault="00C46992" w:rsidP="004D2669">
      <w:pPr>
        <w:rPr>
          <w:lang w:val="fr-FR" w:eastAsia="en-GB"/>
        </w:rPr>
      </w:pPr>
    </w:p>
    <w:p w14:paraId="0C390F3C" w14:textId="31135567" w:rsidR="004D2669" w:rsidRDefault="004D26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Arial" w:hAnsi="Arial" w:cs="Arial"/>
          <w:color w:val="000000"/>
          <w:lang w:val="fr-FR" w:eastAsia="en-GB"/>
        </w:rPr>
      </w:pPr>
      <w:r>
        <w:rPr>
          <w:rFonts w:ascii="Arial" w:hAnsi="Arial" w:cs="Arial"/>
          <w:color w:val="000000"/>
          <w:lang w:val="fr-FR" w:eastAsia="en-GB"/>
        </w:rPr>
        <w:br w:type="page"/>
      </w:r>
    </w:p>
    <w:p w14:paraId="4DC00E15" w14:textId="77777777" w:rsidR="00C46992" w:rsidRDefault="00C46992" w:rsidP="00172689">
      <w:pPr>
        <w:widowControl w:val="0"/>
        <w:tabs>
          <w:tab w:val="left" w:pos="90"/>
        </w:tabs>
        <w:spacing w:before="0"/>
        <w:rPr>
          <w:rFonts w:ascii="Arial" w:hAnsi="Arial" w:cs="Arial"/>
          <w:color w:val="000000"/>
          <w:lang w:val="fr-FR" w:eastAsia="en-GB"/>
        </w:rPr>
      </w:pPr>
    </w:p>
    <w:p w14:paraId="0824369C" w14:textId="77777777" w:rsidR="00C46992" w:rsidRPr="004537BF" w:rsidRDefault="00C46992" w:rsidP="00BE069C">
      <w:pPr>
        <w:pStyle w:val="Heading20"/>
        <w:rPr>
          <w:lang w:val="fr-CH"/>
        </w:rPr>
      </w:pPr>
      <w:bookmarkStart w:id="979" w:name="_Toc161933884"/>
      <w:r w:rsidRPr="004537BF">
        <w:rPr>
          <w:lang w:val="fr-CH"/>
        </w:rPr>
        <w:t>Liste des indicatifs de pays de la Recommandation UIT-T E.164 attribués (Complément à la Recommandation UIT-T E.164 (11/2010))</w:t>
      </w:r>
      <w:bookmarkEnd w:id="979"/>
      <w:r w:rsidRPr="004537BF">
        <w:rPr>
          <w:lang w:val="fr-CH"/>
        </w:rPr>
        <w:t xml:space="preserve"> </w:t>
      </w:r>
    </w:p>
    <w:p w14:paraId="704FAD33" w14:textId="77777777" w:rsidR="00C46992" w:rsidRPr="004537BF" w:rsidRDefault="00C46992" w:rsidP="007E2DF6">
      <w:pPr>
        <w:pStyle w:val="Heading20"/>
        <w:rPr>
          <w:lang w:val="fr-CH"/>
        </w:rPr>
      </w:pPr>
      <w:bookmarkStart w:id="980" w:name="_Toc161933885"/>
      <w:r w:rsidRPr="004537BF">
        <w:rPr>
          <w:lang w:val="fr-CH"/>
        </w:rPr>
        <w:t>(Situation au 15 décembre 2016)</w:t>
      </w:r>
      <w:bookmarkEnd w:id="980"/>
    </w:p>
    <w:p w14:paraId="3BB47603" w14:textId="77777777" w:rsidR="00C46992" w:rsidRPr="004537BF" w:rsidRDefault="00C46992" w:rsidP="004D26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lang w:val="fr-CH" w:eastAsia="zh-CN"/>
        </w:rPr>
      </w:pPr>
      <w:r w:rsidRPr="004537BF">
        <w:rPr>
          <w:rFonts w:asciiTheme="minorHAnsi" w:eastAsia="Arial" w:hAnsiTheme="minorHAnsi" w:cstheme="minorHAnsi"/>
          <w:color w:val="000000"/>
          <w:lang w:val="fr-CH" w:eastAsia="zh-CN"/>
        </w:rPr>
        <w:t xml:space="preserve">(Annexe au Bulletin d'exploitation de l'UIT </w:t>
      </w:r>
      <w:r w:rsidRPr="004537BF">
        <w:rPr>
          <w:rFonts w:asciiTheme="minorHAnsi" w:eastAsia="Calibri" w:hAnsiTheme="minorHAnsi" w:cstheme="minorHAnsi"/>
          <w:color w:val="000000"/>
          <w:sz w:val="22"/>
          <w:lang w:val="fr-CH" w:eastAsia="zh-CN"/>
        </w:rPr>
        <w:t>N°</w:t>
      </w:r>
      <w:r w:rsidRPr="004537BF">
        <w:rPr>
          <w:rFonts w:asciiTheme="minorHAnsi" w:eastAsia="Arial" w:hAnsiTheme="minorHAnsi" w:cstheme="minorHAnsi"/>
          <w:color w:val="000000"/>
          <w:lang w:val="fr-CH" w:eastAsia="zh-CN"/>
        </w:rPr>
        <w:t xml:space="preserve"> 1114 – 15.XII.2016)</w:t>
      </w:r>
    </w:p>
    <w:p w14:paraId="15202DEE" w14:textId="77777777" w:rsidR="00C46992" w:rsidRPr="004537BF" w:rsidRDefault="00C46992" w:rsidP="00371F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center"/>
        <w:textAlignment w:val="auto"/>
        <w:rPr>
          <w:rFonts w:ascii="Arial" w:eastAsia="Arial" w:hAnsi="Arial"/>
          <w:color w:val="000000"/>
          <w:lang w:val="fr-CH" w:eastAsia="zh-CN"/>
        </w:rPr>
      </w:pPr>
      <w:r w:rsidRPr="004537BF">
        <w:rPr>
          <w:rFonts w:asciiTheme="minorHAnsi" w:eastAsia="Arial" w:hAnsiTheme="minorHAnsi" w:cstheme="minorHAnsi"/>
          <w:color w:val="000000"/>
          <w:lang w:val="fr-CH" w:eastAsia="zh-CN"/>
        </w:rPr>
        <w:t xml:space="preserve">(Amendement </w:t>
      </w:r>
      <w:r w:rsidRPr="005F145B">
        <w:rPr>
          <w:rFonts w:asciiTheme="minorHAnsi" w:eastAsia="Calibri" w:hAnsiTheme="minorHAnsi" w:cstheme="minorHAnsi"/>
          <w:color w:val="000000"/>
          <w:lang w:val="fr-CH" w:eastAsia="zh-CN"/>
        </w:rPr>
        <w:t xml:space="preserve">N° </w:t>
      </w:r>
      <w:r>
        <w:rPr>
          <w:rFonts w:asciiTheme="minorHAnsi" w:eastAsia="Calibri" w:hAnsiTheme="minorHAnsi" w:cstheme="minorHAnsi"/>
          <w:color w:val="000000"/>
          <w:lang w:val="fr-CH" w:eastAsia="zh-CN"/>
        </w:rPr>
        <w:t>38</w:t>
      </w:r>
      <w:r>
        <w:rPr>
          <w:rFonts w:asciiTheme="minorHAnsi" w:eastAsia="Arial" w:hAnsiTheme="minorHAnsi" w:cstheme="minorHAnsi"/>
          <w:color w:val="000000"/>
          <w:lang w:val="fr-CH" w:eastAsia="zh-CN"/>
        </w:rPr>
        <w:t>)</w:t>
      </w:r>
    </w:p>
    <w:p w14:paraId="0E8EB8F7" w14:textId="40402646" w:rsidR="00C46992" w:rsidRDefault="00C46992" w:rsidP="00F80CA9">
      <w:pPr>
        <w:spacing w:before="240"/>
        <w:jc w:val="center"/>
        <w:rPr>
          <w:rFonts w:asciiTheme="minorHAnsi" w:hAnsiTheme="minorHAnsi"/>
          <w:color w:val="000000"/>
          <w:lang w:val="fr-CH"/>
        </w:rPr>
      </w:pPr>
      <w:r w:rsidRPr="004537BF">
        <w:rPr>
          <w:rFonts w:asciiTheme="minorHAnsi" w:hAnsiTheme="minorHAnsi"/>
          <w:b/>
          <w:lang w:val="fr-CH"/>
        </w:rPr>
        <w:t xml:space="preserve">Notes communes aux listes par ordre numérique et par ordre alphabétique des indicatifs de pays </w:t>
      </w:r>
      <w:r w:rsidR="004D2669">
        <w:rPr>
          <w:rFonts w:asciiTheme="minorHAnsi" w:hAnsiTheme="minorHAnsi"/>
          <w:b/>
          <w:lang w:val="fr-CH"/>
        </w:rPr>
        <w:br/>
      </w:r>
      <w:r w:rsidRPr="004537BF">
        <w:rPr>
          <w:rFonts w:asciiTheme="minorHAnsi" w:hAnsiTheme="minorHAnsi"/>
          <w:b/>
          <w:lang w:val="fr-CH"/>
        </w:rPr>
        <w:t>de la Recommandation UIT-T E.164 attribués</w:t>
      </w:r>
    </w:p>
    <w:p w14:paraId="145A835F" w14:textId="77777777" w:rsidR="00C46992" w:rsidRDefault="00C46992" w:rsidP="00033C27">
      <w:pPr>
        <w:spacing w:before="240"/>
        <w:ind w:left="562" w:hanging="562"/>
        <w:jc w:val="left"/>
        <w:rPr>
          <w:rFonts w:asciiTheme="minorHAnsi" w:hAnsiTheme="minorHAnsi"/>
          <w:lang w:val="fr-CH"/>
        </w:rPr>
      </w:pPr>
      <w:proofErr w:type="gramStart"/>
      <w:r>
        <w:rPr>
          <w:rFonts w:asciiTheme="minorHAnsi" w:hAnsiTheme="minorHAnsi"/>
          <w:color w:val="000000"/>
          <w:lang w:val="fr-CH"/>
        </w:rPr>
        <w:t>o</w:t>
      </w:r>
      <w:proofErr w:type="gramEnd"/>
      <w:r w:rsidRPr="004537BF">
        <w:rPr>
          <w:rFonts w:asciiTheme="minorHAnsi" w:hAnsiTheme="minorHAnsi"/>
          <w:color w:val="000000"/>
          <w:lang w:val="fr-CH"/>
        </w:rPr>
        <w:tab/>
      </w:r>
      <w:r w:rsidRPr="004537BF">
        <w:rPr>
          <w:lang w:val="fr-CH"/>
        </w:rPr>
        <w:t>Associés à l'indicatif de pays commun 88</w:t>
      </w:r>
      <w:r>
        <w:rPr>
          <w:lang w:val="fr-CH"/>
        </w:rPr>
        <w:t>2</w:t>
      </w:r>
      <w:r w:rsidRPr="004537BF">
        <w:rPr>
          <w:lang w:val="fr-CH"/>
        </w:rPr>
        <w:t>, les codes d'identification à</w:t>
      </w:r>
      <w:r>
        <w:rPr>
          <w:lang w:val="fr-CH"/>
        </w:rPr>
        <w:t xml:space="preserve"> deux</w:t>
      </w:r>
      <w:r w:rsidRPr="004537BF">
        <w:rPr>
          <w:lang w:val="fr-CH"/>
        </w:rPr>
        <w:t xml:space="preserve"> chiffres pour les réseaux internationaux ci-après ont été réservés ou attribués</w:t>
      </w:r>
      <w:r w:rsidRPr="004537BF">
        <w:rPr>
          <w:rFonts w:asciiTheme="minorHAnsi" w:hAnsiTheme="minorHAnsi"/>
          <w:lang w:val="fr-CH"/>
        </w:rPr>
        <w:t>:</w:t>
      </w:r>
    </w:p>
    <w:p w14:paraId="6F6E8A5B" w14:textId="77777777" w:rsidR="00C46992" w:rsidRPr="004537BF" w:rsidRDefault="00C46992" w:rsidP="00690D7A">
      <w:pPr>
        <w:widowControl w:val="0"/>
        <w:tabs>
          <w:tab w:val="clear" w:pos="1276"/>
          <w:tab w:val="clear" w:pos="5387"/>
          <w:tab w:val="left" w:pos="0"/>
          <w:tab w:val="left" w:pos="340"/>
          <w:tab w:val="left" w:pos="851"/>
          <w:tab w:val="left" w:pos="2835"/>
        </w:tabs>
        <w:spacing w:before="240" w:after="120"/>
        <w:ind w:left="346" w:hanging="346"/>
        <w:rPr>
          <w:rFonts w:asciiTheme="minorHAnsi" w:hAnsiTheme="minorHAnsi"/>
          <w:b/>
          <w:color w:val="000000"/>
          <w:lang w:val="fr-CH"/>
        </w:rPr>
      </w:pPr>
      <w:r w:rsidRPr="004537BF">
        <w:rPr>
          <w:rFonts w:asciiTheme="minorHAnsi" w:hAnsiTheme="minorHAnsi"/>
          <w:b/>
          <w:bCs/>
          <w:i/>
          <w:color w:val="000000"/>
          <w:lang w:val="fr-CH"/>
        </w:rPr>
        <w:t xml:space="preserve">Note </w:t>
      </w:r>
      <w:r>
        <w:rPr>
          <w:rFonts w:asciiTheme="minorHAnsi" w:hAnsiTheme="minorHAnsi"/>
          <w:b/>
          <w:bCs/>
          <w:i/>
          <w:color w:val="000000"/>
          <w:lang w:val="fr-CH"/>
        </w:rPr>
        <w:t>o</w:t>
      </w:r>
      <w:r w:rsidRPr="004537BF">
        <w:rPr>
          <w:rFonts w:asciiTheme="minorHAnsi" w:hAnsiTheme="minorHAnsi"/>
          <w:b/>
          <w:bCs/>
          <w:i/>
          <w:color w:val="000000"/>
          <w:lang w:val="fr-CH"/>
        </w:rPr>
        <w:t>)</w:t>
      </w:r>
      <w:r w:rsidRPr="004537BF">
        <w:rPr>
          <w:rFonts w:asciiTheme="minorHAnsi" w:hAnsiTheme="minorHAnsi"/>
          <w:b/>
          <w:color w:val="000000"/>
          <w:lang w:val="fr-CH"/>
        </w:rPr>
        <w:tab/>
      </w:r>
      <w:r w:rsidRPr="00D35DC2">
        <w:rPr>
          <w:b/>
          <w:lang w:val="es-ES"/>
        </w:rPr>
        <w:t>88</w:t>
      </w:r>
      <w:r>
        <w:rPr>
          <w:b/>
          <w:lang w:val="es-ES"/>
        </w:rPr>
        <w:t>2 252</w:t>
      </w:r>
      <w:r w:rsidRPr="00D35DC2">
        <w:rPr>
          <w:b/>
          <w:lang w:val="es-ES"/>
        </w:rPr>
        <w:t xml:space="preserve">     </w:t>
      </w:r>
      <w:r>
        <w:rPr>
          <w:b/>
          <w:lang w:val="es-ES"/>
        </w:rPr>
        <w:t>ADD</w:t>
      </w:r>
      <w:r w:rsidRPr="00D35DC2">
        <w:rPr>
          <w:b/>
          <w:lang w:val="es-ES"/>
        </w:rPr>
        <w:t>*</w:t>
      </w:r>
    </w:p>
    <w:tbl>
      <w:tblPr>
        <w:tblW w:w="8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0"/>
        <w:gridCol w:w="2414"/>
        <w:gridCol w:w="2126"/>
        <w:gridCol w:w="1276"/>
      </w:tblGrid>
      <w:tr w:rsidR="00C46992" w:rsidRPr="004537BF" w14:paraId="5A5615FB" w14:textId="77777777" w:rsidTr="0049407A">
        <w:trPr>
          <w:jc w:val="center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EC3C2" w14:textId="77777777" w:rsidR="00C46992" w:rsidRPr="004537BF" w:rsidRDefault="00C46992" w:rsidP="00FB6787">
            <w:pPr>
              <w:keepNext/>
              <w:spacing w:before="60" w:after="60"/>
              <w:jc w:val="center"/>
              <w:rPr>
                <w:rFonts w:asciiTheme="minorHAnsi" w:hAnsiTheme="minorHAnsi"/>
                <w:i/>
                <w:sz w:val="18"/>
                <w:highlight w:val="cyan"/>
                <w:lang w:val="fr-CH"/>
              </w:rPr>
            </w:pPr>
            <w:r w:rsidRPr="004537BF">
              <w:rPr>
                <w:rFonts w:asciiTheme="minorHAnsi" w:hAnsiTheme="minorHAnsi"/>
                <w:i/>
                <w:sz w:val="18"/>
                <w:lang w:val="fr-CH"/>
              </w:rPr>
              <w:t>Requérant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EFAC" w14:textId="77777777" w:rsidR="00C46992" w:rsidRPr="004537BF" w:rsidRDefault="00C46992" w:rsidP="00FB6787">
            <w:pPr>
              <w:keepNext/>
              <w:spacing w:before="60" w:after="60"/>
              <w:jc w:val="center"/>
              <w:rPr>
                <w:rFonts w:asciiTheme="minorHAnsi" w:hAnsiTheme="minorHAnsi"/>
                <w:i/>
                <w:sz w:val="18"/>
                <w:highlight w:val="cyan"/>
                <w:lang w:val="fr-CH"/>
              </w:rPr>
            </w:pPr>
            <w:r w:rsidRPr="004537BF">
              <w:rPr>
                <w:rFonts w:asciiTheme="minorHAnsi" w:hAnsiTheme="minorHAnsi"/>
                <w:i/>
                <w:sz w:val="18"/>
                <w:lang w:val="fr-CH"/>
              </w:rPr>
              <w:t>Réseau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F7F9D" w14:textId="77777777" w:rsidR="00C46992" w:rsidRPr="004537BF" w:rsidRDefault="00C46992" w:rsidP="00FB6787">
            <w:pPr>
              <w:keepNext/>
              <w:spacing w:before="60" w:after="60"/>
              <w:jc w:val="center"/>
              <w:rPr>
                <w:rFonts w:asciiTheme="minorHAnsi" w:hAnsiTheme="minorHAnsi"/>
                <w:i/>
                <w:sz w:val="18"/>
                <w:lang w:val="fr-CH"/>
              </w:rPr>
            </w:pPr>
            <w:r w:rsidRPr="004537BF">
              <w:rPr>
                <w:rFonts w:asciiTheme="minorHAnsi" w:hAnsiTheme="minorHAnsi"/>
                <w:i/>
                <w:sz w:val="18"/>
                <w:lang w:val="fr-CH"/>
              </w:rPr>
              <w:t xml:space="preserve">Indicatif de pays et </w:t>
            </w:r>
            <w:r w:rsidRPr="004537BF">
              <w:rPr>
                <w:rFonts w:asciiTheme="minorHAnsi" w:hAnsiTheme="minorHAnsi"/>
                <w:i/>
                <w:sz w:val="18"/>
                <w:lang w:val="fr-CH"/>
              </w:rPr>
              <w:br/>
              <w:t xml:space="preserve">code d'identification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73B1" w14:textId="77777777" w:rsidR="00C46992" w:rsidRPr="004537BF" w:rsidRDefault="00C46992" w:rsidP="00FB6787">
            <w:pPr>
              <w:keepNext/>
              <w:spacing w:before="60" w:after="60"/>
              <w:jc w:val="center"/>
              <w:rPr>
                <w:rFonts w:asciiTheme="minorHAnsi" w:hAnsiTheme="minorHAnsi"/>
                <w:i/>
                <w:sz w:val="18"/>
                <w:highlight w:val="cyan"/>
                <w:lang w:val="fr-CH"/>
              </w:rPr>
            </w:pPr>
            <w:r w:rsidRPr="004537BF">
              <w:rPr>
                <w:rFonts w:asciiTheme="minorHAnsi" w:hAnsiTheme="minorHAnsi"/>
                <w:i/>
                <w:sz w:val="18"/>
                <w:lang w:val="fr-CH"/>
              </w:rPr>
              <w:t>Statut</w:t>
            </w:r>
          </w:p>
        </w:tc>
      </w:tr>
      <w:tr w:rsidR="00C46992" w:rsidRPr="004537BF" w14:paraId="3EDAC7C2" w14:textId="77777777" w:rsidTr="0049407A">
        <w:trPr>
          <w:jc w:val="center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1F5E" w14:textId="77777777" w:rsidR="00C46992" w:rsidRPr="00862769" w:rsidRDefault="00C46992" w:rsidP="00EA7544">
            <w:pPr>
              <w:tabs>
                <w:tab w:val="clear" w:pos="567"/>
                <w:tab w:val="clear" w:pos="5387"/>
                <w:tab w:val="clear" w:pos="5954"/>
              </w:tabs>
              <w:spacing w:beforeLines="50" w:afterLines="50" w:after="120"/>
              <w:jc w:val="left"/>
            </w:pPr>
            <w:r w:rsidRPr="006A0014">
              <w:t>China Telecommunications Corporation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232E" w14:textId="77777777" w:rsidR="00C46992" w:rsidRPr="00862769" w:rsidRDefault="00C46992" w:rsidP="00EA7544">
            <w:pPr>
              <w:tabs>
                <w:tab w:val="clear" w:pos="567"/>
                <w:tab w:val="clear" w:pos="5387"/>
                <w:tab w:val="clear" w:pos="5954"/>
              </w:tabs>
              <w:spacing w:beforeLines="50" w:afterLines="50" w:after="120"/>
              <w:jc w:val="left"/>
            </w:pPr>
            <w:r w:rsidRPr="006A0014">
              <w:t>China Telecommunications Corporation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60DE" w14:textId="77777777" w:rsidR="00C46992" w:rsidRDefault="00C46992" w:rsidP="00EA7544">
            <w:pPr>
              <w:tabs>
                <w:tab w:val="clear" w:pos="567"/>
                <w:tab w:val="clear" w:pos="5387"/>
                <w:tab w:val="clear" w:pos="5954"/>
              </w:tabs>
              <w:spacing w:beforeLines="50" w:afterLines="50" w:after="120"/>
              <w:jc w:val="center"/>
              <w:rPr>
                <w:bCs/>
              </w:rPr>
            </w:pPr>
            <w:r w:rsidRPr="00D54C47">
              <w:rPr>
                <w:bCs/>
              </w:rPr>
              <w:t xml:space="preserve">+882 </w:t>
            </w:r>
            <w:r>
              <w:rPr>
                <w:bCs/>
              </w:rPr>
              <w:t>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1796" w14:textId="77777777" w:rsidR="00C46992" w:rsidRDefault="00C46992" w:rsidP="00EA7544">
            <w:pPr>
              <w:tabs>
                <w:tab w:val="clear" w:pos="567"/>
              </w:tabs>
              <w:spacing w:beforeLines="50" w:afterLines="50" w:after="120"/>
              <w:jc w:val="center"/>
              <w:rPr>
                <w:rFonts w:asciiTheme="minorHAnsi" w:hAnsiTheme="minorHAnsi"/>
                <w:bCs/>
                <w:lang w:val="fr-CH"/>
              </w:rPr>
            </w:pPr>
            <w:r w:rsidRPr="004537BF">
              <w:rPr>
                <w:rFonts w:asciiTheme="minorHAnsi" w:hAnsiTheme="minorHAnsi"/>
                <w:bCs/>
                <w:lang w:val="fr-CH"/>
              </w:rPr>
              <w:t>Attribué</w:t>
            </w:r>
          </w:p>
        </w:tc>
      </w:tr>
    </w:tbl>
    <w:p w14:paraId="6A2E3777" w14:textId="77777777" w:rsidR="00C46992" w:rsidRDefault="00C46992" w:rsidP="00690D7A">
      <w:r w:rsidRPr="00675398">
        <w:rPr>
          <w:bCs/>
          <w:color w:val="000000"/>
        </w:rPr>
        <w:t>*</w:t>
      </w:r>
      <w:r w:rsidRPr="00675398">
        <w:rPr>
          <w:bCs/>
        </w:rPr>
        <w:t xml:space="preserve"> </w:t>
      </w:r>
      <w:r w:rsidRPr="00D54C47">
        <w:t>1.II.202</w:t>
      </w:r>
      <w:r>
        <w:t>4</w:t>
      </w:r>
    </w:p>
    <w:p w14:paraId="0A12AFD8" w14:textId="77777777" w:rsidR="00C46992" w:rsidRPr="004B6C3C" w:rsidRDefault="00C46992" w:rsidP="002F7B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20" w:line="259" w:lineRule="auto"/>
        <w:jc w:val="left"/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</w:pPr>
      <w:r w:rsidRPr="004B6C3C"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  <w:t>__________</w:t>
      </w:r>
    </w:p>
    <w:p w14:paraId="09F09C42" w14:textId="7062A35F" w:rsidR="00C46992" w:rsidRDefault="00C46992">
      <w:pPr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</w:pPr>
      <w:r w:rsidRPr="004537BF">
        <w:rPr>
          <w:rFonts w:eastAsia="SimSun" w:cs="Arial"/>
          <w:sz w:val="16"/>
          <w:szCs w:val="16"/>
          <w:lang w:val="fr-CH" w:eastAsia="zh-CN"/>
        </w:rPr>
        <w:t xml:space="preserve">Voir la page </w:t>
      </w:r>
      <w:r w:rsidR="004D2669">
        <w:rPr>
          <w:rFonts w:eastAsia="SimSun" w:cs="Arial"/>
          <w:sz w:val="16"/>
          <w:szCs w:val="16"/>
          <w:lang w:val="fr-CH" w:eastAsia="zh-CN"/>
        </w:rPr>
        <w:t>5</w:t>
      </w:r>
      <w:r w:rsidRPr="004537BF">
        <w:rPr>
          <w:rFonts w:eastAsia="SimSun" w:cs="Arial"/>
          <w:sz w:val="16"/>
          <w:szCs w:val="16"/>
          <w:lang w:val="fr-CH" w:eastAsia="zh-CN"/>
        </w:rPr>
        <w:t xml:space="preserve"> du présent Bulletin d'exploitation N</w:t>
      </w:r>
      <w:r w:rsidRPr="00EB18F9">
        <w:rPr>
          <w:rFonts w:eastAsia="SimSun" w:cs="Arial"/>
          <w:sz w:val="16"/>
          <w:szCs w:val="16"/>
          <w:lang w:val="fr-CH" w:eastAsia="zh-CN"/>
        </w:rPr>
        <w:t>°</w:t>
      </w:r>
      <w:r w:rsidRPr="00FA0221"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  <w:t xml:space="preserve"> 1</w:t>
      </w:r>
      <w:r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  <w:t xml:space="preserve">286 </w:t>
      </w:r>
      <w:r w:rsidRPr="00FA0221"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  <w:t xml:space="preserve">de </w:t>
      </w:r>
      <w:r w:rsidRPr="00675398">
        <w:rPr>
          <w:rFonts w:eastAsia="SimSun" w:cs="Arial"/>
          <w:sz w:val="16"/>
          <w:szCs w:val="16"/>
          <w:lang w:eastAsia="zh-CN"/>
        </w:rPr>
        <w:t>1</w:t>
      </w:r>
      <w:r>
        <w:rPr>
          <w:rFonts w:eastAsia="SimSun" w:cs="Arial"/>
          <w:sz w:val="16"/>
          <w:szCs w:val="16"/>
          <w:lang w:eastAsia="zh-CN"/>
        </w:rPr>
        <w:t>5</w:t>
      </w:r>
      <w:r w:rsidRPr="00675398">
        <w:rPr>
          <w:rFonts w:eastAsia="SimSun" w:cs="Arial"/>
          <w:sz w:val="16"/>
          <w:szCs w:val="16"/>
          <w:lang w:eastAsia="zh-CN"/>
        </w:rPr>
        <w:t>.</w:t>
      </w:r>
      <w:r>
        <w:rPr>
          <w:rFonts w:eastAsia="SimSun" w:cs="Arial"/>
          <w:sz w:val="16"/>
          <w:szCs w:val="16"/>
          <w:lang w:eastAsia="zh-CN"/>
        </w:rPr>
        <w:t>II</w:t>
      </w:r>
      <w:r w:rsidRPr="00675398">
        <w:rPr>
          <w:rFonts w:eastAsia="SimSun" w:cs="Arial"/>
          <w:sz w:val="16"/>
          <w:szCs w:val="16"/>
          <w:lang w:eastAsia="zh-CN"/>
        </w:rPr>
        <w:t>.</w:t>
      </w:r>
      <w:r w:rsidRPr="004B6C3C"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  <w:t>202</w:t>
      </w:r>
      <w:r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  <w:t>4</w:t>
      </w:r>
      <w:r w:rsidRPr="004B6C3C"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  <w:t>.</w:t>
      </w:r>
    </w:p>
    <w:p w14:paraId="7CD358AB" w14:textId="2F706BC6" w:rsidR="004D2669" w:rsidRDefault="004D26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</w:pPr>
      <w:r>
        <w:rPr>
          <w:rFonts w:asciiTheme="minorHAnsi" w:eastAsiaTheme="minorEastAsia" w:hAnsiTheme="minorHAnsi" w:cstheme="minorBidi"/>
          <w:sz w:val="16"/>
          <w:szCs w:val="16"/>
          <w:lang w:val="fr-FR" w:eastAsia="zh-CN"/>
        </w:rPr>
        <w:br w:type="page"/>
      </w:r>
    </w:p>
    <w:p w14:paraId="06E35EDA" w14:textId="24AA62C7" w:rsidR="004D2669" w:rsidRPr="004D2669" w:rsidRDefault="004D2669" w:rsidP="004D2669">
      <w:pPr>
        <w:pStyle w:val="Heading20"/>
        <w:rPr>
          <w:lang w:val="fr-CH"/>
        </w:rPr>
      </w:pPr>
      <w:bookmarkStart w:id="981" w:name="_Toc161933886"/>
      <w:r w:rsidRPr="004D2669">
        <w:rPr>
          <w:lang w:val="fr-CH"/>
        </w:rPr>
        <w:lastRenderedPageBreak/>
        <w:t>Codes de réseau mobile (MNC) pour le plan d'identification international</w:t>
      </w:r>
      <w:r w:rsidRPr="004D2669">
        <w:rPr>
          <w:lang w:val="fr-CH"/>
        </w:rPr>
        <w:br/>
        <w:t>pour les réseaux publics et les abonnements</w:t>
      </w:r>
      <w:r w:rsidRPr="004D2669">
        <w:rPr>
          <w:lang w:val="fr-CH"/>
        </w:rPr>
        <w:br/>
        <w:t>(Selon la Recommandation UIT-T E.212 (09/2016))</w:t>
      </w:r>
      <w:r w:rsidRPr="004D2669">
        <w:rPr>
          <w:lang w:val="fr-CH"/>
        </w:rPr>
        <w:br/>
        <w:t>(Situation au 15 novembre 2023)</w:t>
      </w:r>
      <w:bookmarkEnd w:id="981"/>
    </w:p>
    <w:p w14:paraId="0AD5F0B2" w14:textId="51736803" w:rsidR="004D2669" w:rsidRDefault="004D2669" w:rsidP="004D2669">
      <w:pPr>
        <w:jc w:val="center"/>
        <w:rPr>
          <w:rFonts w:asciiTheme="minorHAnsi" w:eastAsia="Arial" w:hAnsiTheme="minorHAnsi" w:cstheme="minorHAnsi"/>
          <w:color w:val="000000"/>
          <w:lang w:val="fr-FR"/>
        </w:rPr>
      </w:pPr>
      <w:r w:rsidRPr="00BE6A68">
        <w:rPr>
          <w:rFonts w:asciiTheme="minorHAnsi" w:eastAsia="Arial" w:hAnsiTheme="minorHAnsi" w:cstheme="minorHAnsi"/>
          <w:color w:val="000000"/>
          <w:lang w:val="fr-FR"/>
        </w:rPr>
        <w:t xml:space="preserve">(Annexe au Bulletin d'exploitation de l'UIT </w:t>
      </w:r>
      <w:r w:rsidRPr="00BE6A68">
        <w:rPr>
          <w:rFonts w:asciiTheme="minorHAnsi" w:eastAsia="Calibri" w:hAnsiTheme="minorHAnsi" w:cstheme="minorHAnsi"/>
          <w:color w:val="000000"/>
          <w:lang w:val="fr-FR"/>
        </w:rPr>
        <w:t>N°</w:t>
      </w:r>
      <w:r w:rsidRPr="00BE6A68">
        <w:rPr>
          <w:rFonts w:asciiTheme="minorHAnsi" w:eastAsia="Arial" w:hAnsiTheme="minorHAnsi" w:cstheme="minorHAnsi"/>
          <w:color w:val="000000"/>
          <w:lang w:val="fr-FR"/>
        </w:rPr>
        <w:t xml:space="preserve"> 1280 </w:t>
      </w:r>
      <w:r w:rsidRPr="004D2669">
        <w:rPr>
          <w:rFonts w:asciiTheme="minorHAnsi" w:eastAsia="Arial" w:hAnsiTheme="minorHAnsi" w:cstheme="minorHAnsi"/>
          <w:color w:val="000000"/>
          <w:lang w:val="fr-FR"/>
        </w:rPr>
        <w:t>–</w:t>
      </w:r>
      <w:r w:rsidRPr="00BE6A68">
        <w:rPr>
          <w:rFonts w:asciiTheme="minorHAnsi" w:eastAsia="Arial" w:hAnsiTheme="minorHAnsi" w:cstheme="minorHAnsi"/>
          <w:color w:val="000000"/>
          <w:lang w:val="fr-FR"/>
        </w:rPr>
        <w:t xml:space="preserve"> 15.XI.2023)</w:t>
      </w:r>
      <w:r>
        <w:rPr>
          <w:rFonts w:asciiTheme="minorHAnsi" w:hAnsiTheme="minorHAnsi" w:cstheme="minorHAnsi"/>
          <w:lang w:val="fr-FR"/>
        </w:rPr>
        <w:br/>
      </w:r>
      <w:r w:rsidRPr="00BE6A68">
        <w:rPr>
          <w:rFonts w:asciiTheme="minorHAnsi" w:eastAsia="Arial" w:hAnsiTheme="minorHAnsi" w:cstheme="minorHAnsi"/>
          <w:color w:val="000000"/>
          <w:lang w:val="fr-FR"/>
        </w:rPr>
        <w:t xml:space="preserve">(Amendement </w:t>
      </w:r>
      <w:r w:rsidRPr="00BE6A68">
        <w:rPr>
          <w:rFonts w:asciiTheme="minorHAnsi" w:eastAsia="Calibri" w:hAnsiTheme="minorHAnsi" w:cstheme="minorHAnsi"/>
          <w:color w:val="000000"/>
          <w:lang w:val="fr-FR"/>
        </w:rPr>
        <w:t xml:space="preserve">N° </w:t>
      </w:r>
      <w:r w:rsidRPr="00BE6A68">
        <w:rPr>
          <w:rFonts w:asciiTheme="minorHAnsi" w:eastAsia="Arial" w:hAnsiTheme="minorHAnsi" w:cstheme="minorHAnsi"/>
          <w:color w:val="000000"/>
          <w:lang w:val="fr-FR"/>
        </w:rPr>
        <w:t>4)</w:t>
      </w:r>
    </w:p>
    <w:p w14:paraId="1D2034DD" w14:textId="77777777" w:rsidR="004D2669" w:rsidRDefault="004D2669" w:rsidP="004D2669">
      <w:pPr>
        <w:rPr>
          <w:rFonts w:eastAsia="Arial"/>
          <w:lang w:val="fr-FR"/>
        </w:rPr>
      </w:pPr>
    </w:p>
    <w:tbl>
      <w:tblPr>
        <w:tblW w:w="846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1616"/>
        <w:gridCol w:w="4151"/>
      </w:tblGrid>
      <w:tr w:rsidR="004D2669" w:rsidRPr="00D244FA" w14:paraId="6C6DA62E" w14:textId="77777777" w:rsidTr="0098352E">
        <w:trPr>
          <w:trHeight w:val="466"/>
        </w:trPr>
        <w:tc>
          <w:tcPr>
            <w:tcW w:w="269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58F075" w14:textId="77777777" w:rsidR="004D2669" w:rsidRPr="00B34147" w:rsidRDefault="004D2669" w:rsidP="004D2669">
            <w:pPr>
              <w:spacing w:before="20" w:after="20"/>
              <w:rPr>
                <w:lang w:val="fr-FR"/>
              </w:rPr>
            </w:pPr>
            <w:r w:rsidRPr="00B34147">
              <w:rPr>
                <w:rFonts w:eastAsia="Calibri"/>
                <w:b/>
                <w:i/>
                <w:color w:val="000000"/>
                <w:lang w:val="fr-FR"/>
              </w:rPr>
              <w:t>Pays ou Zone géographique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D889B" w14:textId="77777777" w:rsidR="004D2669" w:rsidRPr="00B34147" w:rsidRDefault="004D2669" w:rsidP="004D2669">
            <w:pPr>
              <w:spacing w:before="20" w:after="20"/>
              <w:rPr>
                <w:lang w:val="fr-FR"/>
              </w:rPr>
            </w:pPr>
            <w:r w:rsidRPr="00B34147">
              <w:rPr>
                <w:rFonts w:eastAsia="Calibri"/>
                <w:b/>
                <w:i/>
                <w:color w:val="000000"/>
                <w:lang w:val="fr-FR"/>
              </w:rPr>
              <w:t>MCC+MNC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3E5C74" w14:textId="77777777" w:rsidR="004D2669" w:rsidRPr="00B34147" w:rsidRDefault="004D2669" w:rsidP="004D2669">
            <w:pPr>
              <w:spacing w:before="20" w:after="20"/>
              <w:rPr>
                <w:lang w:val="fr-FR"/>
              </w:rPr>
            </w:pPr>
            <w:r w:rsidRPr="00B34147">
              <w:rPr>
                <w:rFonts w:eastAsia="Calibri"/>
                <w:b/>
                <w:i/>
                <w:color w:val="000000"/>
                <w:lang w:val="fr-FR"/>
              </w:rPr>
              <w:t>Nom de Réseau/Opérateur</w:t>
            </w:r>
          </w:p>
        </w:tc>
      </w:tr>
      <w:tr w:rsidR="004D2669" w:rsidRPr="00D244FA" w14:paraId="06C9128C" w14:textId="77777777" w:rsidTr="0098352E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8D1CF6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b/>
                <w:color w:val="000000"/>
                <w:lang w:val="fr-FR"/>
              </w:rPr>
              <w:t>Canada</w:t>
            </w:r>
            <w:r>
              <w:rPr>
                <w:rFonts w:eastAsia="Calibri"/>
                <w:b/>
                <w:color w:val="000000"/>
              </w:rPr>
              <w:t xml:space="preserve">     </w:t>
            </w:r>
            <w:r w:rsidRPr="00D244FA">
              <w:rPr>
                <w:rFonts w:eastAsia="Calibri"/>
                <w:b/>
                <w:color w:val="000000"/>
                <w:lang w:val="fr-FR"/>
              </w:rPr>
              <w:t>ADD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CD2B9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4CD662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</w:tr>
      <w:tr w:rsidR="004D2669" w:rsidRPr="00D244FA" w14:paraId="1D770650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D92706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BB0ACA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302 351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99B9BA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MPVWIFI Inc.</w:t>
            </w:r>
          </w:p>
        </w:tc>
      </w:tr>
      <w:tr w:rsidR="004D2669" w:rsidRPr="00D244FA" w14:paraId="24659022" w14:textId="77777777" w:rsidTr="0098352E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39FA8F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b/>
                <w:color w:val="000000"/>
                <w:lang w:val="fr-FR"/>
              </w:rPr>
              <w:t>Danemark</w:t>
            </w:r>
            <w:r>
              <w:rPr>
                <w:rFonts w:eastAsia="Calibri"/>
                <w:b/>
                <w:color w:val="000000"/>
              </w:rPr>
              <w:t xml:space="preserve">     </w:t>
            </w:r>
            <w:r w:rsidRPr="00D244FA">
              <w:rPr>
                <w:rFonts w:eastAsia="Calibri"/>
                <w:b/>
                <w:color w:val="000000"/>
                <w:lang w:val="fr-FR"/>
              </w:rPr>
              <w:t>ADD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4E3570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64DC55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</w:tr>
      <w:tr w:rsidR="004D2669" w:rsidRPr="00D244FA" w14:paraId="4442A5F8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7275D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8E11C6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238 19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4C9D7E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YATECO OÜ</w:t>
            </w:r>
          </w:p>
        </w:tc>
      </w:tr>
      <w:tr w:rsidR="004D2669" w:rsidRPr="00D244FA" w14:paraId="3B19E7F4" w14:textId="77777777" w:rsidTr="0098352E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5E19A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b/>
                <w:color w:val="000000"/>
                <w:lang w:val="fr-FR"/>
              </w:rPr>
              <w:t>Nouvelle-Zélande</w:t>
            </w:r>
            <w:r>
              <w:rPr>
                <w:rFonts w:eastAsia="Calibri"/>
                <w:b/>
                <w:color w:val="000000"/>
              </w:rPr>
              <w:t xml:space="preserve">     </w:t>
            </w:r>
            <w:r w:rsidRPr="00D244FA">
              <w:rPr>
                <w:rFonts w:eastAsia="Calibri"/>
                <w:b/>
                <w:color w:val="000000"/>
                <w:lang w:val="fr-FR"/>
              </w:rPr>
              <w:t>ADD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0CA7DD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9097BB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</w:tr>
      <w:tr w:rsidR="004D2669" w:rsidRPr="00D244FA" w14:paraId="29B52000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E461C4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78C26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530 12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184FAA" w14:textId="77777777" w:rsidR="004D2669" w:rsidRPr="00AC35D4" w:rsidRDefault="004D2669" w:rsidP="004D2669">
            <w:pPr>
              <w:spacing w:before="20" w:after="20"/>
            </w:pPr>
            <w:r w:rsidRPr="00AC35D4">
              <w:rPr>
                <w:rFonts w:eastAsia="Calibri"/>
                <w:color w:val="000000"/>
              </w:rPr>
              <w:t>Broadband &amp; Internet New Zealand Limited</w:t>
            </w:r>
          </w:p>
        </w:tc>
      </w:tr>
      <w:tr w:rsidR="004D2669" w:rsidRPr="00D244FA" w14:paraId="47FC131A" w14:textId="77777777" w:rsidTr="0098352E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96190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b/>
                <w:color w:val="000000"/>
                <w:lang w:val="fr-FR"/>
              </w:rPr>
              <w:t>Royaume-Uni</w:t>
            </w:r>
            <w:r>
              <w:rPr>
                <w:rFonts w:eastAsia="Calibri"/>
                <w:b/>
                <w:color w:val="000000"/>
              </w:rPr>
              <w:t xml:space="preserve">     </w:t>
            </w:r>
            <w:r w:rsidRPr="00D244FA">
              <w:rPr>
                <w:rFonts w:eastAsia="Calibri"/>
                <w:b/>
                <w:color w:val="000000"/>
                <w:lang w:val="fr-FR"/>
              </w:rPr>
              <w:t>ADD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40A8AE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93ED1B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</w:tr>
      <w:tr w:rsidR="004D2669" w:rsidRPr="00D244FA" w14:paraId="11C9A9F6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75B4AC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A0F75D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234 05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E6C32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Spitfire Network Services Limited</w:t>
            </w:r>
          </w:p>
        </w:tc>
      </w:tr>
      <w:tr w:rsidR="004D2669" w:rsidRPr="00D244FA" w14:paraId="6F291517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89F626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B4B0A0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234 79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8B307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 xml:space="preserve">UK </w:t>
            </w:r>
            <w:proofErr w:type="spellStart"/>
            <w:r w:rsidRPr="00D244FA">
              <w:rPr>
                <w:rFonts w:eastAsia="Calibri"/>
                <w:color w:val="000000"/>
                <w:lang w:val="fr-FR"/>
              </w:rPr>
              <w:t>Telecoms</w:t>
            </w:r>
            <w:proofErr w:type="spellEnd"/>
            <w:r w:rsidRPr="00D244FA">
              <w:rPr>
                <w:rFonts w:eastAsia="Calibri"/>
                <w:color w:val="000000"/>
                <w:lang w:val="fr-FR"/>
              </w:rPr>
              <w:t xml:space="preserve"> </w:t>
            </w:r>
            <w:proofErr w:type="spellStart"/>
            <w:r w:rsidRPr="00D244FA">
              <w:rPr>
                <w:rFonts w:eastAsia="Calibri"/>
                <w:color w:val="000000"/>
                <w:lang w:val="fr-FR"/>
              </w:rPr>
              <w:t>Lab</w:t>
            </w:r>
            <w:proofErr w:type="spellEnd"/>
            <w:r w:rsidRPr="00D244FA">
              <w:rPr>
                <w:rFonts w:eastAsia="Calibri"/>
                <w:color w:val="000000"/>
                <w:lang w:val="fr-FR"/>
              </w:rPr>
              <w:t xml:space="preserve"> (UKTL)</w:t>
            </w:r>
          </w:p>
        </w:tc>
      </w:tr>
      <w:tr w:rsidR="004D2669" w:rsidRPr="00D244FA" w14:paraId="1011255F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1B15CF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2062D1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234 87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BC3BD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LEBARA MOBILE LIMITED</w:t>
            </w:r>
          </w:p>
        </w:tc>
      </w:tr>
      <w:tr w:rsidR="004D2669" w:rsidRPr="00D244FA" w14:paraId="7DEEFCED" w14:textId="77777777" w:rsidTr="0098352E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35CCA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b/>
                <w:color w:val="000000"/>
                <w:lang w:val="fr-FR"/>
              </w:rPr>
              <w:t>Royaume-Uni</w:t>
            </w:r>
            <w:r>
              <w:rPr>
                <w:rFonts w:eastAsia="Calibri"/>
                <w:b/>
                <w:color w:val="000000"/>
              </w:rPr>
              <w:t xml:space="preserve">     </w:t>
            </w:r>
            <w:r w:rsidRPr="00D244FA">
              <w:rPr>
                <w:rFonts w:eastAsia="Calibri"/>
                <w:b/>
                <w:color w:val="000000"/>
                <w:lang w:val="fr-FR"/>
              </w:rPr>
              <w:t>LIR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BA2D3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C252CB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</w:tr>
      <w:tr w:rsidR="004D2669" w:rsidRPr="00D244FA" w14:paraId="695A512B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69FF5E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7688F4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234 04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7096EA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WAVE MOBILE LTD</w:t>
            </w:r>
          </w:p>
        </w:tc>
      </w:tr>
      <w:tr w:rsidR="004D2669" w:rsidRPr="00D244FA" w14:paraId="2D054D48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E8D2D6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D2B05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234 18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981908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WIRELESS LOGIC LIMITED</w:t>
            </w:r>
          </w:p>
        </w:tc>
      </w:tr>
      <w:tr w:rsidR="004D2669" w:rsidRPr="00AC35D4" w14:paraId="7C817E04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7282EC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56151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234 74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432222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CIRCLES MVNE International B.V.</w:t>
            </w:r>
          </w:p>
        </w:tc>
      </w:tr>
      <w:tr w:rsidR="004D2669" w:rsidRPr="00AC35D4" w14:paraId="284117FA" w14:textId="77777777" w:rsidTr="0098352E">
        <w:trPr>
          <w:trHeight w:val="262"/>
        </w:trPr>
        <w:tc>
          <w:tcPr>
            <w:tcW w:w="2698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CC4F79" w14:textId="77777777" w:rsidR="004D2669" w:rsidRPr="00D244FA" w:rsidRDefault="004D2669" w:rsidP="00F360ED">
            <w:pPr>
              <w:spacing w:before="20" w:after="20"/>
              <w:jc w:val="left"/>
              <w:rPr>
                <w:lang w:val="fr-FR"/>
              </w:rPr>
            </w:pPr>
            <w:r w:rsidRPr="00D244FA">
              <w:rPr>
                <w:rFonts w:eastAsia="Calibri"/>
                <w:b/>
                <w:color w:val="000000"/>
                <w:lang w:val="fr-FR"/>
              </w:rPr>
              <w:t xml:space="preserve">Mobile international, </w:t>
            </w:r>
            <w:r>
              <w:rPr>
                <w:rFonts w:eastAsia="Calibri"/>
                <w:b/>
                <w:color w:val="000000"/>
                <w:lang w:val="fr-FR"/>
              </w:rPr>
              <w:br/>
            </w:r>
            <w:r w:rsidRPr="00D244FA">
              <w:rPr>
                <w:rFonts w:eastAsia="Calibri"/>
                <w:b/>
                <w:color w:val="000000"/>
                <w:lang w:val="fr-FR"/>
              </w:rPr>
              <w:t>indicatif partagé</w:t>
            </w:r>
            <w:r w:rsidRPr="00AC35D4">
              <w:rPr>
                <w:rFonts w:eastAsia="Calibri"/>
                <w:b/>
                <w:color w:val="000000"/>
                <w:lang w:val="fr-FR"/>
              </w:rPr>
              <w:t xml:space="preserve">     </w:t>
            </w:r>
            <w:r w:rsidRPr="00D244FA">
              <w:rPr>
                <w:rFonts w:eastAsia="Calibri"/>
                <w:b/>
                <w:color w:val="000000"/>
                <w:lang w:val="fr-FR"/>
              </w:rPr>
              <w:t>ADD</w:t>
            </w:r>
            <w:r>
              <w:rPr>
                <w:rFonts w:eastAsia="Calibri"/>
                <w:b/>
                <w:color w:val="000000"/>
                <w:lang w:val="fr-FR"/>
              </w:rPr>
              <w:t>*</w:t>
            </w: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119DB6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DC3744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</w:tr>
      <w:tr w:rsidR="004D2669" w:rsidRPr="00D244FA" w14:paraId="07600728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1976D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5B26FC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901 08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F36B17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SpaceX</w:t>
            </w:r>
          </w:p>
        </w:tc>
      </w:tr>
      <w:tr w:rsidR="004D2669" w:rsidRPr="00D244FA" w14:paraId="12440809" w14:textId="77777777" w:rsidTr="0098352E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F4D0C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</w:p>
        </w:tc>
        <w:tc>
          <w:tcPr>
            <w:tcW w:w="161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3B6BBA" w14:textId="77777777" w:rsidR="004D2669" w:rsidRPr="00D244FA" w:rsidRDefault="004D2669" w:rsidP="004D2669">
            <w:pPr>
              <w:spacing w:before="20" w:after="20"/>
              <w:jc w:val="center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>901 09</w:t>
            </w:r>
          </w:p>
        </w:tc>
        <w:tc>
          <w:tcPr>
            <w:tcW w:w="415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A0720B" w14:textId="77777777" w:rsidR="004D2669" w:rsidRPr="00D244FA" w:rsidRDefault="004D2669" w:rsidP="004D2669">
            <w:pPr>
              <w:spacing w:before="20" w:after="20"/>
              <w:rPr>
                <w:lang w:val="fr-FR"/>
              </w:rPr>
            </w:pPr>
            <w:r w:rsidRPr="00D244FA">
              <w:rPr>
                <w:rFonts w:eastAsia="Calibri"/>
                <w:color w:val="000000"/>
                <w:lang w:val="fr-FR"/>
              </w:rPr>
              <w:t xml:space="preserve">China </w:t>
            </w:r>
            <w:proofErr w:type="spellStart"/>
            <w:r w:rsidRPr="00D244FA">
              <w:rPr>
                <w:rFonts w:eastAsia="Calibri"/>
                <w:color w:val="000000"/>
                <w:lang w:val="fr-FR"/>
              </w:rPr>
              <w:t>Telecommunications</w:t>
            </w:r>
            <w:proofErr w:type="spellEnd"/>
            <w:r w:rsidRPr="00D244FA">
              <w:rPr>
                <w:rFonts w:eastAsia="Calibri"/>
                <w:color w:val="000000"/>
                <w:lang w:val="fr-FR"/>
              </w:rPr>
              <w:t xml:space="preserve"> Corporation</w:t>
            </w:r>
          </w:p>
        </w:tc>
      </w:tr>
    </w:tbl>
    <w:p w14:paraId="672A0A3C" w14:textId="77777777" w:rsidR="004D2669" w:rsidRPr="00D244FA" w:rsidRDefault="004D2669" w:rsidP="004D2669">
      <w:pPr>
        <w:rPr>
          <w:lang w:val="fr-FR"/>
        </w:rPr>
      </w:pPr>
      <w:r w:rsidRPr="00D244FA">
        <w:rPr>
          <w:rFonts w:ascii="Arial" w:eastAsia="Arial" w:hAnsi="Arial"/>
          <w:color w:val="000000"/>
          <w:sz w:val="16"/>
          <w:lang w:val="fr-FR"/>
        </w:rPr>
        <w:t>____________</w:t>
      </w:r>
    </w:p>
    <w:p w14:paraId="52D7A086" w14:textId="034121DF" w:rsidR="004D2669" w:rsidRPr="00D244FA" w:rsidRDefault="004D2669" w:rsidP="00CE3EE0">
      <w:pPr>
        <w:spacing w:before="0"/>
        <w:rPr>
          <w:lang w:val="fr-FR"/>
        </w:rPr>
      </w:pPr>
      <w:r w:rsidRPr="00D244FA">
        <w:rPr>
          <w:rFonts w:eastAsia="Calibri"/>
          <w:color w:val="000000"/>
          <w:sz w:val="18"/>
          <w:lang w:val="fr-FR"/>
        </w:rPr>
        <w:t xml:space="preserve">     </w:t>
      </w:r>
      <w:proofErr w:type="gramStart"/>
      <w:r w:rsidRPr="00D244FA">
        <w:rPr>
          <w:rFonts w:eastAsia="Calibri"/>
          <w:color w:val="000000"/>
          <w:sz w:val="18"/>
          <w:lang w:val="fr-FR"/>
        </w:rPr>
        <w:t>MCC:</w:t>
      </w:r>
      <w:proofErr w:type="gramEnd"/>
      <w:r w:rsidRPr="00D244FA">
        <w:rPr>
          <w:rFonts w:eastAsia="Calibri"/>
          <w:color w:val="000000"/>
          <w:sz w:val="18"/>
          <w:lang w:val="fr-FR"/>
        </w:rPr>
        <w:t xml:space="preserve">  Mobile Country Code / Indicatif de pays du mobile / </w:t>
      </w:r>
      <w:proofErr w:type="spellStart"/>
      <w:r w:rsidRPr="00D244FA">
        <w:rPr>
          <w:rFonts w:eastAsia="Calibri"/>
          <w:color w:val="000000"/>
          <w:sz w:val="18"/>
          <w:lang w:val="fr-FR"/>
        </w:rPr>
        <w:t>Indicativo</w:t>
      </w:r>
      <w:proofErr w:type="spellEnd"/>
      <w:r w:rsidRPr="00D244FA">
        <w:rPr>
          <w:rFonts w:eastAsia="Calibri"/>
          <w:color w:val="000000"/>
          <w:sz w:val="18"/>
          <w:lang w:val="fr-FR"/>
        </w:rPr>
        <w:t xml:space="preserve"> de </w:t>
      </w:r>
      <w:proofErr w:type="spellStart"/>
      <w:r w:rsidRPr="00D244FA">
        <w:rPr>
          <w:rFonts w:eastAsia="Calibri"/>
          <w:color w:val="000000"/>
          <w:sz w:val="18"/>
          <w:lang w:val="fr-FR"/>
        </w:rPr>
        <w:t>país</w:t>
      </w:r>
      <w:proofErr w:type="spellEnd"/>
      <w:r w:rsidRPr="00D244FA">
        <w:rPr>
          <w:rFonts w:eastAsia="Calibri"/>
          <w:color w:val="000000"/>
          <w:sz w:val="18"/>
          <w:lang w:val="fr-FR"/>
        </w:rPr>
        <w:t xml:space="preserve"> para el </w:t>
      </w:r>
      <w:proofErr w:type="spellStart"/>
      <w:r w:rsidRPr="00D244FA">
        <w:rPr>
          <w:rFonts w:eastAsia="Calibri"/>
          <w:color w:val="000000"/>
          <w:sz w:val="18"/>
          <w:lang w:val="fr-FR"/>
        </w:rPr>
        <w:t>servicio</w:t>
      </w:r>
      <w:proofErr w:type="spellEnd"/>
      <w:r w:rsidRPr="00D244FA">
        <w:rPr>
          <w:rFonts w:eastAsia="Calibri"/>
          <w:color w:val="000000"/>
          <w:sz w:val="18"/>
          <w:lang w:val="fr-FR"/>
        </w:rPr>
        <w:t xml:space="preserve"> </w:t>
      </w:r>
      <w:proofErr w:type="spellStart"/>
      <w:r w:rsidRPr="00D244FA">
        <w:rPr>
          <w:rFonts w:eastAsia="Calibri"/>
          <w:color w:val="000000"/>
          <w:sz w:val="18"/>
          <w:lang w:val="fr-FR"/>
        </w:rPr>
        <w:t>móvil</w:t>
      </w:r>
      <w:proofErr w:type="spellEnd"/>
      <w:r w:rsidR="00F360ED">
        <w:rPr>
          <w:rFonts w:eastAsia="Calibri"/>
          <w:color w:val="000000"/>
          <w:sz w:val="18"/>
          <w:lang w:val="fr-FR"/>
        </w:rPr>
        <w:t>.</w:t>
      </w:r>
    </w:p>
    <w:p w14:paraId="353610C4" w14:textId="5046C05D" w:rsidR="004D2669" w:rsidRDefault="004D2669" w:rsidP="00CE3EE0">
      <w:pPr>
        <w:spacing w:before="0"/>
        <w:rPr>
          <w:rFonts w:eastAsia="Calibri"/>
          <w:color w:val="000000"/>
          <w:sz w:val="18"/>
          <w:lang w:val="fr-FR"/>
        </w:rPr>
      </w:pPr>
      <w:r w:rsidRPr="00D244FA">
        <w:rPr>
          <w:rFonts w:eastAsia="Calibri"/>
          <w:color w:val="000000"/>
          <w:sz w:val="18"/>
          <w:lang w:val="fr-FR"/>
        </w:rPr>
        <w:t xml:space="preserve">     </w:t>
      </w:r>
      <w:proofErr w:type="gramStart"/>
      <w:r w:rsidRPr="00D244FA">
        <w:rPr>
          <w:rFonts w:eastAsia="Calibri"/>
          <w:color w:val="000000"/>
          <w:sz w:val="18"/>
          <w:lang w:val="fr-FR"/>
        </w:rPr>
        <w:t>MNC:</w:t>
      </w:r>
      <w:proofErr w:type="gramEnd"/>
      <w:r w:rsidRPr="00D244FA">
        <w:rPr>
          <w:rFonts w:eastAsia="Calibri"/>
          <w:color w:val="000000"/>
          <w:sz w:val="18"/>
          <w:lang w:val="fr-FR"/>
        </w:rPr>
        <w:t xml:space="preserve">  Mobile Network Code / Code de réseau mobile / </w:t>
      </w:r>
      <w:proofErr w:type="spellStart"/>
      <w:r w:rsidRPr="00D244FA">
        <w:rPr>
          <w:rFonts w:eastAsia="Calibri"/>
          <w:color w:val="000000"/>
          <w:sz w:val="18"/>
          <w:lang w:val="fr-FR"/>
        </w:rPr>
        <w:t>Indicativo</w:t>
      </w:r>
      <w:proofErr w:type="spellEnd"/>
      <w:r w:rsidRPr="00D244FA">
        <w:rPr>
          <w:rFonts w:eastAsia="Calibri"/>
          <w:color w:val="000000"/>
          <w:sz w:val="18"/>
          <w:lang w:val="fr-FR"/>
        </w:rPr>
        <w:t xml:space="preserve"> de </w:t>
      </w:r>
      <w:proofErr w:type="spellStart"/>
      <w:r w:rsidRPr="00D244FA">
        <w:rPr>
          <w:rFonts w:eastAsia="Calibri"/>
          <w:color w:val="000000"/>
          <w:sz w:val="18"/>
          <w:lang w:val="fr-FR"/>
        </w:rPr>
        <w:t>red</w:t>
      </w:r>
      <w:proofErr w:type="spellEnd"/>
      <w:r w:rsidRPr="00D244FA">
        <w:rPr>
          <w:rFonts w:eastAsia="Calibri"/>
          <w:color w:val="000000"/>
          <w:sz w:val="18"/>
          <w:lang w:val="fr-FR"/>
        </w:rPr>
        <w:t xml:space="preserve"> para el </w:t>
      </w:r>
      <w:proofErr w:type="spellStart"/>
      <w:r w:rsidRPr="00D244FA">
        <w:rPr>
          <w:rFonts w:eastAsia="Calibri"/>
          <w:color w:val="000000"/>
          <w:sz w:val="18"/>
          <w:lang w:val="fr-FR"/>
        </w:rPr>
        <w:t>servicio</w:t>
      </w:r>
      <w:proofErr w:type="spellEnd"/>
      <w:r w:rsidRPr="00D244FA">
        <w:rPr>
          <w:rFonts w:eastAsia="Calibri"/>
          <w:color w:val="000000"/>
          <w:sz w:val="18"/>
          <w:lang w:val="fr-FR"/>
        </w:rPr>
        <w:t xml:space="preserve"> </w:t>
      </w:r>
      <w:proofErr w:type="spellStart"/>
      <w:r w:rsidRPr="00D244FA">
        <w:rPr>
          <w:rFonts w:eastAsia="Calibri"/>
          <w:color w:val="000000"/>
          <w:sz w:val="18"/>
          <w:lang w:val="fr-FR"/>
        </w:rPr>
        <w:t>móvil</w:t>
      </w:r>
      <w:proofErr w:type="spellEnd"/>
      <w:r w:rsidR="00F360ED">
        <w:rPr>
          <w:rFonts w:eastAsia="Calibri"/>
          <w:color w:val="000000"/>
          <w:sz w:val="18"/>
          <w:lang w:val="fr-FR"/>
        </w:rPr>
        <w:t>.</w:t>
      </w:r>
    </w:p>
    <w:p w14:paraId="762E121B" w14:textId="20883354" w:rsidR="004D2669" w:rsidRDefault="004D2669" w:rsidP="00CE3EE0">
      <w:pPr>
        <w:spacing w:before="0"/>
        <w:rPr>
          <w:rFonts w:cs="Calibri"/>
          <w:sz w:val="18"/>
          <w:szCs w:val="18"/>
          <w:lang w:val="fr-FR"/>
        </w:rPr>
      </w:pPr>
      <w:r w:rsidRPr="005D60AB">
        <w:rPr>
          <w:rFonts w:cs="Calibri"/>
          <w:sz w:val="18"/>
          <w:szCs w:val="18"/>
          <w:lang w:val="fr-FR"/>
        </w:rPr>
        <w:t xml:space="preserve">* Voir </w:t>
      </w:r>
      <w:r w:rsidRPr="004D2669">
        <w:rPr>
          <w:rFonts w:cs="Calibri"/>
          <w:sz w:val="18"/>
          <w:szCs w:val="18"/>
          <w:lang w:val="fr-FR"/>
        </w:rPr>
        <w:t xml:space="preserve">page </w:t>
      </w:r>
      <w:r>
        <w:rPr>
          <w:rFonts w:cs="Calibri"/>
          <w:sz w:val="18"/>
          <w:szCs w:val="18"/>
          <w:lang w:val="fr-FR"/>
        </w:rPr>
        <w:t>5</w:t>
      </w:r>
      <w:r w:rsidRPr="005D60AB">
        <w:rPr>
          <w:rFonts w:cs="Calibri"/>
          <w:sz w:val="18"/>
          <w:szCs w:val="18"/>
          <w:lang w:val="fr-FR"/>
        </w:rPr>
        <w:t xml:space="preserve"> du présent Bulletin d'exploitation N° 12</w:t>
      </w:r>
      <w:r>
        <w:rPr>
          <w:rFonts w:cs="Calibri"/>
          <w:sz w:val="18"/>
          <w:szCs w:val="18"/>
          <w:lang w:val="fr-FR"/>
        </w:rPr>
        <w:t>86</w:t>
      </w:r>
      <w:r w:rsidRPr="005D60AB">
        <w:rPr>
          <w:rFonts w:cs="Calibri"/>
          <w:sz w:val="18"/>
          <w:szCs w:val="18"/>
          <w:lang w:val="fr-FR"/>
        </w:rPr>
        <w:t xml:space="preserve"> du 1</w:t>
      </w:r>
      <w:r>
        <w:rPr>
          <w:rFonts w:cs="Calibri"/>
          <w:sz w:val="18"/>
          <w:szCs w:val="18"/>
          <w:lang w:val="fr-FR"/>
        </w:rPr>
        <w:t>5</w:t>
      </w:r>
      <w:r w:rsidRPr="005D60AB">
        <w:rPr>
          <w:rFonts w:cs="Calibri"/>
          <w:sz w:val="18"/>
          <w:szCs w:val="18"/>
          <w:lang w:val="fr-FR"/>
        </w:rPr>
        <w:t>.</w:t>
      </w:r>
      <w:r>
        <w:rPr>
          <w:rFonts w:cs="Calibri"/>
          <w:sz w:val="18"/>
          <w:szCs w:val="18"/>
          <w:lang w:val="fr-FR"/>
        </w:rPr>
        <w:t>II</w:t>
      </w:r>
      <w:r w:rsidRPr="005D60AB">
        <w:rPr>
          <w:rFonts w:cs="Calibri"/>
          <w:sz w:val="18"/>
          <w:szCs w:val="18"/>
          <w:lang w:val="fr-FR"/>
        </w:rPr>
        <w:t>.202</w:t>
      </w:r>
      <w:r>
        <w:rPr>
          <w:rFonts w:cs="Calibri"/>
          <w:sz w:val="18"/>
          <w:szCs w:val="18"/>
          <w:lang w:val="fr-FR"/>
        </w:rPr>
        <w:t>4</w:t>
      </w:r>
      <w:r w:rsidRPr="005D60AB">
        <w:rPr>
          <w:rFonts w:cs="Calibri"/>
          <w:sz w:val="18"/>
          <w:szCs w:val="18"/>
          <w:lang w:val="fr-FR"/>
        </w:rPr>
        <w:t>.</w:t>
      </w:r>
    </w:p>
    <w:p w14:paraId="684253B6" w14:textId="5C9BF423" w:rsidR="004D2669" w:rsidRDefault="004D26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lang w:val="fr-FR"/>
        </w:rPr>
      </w:pPr>
      <w:r>
        <w:rPr>
          <w:rFonts w:eastAsia="SimSun"/>
          <w:lang w:val="fr-FR"/>
        </w:rPr>
        <w:br w:type="page"/>
      </w:r>
    </w:p>
    <w:p w14:paraId="7679541A" w14:textId="77777777" w:rsidR="00C46992" w:rsidRPr="007C1B11" w:rsidRDefault="00C46992" w:rsidP="00100E23">
      <w:pPr>
        <w:pStyle w:val="Heading20"/>
        <w:rPr>
          <w:rFonts w:asciiTheme="minorHAnsi" w:hAnsiTheme="minorHAnsi"/>
          <w:szCs w:val="28"/>
        </w:rPr>
      </w:pPr>
      <w:bookmarkStart w:id="982" w:name="_Toc402878819"/>
      <w:bookmarkStart w:id="983" w:name="_Toc436994436"/>
      <w:bookmarkStart w:id="984" w:name="_Toc458670027"/>
      <w:bookmarkStart w:id="985" w:name="_Toc458670620"/>
      <w:bookmarkStart w:id="986" w:name="_Toc161933887"/>
      <w:r w:rsidRPr="007C1B11">
        <w:rPr>
          <w:rFonts w:asciiTheme="minorHAnsi" w:hAnsiTheme="minorHAnsi"/>
          <w:szCs w:val="28"/>
        </w:rPr>
        <w:lastRenderedPageBreak/>
        <w:t>Liste des codes de transporteur de l'UIT</w:t>
      </w:r>
      <w:r w:rsidRPr="007C1B11">
        <w:rPr>
          <w:rFonts w:asciiTheme="minorHAnsi" w:hAnsiTheme="minorHAnsi"/>
          <w:szCs w:val="28"/>
        </w:rPr>
        <w:br/>
        <w:t>(Selon la Recommandation UIT-T M.1400 ((03/2013))</w:t>
      </w:r>
      <w:r w:rsidRPr="007C1B11">
        <w:rPr>
          <w:rFonts w:asciiTheme="minorHAnsi" w:hAnsiTheme="minorHAnsi"/>
          <w:szCs w:val="28"/>
        </w:rPr>
        <w:br/>
        <w:t>(Situation au 15 septembre 2014)</w:t>
      </w:r>
      <w:bookmarkEnd w:id="982"/>
      <w:bookmarkEnd w:id="983"/>
      <w:bookmarkEnd w:id="984"/>
      <w:bookmarkEnd w:id="985"/>
      <w:bookmarkEnd w:id="986"/>
    </w:p>
    <w:p w14:paraId="279C6A8C" w14:textId="77777777" w:rsidR="00C46992" w:rsidRDefault="00C46992" w:rsidP="00483947">
      <w:pPr>
        <w:keepNext/>
        <w:tabs>
          <w:tab w:val="right" w:pos="1021"/>
          <w:tab w:val="left" w:pos="1701"/>
          <w:tab w:val="left" w:pos="2268"/>
        </w:tabs>
        <w:spacing w:before="240"/>
        <w:jc w:val="center"/>
        <w:rPr>
          <w:lang w:val="fr-CH"/>
        </w:rPr>
      </w:pPr>
      <w:r w:rsidRPr="007B7B31">
        <w:rPr>
          <w:lang w:val="fr-CH"/>
        </w:rPr>
        <w:t>(Annexe au Bulletin d'exploitation de l'UIT N° 1060</w:t>
      </w:r>
      <w:r>
        <w:rPr>
          <w:lang w:val="fr-CH"/>
        </w:rPr>
        <w:t xml:space="preserve"> – 15.IX.2014)</w:t>
      </w:r>
      <w:r>
        <w:rPr>
          <w:lang w:val="fr-CH"/>
        </w:rPr>
        <w:br/>
        <w:t>(Amendement N° 164</w:t>
      </w:r>
      <w:r w:rsidRPr="007B7B31">
        <w:rPr>
          <w:lang w:val="fr-CH"/>
        </w:rPr>
        <w:t>)</w:t>
      </w:r>
    </w:p>
    <w:p w14:paraId="36B05580" w14:textId="77777777" w:rsidR="00C46992" w:rsidRPr="007B7B31" w:rsidRDefault="00C46992" w:rsidP="00582751">
      <w:pPr>
        <w:keepNext/>
        <w:tabs>
          <w:tab w:val="right" w:pos="1021"/>
          <w:tab w:val="left" w:pos="1701"/>
          <w:tab w:val="left" w:pos="2268"/>
        </w:tabs>
        <w:spacing w:after="120"/>
        <w:jc w:val="center"/>
        <w:rPr>
          <w:lang w:val="fr-CH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970"/>
        <w:gridCol w:w="3126"/>
        <w:gridCol w:w="3402"/>
      </w:tblGrid>
      <w:tr w:rsidR="00C46992" w:rsidRPr="007B7B31" w14:paraId="46FFA5EE" w14:textId="77777777" w:rsidTr="00660527">
        <w:trPr>
          <w:cantSplit/>
          <w:tblHeader/>
        </w:trPr>
        <w:tc>
          <w:tcPr>
            <w:tcW w:w="2970" w:type="dxa"/>
            <w:hideMark/>
          </w:tcPr>
          <w:p w14:paraId="25CCE4C5" w14:textId="77777777" w:rsidR="00C46992" w:rsidRPr="007B7B31" w:rsidRDefault="00C46992" w:rsidP="00275A5E">
            <w:pPr>
              <w:rPr>
                <w:lang w:val="fr-CH"/>
              </w:rPr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Pays ou zone/code ISO</w:t>
            </w:r>
          </w:p>
        </w:tc>
        <w:tc>
          <w:tcPr>
            <w:tcW w:w="3126" w:type="dxa"/>
            <w:hideMark/>
          </w:tcPr>
          <w:p w14:paraId="4071282B" w14:textId="77777777" w:rsidR="00C46992" w:rsidRPr="007B7B31" w:rsidRDefault="00C46992" w:rsidP="00275A5E">
            <w:pPr>
              <w:jc w:val="center"/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Code de la Société</w:t>
            </w:r>
          </w:p>
        </w:tc>
        <w:tc>
          <w:tcPr>
            <w:tcW w:w="3402" w:type="dxa"/>
            <w:hideMark/>
          </w:tcPr>
          <w:p w14:paraId="501EC1DA" w14:textId="77777777" w:rsidR="00C46992" w:rsidRPr="007B7B31" w:rsidRDefault="00C46992" w:rsidP="00275A5E">
            <w:pPr>
              <w:rPr>
                <w:b/>
                <w:bCs/>
                <w:i/>
                <w:iCs/>
              </w:rPr>
            </w:pPr>
            <w:r w:rsidRPr="007B7B31">
              <w:rPr>
                <w:b/>
                <w:bCs/>
                <w:i/>
                <w:iCs/>
              </w:rPr>
              <w:t>Contact</w:t>
            </w:r>
          </w:p>
        </w:tc>
      </w:tr>
      <w:tr w:rsidR="00C46992" w:rsidRPr="007B7B31" w14:paraId="6784F63B" w14:textId="77777777" w:rsidTr="00660527">
        <w:trPr>
          <w:cantSplit/>
          <w:tblHeader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8D7E37" w14:textId="77777777" w:rsidR="00C46992" w:rsidRPr="007B7B31" w:rsidRDefault="00C46992" w:rsidP="00275A5E">
            <w:pPr>
              <w:rPr>
                <w:lang w:val="fr-CH"/>
              </w:rPr>
            </w:pPr>
            <w:r w:rsidRPr="007B7B31">
              <w:rPr>
                <w:rFonts w:cs="Arial"/>
                <w:b/>
                <w:bCs/>
                <w:i/>
                <w:iCs/>
                <w:lang w:val="fr-FR"/>
              </w:rPr>
              <w:t>Nom de la société/Adresse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2FED41" w14:textId="77777777" w:rsidR="00C46992" w:rsidRPr="007B7B31" w:rsidRDefault="00C46992" w:rsidP="00275A5E">
            <w:pPr>
              <w:jc w:val="center"/>
              <w:rPr>
                <w:b/>
                <w:bCs/>
                <w:i/>
                <w:iCs/>
              </w:rPr>
            </w:pPr>
            <w:r w:rsidRPr="007B7B31">
              <w:rPr>
                <w:b/>
                <w:bCs/>
                <w:i/>
                <w:iCs/>
              </w:rPr>
              <w:t xml:space="preserve">(code de </w:t>
            </w:r>
            <w:proofErr w:type="spellStart"/>
            <w:r w:rsidRPr="007B7B31">
              <w:rPr>
                <w:b/>
                <w:bCs/>
                <w:i/>
                <w:iCs/>
              </w:rPr>
              <w:t>l'exploitant</w:t>
            </w:r>
            <w:proofErr w:type="spellEnd"/>
            <w:r w:rsidRPr="007B7B3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DB853" w14:textId="77777777" w:rsidR="00C46992" w:rsidRPr="007B7B31" w:rsidRDefault="00C46992" w:rsidP="00275A5E"/>
        </w:tc>
      </w:tr>
    </w:tbl>
    <w:p w14:paraId="72E72A78" w14:textId="77777777" w:rsidR="00C46992" w:rsidRDefault="00C46992" w:rsidP="001F728D">
      <w:pPr>
        <w:rPr>
          <w:rFonts w:cs="Calibri"/>
          <w:b/>
          <w:color w:val="000000"/>
          <w:lang w:val="pt-BR"/>
        </w:rPr>
      </w:pPr>
    </w:p>
    <w:p w14:paraId="29553328" w14:textId="77777777" w:rsidR="00C46992" w:rsidRDefault="00C46992" w:rsidP="0019424C">
      <w:pPr>
        <w:tabs>
          <w:tab w:val="left" w:pos="3686"/>
        </w:tabs>
        <w:rPr>
          <w:rFonts w:cs="Calibri"/>
          <w:b/>
          <w:lang w:val="fr-FR"/>
        </w:rPr>
      </w:pPr>
      <w:r w:rsidRPr="007B7B31">
        <w:rPr>
          <w:rFonts w:eastAsia="SimSun" w:cs="Arial"/>
          <w:b/>
          <w:bCs/>
          <w:i/>
          <w:iCs/>
          <w:color w:val="000000"/>
          <w:lang w:val="fr-FR"/>
        </w:rPr>
        <w:t>Allemagne (République fédérale d</w:t>
      </w:r>
      <w:proofErr w:type="gramStart"/>
      <w:r w:rsidRPr="007B7B31">
        <w:rPr>
          <w:rFonts w:eastAsia="SimSun" w:cs="Arial"/>
          <w:b/>
          <w:bCs/>
          <w:i/>
          <w:iCs/>
          <w:color w:val="000000"/>
          <w:lang w:val="fr-FR"/>
        </w:rPr>
        <w:t>')/</w:t>
      </w:r>
      <w:proofErr w:type="gramEnd"/>
      <w:r w:rsidRPr="007B7B31">
        <w:rPr>
          <w:rFonts w:eastAsia="SimSun" w:cs="Arial"/>
          <w:b/>
          <w:bCs/>
          <w:i/>
          <w:iCs/>
          <w:color w:val="000000"/>
          <w:lang w:val="fr-FR"/>
        </w:rPr>
        <w:t>DEU</w:t>
      </w:r>
      <w:r w:rsidRPr="00DD448E">
        <w:rPr>
          <w:rFonts w:cs="Calibri"/>
          <w:b/>
          <w:i/>
          <w:lang w:val="fr-FR"/>
        </w:rPr>
        <w:tab/>
      </w:r>
      <w:r>
        <w:rPr>
          <w:rFonts w:cs="Calibri"/>
          <w:b/>
          <w:lang w:val="fr-FR"/>
        </w:rPr>
        <w:t>ADD</w:t>
      </w:r>
    </w:p>
    <w:p w14:paraId="44985F38" w14:textId="77777777" w:rsidR="00C46992" w:rsidRPr="00660527" w:rsidRDefault="00C46992" w:rsidP="00660527">
      <w:pPr>
        <w:tabs>
          <w:tab w:val="left" w:pos="3686"/>
        </w:tabs>
        <w:rPr>
          <w:rFonts w:cs="Calibri"/>
          <w:color w:val="000000"/>
          <w:lang w:val="pt-BR"/>
        </w:rPr>
      </w:pPr>
    </w:p>
    <w:tbl>
      <w:tblPr>
        <w:tblW w:w="9498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119"/>
        <w:gridCol w:w="3001"/>
        <w:gridCol w:w="3378"/>
      </w:tblGrid>
      <w:tr w:rsidR="00C46992" w:rsidRPr="00660527" w14:paraId="1AA41BBA" w14:textId="77777777" w:rsidTr="004D2669">
        <w:trPr>
          <w:trHeight w:val="779"/>
        </w:trPr>
        <w:tc>
          <w:tcPr>
            <w:tcW w:w="3119" w:type="dxa"/>
          </w:tcPr>
          <w:p w14:paraId="2489D172" w14:textId="77777777" w:rsidR="00C46992" w:rsidRPr="00660527" w:rsidRDefault="00C46992" w:rsidP="004D266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660527">
              <w:rPr>
                <w:rFonts w:cs="Arial"/>
                <w:noProof/>
                <w:lang w:val="de-CH"/>
              </w:rPr>
              <w:t>Blue Sky Operations GmbH</w:t>
            </w:r>
          </w:p>
          <w:p w14:paraId="5634BDAE" w14:textId="77777777" w:rsidR="00C46992" w:rsidRPr="00660527" w:rsidRDefault="00C46992" w:rsidP="004D266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660527">
              <w:rPr>
                <w:rFonts w:cs="Arial"/>
                <w:noProof/>
                <w:lang w:val="de-CH"/>
              </w:rPr>
              <w:t>Honenberg 27</w:t>
            </w:r>
          </w:p>
          <w:p w14:paraId="405DB00D" w14:textId="77777777" w:rsidR="00C46992" w:rsidRPr="00660527" w:rsidRDefault="00C46992" w:rsidP="004D266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</w:rPr>
            </w:pPr>
            <w:r w:rsidRPr="00660527">
              <w:rPr>
                <w:rFonts w:cs="Arial"/>
                <w:noProof/>
                <w:lang w:val="de-CH"/>
              </w:rPr>
              <w:t>D-21398 NEETZE</w:t>
            </w:r>
          </w:p>
        </w:tc>
        <w:tc>
          <w:tcPr>
            <w:tcW w:w="3001" w:type="dxa"/>
          </w:tcPr>
          <w:p w14:paraId="6537B584" w14:textId="77777777" w:rsidR="00C46992" w:rsidRPr="00660527" w:rsidRDefault="00C46992" w:rsidP="004D2669">
            <w:pPr>
              <w:widowControl w:val="0"/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60527">
              <w:rPr>
                <w:rFonts w:eastAsia="SimSun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3378" w:type="dxa"/>
          </w:tcPr>
          <w:p w14:paraId="253B7E25" w14:textId="77777777" w:rsidR="00C46992" w:rsidRPr="00660527" w:rsidRDefault="00C46992" w:rsidP="004D2669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r w:rsidRPr="00660527">
              <w:rPr>
                <w:rFonts w:eastAsia="SimSun" w:cs="Arial"/>
                <w:color w:val="000000"/>
              </w:rPr>
              <w:t>Mr Lukas Lange</w:t>
            </w:r>
          </w:p>
          <w:p w14:paraId="76630836" w14:textId="7DAB4627" w:rsidR="00C46992" w:rsidRPr="00660527" w:rsidRDefault="00D03555" w:rsidP="004D2669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proofErr w:type="gramStart"/>
            <w:r w:rsidRPr="00910E0E">
              <w:rPr>
                <w:rFonts w:asciiTheme="minorHAnsi" w:hAnsiTheme="minorHAnsi" w:cstheme="minorHAnsi"/>
                <w:color w:val="000000"/>
                <w:lang w:val="fr-FR" w:eastAsia="en-GB"/>
              </w:rPr>
              <w:t>Tél</w:t>
            </w:r>
            <w:r>
              <w:rPr>
                <w:rFonts w:asciiTheme="minorHAnsi" w:hAnsiTheme="minorHAnsi" w:cstheme="minorHAnsi"/>
                <w:color w:val="000000"/>
                <w:lang w:val="fr-FR" w:eastAsia="en-GB"/>
              </w:rPr>
              <w:t>.</w:t>
            </w:r>
            <w:r w:rsidR="00C46992" w:rsidRPr="00660527">
              <w:rPr>
                <w:rFonts w:eastAsia="SimSun" w:cs="Arial"/>
                <w:color w:val="000000"/>
              </w:rPr>
              <w:t>:</w:t>
            </w:r>
            <w:proofErr w:type="gramEnd"/>
            <w:r w:rsidR="00C46992" w:rsidRPr="00660527">
              <w:rPr>
                <w:rFonts w:eastAsia="SimSun" w:cs="Arial"/>
                <w:color w:val="000000"/>
              </w:rPr>
              <w:t xml:space="preserve"> +49 152 01445123</w:t>
            </w:r>
          </w:p>
          <w:p w14:paraId="503EF75A" w14:textId="107B4CBE" w:rsidR="00C46992" w:rsidRPr="00660527" w:rsidRDefault="00C46992" w:rsidP="004D2669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r w:rsidRPr="00660527">
              <w:rPr>
                <w:rFonts w:eastAsia="SimSun" w:cs="Arial"/>
                <w:color w:val="000000"/>
              </w:rPr>
              <w:t>E</w:t>
            </w:r>
            <w:r w:rsidR="00D03555">
              <w:rPr>
                <w:rFonts w:eastAsia="SimSun" w:cs="Arial"/>
                <w:color w:val="000000"/>
              </w:rPr>
              <w:t>-</w:t>
            </w:r>
            <w:r w:rsidRPr="00660527">
              <w:rPr>
                <w:rFonts w:eastAsia="SimSun" w:cs="Arial"/>
                <w:color w:val="000000"/>
              </w:rPr>
              <w:t>mail: info@blue-sky-ops.de</w:t>
            </w:r>
          </w:p>
        </w:tc>
      </w:tr>
    </w:tbl>
    <w:p w14:paraId="24C874DB" w14:textId="77777777" w:rsidR="00C46992" w:rsidRPr="00660527" w:rsidRDefault="00C46992" w:rsidP="00660527">
      <w:pPr>
        <w:rPr>
          <w:rFonts w:cs="Calibri"/>
          <w:b/>
          <w:color w:val="000000"/>
          <w:lang w:val="pt-BR"/>
        </w:rPr>
      </w:pPr>
    </w:p>
    <w:tbl>
      <w:tblPr>
        <w:tblW w:w="9498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119"/>
        <w:gridCol w:w="3001"/>
        <w:gridCol w:w="3378"/>
      </w:tblGrid>
      <w:tr w:rsidR="00C46992" w:rsidRPr="00660527" w14:paraId="100BDD3B" w14:textId="77777777" w:rsidTr="004D2669">
        <w:trPr>
          <w:trHeight w:val="779"/>
        </w:trPr>
        <w:tc>
          <w:tcPr>
            <w:tcW w:w="3119" w:type="dxa"/>
          </w:tcPr>
          <w:p w14:paraId="3937B792" w14:textId="77777777" w:rsidR="00C46992" w:rsidRPr="00660527" w:rsidRDefault="00C46992" w:rsidP="004D266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660527">
              <w:rPr>
                <w:rFonts w:cs="Arial"/>
                <w:noProof/>
                <w:lang w:val="de-CH"/>
              </w:rPr>
              <w:t>WTG communication GmbH</w:t>
            </w:r>
          </w:p>
          <w:p w14:paraId="298A36DB" w14:textId="77777777" w:rsidR="00C46992" w:rsidRPr="00660527" w:rsidRDefault="00C46992" w:rsidP="004D266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660527">
              <w:rPr>
                <w:rFonts w:cs="Arial"/>
                <w:noProof/>
                <w:lang w:val="de-CH"/>
              </w:rPr>
              <w:t>Willy-Brandt-Weg 11</w:t>
            </w:r>
          </w:p>
          <w:p w14:paraId="366728BB" w14:textId="77777777" w:rsidR="00C46992" w:rsidRPr="00660527" w:rsidRDefault="00C46992" w:rsidP="004D266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</w:rPr>
            </w:pPr>
            <w:r w:rsidRPr="00660527">
              <w:rPr>
                <w:rFonts w:cs="Arial"/>
                <w:noProof/>
                <w:lang w:val="de-CH"/>
              </w:rPr>
              <w:t>D-48155 MUENSTER</w:t>
            </w:r>
          </w:p>
        </w:tc>
        <w:tc>
          <w:tcPr>
            <w:tcW w:w="3001" w:type="dxa"/>
          </w:tcPr>
          <w:p w14:paraId="2E92581D" w14:textId="77777777" w:rsidR="00C46992" w:rsidRPr="00660527" w:rsidRDefault="00C46992" w:rsidP="004D2669">
            <w:pPr>
              <w:widowControl w:val="0"/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60527">
              <w:rPr>
                <w:rFonts w:eastAsia="SimSun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3378" w:type="dxa"/>
          </w:tcPr>
          <w:p w14:paraId="3F4B23A2" w14:textId="77777777" w:rsidR="00C46992" w:rsidRPr="00660527" w:rsidRDefault="00C46992" w:rsidP="004D2669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r w:rsidRPr="00660527">
              <w:rPr>
                <w:rFonts w:eastAsia="SimSun" w:cs="Arial"/>
                <w:color w:val="000000"/>
              </w:rPr>
              <w:t>Mr. Jan Bechtloff</w:t>
            </w:r>
          </w:p>
          <w:p w14:paraId="40A2C230" w14:textId="1B098768" w:rsidR="00C46992" w:rsidRPr="00660527" w:rsidRDefault="00D03555" w:rsidP="004D2669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proofErr w:type="gramStart"/>
            <w:r w:rsidRPr="00910E0E">
              <w:rPr>
                <w:rFonts w:asciiTheme="minorHAnsi" w:hAnsiTheme="minorHAnsi" w:cstheme="minorHAnsi"/>
                <w:color w:val="000000"/>
                <w:lang w:val="fr-FR" w:eastAsia="en-GB"/>
              </w:rPr>
              <w:t>Tél</w:t>
            </w:r>
            <w:r>
              <w:rPr>
                <w:rFonts w:asciiTheme="minorHAnsi" w:hAnsiTheme="minorHAnsi" w:cstheme="minorHAnsi"/>
                <w:color w:val="000000"/>
                <w:lang w:val="fr-FR" w:eastAsia="en-GB"/>
              </w:rPr>
              <w:t>.</w:t>
            </w:r>
            <w:r w:rsidR="00C46992" w:rsidRPr="00660527">
              <w:rPr>
                <w:rFonts w:eastAsia="SimSun" w:cs="Arial"/>
                <w:color w:val="000000"/>
              </w:rPr>
              <w:t>:</w:t>
            </w:r>
            <w:proofErr w:type="gramEnd"/>
            <w:r w:rsidR="00C46992" w:rsidRPr="00660527">
              <w:rPr>
                <w:rFonts w:eastAsia="SimSun" w:cs="Arial"/>
                <w:color w:val="000000"/>
              </w:rPr>
              <w:t xml:space="preserve"> +49 251 39930</w:t>
            </w:r>
          </w:p>
          <w:p w14:paraId="3F007817" w14:textId="538FCC20" w:rsidR="00C46992" w:rsidRPr="00660527" w:rsidRDefault="00C46992" w:rsidP="004D2669">
            <w:pPr>
              <w:widowControl w:val="0"/>
              <w:spacing w:before="0"/>
              <w:rPr>
                <w:rFonts w:eastAsia="SimSun" w:cs="Arial"/>
                <w:color w:val="000000"/>
              </w:rPr>
            </w:pPr>
            <w:r w:rsidRPr="00660527">
              <w:rPr>
                <w:rFonts w:eastAsia="SimSun" w:cs="Arial"/>
                <w:color w:val="000000"/>
              </w:rPr>
              <w:t>E</w:t>
            </w:r>
            <w:r w:rsidR="00D03555">
              <w:rPr>
                <w:rFonts w:eastAsia="SimSun" w:cs="Arial"/>
                <w:color w:val="000000"/>
              </w:rPr>
              <w:t>-</w:t>
            </w:r>
            <w:r w:rsidRPr="00660527">
              <w:rPr>
                <w:rFonts w:eastAsia="SimSun" w:cs="Arial"/>
                <w:color w:val="000000"/>
              </w:rPr>
              <w:t>mail: backoffice-ms@wtg.com</w:t>
            </w:r>
          </w:p>
        </w:tc>
      </w:tr>
    </w:tbl>
    <w:p w14:paraId="3232CFDD" w14:textId="77777777" w:rsidR="00C46992" w:rsidRDefault="00C46992" w:rsidP="00660527">
      <w:pPr>
        <w:rPr>
          <w:rFonts w:cs="Calibri"/>
          <w:b/>
          <w:color w:val="000000"/>
          <w:lang w:val="pt-BR"/>
        </w:rPr>
      </w:pPr>
    </w:p>
    <w:p w14:paraId="0905EB6D" w14:textId="77777777" w:rsidR="004D2669" w:rsidRPr="00660527" w:rsidRDefault="004D2669" w:rsidP="00660527">
      <w:pPr>
        <w:rPr>
          <w:rFonts w:cs="Calibri"/>
          <w:b/>
          <w:color w:val="000000"/>
          <w:lang w:val="pt-BR"/>
        </w:rPr>
      </w:pPr>
    </w:p>
    <w:p w14:paraId="49A83859" w14:textId="77777777" w:rsidR="00C46992" w:rsidRPr="00542D9D" w:rsidRDefault="00C46992" w:rsidP="005126A3">
      <w:pPr>
        <w:pStyle w:val="Heading20"/>
      </w:pPr>
      <w:bookmarkStart w:id="987" w:name="_Toc161933888"/>
      <w:r w:rsidRPr="008149B6">
        <w:t>Liste des codes de zone/réseau sémaphore (SANC)</w:t>
      </w:r>
      <w:r w:rsidRPr="008149B6">
        <w:br/>
        <w:t>(Complément à la Recommandation UIT-T Q.708 (03/1999))</w:t>
      </w:r>
      <w:r w:rsidRPr="008149B6">
        <w:br/>
        <w:t>(Situation au 1 juin 2017)</w:t>
      </w:r>
      <w:bookmarkEnd w:id="987"/>
    </w:p>
    <w:p w14:paraId="55867BBB" w14:textId="6F452DAD" w:rsidR="00C46992" w:rsidRPr="005126A3" w:rsidRDefault="00C46992" w:rsidP="005126A3">
      <w:pPr>
        <w:pStyle w:val="Heading70"/>
        <w:keepNext/>
        <w:spacing w:before="240"/>
        <w:rPr>
          <w:b/>
          <w:bCs/>
          <w:lang w:val="fr-FR"/>
        </w:rPr>
      </w:pPr>
      <w:r w:rsidRPr="005126A3">
        <w:rPr>
          <w:bCs/>
          <w:lang w:val="fr-FR"/>
        </w:rPr>
        <w:t xml:space="preserve">(Annexe au Bulletin d'exploitation de l'UIT </w:t>
      </w:r>
      <w:r w:rsidR="004D2669" w:rsidRPr="007B7B31">
        <w:rPr>
          <w:lang w:val="fr-CH"/>
        </w:rPr>
        <w:t>N°</w:t>
      </w:r>
      <w:r w:rsidRPr="005126A3">
        <w:rPr>
          <w:bCs/>
          <w:lang w:val="fr-FR"/>
        </w:rPr>
        <w:t xml:space="preserve"> 1125 </w:t>
      </w:r>
      <w:r w:rsidR="004D2669" w:rsidRPr="004D2669">
        <w:rPr>
          <w:bCs/>
          <w:lang w:val="fr-FR"/>
        </w:rPr>
        <w:t>–</w:t>
      </w:r>
      <w:r w:rsidRPr="005126A3">
        <w:rPr>
          <w:bCs/>
          <w:lang w:val="fr-FR"/>
        </w:rPr>
        <w:t xml:space="preserve"> 1.VI.2017)</w:t>
      </w:r>
      <w:r w:rsidRPr="005126A3">
        <w:rPr>
          <w:bCs/>
          <w:lang w:val="fr-FR"/>
        </w:rPr>
        <w:br/>
        <w:t xml:space="preserve">(Amendement </w:t>
      </w:r>
      <w:r w:rsidR="004D2669" w:rsidRPr="007B7B31">
        <w:rPr>
          <w:lang w:val="fr-CH"/>
        </w:rPr>
        <w:t>N°</w:t>
      </w:r>
      <w:r w:rsidRPr="005126A3">
        <w:rPr>
          <w:bCs/>
          <w:lang w:val="fr-FR"/>
        </w:rPr>
        <w:t xml:space="preserve"> 26)</w:t>
      </w:r>
    </w:p>
    <w:p w14:paraId="2345A720" w14:textId="77777777" w:rsidR="00C46992" w:rsidRPr="005126A3" w:rsidRDefault="00C46992" w:rsidP="00756D3F">
      <w:pPr>
        <w:keepNext/>
        <w:rPr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C46992" w:rsidRPr="004D2669" w14:paraId="44F842CD" w14:textId="77777777" w:rsidTr="00340283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14:paraId="42294992" w14:textId="77777777" w:rsidR="00C46992" w:rsidRPr="004D2669" w:rsidRDefault="00C46992" w:rsidP="00C20486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4D2669">
              <w:rPr>
                <w:b/>
                <w:bCs/>
              </w:rPr>
              <w:t>Ordre numérique    ADD</w:t>
            </w:r>
          </w:p>
        </w:tc>
      </w:tr>
      <w:tr w:rsidR="00C46992" w:rsidRPr="00F25E55" w14:paraId="57D4E2C8" w14:textId="77777777" w:rsidTr="00F25E55">
        <w:trPr>
          <w:trHeight w:val="240"/>
        </w:trPr>
        <w:tc>
          <w:tcPr>
            <w:tcW w:w="909" w:type="dxa"/>
            <w:shd w:val="clear" w:color="auto" w:fill="auto"/>
          </w:tcPr>
          <w:p w14:paraId="0327875F" w14:textId="77777777" w:rsidR="00C46992" w:rsidRPr="00F25E55" w:rsidRDefault="00C46992" w:rsidP="00C20486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14:paraId="1E80F346" w14:textId="77777777" w:rsidR="00C46992" w:rsidRPr="00F25E55" w:rsidRDefault="00C46992" w:rsidP="00C20486">
            <w:pPr>
              <w:pStyle w:val="StyleTabletextLeft"/>
            </w:pPr>
            <w:r>
              <w:t>5-212</w:t>
            </w:r>
          </w:p>
        </w:tc>
        <w:tc>
          <w:tcPr>
            <w:tcW w:w="7470" w:type="dxa"/>
            <w:shd w:val="clear" w:color="auto" w:fill="auto"/>
          </w:tcPr>
          <w:p w14:paraId="54017AE7" w14:textId="77777777" w:rsidR="00C46992" w:rsidRPr="00F25E55" w:rsidRDefault="00C46992" w:rsidP="00C20486">
            <w:pPr>
              <w:pStyle w:val="StyleTabletextLeft"/>
            </w:pPr>
            <w:r>
              <w:t>Irlande</w:t>
            </w:r>
          </w:p>
        </w:tc>
      </w:tr>
    </w:tbl>
    <w:p w14:paraId="1D0CFDF5" w14:textId="77777777" w:rsidR="00C46992" w:rsidRPr="00756D3F" w:rsidRDefault="00C46992" w:rsidP="00756D3F">
      <w:pPr>
        <w:keepNext/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C46992" w:rsidRPr="004D2669" w14:paraId="7B6B601C" w14:textId="77777777" w:rsidTr="00340283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14:paraId="167757AE" w14:textId="77777777" w:rsidR="00C46992" w:rsidRPr="004D2669" w:rsidRDefault="00C46992" w:rsidP="00C20486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4D2669">
              <w:rPr>
                <w:b/>
                <w:bCs/>
              </w:rPr>
              <w:t>Ordre alphabétique    ADD</w:t>
            </w:r>
          </w:p>
        </w:tc>
      </w:tr>
      <w:tr w:rsidR="00C46992" w:rsidRPr="00F25E55" w14:paraId="08619E88" w14:textId="77777777" w:rsidTr="00F25E55">
        <w:trPr>
          <w:trHeight w:val="240"/>
        </w:trPr>
        <w:tc>
          <w:tcPr>
            <w:tcW w:w="909" w:type="dxa"/>
            <w:shd w:val="clear" w:color="auto" w:fill="auto"/>
          </w:tcPr>
          <w:p w14:paraId="61531153" w14:textId="77777777" w:rsidR="00C46992" w:rsidRPr="00F25E55" w:rsidRDefault="00C46992" w:rsidP="00C20486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14:paraId="4ACC806F" w14:textId="77777777" w:rsidR="00C46992" w:rsidRPr="00F25E55" w:rsidRDefault="00C46992" w:rsidP="00C20486">
            <w:pPr>
              <w:pStyle w:val="StyleTabletextLeft"/>
            </w:pPr>
            <w:r>
              <w:t>5-212</w:t>
            </w:r>
          </w:p>
        </w:tc>
        <w:tc>
          <w:tcPr>
            <w:tcW w:w="7470" w:type="dxa"/>
            <w:shd w:val="clear" w:color="auto" w:fill="auto"/>
          </w:tcPr>
          <w:p w14:paraId="2267EFA7" w14:textId="77777777" w:rsidR="00C46992" w:rsidRPr="00F25E55" w:rsidRDefault="00C46992" w:rsidP="00C20486">
            <w:pPr>
              <w:pStyle w:val="StyleTabletextLeft"/>
            </w:pPr>
            <w:r>
              <w:t>Irlande</w:t>
            </w:r>
          </w:p>
        </w:tc>
      </w:tr>
    </w:tbl>
    <w:p w14:paraId="240B781D" w14:textId="77777777" w:rsidR="00C46992" w:rsidRPr="00FF621E" w:rsidRDefault="00C46992" w:rsidP="00756D3F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670BA68E" w14:textId="77777777" w:rsidR="00C46992" w:rsidRPr="005126A3" w:rsidRDefault="00C46992" w:rsidP="00756D3F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  <w:lang w:val="en-GB"/>
        </w:rPr>
      </w:pPr>
      <w:r w:rsidRPr="005126A3">
        <w:rPr>
          <w:b w:val="0"/>
          <w:sz w:val="16"/>
          <w:szCs w:val="16"/>
          <w:lang w:val="en-GB"/>
        </w:rPr>
        <w:t>SANC:</w:t>
      </w:r>
      <w:r w:rsidRPr="005126A3">
        <w:rPr>
          <w:b w:val="0"/>
          <w:sz w:val="16"/>
          <w:szCs w:val="16"/>
          <w:lang w:val="en-GB"/>
        </w:rPr>
        <w:tab/>
        <w:t>Signalling Area/Network Code.</w:t>
      </w:r>
    </w:p>
    <w:p w14:paraId="4501945D" w14:textId="77777777" w:rsidR="00C46992" w:rsidRDefault="00C46992" w:rsidP="00756D3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5126A3">
        <w:rPr>
          <w:b w:val="0"/>
          <w:sz w:val="16"/>
          <w:szCs w:val="16"/>
          <w:lang w:val="en-GB"/>
        </w:rPr>
        <w:tab/>
      </w:r>
      <w:r w:rsidRPr="00FF621E">
        <w:rPr>
          <w:b w:val="0"/>
          <w:sz w:val="16"/>
          <w:szCs w:val="16"/>
        </w:rPr>
        <w:t>Code de zone/réseau sémaphore (CZRS).</w:t>
      </w:r>
    </w:p>
    <w:p w14:paraId="68A59A82" w14:textId="77777777" w:rsidR="00C46992" w:rsidRPr="00756D3F" w:rsidRDefault="00C46992" w:rsidP="00756D3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 de zona/red de señalización (CZRS).</w:t>
      </w:r>
    </w:p>
    <w:p w14:paraId="34256E8E" w14:textId="77777777" w:rsidR="00C46992" w:rsidRPr="00756D3F" w:rsidRDefault="00C46992">
      <w:pPr>
        <w:rPr>
          <w:lang w:val="es-ES"/>
        </w:rPr>
      </w:pPr>
    </w:p>
    <w:p w14:paraId="2F5A21BC" w14:textId="77777777" w:rsidR="00C46992" w:rsidRPr="00542D9D" w:rsidRDefault="00C46992" w:rsidP="00C030A8">
      <w:pPr>
        <w:pStyle w:val="Heading20"/>
      </w:pPr>
      <w:bookmarkStart w:id="988" w:name="_Toc161933889"/>
      <w:r w:rsidRPr="008149B6">
        <w:lastRenderedPageBreak/>
        <w:t>Liste des codes de points sémaphores internationaux (ISPC)</w:t>
      </w:r>
      <w:r w:rsidRPr="008149B6">
        <w:br/>
        <w:t>(Selon la Recommandation UIT-T Q.708 (03/1999))</w:t>
      </w:r>
      <w:r w:rsidRPr="008149B6">
        <w:br/>
        <w:t>(Situation au 1 juillet 2020)</w:t>
      </w:r>
      <w:bookmarkEnd w:id="988"/>
    </w:p>
    <w:p w14:paraId="2FCD04EF" w14:textId="3FB6B748" w:rsidR="00C46992" w:rsidRPr="00C030A8" w:rsidRDefault="00C46992" w:rsidP="00C030A8">
      <w:pPr>
        <w:pStyle w:val="Heading70"/>
        <w:keepNext/>
        <w:spacing w:before="240"/>
        <w:rPr>
          <w:b/>
          <w:bCs/>
          <w:lang w:val="fr-FR"/>
        </w:rPr>
      </w:pPr>
      <w:r w:rsidRPr="00C030A8">
        <w:rPr>
          <w:bCs/>
          <w:lang w:val="fr-FR"/>
        </w:rPr>
        <w:t xml:space="preserve">(Annexe au Bulletin d'exploitation de l'UIT </w:t>
      </w:r>
      <w:r w:rsidR="004D2669" w:rsidRPr="007B7B31">
        <w:rPr>
          <w:lang w:val="fr-CH"/>
        </w:rPr>
        <w:t>N°</w:t>
      </w:r>
      <w:r w:rsidRPr="00C030A8">
        <w:rPr>
          <w:bCs/>
          <w:lang w:val="fr-FR"/>
        </w:rPr>
        <w:t xml:space="preserve"> 1199 </w:t>
      </w:r>
      <w:r w:rsidR="004D2669" w:rsidRPr="004D2669">
        <w:rPr>
          <w:bCs/>
          <w:lang w:val="fr-FR"/>
        </w:rPr>
        <w:t>–</w:t>
      </w:r>
      <w:r w:rsidRPr="00C030A8">
        <w:rPr>
          <w:bCs/>
          <w:lang w:val="fr-FR"/>
        </w:rPr>
        <w:t xml:space="preserve"> 1.VII.2020)</w:t>
      </w:r>
      <w:r w:rsidRPr="00C030A8">
        <w:rPr>
          <w:bCs/>
          <w:lang w:val="fr-FR"/>
        </w:rPr>
        <w:br/>
        <w:t xml:space="preserve">(Amendement </w:t>
      </w:r>
      <w:r w:rsidR="004D2669" w:rsidRPr="007B7B31">
        <w:rPr>
          <w:lang w:val="fr-CH"/>
        </w:rPr>
        <w:t>N°</w:t>
      </w:r>
      <w:r w:rsidRPr="00C030A8">
        <w:rPr>
          <w:bCs/>
          <w:lang w:val="fr-FR"/>
        </w:rPr>
        <w:t xml:space="preserve"> 66)</w:t>
      </w:r>
    </w:p>
    <w:p w14:paraId="67432448" w14:textId="77777777" w:rsidR="00C46992" w:rsidRPr="00C030A8" w:rsidRDefault="00C46992" w:rsidP="00C030A8">
      <w:pPr>
        <w:keepNext/>
        <w:spacing w:before="0"/>
        <w:rPr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C46992" w:rsidRPr="00C030A8" w14:paraId="7AD5D63C" w14:textId="77777777" w:rsidTr="00601BF7">
        <w:trPr>
          <w:cantSplit/>
          <w:trHeight w:val="227"/>
        </w:trPr>
        <w:tc>
          <w:tcPr>
            <w:tcW w:w="1818" w:type="dxa"/>
            <w:gridSpan w:val="2"/>
          </w:tcPr>
          <w:p w14:paraId="15D3C7BC" w14:textId="77777777" w:rsidR="00C46992" w:rsidRDefault="00C46992" w:rsidP="00146B1D">
            <w:pPr>
              <w:pStyle w:val="Tablehead0"/>
              <w:jc w:val="left"/>
            </w:pPr>
            <w:r w:rsidRPr="00870C6B"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78A22826" w14:textId="77777777" w:rsidR="00C46992" w:rsidRPr="00870C6B" w:rsidRDefault="00C46992" w:rsidP="00916C1F">
            <w:pPr>
              <w:pStyle w:val="Tablehead0"/>
              <w:jc w:val="left"/>
            </w:pPr>
            <w:r w:rsidRPr="00870C6B"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7FEB2420" w14:textId="77777777" w:rsidR="00C46992" w:rsidRPr="00870C6B" w:rsidRDefault="00C46992" w:rsidP="00146B1D">
            <w:pPr>
              <w:pStyle w:val="Tablehead0"/>
              <w:jc w:val="left"/>
            </w:pPr>
            <w:r w:rsidRPr="00870C6B">
              <w:t>Nom de l'opérateur du point sémaphore</w:t>
            </w:r>
          </w:p>
        </w:tc>
      </w:tr>
      <w:tr w:rsidR="00C46992" w:rsidRPr="00B62253" w14:paraId="60E5F9B5" w14:textId="77777777" w:rsidTr="000F418C">
        <w:trPr>
          <w:cantSplit/>
          <w:trHeight w:val="227"/>
        </w:trPr>
        <w:tc>
          <w:tcPr>
            <w:tcW w:w="909" w:type="dxa"/>
          </w:tcPr>
          <w:p w14:paraId="7888AA50" w14:textId="77777777" w:rsidR="00C46992" w:rsidRPr="00870C6B" w:rsidRDefault="00C46992" w:rsidP="00B62253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14:paraId="2DFABC45" w14:textId="77777777" w:rsidR="00C46992" w:rsidRDefault="00C46992" w:rsidP="00146B1D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14:paraId="07156AA0" w14:textId="77777777" w:rsidR="00C46992" w:rsidRPr="00870C6B" w:rsidRDefault="00C46992" w:rsidP="00146B1D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14:paraId="5BA84182" w14:textId="77777777" w:rsidR="00C46992" w:rsidRPr="00870C6B" w:rsidRDefault="00C46992" w:rsidP="00146B1D">
            <w:pPr>
              <w:pStyle w:val="Tablehead0"/>
              <w:jc w:val="left"/>
            </w:pPr>
          </w:p>
        </w:tc>
      </w:tr>
      <w:tr w:rsidR="00C46992" w:rsidRPr="004D2669" w14:paraId="0DD35A13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71A97AA7" w14:textId="77777777" w:rsidR="00C46992" w:rsidRPr="004D2669" w:rsidRDefault="00C46992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4D2669">
              <w:rPr>
                <w:b/>
                <w:bCs/>
              </w:rPr>
              <w:t>Danemark</w:t>
            </w:r>
            <w:proofErr w:type="spellEnd"/>
            <w:r w:rsidRPr="004D2669">
              <w:rPr>
                <w:b/>
                <w:bCs/>
              </w:rPr>
              <w:t xml:space="preserve">    SUP</w:t>
            </w:r>
          </w:p>
        </w:tc>
      </w:tr>
      <w:tr w:rsidR="00C46992" w:rsidRPr="00870C6B" w14:paraId="7507EC7E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03332B2" w14:textId="77777777" w:rsidR="00C46992" w:rsidRPr="00E7062C" w:rsidRDefault="00C46992" w:rsidP="00353640">
            <w:pPr>
              <w:pStyle w:val="StyleTabletextLeft"/>
            </w:pPr>
            <w:r w:rsidRPr="00E7062C">
              <w:t>2-076-0</w:t>
            </w:r>
          </w:p>
        </w:tc>
        <w:tc>
          <w:tcPr>
            <w:tcW w:w="909" w:type="dxa"/>
            <w:shd w:val="clear" w:color="auto" w:fill="auto"/>
          </w:tcPr>
          <w:p w14:paraId="472C7516" w14:textId="77777777" w:rsidR="00C46992" w:rsidRPr="00E7062C" w:rsidRDefault="00C46992" w:rsidP="00146B1D">
            <w:pPr>
              <w:pStyle w:val="StyleTabletextLeft"/>
            </w:pPr>
            <w:r w:rsidRPr="00E7062C">
              <w:t>4704</w:t>
            </w:r>
          </w:p>
        </w:tc>
        <w:tc>
          <w:tcPr>
            <w:tcW w:w="2640" w:type="dxa"/>
            <w:shd w:val="clear" w:color="auto" w:fill="auto"/>
          </w:tcPr>
          <w:p w14:paraId="0F949D18" w14:textId="77777777" w:rsidR="00C46992" w:rsidRPr="00FF621E" w:rsidRDefault="00C46992" w:rsidP="00146B1D">
            <w:pPr>
              <w:pStyle w:val="StyleTabletextLeft"/>
            </w:pPr>
            <w:r w:rsidRPr="00FF621E">
              <w:t>Copenhagen - Copenhagen dnc</w:t>
            </w:r>
          </w:p>
        </w:tc>
        <w:tc>
          <w:tcPr>
            <w:tcW w:w="4009" w:type="dxa"/>
          </w:tcPr>
          <w:p w14:paraId="535B6A40" w14:textId="77777777" w:rsidR="00C46992" w:rsidRPr="00FF621E" w:rsidRDefault="00C46992" w:rsidP="00146B1D">
            <w:pPr>
              <w:pStyle w:val="StyleTabletextLeft"/>
            </w:pPr>
            <w:r w:rsidRPr="00FF621E">
              <w:t>TDC A/S</w:t>
            </w:r>
          </w:p>
        </w:tc>
      </w:tr>
      <w:tr w:rsidR="00C46992" w:rsidRPr="00870C6B" w14:paraId="40509170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C089668" w14:textId="77777777" w:rsidR="00C46992" w:rsidRPr="00E7062C" w:rsidRDefault="00C46992" w:rsidP="00353640">
            <w:pPr>
              <w:pStyle w:val="StyleTabletextLeft"/>
            </w:pPr>
            <w:r w:rsidRPr="00E7062C">
              <w:t>2-076-2</w:t>
            </w:r>
          </w:p>
        </w:tc>
        <w:tc>
          <w:tcPr>
            <w:tcW w:w="909" w:type="dxa"/>
            <w:shd w:val="clear" w:color="auto" w:fill="auto"/>
          </w:tcPr>
          <w:p w14:paraId="007EFEB5" w14:textId="77777777" w:rsidR="00C46992" w:rsidRPr="00E7062C" w:rsidRDefault="00C46992" w:rsidP="00146B1D">
            <w:pPr>
              <w:pStyle w:val="StyleTabletextLeft"/>
            </w:pPr>
            <w:r w:rsidRPr="00E7062C">
              <w:t>4706</w:t>
            </w:r>
          </w:p>
        </w:tc>
        <w:tc>
          <w:tcPr>
            <w:tcW w:w="2640" w:type="dxa"/>
            <w:shd w:val="clear" w:color="auto" w:fill="auto"/>
          </w:tcPr>
          <w:p w14:paraId="22FE20F3" w14:textId="77777777" w:rsidR="00C46992" w:rsidRPr="00FF621E" w:rsidRDefault="00C46992" w:rsidP="00146B1D">
            <w:pPr>
              <w:pStyle w:val="StyleTabletextLeft"/>
            </w:pPr>
            <w:r w:rsidRPr="00FF621E">
              <w:t>Copenhagen - Albertslund dnc</w:t>
            </w:r>
          </w:p>
        </w:tc>
        <w:tc>
          <w:tcPr>
            <w:tcW w:w="4009" w:type="dxa"/>
          </w:tcPr>
          <w:p w14:paraId="0A42D0CA" w14:textId="77777777" w:rsidR="00C46992" w:rsidRPr="00FF621E" w:rsidRDefault="00C46992" w:rsidP="00146B1D">
            <w:pPr>
              <w:pStyle w:val="StyleTabletextLeft"/>
            </w:pPr>
            <w:r w:rsidRPr="00FF621E">
              <w:t>TDC A/S</w:t>
            </w:r>
          </w:p>
        </w:tc>
      </w:tr>
      <w:tr w:rsidR="00C46992" w:rsidRPr="00870C6B" w14:paraId="11574D92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DE852C9" w14:textId="77777777" w:rsidR="00C46992" w:rsidRPr="00E7062C" w:rsidRDefault="00C46992" w:rsidP="00353640">
            <w:pPr>
              <w:pStyle w:val="StyleTabletextLeft"/>
            </w:pPr>
            <w:r w:rsidRPr="00E7062C">
              <w:t>2-078-1</w:t>
            </w:r>
          </w:p>
        </w:tc>
        <w:tc>
          <w:tcPr>
            <w:tcW w:w="909" w:type="dxa"/>
            <w:shd w:val="clear" w:color="auto" w:fill="auto"/>
          </w:tcPr>
          <w:p w14:paraId="04BCCA21" w14:textId="77777777" w:rsidR="00C46992" w:rsidRPr="00E7062C" w:rsidRDefault="00C46992" w:rsidP="00146B1D">
            <w:pPr>
              <w:pStyle w:val="StyleTabletextLeft"/>
            </w:pPr>
            <w:r w:rsidRPr="00E7062C">
              <w:t>4721</w:t>
            </w:r>
          </w:p>
        </w:tc>
        <w:tc>
          <w:tcPr>
            <w:tcW w:w="2640" w:type="dxa"/>
            <w:shd w:val="clear" w:color="auto" w:fill="auto"/>
          </w:tcPr>
          <w:p w14:paraId="59A3170C" w14:textId="77777777" w:rsidR="00C46992" w:rsidRPr="00FF621E" w:rsidRDefault="00C46992" w:rsidP="00146B1D">
            <w:pPr>
              <w:pStyle w:val="StyleTabletextLeft"/>
            </w:pPr>
            <w:r w:rsidRPr="00FF621E">
              <w:t>Copenhagen - Ejby LS</w:t>
            </w:r>
          </w:p>
        </w:tc>
        <w:tc>
          <w:tcPr>
            <w:tcW w:w="4009" w:type="dxa"/>
          </w:tcPr>
          <w:p w14:paraId="60B81700" w14:textId="77777777" w:rsidR="00C46992" w:rsidRPr="00FF621E" w:rsidRDefault="00C46992" w:rsidP="00146B1D">
            <w:pPr>
              <w:pStyle w:val="StyleTabletextLeft"/>
            </w:pPr>
            <w:r w:rsidRPr="00FF621E">
              <w:t>TeliaSonera AB</w:t>
            </w:r>
          </w:p>
        </w:tc>
      </w:tr>
      <w:tr w:rsidR="00C46992" w:rsidRPr="00870C6B" w14:paraId="4ADA032C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D478319" w14:textId="77777777" w:rsidR="00C46992" w:rsidRPr="00E7062C" w:rsidRDefault="00C46992" w:rsidP="00353640">
            <w:pPr>
              <w:pStyle w:val="StyleTabletextLeft"/>
            </w:pPr>
            <w:r w:rsidRPr="00E7062C">
              <w:t>2-079-4</w:t>
            </w:r>
          </w:p>
        </w:tc>
        <w:tc>
          <w:tcPr>
            <w:tcW w:w="909" w:type="dxa"/>
            <w:shd w:val="clear" w:color="auto" w:fill="auto"/>
          </w:tcPr>
          <w:p w14:paraId="1B7D449B" w14:textId="77777777" w:rsidR="00C46992" w:rsidRPr="00E7062C" w:rsidRDefault="00C46992" w:rsidP="00146B1D">
            <w:pPr>
              <w:pStyle w:val="StyleTabletextLeft"/>
            </w:pPr>
            <w:r w:rsidRPr="00E7062C">
              <w:t>4732</w:t>
            </w:r>
          </w:p>
        </w:tc>
        <w:tc>
          <w:tcPr>
            <w:tcW w:w="2640" w:type="dxa"/>
            <w:shd w:val="clear" w:color="auto" w:fill="auto"/>
          </w:tcPr>
          <w:p w14:paraId="2FBD9EB7" w14:textId="77777777" w:rsidR="00C46992" w:rsidRPr="00FF621E" w:rsidRDefault="00C46992" w:rsidP="00146B1D">
            <w:pPr>
              <w:pStyle w:val="StyleTabletextLeft"/>
            </w:pPr>
            <w:r w:rsidRPr="00FF621E">
              <w:t>Copenhagen - Orestaden LS</w:t>
            </w:r>
          </w:p>
        </w:tc>
        <w:tc>
          <w:tcPr>
            <w:tcW w:w="4009" w:type="dxa"/>
          </w:tcPr>
          <w:p w14:paraId="187E92FF" w14:textId="77777777" w:rsidR="00C46992" w:rsidRPr="00FF621E" w:rsidRDefault="00C46992" w:rsidP="00146B1D">
            <w:pPr>
              <w:pStyle w:val="StyleTabletextLeft"/>
            </w:pPr>
            <w:r w:rsidRPr="00FF621E">
              <w:t>TeliaSonera AB</w:t>
            </w:r>
          </w:p>
        </w:tc>
      </w:tr>
      <w:tr w:rsidR="00C46992" w:rsidRPr="004D2669" w14:paraId="4C1AC4AB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28B89437" w14:textId="77777777" w:rsidR="00C46992" w:rsidRPr="004D2669" w:rsidRDefault="00C46992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4D2669">
              <w:rPr>
                <w:b/>
                <w:bCs/>
              </w:rPr>
              <w:t>Namibie</w:t>
            </w:r>
            <w:proofErr w:type="spellEnd"/>
            <w:r w:rsidRPr="004D2669">
              <w:rPr>
                <w:b/>
                <w:bCs/>
              </w:rPr>
              <w:t xml:space="preserve">    SUP</w:t>
            </w:r>
          </w:p>
        </w:tc>
      </w:tr>
      <w:tr w:rsidR="00C46992" w:rsidRPr="00870C6B" w14:paraId="62F7CC33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9F7A0EC" w14:textId="77777777" w:rsidR="00C46992" w:rsidRPr="00E7062C" w:rsidRDefault="00C46992" w:rsidP="00353640">
            <w:pPr>
              <w:pStyle w:val="StyleTabletextLeft"/>
            </w:pPr>
            <w:r w:rsidRPr="00E7062C">
              <w:t>6-098-7</w:t>
            </w:r>
          </w:p>
        </w:tc>
        <w:tc>
          <w:tcPr>
            <w:tcW w:w="909" w:type="dxa"/>
            <w:shd w:val="clear" w:color="auto" w:fill="auto"/>
          </w:tcPr>
          <w:p w14:paraId="6BE55E8A" w14:textId="77777777" w:rsidR="00C46992" w:rsidRPr="00E7062C" w:rsidRDefault="00C46992" w:rsidP="00146B1D">
            <w:pPr>
              <w:pStyle w:val="StyleTabletextLeft"/>
            </w:pPr>
            <w:r w:rsidRPr="00E7062C">
              <w:t>13079</w:t>
            </w:r>
          </w:p>
        </w:tc>
        <w:tc>
          <w:tcPr>
            <w:tcW w:w="2640" w:type="dxa"/>
            <w:shd w:val="clear" w:color="auto" w:fill="auto"/>
          </w:tcPr>
          <w:p w14:paraId="5968C80C" w14:textId="77777777" w:rsidR="00C46992" w:rsidRPr="00FF621E" w:rsidRDefault="00C46992" w:rsidP="00146B1D">
            <w:pPr>
              <w:pStyle w:val="StyleTabletextLeft"/>
            </w:pPr>
            <w:r w:rsidRPr="00FF621E">
              <w:t>DemshiNAM</w:t>
            </w:r>
          </w:p>
        </w:tc>
        <w:tc>
          <w:tcPr>
            <w:tcW w:w="4009" w:type="dxa"/>
          </w:tcPr>
          <w:p w14:paraId="23CF4E33" w14:textId="77777777" w:rsidR="00C46992" w:rsidRPr="00FF621E" w:rsidRDefault="00C46992" w:rsidP="00146B1D">
            <w:pPr>
              <w:pStyle w:val="StyleTabletextLeft"/>
            </w:pPr>
            <w:r w:rsidRPr="00FF621E">
              <w:t>Demshi Investments CC</w:t>
            </w:r>
          </w:p>
        </w:tc>
      </w:tr>
      <w:tr w:rsidR="00C46992" w:rsidRPr="004D2669" w14:paraId="565A9A98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76199EA" w14:textId="77777777" w:rsidR="00C46992" w:rsidRPr="004D2669" w:rsidRDefault="00C46992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4D2669">
              <w:rPr>
                <w:b/>
                <w:bCs/>
              </w:rPr>
              <w:t>Royaume-Uni    ADD</w:t>
            </w:r>
          </w:p>
        </w:tc>
      </w:tr>
      <w:tr w:rsidR="00C46992" w:rsidRPr="00870C6B" w14:paraId="16ADCE48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CE9AB55" w14:textId="77777777" w:rsidR="00C46992" w:rsidRPr="00E7062C" w:rsidRDefault="00C46992" w:rsidP="00353640">
            <w:pPr>
              <w:pStyle w:val="StyleTabletextLeft"/>
            </w:pPr>
            <w:r w:rsidRPr="00E7062C">
              <w:t>6-242-6</w:t>
            </w:r>
          </w:p>
        </w:tc>
        <w:tc>
          <w:tcPr>
            <w:tcW w:w="909" w:type="dxa"/>
            <w:shd w:val="clear" w:color="auto" w:fill="auto"/>
          </w:tcPr>
          <w:p w14:paraId="5B5ECE38" w14:textId="77777777" w:rsidR="00C46992" w:rsidRPr="00E7062C" w:rsidRDefault="00C46992" w:rsidP="00146B1D">
            <w:pPr>
              <w:pStyle w:val="StyleTabletextLeft"/>
            </w:pPr>
            <w:r w:rsidRPr="00E7062C">
              <w:t>14230</w:t>
            </w:r>
          </w:p>
        </w:tc>
        <w:tc>
          <w:tcPr>
            <w:tcW w:w="2640" w:type="dxa"/>
            <w:shd w:val="clear" w:color="auto" w:fill="auto"/>
          </w:tcPr>
          <w:p w14:paraId="5F1A1B60" w14:textId="77777777" w:rsidR="00C46992" w:rsidRPr="00FF621E" w:rsidRDefault="00C46992" w:rsidP="00146B1D">
            <w:pPr>
              <w:pStyle w:val="StyleTabletextLeft"/>
            </w:pPr>
            <w:r w:rsidRPr="00FF621E">
              <w:t>telet-stp-1</w:t>
            </w:r>
          </w:p>
        </w:tc>
        <w:tc>
          <w:tcPr>
            <w:tcW w:w="4009" w:type="dxa"/>
          </w:tcPr>
          <w:p w14:paraId="07991456" w14:textId="77777777" w:rsidR="00C46992" w:rsidRPr="00C030A8" w:rsidRDefault="00C46992" w:rsidP="00146B1D">
            <w:pPr>
              <w:pStyle w:val="StyleTabletextLeft"/>
              <w:rPr>
                <w:lang w:val="en-GB"/>
              </w:rPr>
            </w:pPr>
            <w:r w:rsidRPr="00C030A8">
              <w:rPr>
                <w:lang w:val="en-GB"/>
              </w:rPr>
              <w:t>Telet Research (N.I.) Limited</w:t>
            </w:r>
          </w:p>
        </w:tc>
      </w:tr>
      <w:tr w:rsidR="00C46992" w:rsidRPr="00870C6B" w14:paraId="77AF2EE0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4CF6BFC" w14:textId="77777777" w:rsidR="00C46992" w:rsidRPr="00E7062C" w:rsidRDefault="00C46992" w:rsidP="00353640">
            <w:pPr>
              <w:pStyle w:val="StyleTabletextLeft"/>
            </w:pPr>
            <w:r w:rsidRPr="00E7062C">
              <w:t>6-254-4</w:t>
            </w:r>
          </w:p>
        </w:tc>
        <w:tc>
          <w:tcPr>
            <w:tcW w:w="909" w:type="dxa"/>
            <w:shd w:val="clear" w:color="auto" w:fill="auto"/>
          </w:tcPr>
          <w:p w14:paraId="446E757E" w14:textId="77777777" w:rsidR="00C46992" w:rsidRPr="00E7062C" w:rsidRDefault="00C46992" w:rsidP="00146B1D">
            <w:pPr>
              <w:pStyle w:val="StyleTabletextLeft"/>
            </w:pPr>
            <w:r w:rsidRPr="00E7062C">
              <w:t>14324</w:t>
            </w:r>
          </w:p>
        </w:tc>
        <w:tc>
          <w:tcPr>
            <w:tcW w:w="2640" w:type="dxa"/>
            <w:shd w:val="clear" w:color="auto" w:fill="auto"/>
          </w:tcPr>
          <w:p w14:paraId="5C9E3F89" w14:textId="77777777" w:rsidR="00C46992" w:rsidRPr="00FF621E" w:rsidRDefault="00C46992" w:rsidP="00146B1D">
            <w:pPr>
              <w:pStyle w:val="StyleTabletextLeft"/>
            </w:pPr>
            <w:r w:rsidRPr="00FF621E">
              <w:t>telet-stp-2</w:t>
            </w:r>
          </w:p>
        </w:tc>
        <w:tc>
          <w:tcPr>
            <w:tcW w:w="4009" w:type="dxa"/>
          </w:tcPr>
          <w:p w14:paraId="3DF83FAA" w14:textId="77777777" w:rsidR="00C46992" w:rsidRPr="00C030A8" w:rsidRDefault="00C46992" w:rsidP="00146B1D">
            <w:pPr>
              <w:pStyle w:val="StyleTabletextLeft"/>
              <w:rPr>
                <w:lang w:val="en-GB"/>
              </w:rPr>
            </w:pPr>
            <w:r w:rsidRPr="00C030A8">
              <w:rPr>
                <w:lang w:val="en-GB"/>
              </w:rPr>
              <w:t>Telet Research (N.I.) Limited</w:t>
            </w:r>
          </w:p>
        </w:tc>
      </w:tr>
      <w:tr w:rsidR="00C46992" w:rsidRPr="00870C6B" w14:paraId="2DCF417D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6A64A94" w14:textId="77777777" w:rsidR="00C46992" w:rsidRPr="00E7062C" w:rsidRDefault="00C46992" w:rsidP="00353640">
            <w:pPr>
              <w:pStyle w:val="StyleTabletextLeft"/>
            </w:pPr>
            <w:r w:rsidRPr="00E7062C">
              <w:t>7-229-0</w:t>
            </w:r>
          </w:p>
        </w:tc>
        <w:tc>
          <w:tcPr>
            <w:tcW w:w="909" w:type="dxa"/>
            <w:shd w:val="clear" w:color="auto" w:fill="auto"/>
          </w:tcPr>
          <w:p w14:paraId="0487C558" w14:textId="77777777" w:rsidR="00C46992" w:rsidRPr="00E7062C" w:rsidRDefault="00C46992" w:rsidP="00146B1D">
            <w:pPr>
              <w:pStyle w:val="StyleTabletextLeft"/>
            </w:pPr>
            <w:r w:rsidRPr="00E7062C">
              <w:t>16168</w:t>
            </w:r>
          </w:p>
        </w:tc>
        <w:tc>
          <w:tcPr>
            <w:tcW w:w="2640" w:type="dxa"/>
            <w:shd w:val="clear" w:color="auto" w:fill="auto"/>
          </w:tcPr>
          <w:p w14:paraId="67AA6F92" w14:textId="77777777" w:rsidR="00C46992" w:rsidRPr="00FF621E" w:rsidRDefault="00C46992" w:rsidP="00146B1D">
            <w:pPr>
              <w:pStyle w:val="StyleTabletextLeft"/>
            </w:pPr>
            <w:r w:rsidRPr="00FF621E">
              <w:t>THE1</w:t>
            </w:r>
          </w:p>
        </w:tc>
        <w:tc>
          <w:tcPr>
            <w:tcW w:w="4009" w:type="dxa"/>
          </w:tcPr>
          <w:p w14:paraId="1087337F" w14:textId="77777777" w:rsidR="00C46992" w:rsidRPr="00FF621E" w:rsidRDefault="00C46992" w:rsidP="00146B1D">
            <w:pPr>
              <w:pStyle w:val="StyleTabletextLeft"/>
            </w:pPr>
            <w:r w:rsidRPr="00FF621E">
              <w:t>ESEYE LIMITED</w:t>
            </w:r>
          </w:p>
        </w:tc>
      </w:tr>
      <w:tr w:rsidR="00C46992" w:rsidRPr="00870C6B" w14:paraId="6452790D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31034A7" w14:textId="77777777" w:rsidR="00C46992" w:rsidRPr="00E7062C" w:rsidRDefault="00C46992" w:rsidP="00353640">
            <w:pPr>
              <w:pStyle w:val="StyleTabletextLeft"/>
            </w:pPr>
            <w:r w:rsidRPr="00E7062C">
              <w:t>7-229-1</w:t>
            </w:r>
          </w:p>
        </w:tc>
        <w:tc>
          <w:tcPr>
            <w:tcW w:w="909" w:type="dxa"/>
            <w:shd w:val="clear" w:color="auto" w:fill="auto"/>
          </w:tcPr>
          <w:p w14:paraId="1FC08EC9" w14:textId="77777777" w:rsidR="00C46992" w:rsidRPr="00E7062C" w:rsidRDefault="00C46992" w:rsidP="00146B1D">
            <w:pPr>
              <w:pStyle w:val="StyleTabletextLeft"/>
            </w:pPr>
            <w:r w:rsidRPr="00E7062C">
              <w:t>16169</w:t>
            </w:r>
          </w:p>
        </w:tc>
        <w:tc>
          <w:tcPr>
            <w:tcW w:w="2640" w:type="dxa"/>
            <w:shd w:val="clear" w:color="auto" w:fill="auto"/>
          </w:tcPr>
          <w:p w14:paraId="39327DA1" w14:textId="77777777" w:rsidR="00C46992" w:rsidRPr="00FF621E" w:rsidRDefault="00C46992" w:rsidP="00146B1D">
            <w:pPr>
              <w:pStyle w:val="StyleTabletextLeft"/>
            </w:pPr>
            <w:r w:rsidRPr="00FF621E">
              <w:t>THE2</w:t>
            </w:r>
          </w:p>
        </w:tc>
        <w:tc>
          <w:tcPr>
            <w:tcW w:w="4009" w:type="dxa"/>
          </w:tcPr>
          <w:p w14:paraId="610A5457" w14:textId="77777777" w:rsidR="00C46992" w:rsidRPr="00FF621E" w:rsidRDefault="00C46992" w:rsidP="00146B1D">
            <w:pPr>
              <w:pStyle w:val="StyleTabletextLeft"/>
            </w:pPr>
            <w:r w:rsidRPr="00FF621E">
              <w:t>ESEYE LIMITED</w:t>
            </w:r>
          </w:p>
        </w:tc>
      </w:tr>
      <w:tr w:rsidR="00C46992" w:rsidRPr="00870C6B" w14:paraId="78F8DC8E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AFAD3B2" w14:textId="77777777" w:rsidR="00C46992" w:rsidRPr="00E7062C" w:rsidRDefault="00C46992" w:rsidP="00353640">
            <w:pPr>
              <w:pStyle w:val="StyleTabletextLeft"/>
            </w:pPr>
            <w:r w:rsidRPr="00E7062C">
              <w:t>7-237-0</w:t>
            </w:r>
          </w:p>
        </w:tc>
        <w:tc>
          <w:tcPr>
            <w:tcW w:w="909" w:type="dxa"/>
            <w:shd w:val="clear" w:color="auto" w:fill="auto"/>
          </w:tcPr>
          <w:p w14:paraId="139823B1" w14:textId="77777777" w:rsidR="00C46992" w:rsidRPr="00E7062C" w:rsidRDefault="00C46992" w:rsidP="00146B1D">
            <w:pPr>
              <w:pStyle w:val="StyleTabletextLeft"/>
            </w:pPr>
            <w:r w:rsidRPr="00E7062C">
              <w:t>16232</w:t>
            </w:r>
          </w:p>
        </w:tc>
        <w:tc>
          <w:tcPr>
            <w:tcW w:w="2640" w:type="dxa"/>
            <w:shd w:val="clear" w:color="auto" w:fill="auto"/>
          </w:tcPr>
          <w:p w14:paraId="4E9DF07A" w14:textId="77777777" w:rsidR="00C46992" w:rsidRPr="00FF621E" w:rsidRDefault="00C46992" w:rsidP="00146B1D">
            <w:pPr>
              <w:pStyle w:val="StyleTabletextLeft"/>
            </w:pPr>
            <w:r w:rsidRPr="00FF621E">
              <w:t>TB1.E03</w:t>
            </w:r>
          </w:p>
        </w:tc>
        <w:tc>
          <w:tcPr>
            <w:tcW w:w="4009" w:type="dxa"/>
          </w:tcPr>
          <w:p w14:paraId="1C1F547C" w14:textId="77777777" w:rsidR="00C46992" w:rsidRPr="00FF621E" w:rsidRDefault="00C46992" w:rsidP="00146B1D">
            <w:pPr>
              <w:pStyle w:val="StyleTabletextLeft"/>
            </w:pPr>
            <w:r w:rsidRPr="00FF621E">
              <w:t>Sky UK Limited</w:t>
            </w:r>
          </w:p>
        </w:tc>
      </w:tr>
      <w:tr w:rsidR="00C46992" w:rsidRPr="004D2669" w14:paraId="650294AF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7E3226AC" w14:textId="77777777" w:rsidR="00C46992" w:rsidRPr="004D2669" w:rsidRDefault="00C46992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4D2669">
              <w:rPr>
                <w:b/>
                <w:bCs/>
              </w:rPr>
              <w:t>Royaume</w:t>
            </w:r>
            <w:proofErr w:type="spellEnd"/>
            <w:r w:rsidRPr="004D2669">
              <w:rPr>
                <w:b/>
                <w:bCs/>
              </w:rPr>
              <w:t>-Uni    LIR</w:t>
            </w:r>
          </w:p>
        </w:tc>
      </w:tr>
      <w:tr w:rsidR="00C46992" w:rsidRPr="00C030A8" w14:paraId="0C34932F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F0EF5B0" w14:textId="77777777" w:rsidR="00C46992" w:rsidRPr="00E7062C" w:rsidRDefault="00C46992" w:rsidP="00353640">
            <w:pPr>
              <w:pStyle w:val="StyleTabletextLeft"/>
            </w:pPr>
            <w:r w:rsidRPr="00E7062C">
              <w:t>2-190-2</w:t>
            </w:r>
          </w:p>
        </w:tc>
        <w:tc>
          <w:tcPr>
            <w:tcW w:w="909" w:type="dxa"/>
            <w:shd w:val="clear" w:color="auto" w:fill="auto"/>
          </w:tcPr>
          <w:p w14:paraId="6BF41AEE" w14:textId="77777777" w:rsidR="00C46992" w:rsidRPr="00E7062C" w:rsidRDefault="00C46992" w:rsidP="00146B1D">
            <w:pPr>
              <w:pStyle w:val="StyleTabletextLeft"/>
            </w:pPr>
            <w:r w:rsidRPr="00E7062C">
              <w:t>5618</w:t>
            </w:r>
          </w:p>
        </w:tc>
        <w:tc>
          <w:tcPr>
            <w:tcW w:w="2640" w:type="dxa"/>
            <w:shd w:val="clear" w:color="auto" w:fill="auto"/>
          </w:tcPr>
          <w:p w14:paraId="0EBA0CEF" w14:textId="77777777" w:rsidR="00C46992" w:rsidRPr="00FF621E" w:rsidRDefault="00C46992" w:rsidP="00146B1D">
            <w:pPr>
              <w:pStyle w:val="StyleTabletextLeft"/>
            </w:pPr>
            <w:r w:rsidRPr="00FF621E">
              <w:t>Titan</w:t>
            </w:r>
          </w:p>
        </w:tc>
        <w:tc>
          <w:tcPr>
            <w:tcW w:w="4009" w:type="dxa"/>
          </w:tcPr>
          <w:p w14:paraId="128ED2AB" w14:textId="77777777" w:rsidR="00C46992" w:rsidRPr="00FF621E" w:rsidRDefault="00C46992" w:rsidP="00146B1D">
            <w:pPr>
              <w:pStyle w:val="StyleTabletextLeft"/>
            </w:pPr>
            <w:r w:rsidRPr="00FF621E">
              <w:t>CIRCLES MVNE International B.V.</w:t>
            </w:r>
          </w:p>
        </w:tc>
      </w:tr>
      <w:tr w:rsidR="00C46992" w:rsidRPr="00C030A8" w14:paraId="7548C399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7FF3A3B" w14:textId="77777777" w:rsidR="00C46992" w:rsidRPr="00E7062C" w:rsidRDefault="00C46992" w:rsidP="00353640">
            <w:pPr>
              <w:pStyle w:val="StyleTabletextLeft"/>
            </w:pPr>
            <w:r w:rsidRPr="00E7062C">
              <w:t>2-210-4</w:t>
            </w:r>
          </w:p>
        </w:tc>
        <w:tc>
          <w:tcPr>
            <w:tcW w:w="909" w:type="dxa"/>
            <w:shd w:val="clear" w:color="auto" w:fill="auto"/>
          </w:tcPr>
          <w:p w14:paraId="7569C033" w14:textId="77777777" w:rsidR="00C46992" w:rsidRPr="00E7062C" w:rsidRDefault="00C46992" w:rsidP="00146B1D">
            <w:pPr>
              <w:pStyle w:val="StyleTabletextLeft"/>
            </w:pPr>
            <w:r w:rsidRPr="00E7062C">
              <w:t>5780</w:t>
            </w:r>
          </w:p>
        </w:tc>
        <w:tc>
          <w:tcPr>
            <w:tcW w:w="2640" w:type="dxa"/>
            <w:shd w:val="clear" w:color="auto" w:fill="auto"/>
          </w:tcPr>
          <w:p w14:paraId="74FF4B67" w14:textId="77777777" w:rsidR="00C46992" w:rsidRPr="00FF621E" w:rsidRDefault="00C46992" w:rsidP="00146B1D">
            <w:pPr>
              <w:pStyle w:val="StyleTabletextLeft"/>
            </w:pPr>
            <w:r w:rsidRPr="00FF621E">
              <w:t>Titan</w:t>
            </w:r>
          </w:p>
        </w:tc>
        <w:tc>
          <w:tcPr>
            <w:tcW w:w="4009" w:type="dxa"/>
          </w:tcPr>
          <w:p w14:paraId="00FC9766" w14:textId="77777777" w:rsidR="00C46992" w:rsidRPr="00FF621E" w:rsidRDefault="00C46992" w:rsidP="00146B1D">
            <w:pPr>
              <w:pStyle w:val="StyleTabletextLeft"/>
            </w:pPr>
            <w:r w:rsidRPr="00FF621E">
              <w:t>CIRCLES MVNE International B.V.</w:t>
            </w:r>
          </w:p>
        </w:tc>
      </w:tr>
    </w:tbl>
    <w:p w14:paraId="0384B07C" w14:textId="77777777" w:rsidR="00C46992" w:rsidRPr="00FF621E" w:rsidRDefault="00C46992" w:rsidP="00756D3F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14733348" w14:textId="77777777" w:rsidR="00C46992" w:rsidRDefault="00C46992" w:rsidP="00756D3F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14:paraId="22830768" w14:textId="77777777" w:rsidR="00C46992" w:rsidRDefault="00C46992" w:rsidP="00756D3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17BFE7BE" w14:textId="77777777" w:rsidR="00C46992" w:rsidRPr="00756D3F" w:rsidRDefault="00C46992" w:rsidP="00756D3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382A1806" w14:textId="319491BD" w:rsidR="004D2669" w:rsidRDefault="004D26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572CD9E7" w14:textId="77777777" w:rsidR="00C46992" w:rsidRPr="007406C6" w:rsidRDefault="00C46992" w:rsidP="00AC790F">
      <w:pPr>
        <w:pStyle w:val="Heading2"/>
        <w:spacing w:before="0"/>
        <w:rPr>
          <w:rFonts w:asciiTheme="minorHAnsi" w:hAnsiTheme="minorHAnsi" w:cs="Arial"/>
          <w:sz w:val="26"/>
          <w:szCs w:val="26"/>
          <w:lang w:val="fr-FR"/>
        </w:rPr>
      </w:pPr>
      <w:bookmarkStart w:id="989" w:name="_Toc36874412"/>
      <w:bookmarkStart w:id="990" w:name="_Toc161933890"/>
      <w:r w:rsidRPr="007406C6">
        <w:rPr>
          <w:rFonts w:asciiTheme="minorHAnsi" w:hAnsiTheme="minorHAnsi" w:cs="Arial"/>
          <w:sz w:val="26"/>
          <w:szCs w:val="26"/>
          <w:lang w:val="fr-FR"/>
        </w:rPr>
        <w:lastRenderedPageBreak/>
        <w:t>Plan de numérotage national</w:t>
      </w:r>
      <w:r w:rsidRPr="007406C6">
        <w:rPr>
          <w:rFonts w:asciiTheme="minorHAnsi" w:hAnsiTheme="minorHAnsi" w:cs="Arial"/>
          <w:sz w:val="26"/>
          <w:szCs w:val="26"/>
          <w:lang w:val="fr-FR"/>
        </w:rPr>
        <w:br/>
        <w:t>(Selon la Recommandation UIT-T E.129 (01/2013))</w:t>
      </w:r>
      <w:bookmarkEnd w:id="989"/>
      <w:bookmarkEnd w:id="990"/>
    </w:p>
    <w:p w14:paraId="6EB06016" w14:textId="77777777" w:rsidR="00C46992" w:rsidRPr="0014039D" w:rsidRDefault="00C46992" w:rsidP="00595D9A">
      <w:pPr>
        <w:jc w:val="center"/>
        <w:rPr>
          <w:rFonts w:asciiTheme="minorHAnsi" w:hAnsiTheme="minorHAnsi"/>
        </w:rPr>
      </w:pPr>
      <w:bookmarkStart w:id="991" w:name="_Toc36875244"/>
      <w:r w:rsidRPr="0014039D">
        <w:rPr>
          <w:rFonts w:asciiTheme="minorHAnsi" w:hAnsiTheme="minorHAnsi"/>
        </w:rPr>
        <w:t>Web: www.itu.int/itu-t/inr/nnp/index.html</w:t>
      </w:r>
    </w:p>
    <w:bookmarkEnd w:id="991"/>
    <w:p w14:paraId="18A0C2FD" w14:textId="77777777" w:rsidR="00C46992" w:rsidRPr="007406C6" w:rsidRDefault="00C46992" w:rsidP="004D2669">
      <w:pPr>
        <w:pStyle w:val="Normalaftertitle"/>
        <w:rPr>
          <w:lang w:val="fr-FR"/>
        </w:rPr>
      </w:pPr>
      <w:r w:rsidRPr="007406C6">
        <w:rPr>
          <w:lang w:val="fr-FR"/>
        </w:rPr>
        <w:t xml:space="preserve">Les Administrations sont priées de notifier à l’UIT les modifications apportées à leur plan de numérotage national ou de lui fournir des renseignements sur leur page web consacrée au plan de numérotage national </w:t>
      </w:r>
      <w:proofErr w:type="spellStart"/>
      <w:r w:rsidRPr="004D2669">
        <w:t>ainsi</w:t>
      </w:r>
      <w:proofErr w:type="spellEnd"/>
      <w:r w:rsidRPr="007406C6">
        <w:rPr>
          <w:lang w:val="fr-FR"/>
        </w:rPr>
        <w:t xml:space="preserve"> que les coordonnées de toutes les personnes pouvant être contactées. Ces renseignements, qui seront mis gratuitement à la disposition de toutes les Administrations/ER et des prestataires de services, seront postés sur le site web de l’UIT-T.</w:t>
      </w:r>
    </w:p>
    <w:p w14:paraId="4480F427" w14:textId="77777777" w:rsidR="00C46992" w:rsidRPr="007406C6" w:rsidRDefault="00C46992" w:rsidP="007406C6">
      <w:pPr>
        <w:rPr>
          <w:rFonts w:asciiTheme="minorHAnsi" w:hAnsiTheme="minorHAnsi" w:cs="Arial"/>
          <w:lang w:val="fr-FR"/>
        </w:rPr>
      </w:pPr>
      <w:r w:rsidRPr="007406C6">
        <w:rPr>
          <w:rFonts w:asciiTheme="minorHAnsi" w:hAnsiTheme="minorHAnsi" w:cs="Arial"/>
          <w:lang w:val="fr-FR"/>
        </w:rPr>
        <w:t>Pour leur site web sur le numérotage ou l’envoi de leurs informations à l’UIT/TSB (</w:t>
      </w:r>
      <w:proofErr w:type="gramStart"/>
      <w:r w:rsidRPr="007406C6">
        <w:rPr>
          <w:rFonts w:asciiTheme="minorHAnsi" w:hAnsiTheme="minorHAnsi" w:cs="Arial"/>
          <w:lang w:val="fr-FR"/>
        </w:rPr>
        <w:t>e-mail:</w:t>
      </w:r>
      <w:proofErr w:type="gramEnd"/>
      <w:r w:rsidRPr="007406C6">
        <w:rPr>
          <w:rFonts w:asciiTheme="minorHAnsi" w:hAnsiTheme="minorHAnsi" w:cs="Arial"/>
          <w:lang w:val="fr-FR"/>
        </w:rPr>
        <w:t xml:space="preserve"> tsbtson@itu.int), les Administrations sont priées de bien vouloir utiliser le format tel que décrit dans la Recommandation UIT-T E.129. Il leur est rappelé qu’elles seront responsables de la mise à jour de ces informations dans les meilleurs délais.</w:t>
      </w:r>
    </w:p>
    <w:p w14:paraId="40681F3E" w14:textId="77777777" w:rsidR="00C46992" w:rsidRDefault="00C46992" w:rsidP="00341B31">
      <w:pPr>
        <w:rPr>
          <w:rFonts w:asciiTheme="minorHAnsi" w:hAnsiTheme="minorHAnsi" w:cs="Arial"/>
          <w:lang w:val="fr-FR"/>
        </w:rPr>
      </w:pPr>
      <w:r w:rsidRPr="007406C6">
        <w:rPr>
          <w:rFonts w:asciiTheme="minorHAnsi" w:hAnsiTheme="minorHAnsi" w:cs="Arial"/>
          <w:lang w:val="fr-FR"/>
        </w:rPr>
        <w:t xml:space="preserve">Le </w:t>
      </w:r>
      <w:r w:rsidRPr="00336B42">
        <w:rPr>
          <w:noProof/>
          <w:lang w:val="fr-FR"/>
        </w:rPr>
        <w:t>1</w:t>
      </w:r>
      <w:r>
        <w:rPr>
          <w:noProof/>
          <w:lang w:val="fr-FR"/>
        </w:rPr>
        <w:t>5</w:t>
      </w:r>
      <w:r w:rsidRPr="00336B42">
        <w:rPr>
          <w:noProof/>
          <w:lang w:val="fr-FR"/>
        </w:rPr>
        <w:t>.</w:t>
      </w:r>
      <w:r>
        <w:rPr>
          <w:noProof/>
          <w:lang w:val="fr-FR"/>
        </w:rPr>
        <w:t>I</w:t>
      </w:r>
      <w:r w:rsidRPr="00336B42">
        <w:rPr>
          <w:noProof/>
          <w:lang w:val="fr-FR"/>
        </w:rPr>
        <w:t>.202</w:t>
      </w:r>
      <w:r>
        <w:rPr>
          <w:noProof/>
          <w:lang w:val="fr-FR"/>
        </w:rPr>
        <w:t>4</w:t>
      </w:r>
      <w:r w:rsidRPr="007406C6">
        <w:rPr>
          <w:rFonts w:asciiTheme="minorHAnsi" w:hAnsiTheme="minorHAnsi" w:cs="Arial"/>
          <w:lang w:val="fr-FR"/>
        </w:rPr>
        <w:t>, les pays/z</w:t>
      </w:r>
      <w:r w:rsidRPr="007406C6">
        <w:rPr>
          <w:rFonts w:eastAsia="Calibri"/>
          <w:color w:val="000000"/>
          <w:lang w:val="fr-FR"/>
        </w:rPr>
        <w:t>ones géographiques</w:t>
      </w:r>
      <w:r w:rsidRPr="007406C6">
        <w:rPr>
          <w:rFonts w:asciiTheme="minorHAnsi" w:hAnsiTheme="minorHAnsi" w:cs="Arial"/>
          <w:lang w:val="fr-FR"/>
        </w:rPr>
        <w:t xml:space="preserve"> suivants ont actualisé leur plan de numérotage national sur le </w:t>
      </w:r>
      <w:proofErr w:type="gramStart"/>
      <w:r w:rsidRPr="007406C6">
        <w:rPr>
          <w:rFonts w:asciiTheme="minorHAnsi" w:hAnsiTheme="minorHAnsi" w:cs="Arial"/>
          <w:lang w:val="fr-FR"/>
        </w:rPr>
        <w:t>site:</w:t>
      </w:r>
      <w:proofErr w:type="gramEnd"/>
    </w:p>
    <w:p w14:paraId="758374D9" w14:textId="77777777" w:rsidR="00C46992" w:rsidRPr="00A33D93" w:rsidRDefault="00C46992" w:rsidP="00341B31">
      <w:pPr>
        <w:rPr>
          <w:rFonts w:asciiTheme="minorHAnsi" w:hAnsiTheme="minorHAnsi" w:cstheme="minorHAnsi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160"/>
      </w:tblGrid>
      <w:tr w:rsidR="00C46992" w:rsidRPr="00A33D93" w14:paraId="29D40CA8" w14:textId="77777777" w:rsidTr="008A3CE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952E" w14:textId="77777777" w:rsidR="00C46992" w:rsidRPr="00A33D93" w:rsidRDefault="00C46992" w:rsidP="008A3CE6">
            <w:pPr>
              <w:spacing w:before="40" w:after="40"/>
              <w:jc w:val="center"/>
              <w:rPr>
                <w:rFonts w:asciiTheme="minorHAnsi" w:hAnsiTheme="minorHAnsi" w:cstheme="minorHAnsi"/>
                <w:i/>
              </w:rPr>
            </w:pPr>
            <w:r w:rsidRPr="00A33D93">
              <w:rPr>
                <w:rFonts w:asciiTheme="minorHAnsi" w:hAnsiTheme="minorHAnsi" w:cstheme="minorHAnsi"/>
                <w:i/>
                <w:iCs/>
                <w:lang w:val="fr-FR"/>
              </w:rPr>
              <w:t xml:space="preserve">Pays / </w:t>
            </w:r>
            <w:r w:rsidRPr="00A33D93">
              <w:rPr>
                <w:rFonts w:asciiTheme="minorHAnsi" w:eastAsia="Calibri" w:hAnsiTheme="minorHAnsi" w:cstheme="minorHAnsi"/>
                <w:i/>
                <w:lang w:val="fr-FR"/>
              </w:rPr>
              <w:t>Zone géographique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635D25E" w14:textId="77777777" w:rsidR="00C46992" w:rsidRPr="00A33D93" w:rsidRDefault="00C46992" w:rsidP="008A3CE6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lang w:val="fr-CH"/>
              </w:rPr>
            </w:pPr>
            <w:r w:rsidRPr="00A33D93">
              <w:rPr>
                <w:rFonts w:asciiTheme="minorHAnsi" w:hAnsiTheme="minorHAnsi" w:cstheme="minorHAnsi"/>
                <w:i/>
                <w:iCs/>
                <w:lang w:val="fr-FR"/>
              </w:rPr>
              <w:t xml:space="preserve">Indicatif de pays (CC) </w:t>
            </w:r>
          </w:p>
        </w:tc>
      </w:tr>
      <w:tr w:rsidR="00C46992" w:rsidRPr="00A33D93" w14:paraId="50CD7ADE" w14:textId="77777777" w:rsidTr="00A33D9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ED3" w14:textId="77777777" w:rsidR="00C46992" w:rsidRPr="00D90B9F" w:rsidRDefault="00C46992" w:rsidP="00D90B9F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</w:rPr>
            </w:pPr>
            <w:r w:rsidRPr="00D90B9F">
              <w:rPr>
                <w:rFonts w:asciiTheme="minorHAnsi" w:hAnsiTheme="minorHAnsi" w:cstheme="minorHAnsi"/>
              </w:rPr>
              <w:t>Maurice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9DAA" w14:textId="77777777" w:rsidR="00C46992" w:rsidRPr="00D90B9F" w:rsidRDefault="00C46992" w:rsidP="00D90B9F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D90B9F">
              <w:rPr>
                <w:rFonts w:asciiTheme="minorHAnsi" w:hAnsiTheme="minorHAnsi" w:cstheme="minorHAnsi"/>
              </w:rPr>
              <w:t>+230</w:t>
            </w:r>
          </w:p>
        </w:tc>
      </w:tr>
    </w:tbl>
    <w:p w14:paraId="75EF7714" w14:textId="77777777" w:rsidR="00C46992" w:rsidRPr="00A33D93" w:rsidRDefault="00C46992" w:rsidP="00A33D93">
      <w:pPr>
        <w:pStyle w:val="NoSpacing"/>
        <w:rPr>
          <w:rFonts w:cstheme="minorHAnsi"/>
          <w:sz w:val="20"/>
          <w:szCs w:val="20"/>
        </w:rPr>
      </w:pPr>
    </w:p>
    <w:p w14:paraId="49013A21" w14:textId="56147843" w:rsidR="005F3455" w:rsidRDefault="005F3455" w:rsidP="005F3455">
      <w:pPr>
        <w:rPr>
          <w:lang w:val="fr-FR"/>
        </w:rPr>
      </w:pPr>
    </w:p>
    <w:sectPr w:rsidR="005F3455" w:rsidSect="00EB7121">
      <w:footerReference w:type="even" r:id="rId19"/>
      <w:pgSz w:w="11901" w:h="16840" w:code="9"/>
      <w:pgMar w:top="1134" w:right="1134" w:bottom="1134" w:left="1134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7D19" w14:textId="77777777" w:rsidR="005F4D26" w:rsidRPr="00346A28" w:rsidRDefault="005F4D26" w:rsidP="00346A28">
      <w:pPr>
        <w:pStyle w:val="Footer"/>
      </w:pPr>
    </w:p>
  </w:endnote>
  <w:endnote w:type="continuationSeparator" w:id="0">
    <w:p w14:paraId="7006AB63" w14:textId="77777777" w:rsidR="005F4D26" w:rsidRPr="00346A28" w:rsidRDefault="005F4D26" w:rsidP="00346A28">
      <w:pPr>
        <w:pStyle w:val="Footer"/>
      </w:pPr>
    </w:p>
  </w:endnote>
  <w:endnote w:type="continuationNotice" w:id="1">
    <w:p w14:paraId="086D129E" w14:textId="77777777" w:rsidR="005F4D26" w:rsidRDefault="005F4D2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5F4D26" w:rsidRPr="007F091C" w14:paraId="2CDFE2F4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DA98D5" w14:textId="77777777" w:rsidR="005F4D26" w:rsidRDefault="005F4D26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6260D79" w14:textId="77777777" w:rsidR="005F4D26" w:rsidRPr="007F091C" w:rsidRDefault="005F4D26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3D53CAA4" wp14:editId="5291B9D6">
                <wp:extent cx="506095" cy="554990"/>
                <wp:effectExtent l="0" t="0" r="8255" b="0"/>
                <wp:docPr id="1616801309" name="Picture 1616801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127832" w14:textId="77777777" w:rsidR="005F4D26" w:rsidRDefault="005F4D26" w:rsidP="00930F9C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7"/>
      <w:gridCol w:w="7408"/>
    </w:tblGrid>
    <w:tr w:rsidR="005F4D26" w:rsidRPr="00D33DDA" w14:paraId="1C98DB8C" w14:textId="77777777" w:rsidTr="00D368E4">
      <w:trPr>
        <w:cantSplit/>
      </w:trPr>
      <w:tc>
        <w:tcPr>
          <w:tcW w:w="1761" w:type="dxa"/>
          <w:shd w:val="clear" w:color="auto" w:fill="4C4C4C"/>
        </w:tcPr>
        <w:p w14:paraId="6DD68A60" w14:textId="4BE3BD85" w:rsidR="005F4D26" w:rsidRPr="00D33DDA" w:rsidRDefault="005F4D26" w:rsidP="00B267F6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DC0085">
            <w:rPr>
              <w:noProof/>
              <w:color w:val="FFFFFF" w:themeColor="background1"/>
              <w:lang w:val="es-ES_tradnl"/>
            </w:rPr>
            <w:t>1286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5A8788D3" w14:textId="77777777" w:rsidR="005F4D26" w:rsidRPr="00D33DDA" w:rsidRDefault="005F4D26" w:rsidP="00B267F6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F2B5BFB" w14:textId="77777777" w:rsidR="005F4D26" w:rsidRDefault="005F4D26" w:rsidP="00D368E4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5F4D26" w:rsidRPr="00D33DDA" w14:paraId="050711D5" w14:textId="77777777" w:rsidTr="00D368E4">
      <w:trPr>
        <w:cantSplit/>
        <w:jc w:val="right"/>
      </w:trPr>
      <w:tc>
        <w:tcPr>
          <w:tcW w:w="7804" w:type="dxa"/>
          <w:shd w:val="clear" w:color="auto" w:fill="A6A6A6"/>
        </w:tcPr>
        <w:p w14:paraId="6AB960AD" w14:textId="77777777" w:rsidR="005F4D26" w:rsidRPr="00D33DDA" w:rsidRDefault="005F4D26" w:rsidP="00161141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64BEC136" w14:textId="4091CCEC" w:rsidR="005F4D26" w:rsidRPr="00D33DDA" w:rsidRDefault="005F4D26" w:rsidP="00161141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DC0085">
            <w:rPr>
              <w:noProof/>
              <w:color w:val="FFFFFF" w:themeColor="background1"/>
              <w:lang w:val="es-ES_tradnl"/>
            </w:rPr>
            <w:t>1286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7B43CA5A" w14:textId="77777777" w:rsidR="005F4D26" w:rsidRDefault="005F4D26" w:rsidP="00930F9C">
    <w:pPr>
      <w:pStyle w:val="Footer"/>
      <w:spacing w:before="0" w:line="12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7"/>
      <w:gridCol w:w="7408"/>
    </w:tblGrid>
    <w:tr w:rsidR="00EE655B" w:rsidRPr="00D33DDA" w14:paraId="04207024" w14:textId="77777777" w:rsidTr="00D368E4">
      <w:trPr>
        <w:cantSplit/>
      </w:trPr>
      <w:tc>
        <w:tcPr>
          <w:tcW w:w="1761" w:type="dxa"/>
          <w:shd w:val="clear" w:color="auto" w:fill="4C4C4C"/>
        </w:tcPr>
        <w:p w14:paraId="769265E4" w14:textId="6A2B3293" w:rsidR="00EE655B" w:rsidRPr="00D33DDA" w:rsidRDefault="00EE655B" w:rsidP="00B267F6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DC0085">
            <w:rPr>
              <w:noProof/>
              <w:color w:val="FFFFFF" w:themeColor="background1"/>
              <w:lang w:val="es-ES_tradnl"/>
            </w:rPr>
            <w:t>1286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695BDC54" w14:textId="77777777" w:rsidR="00EE655B" w:rsidRPr="00D33DDA" w:rsidRDefault="00EE655B" w:rsidP="00B267F6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6B7ABE96" w14:textId="77777777" w:rsidR="00EE655B" w:rsidRDefault="00EE655B" w:rsidP="00D368E4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3D08" w14:textId="77777777" w:rsidR="005F4D26" w:rsidRPr="00097BDE" w:rsidRDefault="005F4D26" w:rsidP="00097BDE">
      <w:pPr>
        <w:pStyle w:val="Footer"/>
      </w:pPr>
      <w:r>
        <w:separator/>
      </w:r>
    </w:p>
  </w:footnote>
  <w:footnote w:type="continuationSeparator" w:id="0">
    <w:p w14:paraId="152832A3" w14:textId="77777777" w:rsidR="005F4D26" w:rsidRPr="006D67B6" w:rsidRDefault="005F4D26" w:rsidP="006D67B6">
      <w:pPr>
        <w:pStyle w:val="Footer"/>
      </w:pPr>
    </w:p>
  </w:footnote>
  <w:footnote w:type="continuationNotice" w:id="1">
    <w:p w14:paraId="1133A19B" w14:textId="77777777" w:rsidR="005F4D26" w:rsidRDefault="005F4D2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6FF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BED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7EB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D21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0E3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24B7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E6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AA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2D71162"/>
    <w:multiLevelType w:val="hybridMultilevel"/>
    <w:tmpl w:val="95D0CC04"/>
    <w:lvl w:ilvl="0" w:tplc="9878DC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854EC4"/>
    <w:multiLevelType w:val="hybridMultilevel"/>
    <w:tmpl w:val="1D0C9A50"/>
    <w:lvl w:ilvl="0" w:tplc="AD72769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932444C"/>
    <w:multiLevelType w:val="hybridMultilevel"/>
    <w:tmpl w:val="220EB8E0"/>
    <w:lvl w:ilvl="0" w:tplc="BD645D56">
      <w:start w:val="5"/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A3430"/>
    <w:multiLevelType w:val="hybridMultilevel"/>
    <w:tmpl w:val="9F2CE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30A38"/>
    <w:multiLevelType w:val="hybridMultilevel"/>
    <w:tmpl w:val="84CC115A"/>
    <w:lvl w:ilvl="0" w:tplc="BFC69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BA6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CF9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2667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C7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143F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5A8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6EF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C6E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6D307F"/>
    <w:multiLevelType w:val="hybridMultilevel"/>
    <w:tmpl w:val="676AD9E8"/>
    <w:lvl w:ilvl="0" w:tplc="7FDEF66E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36526"/>
    <w:multiLevelType w:val="hybridMultilevel"/>
    <w:tmpl w:val="686211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AB102B"/>
    <w:multiLevelType w:val="hybridMultilevel"/>
    <w:tmpl w:val="8722BF5E"/>
    <w:lvl w:ilvl="0" w:tplc="2E34FB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E1E28"/>
    <w:multiLevelType w:val="hybridMultilevel"/>
    <w:tmpl w:val="2CA0515E"/>
    <w:lvl w:ilvl="0" w:tplc="4D263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AFB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BA65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20E5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9274F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A8A6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F646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D2C7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9C78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407FC1"/>
    <w:multiLevelType w:val="hybridMultilevel"/>
    <w:tmpl w:val="D704346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F25A2"/>
    <w:multiLevelType w:val="hybridMultilevel"/>
    <w:tmpl w:val="07105EC0"/>
    <w:lvl w:ilvl="0" w:tplc="03AC5A7E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F620A"/>
    <w:multiLevelType w:val="hybridMultilevel"/>
    <w:tmpl w:val="4E268888"/>
    <w:lvl w:ilvl="0" w:tplc="33FCD13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764C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12672"/>
    <w:multiLevelType w:val="hybridMultilevel"/>
    <w:tmpl w:val="5D84EE00"/>
    <w:lvl w:ilvl="0" w:tplc="FA5EA34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0740B"/>
    <w:multiLevelType w:val="hybridMultilevel"/>
    <w:tmpl w:val="793C4D56"/>
    <w:lvl w:ilvl="0" w:tplc="88580B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</w:lvl>
    <w:lvl w:ilvl="2" w:tplc="F9D03DA2">
      <w:start w:val="1"/>
      <w:numFmt w:val="bullet"/>
      <w:lvlText w:val="•"/>
      <w:lvlJc w:val="left"/>
      <w:pPr>
        <w:ind w:left="1904" w:hanging="428"/>
      </w:pPr>
    </w:lvl>
    <w:lvl w:ilvl="3" w:tplc="CF326918">
      <w:start w:val="1"/>
      <w:numFmt w:val="bullet"/>
      <w:lvlText w:val="•"/>
      <w:lvlJc w:val="left"/>
      <w:pPr>
        <w:ind w:left="2856" w:hanging="428"/>
      </w:pPr>
    </w:lvl>
    <w:lvl w:ilvl="4" w:tplc="26AE644C">
      <w:start w:val="1"/>
      <w:numFmt w:val="bullet"/>
      <w:lvlText w:val="•"/>
      <w:lvlJc w:val="left"/>
      <w:pPr>
        <w:ind w:left="3809" w:hanging="428"/>
      </w:pPr>
    </w:lvl>
    <w:lvl w:ilvl="5" w:tplc="32DEEF7C">
      <w:start w:val="1"/>
      <w:numFmt w:val="bullet"/>
      <w:lvlText w:val="•"/>
      <w:lvlJc w:val="left"/>
      <w:pPr>
        <w:ind w:left="4761" w:hanging="428"/>
      </w:pPr>
    </w:lvl>
    <w:lvl w:ilvl="6" w:tplc="0B2AC67E">
      <w:start w:val="1"/>
      <w:numFmt w:val="bullet"/>
      <w:lvlText w:val="•"/>
      <w:lvlJc w:val="left"/>
      <w:pPr>
        <w:ind w:left="5713" w:hanging="428"/>
      </w:pPr>
    </w:lvl>
    <w:lvl w:ilvl="7" w:tplc="65861E66">
      <w:start w:val="1"/>
      <w:numFmt w:val="bullet"/>
      <w:lvlText w:val="•"/>
      <w:lvlJc w:val="left"/>
      <w:pPr>
        <w:ind w:left="6665" w:hanging="428"/>
      </w:pPr>
    </w:lvl>
    <w:lvl w:ilvl="8" w:tplc="7FE28D9C">
      <w:start w:val="1"/>
      <w:numFmt w:val="bullet"/>
      <w:lvlText w:val="•"/>
      <w:lvlJc w:val="left"/>
      <w:pPr>
        <w:ind w:left="7617" w:hanging="428"/>
      </w:pPr>
    </w:lvl>
  </w:abstractNum>
  <w:abstractNum w:abstractNumId="32" w15:restartNumberingAfterBreak="0">
    <w:nsid w:val="6BB5513D"/>
    <w:multiLevelType w:val="hybridMultilevel"/>
    <w:tmpl w:val="CDC49070"/>
    <w:lvl w:ilvl="0" w:tplc="72D6E402">
      <w:start w:val="4"/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4745"/>
    <w:multiLevelType w:val="hybridMultilevel"/>
    <w:tmpl w:val="F072D062"/>
    <w:lvl w:ilvl="0" w:tplc="29B8E36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A46D7"/>
    <w:multiLevelType w:val="hybridMultilevel"/>
    <w:tmpl w:val="7090B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10062">
    <w:abstractNumId w:val="25"/>
  </w:num>
  <w:num w:numId="2" w16cid:durableId="1571574851">
    <w:abstractNumId w:val="26"/>
  </w:num>
  <w:num w:numId="3" w16cid:durableId="2043630085">
    <w:abstractNumId w:val="20"/>
  </w:num>
  <w:num w:numId="4" w16cid:durableId="849835639">
    <w:abstractNumId w:val="15"/>
  </w:num>
  <w:num w:numId="5" w16cid:durableId="17397545">
    <w:abstractNumId w:val="6"/>
  </w:num>
  <w:num w:numId="6" w16cid:durableId="94300429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7" w16cid:durableId="89863553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8" w16cid:durableId="131411831">
    <w:abstractNumId w:val="18"/>
  </w:num>
  <w:num w:numId="9" w16cid:durableId="1084254708">
    <w:abstractNumId w:val="14"/>
  </w:num>
  <w:num w:numId="10" w16cid:durableId="571936733">
    <w:abstractNumId w:val="7"/>
  </w:num>
  <w:num w:numId="11" w16cid:durableId="570847619">
    <w:abstractNumId w:val="5"/>
  </w:num>
  <w:num w:numId="12" w16cid:durableId="797652268">
    <w:abstractNumId w:val="4"/>
  </w:num>
  <w:num w:numId="13" w16cid:durableId="166556967">
    <w:abstractNumId w:val="8"/>
  </w:num>
  <w:num w:numId="14" w16cid:durableId="569845969">
    <w:abstractNumId w:val="3"/>
  </w:num>
  <w:num w:numId="15" w16cid:durableId="1353336615">
    <w:abstractNumId w:val="2"/>
  </w:num>
  <w:num w:numId="16" w16cid:durableId="1423339381">
    <w:abstractNumId w:val="1"/>
  </w:num>
  <w:num w:numId="17" w16cid:durableId="317464166">
    <w:abstractNumId w:val="0"/>
  </w:num>
  <w:num w:numId="18" w16cid:durableId="1669626374">
    <w:abstractNumId w:val="17"/>
  </w:num>
  <w:num w:numId="19" w16cid:durableId="183691867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 w16cid:durableId="813450156">
    <w:abstractNumId w:val="24"/>
  </w:num>
  <w:num w:numId="21" w16cid:durableId="1372195883">
    <w:abstractNumId w:val="36"/>
  </w:num>
  <w:num w:numId="22" w16cid:durableId="835993089">
    <w:abstractNumId w:val="27"/>
  </w:num>
  <w:num w:numId="23" w16cid:durableId="1753352420">
    <w:abstractNumId w:val="34"/>
  </w:num>
  <w:num w:numId="24" w16cid:durableId="209219720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8259596">
    <w:abstractNumId w:val="16"/>
  </w:num>
  <w:num w:numId="26" w16cid:durableId="954990910">
    <w:abstractNumId w:val="19"/>
  </w:num>
  <w:num w:numId="27" w16cid:durableId="815683807">
    <w:abstractNumId w:val="28"/>
  </w:num>
  <w:num w:numId="28" w16cid:durableId="209995720">
    <w:abstractNumId w:val="32"/>
  </w:num>
  <w:num w:numId="29" w16cid:durableId="1261529870">
    <w:abstractNumId w:val="30"/>
  </w:num>
  <w:num w:numId="30" w16cid:durableId="563489805">
    <w:abstractNumId w:val="22"/>
  </w:num>
  <w:num w:numId="31" w16cid:durableId="130565470">
    <w:abstractNumId w:val="13"/>
  </w:num>
  <w:num w:numId="32" w16cid:durableId="1098602837">
    <w:abstractNumId w:val="9"/>
    <w:lvlOverride w:ilvl="0">
      <w:lvl w:ilvl="0">
        <w:numFmt w:val="decimal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 w16cid:durableId="210418264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4870018">
    <w:abstractNumId w:val="10"/>
  </w:num>
  <w:num w:numId="35" w16cid:durableId="1824811171">
    <w:abstractNumId w:val="21"/>
  </w:num>
  <w:num w:numId="36" w16cid:durableId="151796355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7" w16cid:durableId="13664769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8" w16cid:durableId="339704419">
    <w:abstractNumId w:val="11"/>
  </w:num>
  <w:num w:numId="39" w16cid:durableId="931015110">
    <w:abstractNumId w:val="23"/>
  </w:num>
  <w:num w:numId="40" w16cid:durableId="101569122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41" w16cid:durableId="124992257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42" w16cid:durableId="68277789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43" w16cid:durableId="991719786">
    <w:abstractNumId w:val="12"/>
  </w:num>
  <w:num w:numId="44" w16cid:durableId="35261208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4598146">
    <w:abstractNumId w:val="35"/>
  </w:num>
  <w:num w:numId="46" w16cid:durableId="101720004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7" w16cid:durableId="80146588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48" w16cid:durableId="915358066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262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0A3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3CC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769"/>
    <w:rsid w:val="000137D3"/>
    <w:rsid w:val="000137FD"/>
    <w:rsid w:val="00013A2D"/>
    <w:rsid w:val="00013A64"/>
    <w:rsid w:val="00013CCF"/>
    <w:rsid w:val="00013E1F"/>
    <w:rsid w:val="0001435E"/>
    <w:rsid w:val="000149F4"/>
    <w:rsid w:val="00014A9E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6FD"/>
    <w:rsid w:val="0002092E"/>
    <w:rsid w:val="00020A45"/>
    <w:rsid w:val="00020AE5"/>
    <w:rsid w:val="00020E05"/>
    <w:rsid w:val="000213D9"/>
    <w:rsid w:val="000214DA"/>
    <w:rsid w:val="00021819"/>
    <w:rsid w:val="0002183F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05A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603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5D66"/>
    <w:rsid w:val="00036085"/>
    <w:rsid w:val="00036378"/>
    <w:rsid w:val="0003667E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83D"/>
    <w:rsid w:val="000409B5"/>
    <w:rsid w:val="00040D15"/>
    <w:rsid w:val="0004105E"/>
    <w:rsid w:val="00041158"/>
    <w:rsid w:val="00041359"/>
    <w:rsid w:val="0004139B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5E0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6C3"/>
    <w:rsid w:val="00046AF7"/>
    <w:rsid w:val="000470E2"/>
    <w:rsid w:val="00047110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E03"/>
    <w:rsid w:val="00060F16"/>
    <w:rsid w:val="00062131"/>
    <w:rsid w:val="0006253A"/>
    <w:rsid w:val="000628D1"/>
    <w:rsid w:val="00062B6C"/>
    <w:rsid w:val="0006318A"/>
    <w:rsid w:val="00063390"/>
    <w:rsid w:val="00063B85"/>
    <w:rsid w:val="00063C1A"/>
    <w:rsid w:val="00063E82"/>
    <w:rsid w:val="00063EB2"/>
    <w:rsid w:val="0006436E"/>
    <w:rsid w:val="000643AD"/>
    <w:rsid w:val="00064416"/>
    <w:rsid w:val="00064942"/>
    <w:rsid w:val="00064AEC"/>
    <w:rsid w:val="00064F57"/>
    <w:rsid w:val="00065146"/>
    <w:rsid w:val="000653DA"/>
    <w:rsid w:val="00065443"/>
    <w:rsid w:val="000660AF"/>
    <w:rsid w:val="00066657"/>
    <w:rsid w:val="0006671C"/>
    <w:rsid w:val="00066CD3"/>
    <w:rsid w:val="00066F10"/>
    <w:rsid w:val="0006740B"/>
    <w:rsid w:val="00067851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6C6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69E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9F5"/>
    <w:rsid w:val="00085A4E"/>
    <w:rsid w:val="00085A6B"/>
    <w:rsid w:val="00085CB9"/>
    <w:rsid w:val="00085DB7"/>
    <w:rsid w:val="00085F53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4C"/>
    <w:rsid w:val="000925C7"/>
    <w:rsid w:val="00092F19"/>
    <w:rsid w:val="0009353F"/>
    <w:rsid w:val="000936DB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68"/>
    <w:rsid w:val="00094C8A"/>
    <w:rsid w:val="00094CA1"/>
    <w:rsid w:val="00094EB1"/>
    <w:rsid w:val="00095021"/>
    <w:rsid w:val="00095199"/>
    <w:rsid w:val="00095403"/>
    <w:rsid w:val="000959BB"/>
    <w:rsid w:val="00095A0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3E"/>
    <w:rsid w:val="00097C5F"/>
    <w:rsid w:val="00097D3E"/>
    <w:rsid w:val="00097F44"/>
    <w:rsid w:val="000A063B"/>
    <w:rsid w:val="000A0BDD"/>
    <w:rsid w:val="000A1185"/>
    <w:rsid w:val="000A13A7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4F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C53"/>
    <w:rsid w:val="000A7CAD"/>
    <w:rsid w:val="000A7D67"/>
    <w:rsid w:val="000A7DC3"/>
    <w:rsid w:val="000A7E64"/>
    <w:rsid w:val="000A7EE0"/>
    <w:rsid w:val="000B03AE"/>
    <w:rsid w:val="000B07F9"/>
    <w:rsid w:val="000B08B7"/>
    <w:rsid w:val="000B0AFE"/>
    <w:rsid w:val="000B0FEF"/>
    <w:rsid w:val="000B103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A3"/>
    <w:rsid w:val="000B32FB"/>
    <w:rsid w:val="000B3519"/>
    <w:rsid w:val="000B3E57"/>
    <w:rsid w:val="000B3EA8"/>
    <w:rsid w:val="000B4211"/>
    <w:rsid w:val="000B43B6"/>
    <w:rsid w:val="000B43D0"/>
    <w:rsid w:val="000B481D"/>
    <w:rsid w:val="000B4DC3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DA4"/>
    <w:rsid w:val="000C1FDE"/>
    <w:rsid w:val="000C206C"/>
    <w:rsid w:val="000C24D1"/>
    <w:rsid w:val="000C27F7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509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C7D47"/>
    <w:rsid w:val="000D036F"/>
    <w:rsid w:val="000D0974"/>
    <w:rsid w:val="000D0A27"/>
    <w:rsid w:val="000D0EA5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82A"/>
    <w:rsid w:val="000D7B25"/>
    <w:rsid w:val="000D7BD1"/>
    <w:rsid w:val="000E005B"/>
    <w:rsid w:val="000E027F"/>
    <w:rsid w:val="000E064F"/>
    <w:rsid w:val="000E078E"/>
    <w:rsid w:val="000E082F"/>
    <w:rsid w:val="000E098F"/>
    <w:rsid w:val="000E146A"/>
    <w:rsid w:val="000E146E"/>
    <w:rsid w:val="000E1A6E"/>
    <w:rsid w:val="000E1BCA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67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126"/>
    <w:rsid w:val="000F719A"/>
    <w:rsid w:val="000F7232"/>
    <w:rsid w:val="000F72A0"/>
    <w:rsid w:val="000F74D4"/>
    <w:rsid w:val="000F757A"/>
    <w:rsid w:val="0010016B"/>
    <w:rsid w:val="00100919"/>
    <w:rsid w:val="00101483"/>
    <w:rsid w:val="001014A4"/>
    <w:rsid w:val="0010159D"/>
    <w:rsid w:val="00101988"/>
    <w:rsid w:val="00101D08"/>
    <w:rsid w:val="001024BD"/>
    <w:rsid w:val="001024E6"/>
    <w:rsid w:val="0010290E"/>
    <w:rsid w:val="001031A1"/>
    <w:rsid w:val="00103204"/>
    <w:rsid w:val="00103658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603B"/>
    <w:rsid w:val="00106652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F1E"/>
    <w:rsid w:val="00111012"/>
    <w:rsid w:val="00111208"/>
    <w:rsid w:val="001112F6"/>
    <w:rsid w:val="0011157D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278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258"/>
    <w:rsid w:val="001245DE"/>
    <w:rsid w:val="001247C9"/>
    <w:rsid w:val="00124928"/>
    <w:rsid w:val="001251FD"/>
    <w:rsid w:val="0012536E"/>
    <w:rsid w:val="001259C8"/>
    <w:rsid w:val="00125AF5"/>
    <w:rsid w:val="00125B78"/>
    <w:rsid w:val="00125BC0"/>
    <w:rsid w:val="00125DE8"/>
    <w:rsid w:val="00125E36"/>
    <w:rsid w:val="00125F55"/>
    <w:rsid w:val="001261C1"/>
    <w:rsid w:val="001261F5"/>
    <w:rsid w:val="0012633F"/>
    <w:rsid w:val="001263B0"/>
    <w:rsid w:val="00126C4C"/>
    <w:rsid w:val="00126FDD"/>
    <w:rsid w:val="001270A5"/>
    <w:rsid w:val="001273E4"/>
    <w:rsid w:val="00127E9E"/>
    <w:rsid w:val="00130390"/>
    <w:rsid w:val="001308C3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DF9"/>
    <w:rsid w:val="00134E55"/>
    <w:rsid w:val="001351A2"/>
    <w:rsid w:val="00135C22"/>
    <w:rsid w:val="00135E95"/>
    <w:rsid w:val="00135EF6"/>
    <w:rsid w:val="001360E6"/>
    <w:rsid w:val="0013616A"/>
    <w:rsid w:val="00136224"/>
    <w:rsid w:val="00136D34"/>
    <w:rsid w:val="00136EB3"/>
    <w:rsid w:val="0013726B"/>
    <w:rsid w:val="001372EB"/>
    <w:rsid w:val="00137DDD"/>
    <w:rsid w:val="0014000E"/>
    <w:rsid w:val="001400EC"/>
    <w:rsid w:val="00140244"/>
    <w:rsid w:val="00140288"/>
    <w:rsid w:val="001403AF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1FE"/>
    <w:rsid w:val="001422E7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F3B"/>
    <w:rsid w:val="00144FE1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B25"/>
    <w:rsid w:val="00151D74"/>
    <w:rsid w:val="00152104"/>
    <w:rsid w:val="0015225D"/>
    <w:rsid w:val="00152312"/>
    <w:rsid w:val="0015250D"/>
    <w:rsid w:val="0015270D"/>
    <w:rsid w:val="001529AE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39F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8CB"/>
    <w:rsid w:val="00156948"/>
    <w:rsid w:val="00156B0B"/>
    <w:rsid w:val="00156FC9"/>
    <w:rsid w:val="0015726C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2CD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68C"/>
    <w:rsid w:val="00167700"/>
    <w:rsid w:val="00167C46"/>
    <w:rsid w:val="0017005B"/>
    <w:rsid w:val="0017069A"/>
    <w:rsid w:val="00170834"/>
    <w:rsid w:val="00170C75"/>
    <w:rsid w:val="00170E56"/>
    <w:rsid w:val="00171B8B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301C"/>
    <w:rsid w:val="001731EE"/>
    <w:rsid w:val="00173531"/>
    <w:rsid w:val="001736BA"/>
    <w:rsid w:val="0017408C"/>
    <w:rsid w:val="0017416B"/>
    <w:rsid w:val="001742C7"/>
    <w:rsid w:val="001747EC"/>
    <w:rsid w:val="00174AB6"/>
    <w:rsid w:val="00174EAF"/>
    <w:rsid w:val="0017525F"/>
    <w:rsid w:val="00175A00"/>
    <w:rsid w:val="00175D3C"/>
    <w:rsid w:val="00175D46"/>
    <w:rsid w:val="00176BF9"/>
    <w:rsid w:val="00176C24"/>
    <w:rsid w:val="00177693"/>
    <w:rsid w:val="00177858"/>
    <w:rsid w:val="00177A7D"/>
    <w:rsid w:val="00177E4A"/>
    <w:rsid w:val="00177E92"/>
    <w:rsid w:val="00180424"/>
    <w:rsid w:val="00180458"/>
    <w:rsid w:val="001807C6"/>
    <w:rsid w:val="00180B81"/>
    <w:rsid w:val="00180E61"/>
    <w:rsid w:val="00180F9E"/>
    <w:rsid w:val="001810DA"/>
    <w:rsid w:val="001815D9"/>
    <w:rsid w:val="00181A78"/>
    <w:rsid w:val="00181ABB"/>
    <w:rsid w:val="001828B3"/>
    <w:rsid w:val="0018295F"/>
    <w:rsid w:val="001829D5"/>
    <w:rsid w:val="00182E10"/>
    <w:rsid w:val="001832FB"/>
    <w:rsid w:val="001836EA"/>
    <w:rsid w:val="00183BD5"/>
    <w:rsid w:val="00183BE7"/>
    <w:rsid w:val="00183EE3"/>
    <w:rsid w:val="0018410C"/>
    <w:rsid w:val="00184B32"/>
    <w:rsid w:val="00184B9A"/>
    <w:rsid w:val="00184D5D"/>
    <w:rsid w:val="00184FCF"/>
    <w:rsid w:val="001856AD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60C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2F1"/>
    <w:rsid w:val="001A25AA"/>
    <w:rsid w:val="001A2A53"/>
    <w:rsid w:val="001A2D71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498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0BF"/>
    <w:rsid w:val="001B0304"/>
    <w:rsid w:val="001B0916"/>
    <w:rsid w:val="001B0964"/>
    <w:rsid w:val="001B0BD3"/>
    <w:rsid w:val="001B0EE0"/>
    <w:rsid w:val="001B1197"/>
    <w:rsid w:val="001B147D"/>
    <w:rsid w:val="001B1B77"/>
    <w:rsid w:val="001B1D8D"/>
    <w:rsid w:val="001B20B5"/>
    <w:rsid w:val="001B2622"/>
    <w:rsid w:val="001B28D8"/>
    <w:rsid w:val="001B2925"/>
    <w:rsid w:val="001B2996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60E0"/>
    <w:rsid w:val="001B60F0"/>
    <w:rsid w:val="001B6257"/>
    <w:rsid w:val="001B62AE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014"/>
    <w:rsid w:val="001C2446"/>
    <w:rsid w:val="001C250B"/>
    <w:rsid w:val="001C25A3"/>
    <w:rsid w:val="001C281C"/>
    <w:rsid w:val="001C2937"/>
    <w:rsid w:val="001C3944"/>
    <w:rsid w:val="001C4461"/>
    <w:rsid w:val="001C48B4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2ED"/>
    <w:rsid w:val="001D0328"/>
    <w:rsid w:val="001D0EC4"/>
    <w:rsid w:val="001D0F83"/>
    <w:rsid w:val="001D148C"/>
    <w:rsid w:val="001D1557"/>
    <w:rsid w:val="001D1703"/>
    <w:rsid w:val="001D1B52"/>
    <w:rsid w:val="001D1B61"/>
    <w:rsid w:val="001D24F8"/>
    <w:rsid w:val="001D2521"/>
    <w:rsid w:val="001D25F4"/>
    <w:rsid w:val="001D2778"/>
    <w:rsid w:val="001D2C14"/>
    <w:rsid w:val="001D2DC7"/>
    <w:rsid w:val="001D306D"/>
    <w:rsid w:val="001D330B"/>
    <w:rsid w:val="001D3330"/>
    <w:rsid w:val="001D3771"/>
    <w:rsid w:val="001D3878"/>
    <w:rsid w:val="001D3B16"/>
    <w:rsid w:val="001D3B67"/>
    <w:rsid w:val="001D41DE"/>
    <w:rsid w:val="001D44C5"/>
    <w:rsid w:val="001D48D9"/>
    <w:rsid w:val="001D4A96"/>
    <w:rsid w:val="001D5156"/>
    <w:rsid w:val="001D54EC"/>
    <w:rsid w:val="001D5B90"/>
    <w:rsid w:val="001D5EA7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580"/>
    <w:rsid w:val="001F293D"/>
    <w:rsid w:val="001F2A7A"/>
    <w:rsid w:val="001F333C"/>
    <w:rsid w:val="001F33E2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728D"/>
    <w:rsid w:val="001F761F"/>
    <w:rsid w:val="001F7AE9"/>
    <w:rsid w:val="001F7CEA"/>
    <w:rsid w:val="0020034E"/>
    <w:rsid w:val="0020035A"/>
    <w:rsid w:val="002006EA"/>
    <w:rsid w:val="002015E1"/>
    <w:rsid w:val="002018FC"/>
    <w:rsid w:val="00201961"/>
    <w:rsid w:val="00201A47"/>
    <w:rsid w:val="00201AE8"/>
    <w:rsid w:val="00201C51"/>
    <w:rsid w:val="00201DFB"/>
    <w:rsid w:val="002022C0"/>
    <w:rsid w:val="00202891"/>
    <w:rsid w:val="002029D2"/>
    <w:rsid w:val="00202CA3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B"/>
    <w:rsid w:val="00210786"/>
    <w:rsid w:val="00210892"/>
    <w:rsid w:val="00210C1A"/>
    <w:rsid w:val="00210E4B"/>
    <w:rsid w:val="0021159B"/>
    <w:rsid w:val="002117D9"/>
    <w:rsid w:val="0021198A"/>
    <w:rsid w:val="002119B9"/>
    <w:rsid w:val="00211E2D"/>
    <w:rsid w:val="00212034"/>
    <w:rsid w:val="00212157"/>
    <w:rsid w:val="002123E4"/>
    <w:rsid w:val="002127E0"/>
    <w:rsid w:val="002128B7"/>
    <w:rsid w:val="00212973"/>
    <w:rsid w:val="00212A70"/>
    <w:rsid w:val="00213034"/>
    <w:rsid w:val="00213619"/>
    <w:rsid w:val="002138EF"/>
    <w:rsid w:val="00213DB7"/>
    <w:rsid w:val="00213FAA"/>
    <w:rsid w:val="002141FC"/>
    <w:rsid w:val="002145CC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7011"/>
    <w:rsid w:val="00217077"/>
    <w:rsid w:val="002171BF"/>
    <w:rsid w:val="002174EA"/>
    <w:rsid w:val="00217536"/>
    <w:rsid w:val="0021765D"/>
    <w:rsid w:val="002179BD"/>
    <w:rsid w:val="00217A96"/>
    <w:rsid w:val="00217BF7"/>
    <w:rsid w:val="00217C08"/>
    <w:rsid w:val="0022035F"/>
    <w:rsid w:val="00220434"/>
    <w:rsid w:val="002209A8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206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83B"/>
    <w:rsid w:val="00232A62"/>
    <w:rsid w:val="00232C19"/>
    <w:rsid w:val="00232D08"/>
    <w:rsid w:val="00232D3F"/>
    <w:rsid w:val="00232F04"/>
    <w:rsid w:val="00232F71"/>
    <w:rsid w:val="00233549"/>
    <w:rsid w:val="002336BB"/>
    <w:rsid w:val="002337FC"/>
    <w:rsid w:val="00233A25"/>
    <w:rsid w:val="00233D4A"/>
    <w:rsid w:val="00233DFE"/>
    <w:rsid w:val="002340AE"/>
    <w:rsid w:val="0023420F"/>
    <w:rsid w:val="00234DB7"/>
    <w:rsid w:val="00234EC3"/>
    <w:rsid w:val="00234F69"/>
    <w:rsid w:val="00235680"/>
    <w:rsid w:val="0023576A"/>
    <w:rsid w:val="00235F1A"/>
    <w:rsid w:val="00236753"/>
    <w:rsid w:val="002367B2"/>
    <w:rsid w:val="00237511"/>
    <w:rsid w:val="002377E7"/>
    <w:rsid w:val="00237C82"/>
    <w:rsid w:val="002404D2"/>
    <w:rsid w:val="002405ED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D20"/>
    <w:rsid w:val="00245F42"/>
    <w:rsid w:val="00246535"/>
    <w:rsid w:val="0024685A"/>
    <w:rsid w:val="00246BEF"/>
    <w:rsid w:val="00246F12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2238"/>
    <w:rsid w:val="0025260A"/>
    <w:rsid w:val="00253095"/>
    <w:rsid w:val="002534F2"/>
    <w:rsid w:val="0025362C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9AC"/>
    <w:rsid w:val="00255A76"/>
    <w:rsid w:val="00255BA0"/>
    <w:rsid w:val="002566D3"/>
    <w:rsid w:val="00256E28"/>
    <w:rsid w:val="002576C8"/>
    <w:rsid w:val="00257E9A"/>
    <w:rsid w:val="002604CA"/>
    <w:rsid w:val="00260600"/>
    <w:rsid w:val="002607CD"/>
    <w:rsid w:val="00260A56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0E7E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79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966"/>
    <w:rsid w:val="00275C42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DFB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AD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ACE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73"/>
    <w:rsid w:val="00287481"/>
    <w:rsid w:val="00287ADF"/>
    <w:rsid w:val="00287ECF"/>
    <w:rsid w:val="00290426"/>
    <w:rsid w:val="00290650"/>
    <w:rsid w:val="00290A8D"/>
    <w:rsid w:val="00290BEF"/>
    <w:rsid w:val="00290FFF"/>
    <w:rsid w:val="00291230"/>
    <w:rsid w:val="002913F9"/>
    <w:rsid w:val="00291490"/>
    <w:rsid w:val="00292382"/>
    <w:rsid w:val="0029286F"/>
    <w:rsid w:val="00293091"/>
    <w:rsid w:val="00293984"/>
    <w:rsid w:val="00293DD0"/>
    <w:rsid w:val="00293E81"/>
    <w:rsid w:val="002941D0"/>
    <w:rsid w:val="002945E8"/>
    <w:rsid w:val="002945F0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F84"/>
    <w:rsid w:val="002A41E5"/>
    <w:rsid w:val="002A46AC"/>
    <w:rsid w:val="002A482A"/>
    <w:rsid w:val="002A4C39"/>
    <w:rsid w:val="002A4CDC"/>
    <w:rsid w:val="002A6185"/>
    <w:rsid w:val="002A677A"/>
    <w:rsid w:val="002A67F2"/>
    <w:rsid w:val="002A68F6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097"/>
    <w:rsid w:val="002B2451"/>
    <w:rsid w:val="002B2AEC"/>
    <w:rsid w:val="002B2DD9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A82"/>
    <w:rsid w:val="002C2BDF"/>
    <w:rsid w:val="002C2DFC"/>
    <w:rsid w:val="002C30E0"/>
    <w:rsid w:val="002C3302"/>
    <w:rsid w:val="002C3C0A"/>
    <w:rsid w:val="002C4072"/>
    <w:rsid w:val="002C411C"/>
    <w:rsid w:val="002C4250"/>
    <w:rsid w:val="002C4732"/>
    <w:rsid w:val="002C47FF"/>
    <w:rsid w:val="002C4C24"/>
    <w:rsid w:val="002C4C5E"/>
    <w:rsid w:val="002C4CAD"/>
    <w:rsid w:val="002C4FB2"/>
    <w:rsid w:val="002C54D8"/>
    <w:rsid w:val="002C5BF1"/>
    <w:rsid w:val="002C5CEF"/>
    <w:rsid w:val="002C60A8"/>
    <w:rsid w:val="002C60BA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491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D44"/>
    <w:rsid w:val="002D7DA8"/>
    <w:rsid w:val="002D7F81"/>
    <w:rsid w:val="002D7FAE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B08"/>
    <w:rsid w:val="002E2DB6"/>
    <w:rsid w:val="002E2E47"/>
    <w:rsid w:val="002E2EA9"/>
    <w:rsid w:val="002E32EA"/>
    <w:rsid w:val="002E3831"/>
    <w:rsid w:val="002E441B"/>
    <w:rsid w:val="002E461B"/>
    <w:rsid w:val="002E4686"/>
    <w:rsid w:val="002E4855"/>
    <w:rsid w:val="002E486B"/>
    <w:rsid w:val="002E4A8A"/>
    <w:rsid w:val="002E4B05"/>
    <w:rsid w:val="002E549B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952"/>
    <w:rsid w:val="002F39E3"/>
    <w:rsid w:val="002F3BFD"/>
    <w:rsid w:val="002F3EF6"/>
    <w:rsid w:val="002F3F55"/>
    <w:rsid w:val="002F40A1"/>
    <w:rsid w:val="002F458E"/>
    <w:rsid w:val="002F4AC7"/>
    <w:rsid w:val="002F4AFB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09"/>
    <w:rsid w:val="002F6045"/>
    <w:rsid w:val="002F61E7"/>
    <w:rsid w:val="002F62A9"/>
    <w:rsid w:val="002F6362"/>
    <w:rsid w:val="002F66E9"/>
    <w:rsid w:val="002F6CDD"/>
    <w:rsid w:val="002F6ECA"/>
    <w:rsid w:val="002F7857"/>
    <w:rsid w:val="003001D3"/>
    <w:rsid w:val="003001E6"/>
    <w:rsid w:val="00300965"/>
    <w:rsid w:val="00300A75"/>
    <w:rsid w:val="003015A7"/>
    <w:rsid w:val="00301837"/>
    <w:rsid w:val="00301894"/>
    <w:rsid w:val="003018FA"/>
    <w:rsid w:val="00301C74"/>
    <w:rsid w:val="00301F0E"/>
    <w:rsid w:val="0030218A"/>
    <w:rsid w:val="003021A1"/>
    <w:rsid w:val="00302201"/>
    <w:rsid w:val="00302711"/>
    <w:rsid w:val="00302AC5"/>
    <w:rsid w:val="00302EC5"/>
    <w:rsid w:val="00302F71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3A10"/>
    <w:rsid w:val="00313B7F"/>
    <w:rsid w:val="00314302"/>
    <w:rsid w:val="003148AA"/>
    <w:rsid w:val="00314C88"/>
    <w:rsid w:val="00315193"/>
    <w:rsid w:val="00315512"/>
    <w:rsid w:val="00315762"/>
    <w:rsid w:val="00315B2E"/>
    <w:rsid w:val="00315DDC"/>
    <w:rsid w:val="00315EF6"/>
    <w:rsid w:val="003160AC"/>
    <w:rsid w:val="00316BB1"/>
    <w:rsid w:val="00316F64"/>
    <w:rsid w:val="00317146"/>
    <w:rsid w:val="003171B8"/>
    <w:rsid w:val="003171D2"/>
    <w:rsid w:val="003173E3"/>
    <w:rsid w:val="0031757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12"/>
    <w:rsid w:val="003213C1"/>
    <w:rsid w:val="00321607"/>
    <w:rsid w:val="00321CEA"/>
    <w:rsid w:val="00321D5B"/>
    <w:rsid w:val="00321F5C"/>
    <w:rsid w:val="003220A6"/>
    <w:rsid w:val="003221C8"/>
    <w:rsid w:val="003224CB"/>
    <w:rsid w:val="0032250E"/>
    <w:rsid w:val="00322554"/>
    <w:rsid w:val="00322BA3"/>
    <w:rsid w:val="00322DE3"/>
    <w:rsid w:val="00323388"/>
    <w:rsid w:val="00323FE3"/>
    <w:rsid w:val="0032415D"/>
    <w:rsid w:val="0032437F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7F"/>
    <w:rsid w:val="00327FB6"/>
    <w:rsid w:val="00330743"/>
    <w:rsid w:val="00330816"/>
    <w:rsid w:val="00330993"/>
    <w:rsid w:val="003309CB"/>
    <w:rsid w:val="00330A88"/>
    <w:rsid w:val="00330E0F"/>
    <w:rsid w:val="00331037"/>
    <w:rsid w:val="0033149A"/>
    <w:rsid w:val="003314B7"/>
    <w:rsid w:val="003314E9"/>
    <w:rsid w:val="003316CB"/>
    <w:rsid w:val="0033187B"/>
    <w:rsid w:val="00331974"/>
    <w:rsid w:val="00331BE7"/>
    <w:rsid w:val="00331D2C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1F55"/>
    <w:rsid w:val="00352263"/>
    <w:rsid w:val="0035245B"/>
    <w:rsid w:val="003527A0"/>
    <w:rsid w:val="003528A9"/>
    <w:rsid w:val="003528E4"/>
    <w:rsid w:val="00352A0B"/>
    <w:rsid w:val="00352A6E"/>
    <w:rsid w:val="00352BA8"/>
    <w:rsid w:val="00352E50"/>
    <w:rsid w:val="003530F9"/>
    <w:rsid w:val="00353370"/>
    <w:rsid w:val="00353545"/>
    <w:rsid w:val="0035408A"/>
    <w:rsid w:val="00354165"/>
    <w:rsid w:val="003542E0"/>
    <w:rsid w:val="0035459E"/>
    <w:rsid w:val="003545E1"/>
    <w:rsid w:val="00354BF4"/>
    <w:rsid w:val="00354FCE"/>
    <w:rsid w:val="00355385"/>
    <w:rsid w:val="00355572"/>
    <w:rsid w:val="003558AB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A35"/>
    <w:rsid w:val="00360E27"/>
    <w:rsid w:val="00360E30"/>
    <w:rsid w:val="00361081"/>
    <w:rsid w:val="003612A9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6F9"/>
    <w:rsid w:val="00363AED"/>
    <w:rsid w:val="00363E63"/>
    <w:rsid w:val="00363FDE"/>
    <w:rsid w:val="003647E9"/>
    <w:rsid w:val="00364E04"/>
    <w:rsid w:val="00364E90"/>
    <w:rsid w:val="003651BA"/>
    <w:rsid w:val="003652BD"/>
    <w:rsid w:val="00365565"/>
    <w:rsid w:val="00365EA5"/>
    <w:rsid w:val="00366224"/>
    <w:rsid w:val="0036666E"/>
    <w:rsid w:val="0036696F"/>
    <w:rsid w:val="00366A65"/>
    <w:rsid w:val="00366CA2"/>
    <w:rsid w:val="00366FE9"/>
    <w:rsid w:val="0036731A"/>
    <w:rsid w:val="00367DB3"/>
    <w:rsid w:val="00367DD0"/>
    <w:rsid w:val="0037005C"/>
    <w:rsid w:val="003700F6"/>
    <w:rsid w:val="003701C1"/>
    <w:rsid w:val="0037043F"/>
    <w:rsid w:val="0037055C"/>
    <w:rsid w:val="00370D46"/>
    <w:rsid w:val="003716D7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B2A"/>
    <w:rsid w:val="00375B9D"/>
    <w:rsid w:val="00375BFE"/>
    <w:rsid w:val="00375E3A"/>
    <w:rsid w:val="003766F3"/>
    <w:rsid w:val="003767D6"/>
    <w:rsid w:val="003768FB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C63"/>
    <w:rsid w:val="00385ED5"/>
    <w:rsid w:val="00385F6C"/>
    <w:rsid w:val="0038617C"/>
    <w:rsid w:val="003871EA"/>
    <w:rsid w:val="0038754E"/>
    <w:rsid w:val="00387595"/>
    <w:rsid w:val="003877B6"/>
    <w:rsid w:val="0039013A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897"/>
    <w:rsid w:val="00391A29"/>
    <w:rsid w:val="003920AB"/>
    <w:rsid w:val="003922DD"/>
    <w:rsid w:val="003926FD"/>
    <w:rsid w:val="0039298C"/>
    <w:rsid w:val="00392CB3"/>
    <w:rsid w:val="00392DB4"/>
    <w:rsid w:val="00392E6F"/>
    <w:rsid w:val="00392F07"/>
    <w:rsid w:val="003932F6"/>
    <w:rsid w:val="0039365B"/>
    <w:rsid w:val="003936E4"/>
    <w:rsid w:val="00393E1D"/>
    <w:rsid w:val="00394831"/>
    <w:rsid w:val="003949C2"/>
    <w:rsid w:val="00394BB8"/>
    <w:rsid w:val="00395374"/>
    <w:rsid w:val="00395544"/>
    <w:rsid w:val="00395591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C27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5EB"/>
    <w:rsid w:val="003A671C"/>
    <w:rsid w:val="003A6ACE"/>
    <w:rsid w:val="003A6D67"/>
    <w:rsid w:val="003A7553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559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542"/>
    <w:rsid w:val="003C1624"/>
    <w:rsid w:val="003C1959"/>
    <w:rsid w:val="003C1D2B"/>
    <w:rsid w:val="003C1D7E"/>
    <w:rsid w:val="003C1DFC"/>
    <w:rsid w:val="003C1F3F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3E"/>
    <w:rsid w:val="003C5AAA"/>
    <w:rsid w:val="003C5D73"/>
    <w:rsid w:val="003C5E98"/>
    <w:rsid w:val="003C6003"/>
    <w:rsid w:val="003C6636"/>
    <w:rsid w:val="003C67E7"/>
    <w:rsid w:val="003C6B3F"/>
    <w:rsid w:val="003C6E0F"/>
    <w:rsid w:val="003C7205"/>
    <w:rsid w:val="003C7490"/>
    <w:rsid w:val="003C7AB3"/>
    <w:rsid w:val="003C7BA3"/>
    <w:rsid w:val="003D0224"/>
    <w:rsid w:val="003D03FB"/>
    <w:rsid w:val="003D0625"/>
    <w:rsid w:val="003D0656"/>
    <w:rsid w:val="003D0F4E"/>
    <w:rsid w:val="003D14E3"/>
    <w:rsid w:val="003D15FA"/>
    <w:rsid w:val="003D197E"/>
    <w:rsid w:val="003D1A98"/>
    <w:rsid w:val="003D1E2F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188"/>
    <w:rsid w:val="003D52C3"/>
    <w:rsid w:val="003D535E"/>
    <w:rsid w:val="003D5777"/>
    <w:rsid w:val="003D5A92"/>
    <w:rsid w:val="003D5AC9"/>
    <w:rsid w:val="003D5D70"/>
    <w:rsid w:val="003D6222"/>
    <w:rsid w:val="003D633E"/>
    <w:rsid w:val="003D63AA"/>
    <w:rsid w:val="003D6700"/>
    <w:rsid w:val="003D6AA2"/>
    <w:rsid w:val="003D70D0"/>
    <w:rsid w:val="003D7273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D3B"/>
    <w:rsid w:val="003E6E65"/>
    <w:rsid w:val="003E7317"/>
    <w:rsid w:val="003E7528"/>
    <w:rsid w:val="003E771A"/>
    <w:rsid w:val="003E7793"/>
    <w:rsid w:val="003E7889"/>
    <w:rsid w:val="003E789E"/>
    <w:rsid w:val="003E790C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34D"/>
    <w:rsid w:val="003F24B5"/>
    <w:rsid w:val="003F2C64"/>
    <w:rsid w:val="003F2CA2"/>
    <w:rsid w:val="003F2F24"/>
    <w:rsid w:val="003F371C"/>
    <w:rsid w:val="003F3A73"/>
    <w:rsid w:val="003F3D42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AAB"/>
    <w:rsid w:val="003F7C8F"/>
    <w:rsid w:val="003F7DCD"/>
    <w:rsid w:val="003F7F93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E3A"/>
    <w:rsid w:val="00406F6B"/>
    <w:rsid w:val="00407A7D"/>
    <w:rsid w:val="00407D59"/>
    <w:rsid w:val="00410231"/>
    <w:rsid w:val="004103DD"/>
    <w:rsid w:val="0041052D"/>
    <w:rsid w:val="004108F7"/>
    <w:rsid w:val="00410BDA"/>
    <w:rsid w:val="00410DD2"/>
    <w:rsid w:val="00410EFB"/>
    <w:rsid w:val="00410FAB"/>
    <w:rsid w:val="004115E8"/>
    <w:rsid w:val="00411B31"/>
    <w:rsid w:val="00411C23"/>
    <w:rsid w:val="00411E68"/>
    <w:rsid w:val="0041230F"/>
    <w:rsid w:val="00412D27"/>
    <w:rsid w:val="00413243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740E"/>
    <w:rsid w:val="00417535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DC4"/>
    <w:rsid w:val="00420E4A"/>
    <w:rsid w:val="00421080"/>
    <w:rsid w:val="004210B0"/>
    <w:rsid w:val="004210FF"/>
    <w:rsid w:val="004214D7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815"/>
    <w:rsid w:val="00427988"/>
    <w:rsid w:val="00427D47"/>
    <w:rsid w:val="00427F50"/>
    <w:rsid w:val="00430043"/>
    <w:rsid w:val="00430105"/>
    <w:rsid w:val="004302D6"/>
    <w:rsid w:val="004302DF"/>
    <w:rsid w:val="00430599"/>
    <w:rsid w:val="0043096B"/>
    <w:rsid w:val="004309A9"/>
    <w:rsid w:val="0043112E"/>
    <w:rsid w:val="004311C0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95C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6CDF"/>
    <w:rsid w:val="0043730F"/>
    <w:rsid w:val="00437681"/>
    <w:rsid w:val="0043798E"/>
    <w:rsid w:val="00437BB9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930"/>
    <w:rsid w:val="00445CA7"/>
    <w:rsid w:val="00445FC3"/>
    <w:rsid w:val="0044619E"/>
    <w:rsid w:val="00446BC1"/>
    <w:rsid w:val="004475FC"/>
    <w:rsid w:val="00447837"/>
    <w:rsid w:val="0044792A"/>
    <w:rsid w:val="00447C45"/>
    <w:rsid w:val="0045021A"/>
    <w:rsid w:val="004508F7"/>
    <w:rsid w:val="00450CB0"/>
    <w:rsid w:val="004510C6"/>
    <w:rsid w:val="00451389"/>
    <w:rsid w:val="0045160D"/>
    <w:rsid w:val="004517CF"/>
    <w:rsid w:val="0045198C"/>
    <w:rsid w:val="00451A9E"/>
    <w:rsid w:val="00452C48"/>
    <w:rsid w:val="00453267"/>
    <w:rsid w:val="004533EC"/>
    <w:rsid w:val="0045355C"/>
    <w:rsid w:val="004538E2"/>
    <w:rsid w:val="00453E58"/>
    <w:rsid w:val="004540BE"/>
    <w:rsid w:val="004541E1"/>
    <w:rsid w:val="00454828"/>
    <w:rsid w:val="00454994"/>
    <w:rsid w:val="00454A72"/>
    <w:rsid w:val="00454B1C"/>
    <w:rsid w:val="004558B1"/>
    <w:rsid w:val="00455ABD"/>
    <w:rsid w:val="00456110"/>
    <w:rsid w:val="0045626A"/>
    <w:rsid w:val="00456512"/>
    <w:rsid w:val="0045687D"/>
    <w:rsid w:val="00456A1A"/>
    <w:rsid w:val="00456CD9"/>
    <w:rsid w:val="00456CDF"/>
    <w:rsid w:val="00456E0D"/>
    <w:rsid w:val="00456FBE"/>
    <w:rsid w:val="0045757B"/>
    <w:rsid w:val="004575AF"/>
    <w:rsid w:val="004579D9"/>
    <w:rsid w:val="00457DC0"/>
    <w:rsid w:val="00457E79"/>
    <w:rsid w:val="004600A4"/>
    <w:rsid w:val="004601C3"/>
    <w:rsid w:val="004603BC"/>
    <w:rsid w:val="004607CE"/>
    <w:rsid w:val="00460ABF"/>
    <w:rsid w:val="00461805"/>
    <w:rsid w:val="00461D9F"/>
    <w:rsid w:val="00461F5C"/>
    <w:rsid w:val="0046202F"/>
    <w:rsid w:val="0046236B"/>
    <w:rsid w:val="00462454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2EB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BA1"/>
    <w:rsid w:val="00475F02"/>
    <w:rsid w:val="00475F0C"/>
    <w:rsid w:val="004761B2"/>
    <w:rsid w:val="00476780"/>
    <w:rsid w:val="00476817"/>
    <w:rsid w:val="00476AB5"/>
    <w:rsid w:val="00476C9D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024"/>
    <w:rsid w:val="00481051"/>
    <w:rsid w:val="0048155B"/>
    <w:rsid w:val="004819EB"/>
    <w:rsid w:val="00481D2F"/>
    <w:rsid w:val="00482059"/>
    <w:rsid w:val="00482714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8EA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4CD"/>
    <w:rsid w:val="00495522"/>
    <w:rsid w:val="00495549"/>
    <w:rsid w:val="00495682"/>
    <w:rsid w:val="00495805"/>
    <w:rsid w:val="00495994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A7BB6"/>
    <w:rsid w:val="004A7F3C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97C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49"/>
    <w:rsid w:val="004B62CE"/>
    <w:rsid w:val="004B6C47"/>
    <w:rsid w:val="004B6E64"/>
    <w:rsid w:val="004B700D"/>
    <w:rsid w:val="004B70DC"/>
    <w:rsid w:val="004B7239"/>
    <w:rsid w:val="004B7325"/>
    <w:rsid w:val="004B75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6127"/>
    <w:rsid w:val="004C61A3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669"/>
    <w:rsid w:val="004D2B03"/>
    <w:rsid w:val="004D2CA6"/>
    <w:rsid w:val="004D318F"/>
    <w:rsid w:val="004D343B"/>
    <w:rsid w:val="004D390F"/>
    <w:rsid w:val="004D3CC2"/>
    <w:rsid w:val="004D3DFA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6F4E"/>
    <w:rsid w:val="004D71D1"/>
    <w:rsid w:val="004D74FE"/>
    <w:rsid w:val="004D76AE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4EC6"/>
    <w:rsid w:val="004E5825"/>
    <w:rsid w:val="004E5A6A"/>
    <w:rsid w:val="004E5B38"/>
    <w:rsid w:val="004E5C05"/>
    <w:rsid w:val="004E6412"/>
    <w:rsid w:val="004E6597"/>
    <w:rsid w:val="004E6656"/>
    <w:rsid w:val="004E69C5"/>
    <w:rsid w:val="004E6B3C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4B5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516E"/>
    <w:rsid w:val="004F51E3"/>
    <w:rsid w:val="004F530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C1"/>
    <w:rsid w:val="005019B8"/>
    <w:rsid w:val="00501A84"/>
    <w:rsid w:val="00501B1D"/>
    <w:rsid w:val="00501E3D"/>
    <w:rsid w:val="00501E87"/>
    <w:rsid w:val="00502083"/>
    <w:rsid w:val="00502552"/>
    <w:rsid w:val="00502ED8"/>
    <w:rsid w:val="00503977"/>
    <w:rsid w:val="005043AC"/>
    <w:rsid w:val="00504792"/>
    <w:rsid w:val="00504A7F"/>
    <w:rsid w:val="00505097"/>
    <w:rsid w:val="00505207"/>
    <w:rsid w:val="00505362"/>
    <w:rsid w:val="00505E77"/>
    <w:rsid w:val="005062A6"/>
    <w:rsid w:val="0050633A"/>
    <w:rsid w:val="00506592"/>
    <w:rsid w:val="0050659B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B71"/>
    <w:rsid w:val="00511CD3"/>
    <w:rsid w:val="00511DDF"/>
    <w:rsid w:val="00511F0B"/>
    <w:rsid w:val="00511FC5"/>
    <w:rsid w:val="005123C9"/>
    <w:rsid w:val="005124A4"/>
    <w:rsid w:val="005124BB"/>
    <w:rsid w:val="00512935"/>
    <w:rsid w:val="00512AB5"/>
    <w:rsid w:val="00512C8C"/>
    <w:rsid w:val="00512DBD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B0"/>
    <w:rsid w:val="005159F2"/>
    <w:rsid w:val="00515DA5"/>
    <w:rsid w:val="00516163"/>
    <w:rsid w:val="0051626C"/>
    <w:rsid w:val="005164D0"/>
    <w:rsid w:val="005167DF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DF3"/>
    <w:rsid w:val="0052404D"/>
    <w:rsid w:val="005247F8"/>
    <w:rsid w:val="00524E54"/>
    <w:rsid w:val="005250CD"/>
    <w:rsid w:val="0052532E"/>
    <w:rsid w:val="0052534F"/>
    <w:rsid w:val="0052540E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2A15"/>
    <w:rsid w:val="00532D39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3FF"/>
    <w:rsid w:val="0053671A"/>
    <w:rsid w:val="005368CC"/>
    <w:rsid w:val="0053696E"/>
    <w:rsid w:val="00536EB1"/>
    <w:rsid w:val="005371B0"/>
    <w:rsid w:val="00537762"/>
    <w:rsid w:val="00537996"/>
    <w:rsid w:val="00537E95"/>
    <w:rsid w:val="00540086"/>
    <w:rsid w:val="005401F5"/>
    <w:rsid w:val="0054052A"/>
    <w:rsid w:val="0054058F"/>
    <w:rsid w:val="005406B6"/>
    <w:rsid w:val="00540F56"/>
    <w:rsid w:val="00540FE1"/>
    <w:rsid w:val="0054175D"/>
    <w:rsid w:val="00541844"/>
    <w:rsid w:val="00541BE4"/>
    <w:rsid w:val="00541D28"/>
    <w:rsid w:val="00541F7B"/>
    <w:rsid w:val="0054254C"/>
    <w:rsid w:val="0054290A"/>
    <w:rsid w:val="00543309"/>
    <w:rsid w:val="005433AA"/>
    <w:rsid w:val="005434F5"/>
    <w:rsid w:val="0054362B"/>
    <w:rsid w:val="00543633"/>
    <w:rsid w:val="00543709"/>
    <w:rsid w:val="005438B7"/>
    <w:rsid w:val="00543F30"/>
    <w:rsid w:val="0054440F"/>
    <w:rsid w:val="0054444F"/>
    <w:rsid w:val="0054447E"/>
    <w:rsid w:val="0054473F"/>
    <w:rsid w:val="00544A1C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0F5E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5AA"/>
    <w:rsid w:val="0055478F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7A7"/>
    <w:rsid w:val="0056195E"/>
    <w:rsid w:val="00561ADA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601D"/>
    <w:rsid w:val="0056693C"/>
    <w:rsid w:val="00566A5B"/>
    <w:rsid w:val="00566BF1"/>
    <w:rsid w:val="00566CE4"/>
    <w:rsid w:val="00566D91"/>
    <w:rsid w:val="00566EDD"/>
    <w:rsid w:val="0056706C"/>
    <w:rsid w:val="00567350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92F"/>
    <w:rsid w:val="00572D79"/>
    <w:rsid w:val="00573436"/>
    <w:rsid w:val="00573534"/>
    <w:rsid w:val="00574001"/>
    <w:rsid w:val="0057450B"/>
    <w:rsid w:val="00574A27"/>
    <w:rsid w:val="00574B85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92C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5C3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DC"/>
    <w:rsid w:val="00590670"/>
    <w:rsid w:val="00590BEF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AF2"/>
    <w:rsid w:val="00594201"/>
    <w:rsid w:val="005948B7"/>
    <w:rsid w:val="005948C2"/>
    <w:rsid w:val="00594DAC"/>
    <w:rsid w:val="005950BD"/>
    <w:rsid w:val="0059575D"/>
    <w:rsid w:val="00596047"/>
    <w:rsid w:val="00596233"/>
    <w:rsid w:val="005963D0"/>
    <w:rsid w:val="005974E1"/>
    <w:rsid w:val="005975F8"/>
    <w:rsid w:val="00597930"/>
    <w:rsid w:val="00597973"/>
    <w:rsid w:val="00597A2B"/>
    <w:rsid w:val="00597F2B"/>
    <w:rsid w:val="005A059F"/>
    <w:rsid w:val="005A0763"/>
    <w:rsid w:val="005A0EB8"/>
    <w:rsid w:val="005A0FF0"/>
    <w:rsid w:val="005A1350"/>
    <w:rsid w:val="005A1606"/>
    <w:rsid w:val="005A1C85"/>
    <w:rsid w:val="005A1CA0"/>
    <w:rsid w:val="005A2032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5146"/>
    <w:rsid w:val="005B51B9"/>
    <w:rsid w:val="005B55AB"/>
    <w:rsid w:val="005B5783"/>
    <w:rsid w:val="005B59FC"/>
    <w:rsid w:val="005B5A78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C85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9"/>
    <w:rsid w:val="005C4DDC"/>
    <w:rsid w:val="005C50BD"/>
    <w:rsid w:val="005C528E"/>
    <w:rsid w:val="005C5519"/>
    <w:rsid w:val="005C5B77"/>
    <w:rsid w:val="005C61DC"/>
    <w:rsid w:val="005C643D"/>
    <w:rsid w:val="005C67F8"/>
    <w:rsid w:val="005C68A0"/>
    <w:rsid w:val="005C6A71"/>
    <w:rsid w:val="005C6BDD"/>
    <w:rsid w:val="005C7004"/>
    <w:rsid w:val="005C7261"/>
    <w:rsid w:val="005C7875"/>
    <w:rsid w:val="005C7C2E"/>
    <w:rsid w:val="005D024A"/>
    <w:rsid w:val="005D064F"/>
    <w:rsid w:val="005D0F07"/>
    <w:rsid w:val="005D12E4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65B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979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194"/>
    <w:rsid w:val="005F1E83"/>
    <w:rsid w:val="005F1EB0"/>
    <w:rsid w:val="005F2081"/>
    <w:rsid w:val="005F26EE"/>
    <w:rsid w:val="005F2D7A"/>
    <w:rsid w:val="005F2DBC"/>
    <w:rsid w:val="005F318F"/>
    <w:rsid w:val="005F3455"/>
    <w:rsid w:val="005F3816"/>
    <w:rsid w:val="005F4120"/>
    <w:rsid w:val="005F413B"/>
    <w:rsid w:val="005F4AF7"/>
    <w:rsid w:val="005F4D26"/>
    <w:rsid w:val="005F4FB5"/>
    <w:rsid w:val="005F528E"/>
    <w:rsid w:val="005F53D7"/>
    <w:rsid w:val="005F53EA"/>
    <w:rsid w:val="005F5A88"/>
    <w:rsid w:val="005F622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11EE"/>
    <w:rsid w:val="0060148E"/>
    <w:rsid w:val="0060159E"/>
    <w:rsid w:val="006017A6"/>
    <w:rsid w:val="00601ADA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3450"/>
    <w:rsid w:val="006034E7"/>
    <w:rsid w:val="0060354A"/>
    <w:rsid w:val="00603B37"/>
    <w:rsid w:val="00603B91"/>
    <w:rsid w:val="00603D66"/>
    <w:rsid w:val="00604058"/>
    <w:rsid w:val="006042FD"/>
    <w:rsid w:val="00604517"/>
    <w:rsid w:val="00604732"/>
    <w:rsid w:val="006047A4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77B"/>
    <w:rsid w:val="00612A25"/>
    <w:rsid w:val="00612AC0"/>
    <w:rsid w:val="00612D8F"/>
    <w:rsid w:val="006131DB"/>
    <w:rsid w:val="006136A5"/>
    <w:rsid w:val="00613C4B"/>
    <w:rsid w:val="00614005"/>
    <w:rsid w:val="0061434C"/>
    <w:rsid w:val="00614A4D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63C"/>
    <w:rsid w:val="00623D60"/>
    <w:rsid w:val="00623EB9"/>
    <w:rsid w:val="0062471F"/>
    <w:rsid w:val="0062475F"/>
    <w:rsid w:val="006249E2"/>
    <w:rsid w:val="00624A18"/>
    <w:rsid w:val="006254BE"/>
    <w:rsid w:val="00625928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59"/>
    <w:rsid w:val="0063166A"/>
    <w:rsid w:val="00631672"/>
    <w:rsid w:val="00631F28"/>
    <w:rsid w:val="00631FC2"/>
    <w:rsid w:val="00632381"/>
    <w:rsid w:val="00632451"/>
    <w:rsid w:val="0063266D"/>
    <w:rsid w:val="0063288C"/>
    <w:rsid w:val="00632942"/>
    <w:rsid w:val="006329D9"/>
    <w:rsid w:val="00633882"/>
    <w:rsid w:val="00633917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469"/>
    <w:rsid w:val="00640FB0"/>
    <w:rsid w:val="0064101E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B30"/>
    <w:rsid w:val="00643053"/>
    <w:rsid w:val="00643072"/>
    <w:rsid w:val="00643326"/>
    <w:rsid w:val="0064357F"/>
    <w:rsid w:val="0064393B"/>
    <w:rsid w:val="0064394D"/>
    <w:rsid w:val="00643A9D"/>
    <w:rsid w:val="00643CE1"/>
    <w:rsid w:val="00644E1E"/>
    <w:rsid w:val="00645142"/>
    <w:rsid w:val="006453A2"/>
    <w:rsid w:val="006454A3"/>
    <w:rsid w:val="006456D0"/>
    <w:rsid w:val="00645856"/>
    <w:rsid w:val="00645CA5"/>
    <w:rsid w:val="00645E1E"/>
    <w:rsid w:val="006461BD"/>
    <w:rsid w:val="00646217"/>
    <w:rsid w:val="00646228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4FD2"/>
    <w:rsid w:val="006555AF"/>
    <w:rsid w:val="0065573A"/>
    <w:rsid w:val="006558A3"/>
    <w:rsid w:val="00655E7C"/>
    <w:rsid w:val="0065631A"/>
    <w:rsid w:val="00656C84"/>
    <w:rsid w:val="006573D1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A29"/>
    <w:rsid w:val="00661AEA"/>
    <w:rsid w:val="00661F07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F5A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732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A9E"/>
    <w:rsid w:val="00674B0C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77FD9"/>
    <w:rsid w:val="0068043A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3131"/>
    <w:rsid w:val="00683494"/>
    <w:rsid w:val="00683629"/>
    <w:rsid w:val="0068376D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E70"/>
    <w:rsid w:val="00697CDB"/>
    <w:rsid w:val="00697D4C"/>
    <w:rsid w:val="006A07DB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C0B"/>
    <w:rsid w:val="006A5175"/>
    <w:rsid w:val="006A56CB"/>
    <w:rsid w:val="006A5AA3"/>
    <w:rsid w:val="006A5C30"/>
    <w:rsid w:val="006A5FEC"/>
    <w:rsid w:val="006A62A4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312"/>
    <w:rsid w:val="006B1785"/>
    <w:rsid w:val="006B18C5"/>
    <w:rsid w:val="006B19B3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64D"/>
    <w:rsid w:val="006B3BEE"/>
    <w:rsid w:val="006B457F"/>
    <w:rsid w:val="006B4859"/>
    <w:rsid w:val="006B49D4"/>
    <w:rsid w:val="006B4F20"/>
    <w:rsid w:val="006B50B5"/>
    <w:rsid w:val="006B5178"/>
    <w:rsid w:val="006B564A"/>
    <w:rsid w:val="006B5679"/>
    <w:rsid w:val="006B5900"/>
    <w:rsid w:val="006B6197"/>
    <w:rsid w:val="006B65F8"/>
    <w:rsid w:val="006B6704"/>
    <w:rsid w:val="006B6917"/>
    <w:rsid w:val="006B6E4D"/>
    <w:rsid w:val="006B7014"/>
    <w:rsid w:val="006B7131"/>
    <w:rsid w:val="006B7294"/>
    <w:rsid w:val="006B7C30"/>
    <w:rsid w:val="006B7CC1"/>
    <w:rsid w:val="006B7D3E"/>
    <w:rsid w:val="006B7F18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2D0C"/>
    <w:rsid w:val="006C3878"/>
    <w:rsid w:val="006C3A01"/>
    <w:rsid w:val="006C3A14"/>
    <w:rsid w:val="006C4605"/>
    <w:rsid w:val="006C4C87"/>
    <w:rsid w:val="006C5054"/>
    <w:rsid w:val="006C557C"/>
    <w:rsid w:val="006C571A"/>
    <w:rsid w:val="006C57E7"/>
    <w:rsid w:val="006C59C2"/>
    <w:rsid w:val="006C6363"/>
    <w:rsid w:val="006C63CB"/>
    <w:rsid w:val="006C6515"/>
    <w:rsid w:val="006C6531"/>
    <w:rsid w:val="006C6611"/>
    <w:rsid w:val="006C694B"/>
    <w:rsid w:val="006C6EA8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F01"/>
    <w:rsid w:val="006D2731"/>
    <w:rsid w:val="006D27EB"/>
    <w:rsid w:val="006D27FF"/>
    <w:rsid w:val="006D2A98"/>
    <w:rsid w:val="006D2DE1"/>
    <w:rsid w:val="006D2EE4"/>
    <w:rsid w:val="006D3060"/>
    <w:rsid w:val="006D35FC"/>
    <w:rsid w:val="006D3990"/>
    <w:rsid w:val="006D3A85"/>
    <w:rsid w:val="006D3AAC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B72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805"/>
    <w:rsid w:val="006E694E"/>
    <w:rsid w:val="006E698B"/>
    <w:rsid w:val="006E69CC"/>
    <w:rsid w:val="006E737F"/>
    <w:rsid w:val="006E74A1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5B3B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6E"/>
    <w:rsid w:val="00701495"/>
    <w:rsid w:val="007020D0"/>
    <w:rsid w:val="007025DF"/>
    <w:rsid w:val="007029CF"/>
    <w:rsid w:val="00702FA8"/>
    <w:rsid w:val="007034D4"/>
    <w:rsid w:val="00703911"/>
    <w:rsid w:val="00703D62"/>
    <w:rsid w:val="00704077"/>
    <w:rsid w:val="0070493D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A4"/>
    <w:rsid w:val="00707DB1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CA1"/>
    <w:rsid w:val="00721F7B"/>
    <w:rsid w:val="00722613"/>
    <w:rsid w:val="00722905"/>
    <w:rsid w:val="00722BA5"/>
    <w:rsid w:val="00722EFA"/>
    <w:rsid w:val="0072390E"/>
    <w:rsid w:val="00723B74"/>
    <w:rsid w:val="00724052"/>
    <w:rsid w:val="0072414F"/>
    <w:rsid w:val="007243F9"/>
    <w:rsid w:val="00724652"/>
    <w:rsid w:val="007247AF"/>
    <w:rsid w:val="00724817"/>
    <w:rsid w:val="00724BD3"/>
    <w:rsid w:val="00725096"/>
    <w:rsid w:val="00725733"/>
    <w:rsid w:val="007257F7"/>
    <w:rsid w:val="007259B2"/>
    <w:rsid w:val="00725B25"/>
    <w:rsid w:val="007264A5"/>
    <w:rsid w:val="007269AF"/>
    <w:rsid w:val="00726A36"/>
    <w:rsid w:val="00726C0C"/>
    <w:rsid w:val="0072706F"/>
    <w:rsid w:val="00727169"/>
    <w:rsid w:val="0072718B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4FDC"/>
    <w:rsid w:val="0073543E"/>
    <w:rsid w:val="0073553B"/>
    <w:rsid w:val="007355DF"/>
    <w:rsid w:val="00735A4C"/>
    <w:rsid w:val="00735D0D"/>
    <w:rsid w:val="00735D68"/>
    <w:rsid w:val="007360BC"/>
    <w:rsid w:val="0073634B"/>
    <w:rsid w:val="0073641F"/>
    <w:rsid w:val="007366A2"/>
    <w:rsid w:val="0073675E"/>
    <w:rsid w:val="00736A97"/>
    <w:rsid w:val="00736C4D"/>
    <w:rsid w:val="00736C8C"/>
    <w:rsid w:val="00736CBF"/>
    <w:rsid w:val="00736CC3"/>
    <w:rsid w:val="00737079"/>
    <w:rsid w:val="007374B5"/>
    <w:rsid w:val="00737739"/>
    <w:rsid w:val="00737827"/>
    <w:rsid w:val="00737B90"/>
    <w:rsid w:val="0074029B"/>
    <w:rsid w:val="007403B6"/>
    <w:rsid w:val="0074045B"/>
    <w:rsid w:val="0074094E"/>
    <w:rsid w:val="007410D7"/>
    <w:rsid w:val="00741489"/>
    <w:rsid w:val="00741519"/>
    <w:rsid w:val="0074198E"/>
    <w:rsid w:val="00741D1E"/>
    <w:rsid w:val="00742185"/>
    <w:rsid w:val="0074227E"/>
    <w:rsid w:val="00742515"/>
    <w:rsid w:val="0074256C"/>
    <w:rsid w:val="00742769"/>
    <w:rsid w:val="00742C53"/>
    <w:rsid w:val="00742EBC"/>
    <w:rsid w:val="007431D7"/>
    <w:rsid w:val="007438DF"/>
    <w:rsid w:val="00743CEE"/>
    <w:rsid w:val="0074443A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B39"/>
    <w:rsid w:val="00745BCB"/>
    <w:rsid w:val="00745C52"/>
    <w:rsid w:val="00745C7C"/>
    <w:rsid w:val="00745CBE"/>
    <w:rsid w:val="00745D6F"/>
    <w:rsid w:val="007462AA"/>
    <w:rsid w:val="007469C5"/>
    <w:rsid w:val="007469E6"/>
    <w:rsid w:val="00746ACF"/>
    <w:rsid w:val="00747613"/>
    <w:rsid w:val="0074762D"/>
    <w:rsid w:val="007479F3"/>
    <w:rsid w:val="00747AFF"/>
    <w:rsid w:val="00747BCE"/>
    <w:rsid w:val="00750F6E"/>
    <w:rsid w:val="00751038"/>
    <w:rsid w:val="00751214"/>
    <w:rsid w:val="007512C6"/>
    <w:rsid w:val="00751440"/>
    <w:rsid w:val="00751A96"/>
    <w:rsid w:val="00751F91"/>
    <w:rsid w:val="00752C49"/>
    <w:rsid w:val="00752F46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7EF"/>
    <w:rsid w:val="00755987"/>
    <w:rsid w:val="0075680A"/>
    <w:rsid w:val="00756816"/>
    <w:rsid w:val="00756A09"/>
    <w:rsid w:val="00756C09"/>
    <w:rsid w:val="00756D64"/>
    <w:rsid w:val="00756F30"/>
    <w:rsid w:val="0075701B"/>
    <w:rsid w:val="0075760C"/>
    <w:rsid w:val="00757889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90C"/>
    <w:rsid w:val="007640D5"/>
    <w:rsid w:val="0076423A"/>
    <w:rsid w:val="00764260"/>
    <w:rsid w:val="007644C8"/>
    <w:rsid w:val="007644E9"/>
    <w:rsid w:val="0076456D"/>
    <w:rsid w:val="00764A22"/>
    <w:rsid w:val="00764C7B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B3D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A79"/>
    <w:rsid w:val="00772AD8"/>
    <w:rsid w:val="00772C2E"/>
    <w:rsid w:val="00773567"/>
    <w:rsid w:val="00774326"/>
    <w:rsid w:val="00774363"/>
    <w:rsid w:val="007743AA"/>
    <w:rsid w:val="007743AC"/>
    <w:rsid w:val="00774843"/>
    <w:rsid w:val="00774C75"/>
    <w:rsid w:val="00774CA8"/>
    <w:rsid w:val="0077540B"/>
    <w:rsid w:val="00775A12"/>
    <w:rsid w:val="00775A64"/>
    <w:rsid w:val="007760E3"/>
    <w:rsid w:val="00776428"/>
    <w:rsid w:val="0077676C"/>
    <w:rsid w:val="00776B98"/>
    <w:rsid w:val="00776C41"/>
    <w:rsid w:val="00776C8A"/>
    <w:rsid w:val="00776D65"/>
    <w:rsid w:val="00777194"/>
    <w:rsid w:val="0077761E"/>
    <w:rsid w:val="00777C77"/>
    <w:rsid w:val="00777E87"/>
    <w:rsid w:val="0078023A"/>
    <w:rsid w:val="007804BE"/>
    <w:rsid w:val="00780510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6765"/>
    <w:rsid w:val="00787AFA"/>
    <w:rsid w:val="007902B1"/>
    <w:rsid w:val="007903CE"/>
    <w:rsid w:val="007904C2"/>
    <w:rsid w:val="00790CD7"/>
    <w:rsid w:val="007916B1"/>
    <w:rsid w:val="007916EA"/>
    <w:rsid w:val="00792743"/>
    <w:rsid w:val="007928B4"/>
    <w:rsid w:val="00792CD0"/>
    <w:rsid w:val="00793108"/>
    <w:rsid w:val="00793459"/>
    <w:rsid w:val="0079369C"/>
    <w:rsid w:val="0079384A"/>
    <w:rsid w:val="007940F1"/>
    <w:rsid w:val="007945EE"/>
    <w:rsid w:val="007949D4"/>
    <w:rsid w:val="00794A7C"/>
    <w:rsid w:val="00794BA2"/>
    <w:rsid w:val="00794F7B"/>
    <w:rsid w:val="0079504E"/>
    <w:rsid w:val="007952AA"/>
    <w:rsid w:val="00796022"/>
    <w:rsid w:val="007961F8"/>
    <w:rsid w:val="00796356"/>
    <w:rsid w:val="00796972"/>
    <w:rsid w:val="0079697E"/>
    <w:rsid w:val="00797396"/>
    <w:rsid w:val="0079766F"/>
    <w:rsid w:val="007978BE"/>
    <w:rsid w:val="00797FAF"/>
    <w:rsid w:val="007A00B9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279"/>
    <w:rsid w:val="007A3326"/>
    <w:rsid w:val="007A3354"/>
    <w:rsid w:val="007A3AB0"/>
    <w:rsid w:val="007A3B06"/>
    <w:rsid w:val="007A3BB0"/>
    <w:rsid w:val="007A3BC1"/>
    <w:rsid w:val="007A3BFC"/>
    <w:rsid w:val="007A430F"/>
    <w:rsid w:val="007A4420"/>
    <w:rsid w:val="007A4626"/>
    <w:rsid w:val="007A49C2"/>
    <w:rsid w:val="007A4A92"/>
    <w:rsid w:val="007A4AE5"/>
    <w:rsid w:val="007A4C04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481"/>
    <w:rsid w:val="007C1696"/>
    <w:rsid w:val="007C1A87"/>
    <w:rsid w:val="007C274B"/>
    <w:rsid w:val="007C2D49"/>
    <w:rsid w:val="007C2D55"/>
    <w:rsid w:val="007C2D86"/>
    <w:rsid w:val="007C2EB6"/>
    <w:rsid w:val="007C3171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DAC"/>
    <w:rsid w:val="007C4F2C"/>
    <w:rsid w:val="007C5735"/>
    <w:rsid w:val="007C5AED"/>
    <w:rsid w:val="007C64CB"/>
    <w:rsid w:val="007C6862"/>
    <w:rsid w:val="007C6877"/>
    <w:rsid w:val="007C694D"/>
    <w:rsid w:val="007C6C54"/>
    <w:rsid w:val="007C743A"/>
    <w:rsid w:val="007C7998"/>
    <w:rsid w:val="007D0362"/>
    <w:rsid w:val="007D03B3"/>
    <w:rsid w:val="007D0531"/>
    <w:rsid w:val="007D08C3"/>
    <w:rsid w:val="007D0D7D"/>
    <w:rsid w:val="007D0E06"/>
    <w:rsid w:val="007D12A7"/>
    <w:rsid w:val="007D1589"/>
    <w:rsid w:val="007D19E1"/>
    <w:rsid w:val="007D1EBC"/>
    <w:rsid w:val="007D2392"/>
    <w:rsid w:val="007D256A"/>
    <w:rsid w:val="007D2BBC"/>
    <w:rsid w:val="007D330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3A3"/>
    <w:rsid w:val="007E249A"/>
    <w:rsid w:val="007E25F3"/>
    <w:rsid w:val="007E2F11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F0B"/>
    <w:rsid w:val="007E6FB6"/>
    <w:rsid w:val="007E6FDE"/>
    <w:rsid w:val="007E7A43"/>
    <w:rsid w:val="007E7B31"/>
    <w:rsid w:val="007E7CB7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5F0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BCC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A70"/>
    <w:rsid w:val="007F7C3E"/>
    <w:rsid w:val="007F7FD1"/>
    <w:rsid w:val="00800568"/>
    <w:rsid w:val="00800A3B"/>
    <w:rsid w:val="00800E02"/>
    <w:rsid w:val="008010E3"/>
    <w:rsid w:val="008012E4"/>
    <w:rsid w:val="008015AC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A9D"/>
    <w:rsid w:val="00805F91"/>
    <w:rsid w:val="0080625C"/>
    <w:rsid w:val="008062CB"/>
    <w:rsid w:val="00806B1F"/>
    <w:rsid w:val="00806DD8"/>
    <w:rsid w:val="008070DD"/>
    <w:rsid w:val="0080716A"/>
    <w:rsid w:val="00807527"/>
    <w:rsid w:val="00807549"/>
    <w:rsid w:val="0080794C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0E29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813"/>
    <w:rsid w:val="00816822"/>
    <w:rsid w:val="0081687D"/>
    <w:rsid w:val="00816932"/>
    <w:rsid w:val="00816B62"/>
    <w:rsid w:val="00816C85"/>
    <w:rsid w:val="00816F41"/>
    <w:rsid w:val="0081708D"/>
    <w:rsid w:val="008171CC"/>
    <w:rsid w:val="00817255"/>
    <w:rsid w:val="00817529"/>
    <w:rsid w:val="008179F5"/>
    <w:rsid w:val="00817DB4"/>
    <w:rsid w:val="008200F7"/>
    <w:rsid w:val="00820517"/>
    <w:rsid w:val="0082061A"/>
    <w:rsid w:val="008206B3"/>
    <w:rsid w:val="0082080C"/>
    <w:rsid w:val="00820899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8E2"/>
    <w:rsid w:val="00823CE7"/>
    <w:rsid w:val="008244AA"/>
    <w:rsid w:val="008245DB"/>
    <w:rsid w:val="00824828"/>
    <w:rsid w:val="00825026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27FED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D6E"/>
    <w:rsid w:val="00831EBC"/>
    <w:rsid w:val="00832028"/>
    <w:rsid w:val="008321B3"/>
    <w:rsid w:val="008324FD"/>
    <w:rsid w:val="0083266E"/>
    <w:rsid w:val="00832DDB"/>
    <w:rsid w:val="008331E8"/>
    <w:rsid w:val="00833C0C"/>
    <w:rsid w:val="00833C1F"/>
    <w:rsid w:val="00833E0B"/>
    <w:rsid w:val="00833FC3"/>
    <w:rsid w:val="00833FD0"/>
    <w:rsid w:val="00834181"/>
    <w:rsid w:val="00834475"/>
    <w:rsid w:val="0083485F"/>
    <w:rsid w:val="00835280"/>
    <w:rsid w:val="008352C8"/>
    <w:rsid w:val="00835499"/>
    <w:rsid w:val="0083581D"/>
    <w:rsid w:val="00835BD1"/>
    <w:rsid w:val="00835E7A"/>
    <w:rsid w:val="00835FC4"/>
    <w:rsid w:val="008364FB"/>
    <w:rsid w:val="00836BDA"/>
    <w:rsid w:val="008370D5"/>
    <w:rsid w:val="00837207"/>
    <w:rsid w:val="008372CE"/>
    <w:rsid w:val="008376D0"/>
    <w:rsid w:val="00837B1C"/>
    <w:rsid w:val="00837CD1"/>
    <w:rsid w:val="00840178"/>
    <w:rsid w:val="00840543"/>
    <w:rsid w:val="008405A7"/>
    <w:rsid w:val="00841051"/>
    <w:rsid w:val="008416AA"/>
    <w:rsid w:val="008417A5"/>
    <w:rsid w:val="00841AE0"/>
    <w:rsid w:val="00841CDC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C76"/>
    <w:rsid w:val="00844D48"/>
    <w:rsid w:val="00844DB2"/>
    <w:rsid w:val="008450EE"/>
    <w:rsid w:val="00845B3B"/>
    <w:rsid w:val="00845CD9"/>
    <w:rsid w:val="00846360"/>
    <w:rsid w:val="008465F9"/>
    <w:rsid w:val="00846A1E"/>
    <w:rsid w:val="00846AAC"/>
    <w:rsid w:val="00846BE2"/>
    <w:rsid w:val="00846ED8"/>
    <w:rsid w:val="0084719E"/>
    <w:rsid w:val="0084722E"/>
    <w:rsid w:val="008473BE"/>
    <w:rsid w:val="008476B0"/>
    <w:rsid w:val="0084770C"/>
    <w:rsid w:val="00847B6F"/>
    <w:rsid w:val="008501A9"/>
    <w:rsid w:val="00850416"/>
    <w:rsid w:val="00850670"/>
    <w:rsid w:val="00850768"/>
    <w:rsid w:val="008509D7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27CB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2A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733"/>
    <w:rsid w:val="00863B1E"/>
    <w:rsid w:val="00863BC4"/>
    <w:rsid w:val="00863D9D"/>
    <w:rsid w:val="008640BE"/>
    <w:rsid w:val="00864298"/>
    <w:rsid w:val="0086458E"/>
    <w:rsid w:val="008646A7"/>
    <w:rsid w:val="008650F7"/>
    <w:rsid w:val="008653F2"/>
    <w:rsid w:val="0086558F"/>
    <w:rsid w:val="008658A0"/>
    <w:rsid w:val="00865CF3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AF1"/>
    <w:rsid w:val="00876B63"/>
    <w:rsid w:val="00876DF4"/>
    <w:rsid w:val="00876F64"/>
    <w:rsid w:val="00876F89"/>
    <w:rsid w:val="00876FAF"/>
    <w:rsid w:val="008770A2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78E"/>
    <w:rsid w:val="008848D7"/>
    <w:rsid w:val="0088494C"/>
    <w:rsid w:val="00884B8A"/>
    <w:rsid w:val="00884E33"/>
    <w:rsid w:val="00885004"/>
    <w:rsid w:val="00885375"/>
    <w:rsid w:val="0088548D"/>
    <w:rsid w:val="008854FF"/>
    <w:rsid w:val="008857DA"/>
    <w:rsid w:val="0088582E"/>
    <w:rsid w:val="0088627F"/>
    <w:rsid w:val="0088666E"/>
    <w:rsid w:val="0088693D"/>
    <w:rsid w:val="0088700A"/>
    <w:rsid w:val="008871B9"/>
    <w:rsid w:val="00887368"/>
    <w:rsid w:val="008873BB"/>
    <w:rsid w:val="0088753F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87"/>
    <w:rsid w:val="00894EFC"/>
    <w:rsid w:val="0089524F"/>
    <w:rsid w:val="00895405"/>
    <w:rsid w:val="00895836"/>
    <w:rsid w:val="0089583C"/>
    <w:rsid w:val="00895AFA"/>
    <w:rsid w:val="00895C18"/>
    <w:rsid w:val="00896748"/>
    <w:rsid w:val="00896764"/>
    <w:rsid w:val="00896857"/>
    <w:rsid w:val="00896A32"/>
    <w:rsid w:val="008975E1"/>
    <w:rsid w:val="0089761A"/>
    <w:rsid w:val="00897940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B7F"/>
    <w:rsid w:val="008A2BD1"/>
    <w:rsid w:val="008A31A8"/>
    <w:rsid w:val="008A3920"/>
    <w:rsid w:val="008A3F97"/>
    <w:rsid w:val="008A44DA"/>
    <w:rsid w:val="008A45C8"/>
    <w:rsid w:val="008A45E8"/>
    <w:rsid w:val="008A5139"/>
    <w:rsid w:val="008A5AF5"/>
    <w:rsid w:val="008A5CCC"/>
    <w:rsid w:val="008A5F0B"/>
    <w:rsid w:val="008A62B4"/>
    <w:rsid w:val="008A66FC"/>
    <w:rsid w:val="008A6B1F"/>
    <w:rsid w:val="008A6E4C"/>
    <w:rsid w:val="008A6FA1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3B1"/>
    <w:rsid w:val="008B440D"/>
    <w:rsid w:val="008B46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0F37"/>
    <w:rsid w:val="008C1063"/>
    <w:rsid w:val="008C1078"/>
    <w:rsid w:val="008C1491"/>
    <w:rsid w:val="008C1557"/>
    <w:rsid w:val="008C1A8B"/>
    <w:rsid w:val="008C1ABF"/>
    <w:rsid w:val="008C1C88"/>
    <w:rsid w:val="008C256E"/>
    <w:rsid w:val="008C265B"/>
    <w:rsid w:val="008C28D9"/>
    <w:rsid w:val="008C29A1"/>
    <w:rsid w:val="008C2E4B"/>
    <w:rsid w:val="008C318B"/>
    <w:rsid w:val="008C34C5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BEE"/>
    <w:rsid w:val="008D2C4F"/>
    <w:rsid w:val="008D2F1D"/>
    <w:rsid w:val="008D3422"/>
    <w:rsid w:val="008D3BDC"/>
    <w:rsid w:val="008D3D8D"/>
    <w:rsid w:val="008D42A4"/>
    <w:rsid w:val="008D4644"/>
    <w:rsid w:val="008D4B5A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8E2"/>
    <w:rsid w:val="008D7A44"/>
    <w:rsid w:val="008D7F46"/>
    <w:rsid w:val="008E019E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D87"/>
    <w:rsid w:val="008E1D96"/>
    <w:rsid w:val="008E1F0D"/>
    <w:rsid w:val="008E1F97"/>
    <w:rsid w:val="008E2010"/>
    <w:rsid w:val="008E22C2"/>
    <w:rsid w:val="008E24C8"/>
    <w:rsid w:val="008E2A1A"/>
    <w:rsid w:val="008E2E95"/>
    <w:rsid w:val="008E3026"/>
    <w:rsid w:val="008E3336"/>
    <w:rsid w:val="008E3458"/>
    <w:rsid w:val="008E345A"/>
    <w:rsid w:val="008E3882"/>
    <w:rsid w:val="008E3A16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F6"/>
    <w:rsid w:val="008E5CAE"/>
    <w:rsid w:val="008E6362"/>
    <w:rsid w:val="008E651D"/>
    <w:rsid w:val="008E6535"/>
    <w:rsid w:val="008E65DE"/>
    <w:rsid w:val="008E6CB9"/>
    <w:rsid w:val="008E6D24"/>
    <w:rsid w:val="008E7072"/>
    <w:rsid w:val="008E7116"/>
    <w:rsid w:val="008E7228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38A5"/>
    <w:rsid w:val="008F3D09"/>
    <w:rsid w:val="008F40A2"/>
    <w:rsid w:val="008F42ED"/>
    <w:rsid w:val="008F442B"/>
    <w:rsid w:val="008F444A"/>
    <w:rsid w:val="008F4481"/>
    <w:rsid w:val="008F4A9B"/>
    <w:rsid w:val="008F4B0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3E0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64D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F5E"/>
    <w:rsid w:val="00906103"/>
    <w:rsid w:val="00906714"/>
    <w:rsid w:val="0090686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0E"/>
    <w:rsid w:val="00910E5B"/>
    <w:rsid w:val="00910F0A"/>
    <w:rsid w:val="009110CE"/>
    <w:rsid w:val="00911132"/>
    <w:rsid w:val="00911385"/>
    <w:rsid w:val="00911614"/>
    <w:rsid w:val="00911CC0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91E"/>
    <w:rsid w:val="00924EA9"/>
    <w:rsid w:val="009251FC"/>
    <w:rsid w:val="009252B5"/>
    <w:rsid w:val="009256BE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FA"/>
    <w:rsid w:val="00931C53"/>
    <w:rsid w:val="00931DB8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5467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36E"/>
    <w:rsid w:val="00943984"/>
    <w:rsid w:val="00943991"/>
    <w:rsid w:val="00943CC1"/>
    <w:rsid w:val="00943E6E"/>
    <w:rsid w:val="00943E80"/>
    <w:rsid w:val="0094423C"/>
    <w:rsid w:val="00944D47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58D"/>
    <w:rsid w:val="00950662"/>
    <w:rsid w:val="00950B48"/>
    <w:rsid w:val="00950DF4"/>
    <w:rsid w:val="00950F87"/>
    <w:rsid w:val="00951129"/>
    <w:rsid w:val="009512EE"/>
    <w:rsid w:val="00951AFF"/>
    <w:rsid w:val="00951CF8"/>
    <w:rsid w:val="00951D6D"/>
    <w:rsid w:val="00951E32"/>
    <w:rsid w:val="00952223"/>
    <w:rsid w:val="00952286"/>
    <w:rsid w:val="00952858"/>
    <w:rsid w:val="00953FBF"/>
    <w:rsid w:val="00953FE0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DBB"/>
    <w:rsid w:val="00962DD3"/>
    <w:rsid w:val="009631AB"/>
    <w:rsid w:val="0096357D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AC6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1D96"/>
    <w:rsid w:val="009726C3"/>
    <w:rsid w:val="009729C7"/>
    <w:rsid w:val="00973412"/>
    <w:rsid w:val="009741A9"/>
    <w:rsid w:val="00974725"/>
    <w:rsid w:val="00974A15"/>
    <w:rsid w:val="00974B07"/>
    <w:rsid w:val="00974C0C"/>
    <w:rsid w:val="00974F91"/>
    <w:rsid w:val="009755B8"/>
    <w:rsid w:val="00975C43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E07"/>
    <w:rsid w:val="00977144"/>
    <w:rsid w:val="0097750F"/>
    <w:rsid w:val="009776D1"/>
    <w:rsid w:val="0097783E"/>
    <w:rsid w:val="00977C4B"/>
    <w:rsid w:val="00977C98"/>
    <w:rsid w:val="009803DD"/>
    <w:rsid w:val="009805B4"/>
    <w:rsid w:val="00980787"/>
    <w:rsid w:val="009807C8"/>
    <w:rsid w:val="00980A27"/>
    <w:rsid w:val="00980B65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0D7"/>
    <w:rsid w:val="00986284"/>
    <w:rsid w:val="009867A4"/>
    <w:rsid w:val="00986924"/>
    <w:rsid w:val="00986B6E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5A9"/>
    <w:rsid w:val="00992AC2"/>
    <w:rsid w:val="00992EF1"/>
    <w:rsid w:val="009933F3"/>
    <w:rsid w:val="009939A1"/>
    <w:rsid w:val="00993AEA"/>
    <w:rsid w:val="00993B9F"/>
    <w:rsid w:val="0099436E"/>
    <w:rsid w:val="009943D3"/>
    <w:rsid w:val="009945E5"/>
    <w:rsid w:val="00994884"/>
    <w:rsid w:val="00994A69"/>
    <w:rsid w:val="00994A82"/>
    <w:rsid w:val="00994D12"/>
    <w:rsid w:val="00994DC2"/>
    <w:rsid w:val="00994DFE"/>
    <w:rsid w:val="0099560D"/>
    <w:rsid w:val="009958DC"/>
    <w:rsid w:val="00995FBA"/>
    <w:rsid w:val="009963CA"/>
    <w:rsid w:val="0099672B"/>
    <w:rsid w:val="00996769"/>
    <w:rsid w:val="00996B52"/>
    <w:rsid w:val="009971FC"/>
    <w:rsid w:val="0099788E"/>
    <w:rsid w:val="009978F2"/>
    <w:rsid w:val="00997A1F"/>
    <w:rsid w:val="00997C81"/>
    <w:rsid w:val="00997CC8"/>
    <w:rsid w:val="00997FC1"/>
    <w:rsid w:val="009A031A"/>
    <w:rsid w:val="009A060A"/>
    <w:rsid w:val="009A0736"/>
    <w:rsid w:val="009A07D3"/>
    <w:rsid w:val="009A087F"/>
    <w:rsid w:val="009A0ABE"/>
    <w:rsid w:val="009A0D03"/>
    <w:rsid w:val="009A0EF8"/>
    <w:rsid w:val="009A106D"/>
    <w:rsid w:val="009A1072"/>
    <w:rsid w:val="009A10D8"/>
    <w:rsid w:val="009A1226"/>
    <w:rsid w:val="009A1724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C73"/>
    <w:rsid w:val="009A4EB4"/>
    <w:rsid w:val="009A4F2F"/>
    <w:rsid w:val="009A57E2"/>
    <w:rsid w:val="009A5904"/>
    <w:rsid w:val="009A5AC3"/>
    <w:rsid w:val="009A5D33"/>
    <w:rsid w:val="009A5EE6"/>
    <w:rsid w:val="009A606E"/>
    <w:rsid w:val="009A63B8"/>
    <w:rsid w:val="009A6CE7"/>
    <w:rsid w:val="009A7012"/>
    <w:rsid w:val="009A7019"/>
    <w:rsid w:val="009A7718"/>
    <w:rsid w:val="009A7A66"/>
    <w:rsid w:val="009A7C77"/>
    <w:rsid w:val="009A7CCB"/>
    <w:rsid w:val="009B03FF"/>
    <w:rsid w:val="009B07A4"/>
    <w:rsid w:val="009B0EB1"/>
    <w:rsid w:val="009B1458"/>
    <w:rsid w:val="009B148E"/>
    <w:rsid w:val="009B24E5"/>
    <w:rsid w:val="009B2617"/>
    <w:rsid w:val="009B2B6C"/>
    <w:rsid w:val="009B2E82"/>
    <w:rsid w:val="009B3446"/>
    <w:rsid w:val="009B3870"/>
    <w:rsid w:val="009B3872"/>
    <w:rsid w:val="009B3BBE"/>
    <w:rsid w:val="009B4577"/>
    <w:rsid w:val="009B4719"/>
    <w:rsid w:val="009B4BCB"/>
    <w:rsid w:val="009B4FEE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A59"/>
    <w:rsid w:val="009C2D1C"/>
    <w:rsid w:val="009C2E82"/>
    <w:rsid w:val="009C2F39"/>
    <w:rsid w:val="009C3D94"/>
    <w:rsid w:val="009C3FDE"/>
    <w:rsid w:val="009C4005"/>
    <w:rsid w:val="009C4147"/>
    <w:rsid w:val="009C4599"/>
    <w:rsid w:val="009C4615"/>
    <w:rsid w:val="009C4632"/>
    <w:rsid w:val="009C46F3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8FE"/>
    <w:rsid w:val="009C7A48"/>
    <w:rsid w:val="009D042B"/>
    <w:rsid w:val="009D043F"/>
    <w:rsid w:val="009D0656"/>
    <w:rsid w:val="009D0761"/>
    <w:rsid w:val="009D07EC"/>
    <w:rsid w:val="009D0B99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92"/>
    <w:rsid w:val="009D3C37"/>
    <w:rsid w:val="009D3C51"/>
    <w:rsid w:val="009D4472"/>
    <w:rsid w:val="009D457F"/>
    <w:rsid w:val="009D4941"/>
    <w:rsid w:val="009D4E43"/>
    <w:rsid w:val="009D4EC1"/>
    <w:rsid w:val="009D4EDC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CBB"/>
    <w:rsid w:val="009D7DE6"/>
    <w:rsid w:val="009D7E27"/>
    <w:rsid w:val="009E0287"/>
    <w:rsid w:val="009E0329"/>
    <w:rsid w:val="009E03F2"/>
    <w:rsid w:val="009E08FF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9AB"/>
    <w:rsid w:val="009E428A"/>
    <w:rsid w:val="009E4372"/>
    <w:rsid w:val="009E4420"/>
    <w:rsid w:val="009E4964"/>
    <w:rsid w:val="009E4C65"/>
    <w:rsid w:val="009E53E4"/>
    <w:rsid w:val="009E53E6"/>
    <w:rsid w:val="009E55D1"/>
    <w:rsid w:val="009E565D"/>
    <w:rsid w:val="009E5A13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DC3"/>
    <w:rsid w:val="009E7396"/>
    <w:rsid w:val="009E79F4"/>
    <w:rsid w:val="009E7EB3"/>
    <w:rsid w:val="009E7F81"/>
    <w:rsid w:val="009F0859"/>
    <w:rsid w:val="009F0A2F"/>
    <w:rsid w:val="009F152D"/>
    <w:rsid w:val="009F1AE5"/>
    <w:rsid w:val="009F1F6D"/>
    <w:rsid w:val="009F232B"/>
    <w:rsid w:val="009F2C2B"/>
    <w:rsid w:val="009F2E5B"/>
    <w:rsid w:val="009F2E62"/>
    <w:rsid w:val="009F2F62"/>
    <w:rsid w:val="009F3266"/>
    <w:rsid w:val="009F335B"/>
    <w:rsid w:val="009F3398"/>
    <w:rsid w:val="009F3A5B"/>
    <w:rsid w:val="009F3B4E"/>
    <w:rsid w:val="009F3BB9"/>
    <w:rsid w:val="009F3C06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45B"/>
    <w:rsid w:val="00A055F0"/>
    <w:rsid w:val="00A05E21"/>
    <w:rsid w:val="00A060F4"/>
    <w:rsid w:val="00A066C1"/>
    <w:rsid w:val="00A074D6"/>
    <w:rsid w:val="00A0778E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4E5"/>
    <w:rsid w:val="00A114F7"/>
    <w:rsid w:val="00A116D3"/>
    <w:rsid w:val="00A11DAB"/>
    <w:rsid w:val="00A11E9B"/>
    <w:rsid w:val="00A11EAC"/>
    <w:rsid w:val="00A12012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3FA"/>
    <w:rsid w:val="00A1382C"/>
    <w:rsid w:val="00A13AC1"/>
    <w:rsid w:val="00A14234"/>
    <w:rsid w:val="00A149A5"/>
    <w:rsid w:val="00A152ED"/>
    <w:rsid w:val="00A15401"/>
    <w:rsid w:val="00A158DD"/>
    <w:rsid w:val="00A16259"/>
    <w:rsid w:val="00A16E9E"/>
    <w:rsid w:val="00A1708A"/>
    <w:rsid w:val="00A17285"/>
    <w:rsid w:val="00A17A4F"/>
    <w:rsid w:val="00A17C26"/>
    <w:rsid w:val="00A17CBC"/>
    <w:rsid w:val="00A17E57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75C"/>
    <w:rsid w:val="00A21BF2"/>
    <w:rsid w:val="00A21C4C"/>
    <w:rsid w:val="00A21D54"/>
    <w:rsid w:val="00A21DE8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6C5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312"/>
    <w:rsid w:val="00A2553C"/>
    <w:rsid w:val="00A258B2"/>
    <w:rsid w:val="00A25CB9"/>
    <w:rsid w:val="00A25ECA"/>
    <w:rsid w:val="00A26214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0E67"/>
    <w:rsid w:val="00A3108F"/>
    <w:rsid w:val="00A31101"/>
    <w:rsid w:val="00A31154"/>
    <w:rsid w:val="00A31296"/>
    <w:rsid w:val="00A3144E"/>
    <w:rsid w:val="00A31C47"/>
    <w:rsid w:val="00A31FD6"/>
    <w:rsid w:val="00A321C5"/>
    <w:rsid w:val="00A3239C"/>
    <w:rsid w:val="00A325B5"/>
    <w:rsid w:val="00A327C9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8C6"/>
    <w:rsid w:val="00A37EEF"/>
    <w:rsid w:val="00A37F1F"/>
    <w:rsid w:val="00A37F25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40E"/>
    <w:rsid w:val="00A535BF"/>
    <w:rsid w:val="00A53EC0"/>
    <w:rsid w:val="00A53ECA"/>
    <w:rsid w:val="00A54249"/>
    <w:rsid w:val="00A543C1"/>
    <w:rsid w:val="00A545A9"/>
    <w:rsid w:val="00A54738"/>
    <w:rsid w:val="00A54EA5"/>
    <w:rsid w:val="00A550F4"/>
    <w:rsid w:val="00A55292"/>
    <w:rsid w:val="00A554A7"/>
    <w:rsid w:val="00A55722"/>
    <w:rsid w:val="00A55781"/>
    <w:rsid w:val="00A55C66"/>
    <w:rsid w:val="00A55CC3"/>
    <w:rsid w:val="00A56003"/>
    <w:rsid w:val="00A56508"/>
    <w:rsid w:val="00A56606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C5B"/>
    <w:rsid w:val="00A630B4"/>
    <w:rsid w:val="00A63282"/>
    <w:rsid w:val="00A63508"/>
    <w:rsid w:val="00A6375B"/>
    <w:rsid w:val="00A63EE8"/>
    <w:rsid w:val="00A63F5C"/>
    <w:rsid w:val="00A64363"/>
    <w:rsid w:val="00A644A0"/>
    <w:rsid w:val="00A64679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5C7"/>
    <w:rsid w:val="00A67F11"/>
    <w:rsid w:val="00A701BB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5E3F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1BF"/>
    <w:rsid w:val="00A84C3D"/>
    <w:rsid w:val="00A84CB0"/>
    <w:rsid w:val="00A84D20"/>
    <w:rsid w:val="00A85168"/>
    <w:rsid w:val="00A85221"/>
    <w:rsid w:val="00A85263"/>
    <w:rsid w:val="00A8566D"/>
    <w:rsid w:val="00A8574A"/>
    <w:rsid w:val="00A85865"/>
    <w:rsid w:val="00A85883"/>
    <w:rsid w:val="00A858D6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1B2"/>
    <w:rsid w:val="00A90312"/>
    <w:rsid w:val="00A90344"/>
    <w:rsid w:val="00A9049A"/>
    <w:rsid w:val="00A905A3"/>
    <w:rsid w:val="00A905EC"/>
    <w:rsid w:val="00A90614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BE4"/>
    <w:rsid w:val="00A92C0D"/>
    <w:rsid w:val="00A92C4E"/>
    <w:rsid w:val="00A92E6C"/>
    <w:rsid w:val="00A92FD9"/>
    <w:rsid w:val="00A93006"/>
    <w:rsid w:val="00A93089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C3"/>
    <w:rsid w:val="00A958F4"/>
    <w:rsid w:val="00A95D6E"/>
    <w:rsid w:val="00A95DF3"/>
    <w:rsid w:val="00A95E7F"/>
    <w:rsid w:val="00A95EDD"/>
    <w:rsid w:val="00A96126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B5"/>
    <w:rsid w:val="00AB5212"/>
    <w:rsid w:val="00AB55BD"/>
    <w:rsid w:val="00AB5697"/>
    <w:rsid w:val="00AB56F3"/>
    <w:rsid w:val="00AB6F17"/>
    <w:rsid w:val="00AB72D7"/>
    <w:rsid w:val="00AB7803"/>
    <w:rsid w:val="00AB7CAB"/>
    <w:rsid w:val="00AB7F90"/>
    <w:rsid w:val="00AC02CB"/>
    <w:rsid w:val="00AC0357"/>
    <w:rsid w:val="00AC0503"/>
    <w:rsid w:val="00AC0A8C"/>
    <w:rsid w:val="00AC0FA8"/>
    <w:rsid w:val="00AC1015"/>
    <w:rsid w:val="00AC1887"/>
    <w:rsid w:val="00AC1FE1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5B7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BA4"/>
    <w:rsid w:val="00AC7DCE"/>
    <w:rsid w:val="00AC7FF8"/>
    <w:rsid w:val="00AD02BB"/>
    <w:rsid w:val="00AD03B0"/>
    <w:rsid w:val="00AD04D6"/>
    <w:rsid w:val="00AD0878"/>
    <w:rsid w:val="00AD0995"/>
    <w:rsid w:val="00AD0E99"/>
    <w:rsid w:val="00AD13BC"/>
    <w:rsid w:val="00AD15BE"/>
    <w:rsid w:val="00AD18A2"/>
    <w:rsid w:val="00AD1A5E"/>
    <w:rsid w:val="00AD1E10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BD5"/>
    <w:rsid w:val="00AE2EAB"/>
    <w:rsid w:val="00AE3638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06C"/>
    <w:rsid w:val="00AE542D"/>
    <w:rsid w:val="00AE5515"/>
    <w:rsid w:val="00AE56C0"/>
    <w:rsid w:val="00AE5724"/>
    <w:rsid w:val="00AE584A"/>
    <w:rsid w:val="00AE59F5"/>
    <w:rsid w:val="00AE5B57"/>
    <w:rsid w:val="00AE5CDE"/>
    <w:rsid w:val="00AE5F75"/>
    <w:rsid w:val="00AE6696"/>
    <w:rsid w:val="00AE6BC5"/>
    <w:rsid w:val="00AE7176"/>
    <w:rsid w:val="00AE74B0"/>
    <w:rsid w:val="00AE74F5"/>
    <w:rsid w:val="00AF0046"/>
    <w:rsid w:val="00AF074F"/>
    <w:rsid w:val="00AF0A18"/>
    <w:rsid w:val="00AF0A8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B8C"/>
    <w:rsid w:val="00B14CF6"/>
    <w:rsid w:val="00B151AF"/>
    <w:rsid w:val="00B151D0"/>
    <w:rsid w:val="00B1528E"/>
    <w:rsid w:val="00B154BD"/>
    <w:rsid w:val="00B1558E"/>
    <w:rsid w:val="00B15957"/>
    <w:rsid w:val="00B15BF8"/>
    <w:rsid w:val="00B15DA4"/>
    <w:rsid w:val="00B15E32"/>
    <w:rsid w:val="00B16ADA"/>
    <w:rsid w:val="00B17813"/>
    <w:rsid w:val="00B1798B"/>
    <w:rsid w:val="00B201D6"/>
    <w:rsid w:val="00B20AEF"/>
    <w:rsid w:val="00B20C41"/>
    <w:rsid w:val="00B2111F"/>
    <w:rsid w:val="00B21135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FAA"/>
    <w:rsid w:val="00B271B8"/>
    <w:rsid w:val="00B27413"/>
    <w:rsid w:val="00B27599"/>
    <w:rsid w:val="00B27862"/>
    <w:rsid w:val="00B27D08"/>
    <w:rsid w:val="00B301A7"/>
    <w:rsid w:val="00B305DE"/>
    <w:rsid w:val="00B30B2B"/>
    <w:rsid w:val="00B30CFD"/>
    <w:rsid w:val="00B30D8D"/>
    <w:rsid w:val="00B30D8F"/>
    <w:rsid w:val="00B31D72"/>
    <w:rsid w:val="00B31EBB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1DD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AF"/>
    <w:rsid w:val="00B378A9"/>
    <w:rsid w:val="00B37D2D"/>
    <w:rsid w:val="00B409DC"/>
    <w:rsid w:val="00B40CA5"/>
    <w:rsid w:val="00B40ECC"/>
    <w:rsid w:val="00B40FC4"/>
    <w:rsid w:val="00B4149F"/>
    <w:rsid w:val="00B414B8"/>
    <w:rsid w:val="00B4153E"/>
    <w:rsid w:val="00B417D0"/>
    <w:rsid w:val="00B4183C"/>
    <w:rsid w:val="00B41970"/>
    <w:rsid w:val="00B42B15"/>
    <w:rsid w:val="00B42B5A"/>
    <w:rsid w:val="00B42E19"/>
    <w:rsid w:val="00B42E78"/>
    <w:rsid w:val="00B430EA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A14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1DA0"/>
    <w:rsid w:val="00B6245C"/>
    <w:rsid w:val="00B626B7"/>
    <w:rsid w:val="00B62BE1"/>
    <w:rsid w:val="00B6333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7E0"/>
    <w:rsid w:val="00B649BB"/>
    <w:rsid w:val="00B64FA3"/>
    <w:rsid w:val="00B6502A"/>
    <w:rsid w:val="00B6539F"/>
    <w:rsid w:val="00B6601D"/>
    <w:rsid w:val="00B66355"/>
    <w:rsid w:val="00B6663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DC7"/>
    <w:rsid w:val="00B71E4A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68F"/>
    <w:rsid w:val="00B85BEB"/>
    <w:rsid w:val="00B85F7C"/>
    <w:rsid w:val="00B8608C"/>
    <w:rsid w:val="00B8609F"/>
    <w:rsid w:val="00B86812"/>
    <w:rsid w:val="00B8694D"/>
    <w:rsid w:val="00B87BBB"/>
    <w:rsid w:val="00B87C91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32"/>
    <w:rsid w:val="00B956DA"/>
    <w:rsid w:val="00B95A34"/>
    <w:rsid w:val="00B95A4D"/>
    <w:rsid w:val="00B95CA5"/>
    <w:rsid w:val="00B95DA3"/>
    <w:rsid w:val="00B95FD1"/>
    <w:rsid w:val="00B9617D"/>
    <w:rsid w:val="00B96312"/>
    <w:rsid w:val="00B96351"/>
    <w:rsid w:val="00B964B6"/>
    <w:rsid w:val="00B9675B"/>
    <w:rsid w:val="00B96864"/>
    <w:rsid w:val="00B96BD3"/>
    <w:rsid w:val="00B975E8"/>
    <w:rsid w:val="00B978BE"/>
    <w:rsid w:val="00B978E5"/>
    <w:rsid w:val="00B978EA"/>
    <w:rsid w:val="00B97A65"/>
    <w:rsid w:val="00B97BBB"/>
    <w:rsid w:val="00BA0139"/>
    <w:rsid w:val="00BA0252"/>
    <w:rsid w:val="00BA051B"/>
    <w:rsid w:val="00BA05B9"/>
    <w:rsid w:val="00BA07F5"/>
    <w:rsid w:val="00BA0D2C"/>
    <w:rsid w:val="00BA197B"/>
    <w:rsid w:val="00BA1B38"/>
    <w:rsid w:val="00BA1C9D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19B"/>
    <w:rsid w:val="00BA32D6"/>
    <w:rsid w:val="00BA3327"/>
    <w:rsid w:val="00BA3351"/>
    <w:rsid w:val="00BA33A2"/>
    <w:rsid w:val="00BA3D69"/>
    <w:rsid w:val="00BA3E37"/>
    <w:rsid w:val="00BA42C1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6FCC"/>
    <w:rsid w:val="00BA729E"/>
    <w:rsid w:val="00BA76E4"/>
    <w:rsid w:val="00BA7E7B"/>
    <w:rsid w:val="00BA7FCC"/>
    <w:rsid w:val="00BB0116"/>
    <w:rsid w:val="00BB02EA"/>
    <w:rsid w:val="00BB04E0"/>
    <w:rsid w:val="00BB09E3"/>
    <w:rsid w:val="00BB0A84"/>
    <w:rsid w:val="00BB0E80"/>
    <w:rsid w:val="00BB100B"/>
    <w:rsid w:val="00BB1177"/>
    <w:rsid w:val="00BB11C4"/>
    <w:rsid w:val="00BB1552"/>
    <w:rsid w:val="00BB1A72"/>
    <w:rsid w:val="00BB21DB"/>
    <w:rsid w:val="00BB22C4"/>
    <w:rsid w:val="00BB272C"/>
    <w:rsid w:val="00BB2973"/>
    <w:rsid w:val="00BB2F5E"/>
    <w:rsid w:val="00BB36DF"/>
    <w:rsid w:val="00BB3830"/>
    <w:rsid w:val="00BB3C45"/>
    <w:rsid w:val="00BB3D8F"/>
    <w:rsid w:val="00BB3F81"/>
    <w:rsid w:val="00BB40B0"/>
    <w:rsid w:val="00BB437F"/>
    <w:rsid w:val="00BB478B"/>
    <w:rsid w:val="00BB488C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656F"/>
    <w:rsid w:val="00BB753A"/>
    <w:rsid w:val="00BB7D24"/>
    <w:rsid w:val="00BC004A"/>
    <w:rsid w:val="00BC008E"/>
    <w:rsid w:val="00BC01A8"/>
    <w:rsid w:val="00BC05A8"/>
    <w:rsid w:val="00BC0705"/>
    <w:rsid w:val="00BC088C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3250"/>
    <w:rsid w:val="00BC33F1"/>
    <w:rsid w:val="00BC3971"/>
    <w:rsid w:val="00BC3FDF"/>
    <w:rsid w:val="00BC40B8"/>
    <w:rsid w:val="00BC4546"/>
    <w:rsid w:val="00BC470C"/>
    <w:rsid w:val="00BC48CD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458"/>
    <w:rsid w:val="00BD067F"/>
    <w:rsid w:val="00BD0965"/>
    <w:rsid w:val="00BD0E50"/>
    <w:rsid w:val="00BD0F1B"/>
    <w:rsid w:val="00BD121E"/>
    <w:rsid w:val="00BD1455"/>
    <w:rsid w:val="00BD1A1D"/>
    <w:rsid w:val="00BD260E"/>
    <w:rsid w:val="00BD2791"/>
    <w:rsid w:val="00BD2DB7"/>
    <w:rsid w:val="00BD2F4B"/>
    <w:rsid w:val="00BD2F63"/>
    <w:rsid w:val="00BD34A8"/>
    <w:rsid w:val="00BD3F38"/>
    <w:rsid w:val="00BD403A"/>
    <w:rsid w:val="00BD4247"/>
    <w:rsid w:val="00BD4486"/>
    <w:rsid w:val="00BD48B6"/>
    <w:rsid w:val="00BD49C0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A88"/>
    <w:rsid w:val="00BD6E1E"/>
    <w:rsid w:val="00BD74B4"/>
    <w:rsid w:val="00BD74F0"/>
    <w:rsid w:val="00BD7760"/>
    <w:rsid w:val="00BD77D5"/>
    <w:rsid w:val="00BD784D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63E"/>
    <w:rsid w:val="00BE77BB"/>
    <w:rsid w:val="00BE79C7"/>
    <w:rsid w:val="00BE7B21"/>
    <w:rsid w:val="00BF00C1"/>
    <w:rsid w:val="00BF0378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8AA"/>
    <w:rsid w:val="00BF69F6"/>
    <w:rsid w:val="00BF6B9E"/>
    <w:rsid w:val="00BF6D6B"/>
    <w:rsid w:val="00BF6F9F"/>
    <w:rsid w:val="00BF71CA"/>
    <w:rsid w:val="00BF74F5"/>
    <w:rsid w:val="00BF767D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E5"/>
    <w:rsid w:val="00C04DE2"/>
    <w:rsid w:val="00C05019"/>
    <w:rsid w:val="00C0554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1B8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7149"/>
    <w:rsid w:val="00C1714B"/>
    <w:rsid w:val="00C17230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CB5"/>
    <w:rsid w:val="00C24CC5"/>
    <w:rsid w:val="00C24E4D"/>
    <w:rsid w:val="00C251EA"/>
    <w:rsid w:val="00C2534D"/>
    <w:rsid w:val="00C2555B"/>
    <w:rsid w:val="00C256BB"/>
    <w:rsid w:val="00C25707"/>
    <w:rsid w:val="00C25C59"/>
    <w:rsid w:val="00C25CCB"/>
    <w:rsid w:val="00C25D8E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AB3"/>
    <w:rsid w:val="00C31D34"/>
    <w:rsid w:val="00C31E3A"/>
    <w:rsid w:val="00C32072"/>
    <w:rsid w:val="00C323BE"/>
    <w:rsid w:val="00C32429"/>
    <w:rsid w:val="00C329EB"/>
    <w:rsid w:val="00C32F17"/>
    <w:rsid w:val="00C32F1F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14A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992"/>
    <w:rsid w:val="00C46AD5"/>
    <w:rsid w:val="00C46B14"/>
    <w:rsid w:val="00C472A7"/>
    <w:rsid w:val="00C47B77"/>
    <w:rsid w:val="00C47BF6"/>
    <w:rsid w:val="00C50253"/>
    <w:rsid w:val="00C502BD"/>
    <w:rsid w:val="00C502E5"/>
    <w:rsid w:val="00C50532"/>
    <w:rsid w:val="00C5068F"/>
    <w:rsid w:val="00C50A96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D9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84"/>
    <w:rsid w:val="00C568B0"/>
    <w:rsid w:val="00C56F7A"/>
    <w:rsid w:val="00C56FB2"/>
    <w:rsid w:val="00C57057"/>
    <w:rsid w:val="00C577A7"/>
    <w:rsid w:val="00C579A0"/>
    <w:rsid w:val="00C57BAC"/>
    <w:rsid w:val="00C57E53"/>
    <w:rsid w:val="00C60410"/>
    <w:rsid w:val="00C606A2"/>
    <w:rsid w:val="00C607F7"/>
    <w:rsid w:val="00C608B7"/>
    <w:rsid w:val="00C60F9A"/>
    <w:rsid w:val="00C61016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5B7"/>
    <w:rsid w:val="00C766C9"/>
    <w:rsid w:val="00C76A56"/>
    <w:rsid w:val="00C77683"/>
    <w:rsid w:val="00C777E2"/>
    <w:rsid w:val="00C77840"/>
    <w:rsid w:val="00C77879"/>
    <w:rsid w:val="00C77E1D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6EF"/>
    <w:rsid w:val="00C856B3"/>
    <w:rsid w:val="00C856FF"/>
    <w:rsid w:val="00C857B5"/>
    <w:rsid w:val="00C8582D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6AE8"/>
    <w:rsid w:val="00C87160"/>
    <w:rsid w:val="00C871AA"/>
    <w:rsid w:val="00C872BF"/>
    <w:rsid w:val="00C8791F"/>
    <w:rsid w:val="00C90154"/>
    <w:rsid w:val="00C902BA"/>
    <w:rsid w:val="00C90446"/>
    <w:rsid w:val="00C91011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4DE"/>
    <w:rsid w:val="00CA174E"/>
    <w:rsid w:val="00CA1980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7F6"/>
    <w:rsid w:val="00CB0A1F"/>
    <w:rsid w:val="00CB0B02"/>
    <w:rsid w:val="00CB0B6B"/>
    <w:rsid w:val="00CB0B91"/>
    <w:rsid w:val="00CB0BCC"/>
    <w:rsid w:val="00CB0ECD"/>
    <w:rsid w:val="00CB0F0D"/>
    <w:rsid w:val="00CB1A39"/>
    <w:rsid w:val="00CB1C86"/>
    <w:rsid w:val="00CB246C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3E8"/>
    <w:rsid w:val="00CC074E"/>
    <w:rsid w:val="00CC0842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1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4726"/>
    <w:rsid w:val="00CC4998"/>
    <w:rsid w:val="00CC4E34"/>
    <w:rsid w:val="00CC501F"/>
    <w:rsid w:val="00CC5110"/>
    <w:rsid w:val="00CC56B4"/>
    <w:rsid w:val="00CC5B31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896"/>
    <w:rsid w:val="00CD096F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6A3"/>
    <w:rsid w:val="00CD4770"/>
    <w:rsid w:val="00CD483A"/>
    <w:rsid w:val="00CD49B2"/>
    <w:rsid w:val="00CD49E9"/>
    <w:rsid w:val="00CD4C59"/>
    <w:rsid w:val="00CD4E4A"/>
    <w:rsid w:val="00CD5835"/>
    <w:rsid w:val="00CD588A"/>
    <w:rsid w:val="00CD58A0"/>
    <w:rsid w:val="00CD5DFE"/>
    <w:rsid w:val="00CD5E4D"/>
    <w:rsid w:val="00CD6858"/>
    <w:rsid w:val="00CD686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E02D0"/>
    <w:rsid w:val="00CE0A59"/>
    <w:rsid w:val="00CE0B6C"/>
    <w:rsid w:val="00CE1146"/>
    <w:rsid w:val="00CE1724"/>
    <w:rsid w:val="00CE1813"/>
    <w:rsid w:val="00CE1E49"/>
    <w:rsid w:val="00CE2017"/>
    <w:rsid w:val="00CE2B94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3EE0"/>
    <w:rsid w:val="00CE4020"/>
    <w:rsid w:val="00CE418E"/>
    <w:rsid w:val="00CE41CB"/>
    <w:rsid w:val="00CE428D"/>
    <w:rsid w:val="00CE4404"/>
    <w:rsid w:val="00CE4665"/>
    <w:rsid w:val="00CE46CC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0B"/>
    <w:rsid w:val="00CE73EC"/>
    <w:rsid w:val="00CE76E1"/>
    <w:rsid w:val="00CE77D9"/>
    <w:rsid w:val="00CE7B46"/>
    <w:rsid w:val="00CE7C85"/>
    <w:rsid w:val="00CE7D2A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3E1"/>
    <w:rsid w:val="00CF38CC"/>
    <w:rsid w:val="00CF3B24"/>
    <w:rsid w:val="00CF3BAF"/>
    <w:rsid w:val="00CF3CD1"/>
    <w:rsid w:val="00CF3CDE"/>
    <w:rsid w:val="00CF4433"/>
    <w:rsid w:val="00CF47E5"/>
    <w:rsid w:val="00CF5676"/>
    <w:rsid w:val="00CF56DE"/>
    <w:rsid w:val="00CF583C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8B"/>
    <w:rsid w:val="00D019A8"/>
    <w:rsid w:val="00D01AA6"/>
    <w:rsid w:val="00D028F8"/>
    <w:rsid w:val="00D02EC2"/>
    <w:rsid w:val="00D03389"/>
    <w:rsid w:val="00D03437"/>
    <w:rsid w:val="00D03506"/>
    <w:rsid w:val="00D03555"/>
    <w:rsid w:val="00D0356D"/>
    <w:rsid w:val="00D0395D"/>
    <w:rsid w:val="00D03F66"/>
    <w:rsid w:val="00D04AE4"/>
    <w:rsid w:val="00D04BC5"/>
    <w:rsid w:val="00D04C26"/>
    <w:rsid w:val="00D0530C"/>
    <w:rsid w:val="00D057C6"/>
    <w:rsid w:val="00D058E4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AB8"/>
    <w:rsid w:val="00D15E9C"/>
    <w:rsid w:val="00D15EF0"/>
    <w:rsid w:val="00D161D1"/>
    <w:rsid w:val="00D162EA"/>
    <w:rsid w:val="00D16898"/>
    <w:rsid w:val="00D16AAA"/>
    <w:rsid w:val="00D16BB3"/>
    <w:rsid w:val="00D17224"/>
    <w:rsid w:val="00D1792D"/>
    <w:rsid w:val="00D17CE8"/>
    <w:rsid w:val="00D2015A"/>
    <w:rsid w:val="00D20967"/>
    <w:rsid w:val="00D209D7"/>
    <w:rsid w:val="00D20B05"/>
    <w:rsid w:val="00D20BB2"/>
    <w:rsid w:val="00D20D69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3F"/>
    <w:rsid w:val="00D306AD"/>
    <w:rsid w:val="00D307C1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A17"/>
    <w:rsid w:val="00D34A47"/>
    <w:rsid w:val="00D34D6A"/>
    <w:rsid w:val="00D34DF7"/>
    <w:rsid w:val="00D34F01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68E4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ADE"/>
    <w:rsid w:val="00D41C91"/>
    <w:rsid w:val="00D42563"/>
    <w:rsid w:val="00D42883"/>
    <w:rsid w:val="00D42A4C"/>
    <w:rsid w:val="00D42AAE"/>
    <w:rsid w:val="00D43642"/>
    <w:rsid w:val="00D43D50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50040"/>
    <w:rsid w:val="00D50694"/>
    <w:rsid w:val="00D50A3C"/>
    <w:rsid w:val="00D50D9C"/>
    <w:rsid w:val="00D511B9"/>
    <w:rsid w:val="00D5131B"/>
    <w:rsid w:val="00D51D0E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5FBB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57FB4"/>
    <w:rsid w:val="00D60924"/>
    <w:rsid w:val="00D60AC5"/>
    <w:rsid w:val="00D61287"/>
    <w:rsid w:val="00D612C8"/>
    <w:rsid w:val="00D614A8"/>
    <w:rsid w:val="00D61943"/>
    <w:rsid w:val="00D61B1E"/>
    <w:rsid w:val="00D61B30"/>
    <w:rsid w:val="00D61C15"/>
    <w:rsid w:val="00D61C3D"/>
    <w:rsid w:val="00D61D25"/>
    <w:rsid w:val="00D61D94"/>
    <w:rsid w:val="00D61E3A"/>
    <w:rsid w:val="00D62143"/>
    <w:rsid w:val="00D62798"/>
    <w:rsid w:val="00D627B8"/>
    <w:rsid w:val="00D629E8"/>
    <w:rsid w:val="00D62BCE"/>
    <w:rsid w:val="00D62F74"/>
    <w:rsid w:val="00D6304C"/>
    <w:rsid w:val="00D630ED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5F4F"/>
    <w:rsid w:val="00D65FC6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1CB"/>
    <w:rsid w:val="00D7073E"/>
    <w:rsid w:val="00D70D82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B5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C54"/>
    <w:rsid w:val="00D830E9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DB4"/>
    <w:rsid w:val="00D93E37"/>
    <w:rsid w:val="00D94205"/>
    <w:rsid w:val="00D94406"/>
    <w:rsid w:val="00D9475C"/>
    <w:rsid w:val="00D947AF"/>
    <w:rsid w:val="00D94BF3"/>
    <w:rsid w:val="00D94E5D"/>
    <w:rsid w:val="00D94EB7"/>
    <w:rsid w:val="00D95004"/>
    <w:rsid w:val="00D95059"/>
    <w:rsid w:val="00D959B0"/>
    <w:rsid w:val="00D95B10"/>
    <w:rsid w:val="00D966FA"/>
    <w:rsid w:val="00D96F7F"/>
    <w:rsid w:val="00D970FB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274"/>
    <w:rsid w:val="00DA2500"/>
    <w:rsid w:val="00DA2588"/>
    <w:rsid w:val="00DA261E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70B1"/>
    <w:rsid w:val="00DA768E"/>
    <w:rsid w:val="00DA7C19"/>
    <w:rsid w:val="00DA7F57"/>
    <w:rsid w:val="00DB0118"/>
    <w:rsid w:val="00DB014C"/>
    <w:rsid w:val="00DB017E"/>
    <w:rsid w:val="00DB051F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1F5"/>
    <w:rsid w:val="00DB2320"/>
    <w:rsid w:val="00DB2592"/>
    <w:rsid w:val="00DB2D0F"/>
    <w:rsid w:val="00DB34A7"/>
    <w:rsid w:val="00DB358E"/>
    <w:rsid w:val="00DB3711"/>
    <w:rsid w:val="00DB38C2"/>
    <w:rsid w:val="00DB3A62"/>
    <w:rsid w:val="00DB3F47"/>
    <w:rsid w:val="00DB42BB"/>
    <w:rsid w:val="00DB46D0"/>
    <w:rsid w:val="00DB4825"/>
    <w:rsid w:val="00DB4AF4"/>
    <w:rsid w:val="00DB50A7"/>
    <w:rsid w:val="00DB519D"/>
    <w:rsid w:val="00DB5298"/>
    <w:rsid w:val="00DB59A7"/>
    <w:rsid w:val="00DB5A2C"/>
    <w:rsid w:val="00DB5DC1"/>
    <w:rsid w:val="00DB62B0"/>
    <w:rsid w:val="00DB6506"/>
    <w:rsid w:val="00DB6ADA"/>
    <w:rsid w:val="00DB7E4F"/>
    <w:rsid w:val="00DC0085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DA5"/>
    <w:rsid w:val="00DC3F0E"/>
    <w:rsid w:val="00DC3FEE"/>
    <w:rsid w:val="00DC42D1"/>
    <w:rsid w:val="00DC48C7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77C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0E3"/>
    <w:rsid w:val="00DD2B97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A7D"/>
    <w:rsid w:val="00DD5B4B"/>
    <w:rsid w:val="00DD5BD5"/>
    <w:rsid w:val="00DD5D87"/>
    <w:rsid w:val="00DD619B"/>
    <w:rsid w:val="00DD62F9"/>
    <w:rsid w:val="00DD63D7"/>
    <w:rsid w:val="00DD66E5"/>
    <w:rsid w:val="00DD6BAA"/>
    <w:rsid w:val="00DD6DF1"/>
    <w:rsid w:val="00DD6EC4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E7D"/>
    <w:rsid w:val="00DE0F4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44B"/>
    <w:rsid w:val="00DE465E"/>
    <w:rsid w:val="00DE4666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14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B75"/>
    <w:rsid w:val="00E011E9"/>
    <w:rsid w:val="00E01678"/>
    <w:rsid w:val="00E016F4"/>
    <w:rsid w:val="00E0178B"/>
    <w:rsid w:val="00E01A2D"/>
    <w:rsid w:val="00E01DB0"/>
    <w:rsid w:val="00E023F8"/>
    <w:rsid w:val="00E02422"/>
    <w:rsid w:val="00E030B0"/>
    <w:rsid w:val="00E034DD"/>
    <w:rsid w:val="00E04042"/>
    <w:rsid w:val="00E04077"/>
    <w:rsid w:val="00E04339"/>
    <w:rsid w:val="00E046FC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0A"/>
    <w:rsid w:val="00E067C6"/>
    <w:rsid w:val="00E06840"/>
    <w:rsid w:val="00E06CA7"/>
    <w:rsid w:val="00E071FC"/>
    <w:rsid w:val="00E07662"/>
    <w:rsid w:val="00E07776"/>
    <w:rsid w:val="00E07DF0"/>
    <w:rsid w:val="00E100E6"/>
    <w:rsid w:val="00E1025D"/>
    <w:rsid w:val="00E1030F"/>
    <w:rsid w:val="00E1047D"/>
    <w:rsid w:val="00E107C8"/>
    <w:rsid w:val="00E10A9B"/>
    <w:rsid w:val="00E10D9E"/>
    <w:rsid w:val="00E1118A"/>
    <w:rsid w:val="00E1118E"/>
    <w:rsid w:val="00E111DA"/>
    <w:rsid w:val="00E1127B"/>
    <w:rsid w:val="00E118E2"/>
    <w:rsid w:val="00E11ABA"/>
    <w:rsid w:val="00E11DD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A78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472"/>
    <w:rsid w:val="00E17CA9"/>
    <w:rsid w:val="00E208F4"/>
    <w:rsid w:val="00E20A88"/>
    <w:rsid w:val="00E20B5D"/>
    <w:rsid w:val="00E210F6"/>
    <w:rsid w:val="00E21431"/>
    <w:rsid w:val="00E218A9"/>
    <w:rsid w:val="00E21AD3"/>
    <w:rsid w:val="00E21B2B"/>
    <w:rsid w:val="00E21E4B"/>
    <w:rsid w:val="00E21E61"/>
    <w:rsid w:val="00E21EB5"/>
    <w:rsid w:val="00E2204D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3F61"/>
    <w:rsid w:val="00E24198"/>
    <w:rsid w:val="00E245F0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5D55"/>
    <w:rsid w:val="00E25FC5"/>
    <w:rsid w:val="00E26157"/>
    <w:rsid w:val="00E262CB"/>
    <w:rsid w:val="00E2689E"/>
    <w:rsid w:val="00E26A67"/>
    <w:rsid w:val="00E26B43"/>
    <w:rsid w:val="00E26E08"/>
    <w:rsid w:val="00E26EA7"/>
    <w:rsid w:val="00E2707E"/>
    <w:rsid w:val="00E27452"/>
    <w:rsid w:val="00E27879"/>
    <w:rsid w:val="00E27A85"/>
    <w:rsid w:val="00E30612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478"/>
    <w:rsid w:val="00E330EE"/>
    <w:rsid w:val="00E33C26"/>
    <w:rsid w:val="00E33E36"/>
    <w:rsid w:val="00E3402A"/>
    <w:rsid w:val="00E341B6"/>
    <w:rsid w:val="00E34222"/>
    <w:rsid w:val="00E34469"/>
    <w:rsid w:val="00E34821"/>
    <w:rsid w:val="00E34A59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560"/>
    <w:rsid w:val="00E44584"/>
    <w:rsid w:val="00E44691"/>
    <w:rsid w:val="00E446D5"/>
    <w:rsid w:val="00E4475A"/>
    <w:rsid w:val="00E447EA"/>
    <w:rsid w:val="00E44D97"/>
    <w:rsid w:val="00E44EF2"/>
    <w:rsid w:val="00E44FA7"/>
    <w:rsid w:val="00E45348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4ED"/>
    <w:rsid w:val="00E47F60"/>
    <w:rsid w:val="00E500D0"/>
    <w:rsid w:val="00E502D0"/>
    <w:rsid w:val="00E50463"/>
    <w:rsid w:val="00E50637"/>
    <w:rsid w:val="00E5064A"/>
    <w:rsid w:val="00E50C9F"/>
    <w:rsid w:val="00E50E21"/>
    <w:rsid w:val="00E5145C"/>
    <w:rsid w:val="00E518EE"/>
    <w:rsid w:val="00E520C7"/>
    <w:rsid w:val="00E52257"/>
    <w:rsid w:val="00E522E5"/>
    <w:rsid w:val="00E523B9"/>
    <w:rsid w:val="00E524B8"/>
    <w:rsid w:val="00E524D6"/>
    <w:rsid w:val="00E52E5E"/>
    <w:rsid w:val="00E5320C"/>
    <w:rsid w:val="00E5344C"/>
    <w:rsid w:val="00E5398E"/>
    <w:rsid w:val="00E53A77"/>
    <w:rsid w:val="00E53D3F"/>
    <w:rsid w:val="00E540C2"/>
    <w:rsid w:val="00E541FD"/>
    <w:rsid w:val="00E5434F"/>
    <w:rsid w:val="00E544CC"/>
    <w:rsid w:val="00E544DD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27B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1BF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72F"/>
    <w:rsid w:val="00E66795"/>
    <w:rsid w:val="00E66B5B"/>
    <w:rsid w:val="00E66BD6"/>
    <w:rsid w:val="00E67561"/>
    <w:rsid w:val="00E675C5"/>
    <w:rsid w:val="00E7017F"/>
    <w:rsid w:val="00E701A2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AF7"/>
    <w:rsid w:val="00E72D24"/>
    <w:rsid w:val="00E72E3B"/>
    <w:rsid w:val="00E72FAA"/>
    <w:rsid w:val="00E73205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6F55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C6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507E"/>
    <w:rsid w:val="00E85444"/>
    <w:rsid w:val="00E858F7"/>
    <w:rsid w:val="00E85A6C"/>
    <w:rsid w:val="00E85EE8"/>
    <w:rsid w:val="00E86EE1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DB5"/>
    <w:rsid w:val="00E92E95"/>
    <w:rsid w:val="00E93481"/>
    <w:rsid w:val="00E93807"/>
    <w:rsid w:val="00E93B62"/>
    <w:rsid w:val="00E93CBE"/>
    <w:rsid w:val="00E945C5"/>
    <w:rsid w:val="00E94795"/>
    <w:rsid w:val="00E94897"/>
    <w:rsid w:val="00E9490D"/>
    <w:rsid w:val="00E94E80"/>
    <w:rsid w:val="00E94E8D"/>
    <w:rsid w:val="00E94FB8"/>
    <w:rsid w:val="00E95189"/>
    <w:rsid w:val="00E95628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EA0"/>
    <w:rsid w:val="00EA20C9"/>
    <w:rsid w:val="00EA26B2"/>
    <w:rsid w:val="00EA2A10"/>
    <w:rsid w:val="00EA2F2D"/>
    <w:rsid w:val="00EA30B0"/>
    <w:rsid w:val="00EA3689"/>
    <w:rsid w:val="00EA3CA3"/>
    <w:rsid w:val="00EA3F98"/>
    <w:rsid w:val="00EA48FA"/>
    <w:rsid w:val="00EA4A69"/>
    <w:rsid w:val="00EA4B9B"/>
    <w:rsid w:val="00EA4C5F"/>
    <w:rsid w:val="00EA51E0"/>
    <w:rsid w:val="00EA5514"/>
    <w:rsid w:val="00EA5BB1"/>
    <w:rsid w:val="00EA5E40"/>
    <w:rsid w:val="00EA6239"/>
    <w:rsid w:val="00EA6439"/>
    <w:rsid w:val="00EA6642"/>
    <w:rsid w:val="00EA667D"/>
    <w:rsid w:val="00EA6B8A"/>
    <w:rsid w:val="00EA6DCD"/>
    <w:rsid w:val="00EA6EEF"/>
    <w:rsid w:val="00EA6FB4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81E"/>
    <w:rsid w:val="00EB2A09"/>
    <w:rsid w:val="00EB2D6E"/>
    <w:rsid w:val="00EB2DE9"/>
    <w:rsid w:val="00EB33FE"/>
    <w:rsid w:val="00EB351C"/>
    <w:rsid w:val="00EB37A6"/>
    <w:rsid w:val="00EB4181"/>
    <w:rsid w:val="00EB457E"/>
    <w:rsid w:val="00EB4640"/>
    <w:rsid w:val="00EB46C7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21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6AF"/>
    <w:rsid w:val="00EC37D4"/>
    <w:rsid w:val="00EC44A9"/>
    <w:rsid w:val="00EC4667"/>
    <w:rsid w:val="00EC48AB"/>
    <w:rsid w:val="00EC4C20"/>
    <w:rsid w:val="00EC4C95"/>
    <w:rsid w:val="00EC4E85"/>
    <w:rsid w:val="00EC504E"/>
    <w:rsid w:val="00EC53DA"/>
    <w:rsid w:val="00EC5E99"/>
    <w:rsid w:val="00EC5ED9"/>
    <w:rsid w:val="00EC62AB"/>
    <w:rsid w:val="00EC6510"/>
    <w:rsid w:val="00EC6685"/>
    <w:rsid w:val="00EC6AED"/>
    <w:rsid w:val="00EC6C19"/>
    <w:rsid w:val="00EC6C9D"/>
    <w:rsid w:val="00EC6D32"/>
    <w:rsid w:val="00EC6E77"/>
    <w:rsid w:val="00EC6FFD"/>
    <w:rsid w:val="00EC7399"/>
    <w:rsid w:val="00EC74EF"/>
    <w:rsid w:val="00EC7C84"/>
    <w:rsid w:val="00EC7E23"/>
    <w:rsid w:val="00ED0197"/>
    <w:rsid w:val="00ED0DAD"/>
    <w:rsid w:val="00ED0FD8"/>
    <w:rsid w:val="00ED19FA"/>
    <w:rsid w:val="00ED1BDA"/>
    <w:rsid w:val="00ED1E09"/>
    <w:rsid w:val="00ED1E16"/>
    <w:rsid w:val="00ED25B6"/>
    <w:rsid w:val="00ED2D84"/>
    <w:rsid w:val="00ED322A"/>
    <w:rsid w:val="00ED3763"/>
    <w:rsid w:val="00ED3946"/>
    <w:rsid w:val="00ED3E86"/>
    <w:rsid w:val="00ED434F"/>
    <w:rsid w:val="00ED4744"/>
    <w:rsid w:val="00ED4817"/>
    <w:rsid w:val="00ED49BC"/>
    <w:rsid w:val="00ED4D64"/>
    <w:rsid w:val="00ED597E"/>
    <w:rsid w:val="00ED5A03"/>
    <w:rsid w:val="00ED6069"/>
    <w:rsid w:val="00ED64DE"/>
    <w:rsid w:val="00ED683F"/>
    <w:rsid w:val="00ED6AA6"/>
    <w:rsid w:val="00ED7258"/>
    <w:rsid w:val="00ED7507"/>
    <w:rsid w:val="00ED75DE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41C"/>
    <w:rsid w:val="00EE5DD2"/>
    <w:rsid w:val="00EE606A"/>
    <w:rsid w:val="00EE655B"/>
    <w:rsid w:val="00EE6675"/>
    <w:rsid w:val="00EE6B26"/>
    <w:rsid w:val="00EE775E"/>
    <w:rsid w:val="00EE7B88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A89"/>
    <w:rsid w:val="00EF27AA"/>
    <w:rsid w:val="00EF2821"/>
    <w:rsid w:val="00EF2B32"/>
    <w:rsid w:val="00EF2B6E"/>
    <w:rsid w:val="00EF36DD"/>
    <w:rsid w:val="00EF3726"/>
    <w:rsid w:val="00EF4060"/>
    <w:rsid w:val="00EF4170"/>
    <w:rsid w:val="00EF42AA"/>
    <w:rsid w:val="00EF4315"/>
    <w:rsid w:val="00EF446E"/>
    <w:rsid w:val="00EF46D8"/>
    <w:rsid w:val="00EF48F2"/>
    <w:rsid w:val="00EF4AC7"/>
    <w:rsid w:val="00EF4C06"/>
    <w:rsid w:val="00EF53A8"/>
    <w:rsid w:val="00EF5820"/>
    <w:rsid w:val="00EF5870"/>
    <w:rsid w:val="00EF58F8"/>
    <w:rsid w:val="00EF5B36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858"/>
    <w:rsid w:val="00F02988"/>
    <w:rsid w:val="00F02ECA"/>
    <w:rsid w:val="00F032E2"/>
    <w:rsid w:val="00F0366B"/>
    <w:rsid w:val="00F037CC"/>
    <w:rsid w:val="00F03D58"/>
    <w:rsid w:val="00F04937"/>
    <w:rsid w:val="00F04D42"/>
    <w:rsid w:val="00F0506E"/>
    <w:rsid w:val="00F05956"/>
    <w:rsid w:val="00F05B37"/>
    <w:rsid w:val="00F05BA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8A9"/>
    <w:rsid w:val="00F138F7"/>
    <w:rsid w:val="00F13BD6"/>
    <w:rsid w:val="00F1400C"/>
    <w:rsid w:val="00F1400D"/>
    <w:rsid w:val="00F14152"/>
    <w:rsid w:val="00F142EE"/>
    <w:rsid w:val="00F14E96"/>
    <w:rsid w:val="00F14EB0"/>
    <w:rsid w:val="00F14FD7"/>
    <w:rsid w:val="00F15107"/>
    <w:rsid w:val="00F15189"/>
    <w:rsid w:val="00F15552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79F"/>
    <w:rsid w:val="00F209C1"/>
    <w:rsid w:val="00F20BFF"/>
    <w:rsid w:val="00F20D40"/>
    <w:rsid w:val="00F21129"/>
    <w:rsid w:val="00F21715"/>
    <w:rsid w:val="00F21E62"/>
    <w:rsid w:val="00F22202"/>
    <w:rsid w:val="00F222DD"/>
    <w:rsid w:val="00F22477"/>
    <w:rsid w:val="00F22590"/>
    <w:rsid w:val="00F22718"/>
    <w:rsid w:val="00F22A02"/>
    <w:rsid w:val="00F22B75"/>
    <w:rsid w:val="00F22DD5"/>
    <w:rsid w:val="00F23438"/>
    <w:rsid w:val="00F23476"/>
    <w:rsid w:val="00F23A4F"/>
    <w:rsid w:val="00F23DCC"/>
    <w:rsid w:val="00F2407C"/>
    <w:rsid w:val="00F243D1"/>
    <w:rsid w:val="00F24916"/>
    <w:rsid w:val="00F251C0"/>
    <w:rsid w:val="00F25694"/>
    <w:rsid w:val="00F2581B"/>
    <w:rsid w:val="00F2583D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491"/>
    <w:rsid w:val="00F30502"/>
    <w:rsid w:val="00F30A0A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7F4"/>
    <w:rsid w:val="00F35FD1"/>
    <w:rsid w:val="00F360ED"/>
    <w:rsid w:val="00F360EE"/>
    <w:rsid w:val="00F36268"/>
    <w:rsid w:val="00F364F1"/>
    <w:rsid w:val="00F3676C"/>
    <w:rsid w:val="00F36ABC"/>
    <w:rsid w:val="00F36B77"/>
    <w:rsid w:val="00F36CCE"/>
    <w:rsid w:val="00F36EB5"/>
    <w:rsid w:val="00F36F29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B4"/>
    <w:rsid w:val="00F427C6"/>
    <w:rsid w:val="00F42955"/>
    <w:rsid w:val="00F42B65"/>
    <w:rsid w:val="00F42DB7"/>
    <w:rsid w:val="00F42E10"/>
    <w:rsid w:val="00F43A65"/>
    <w:rsid w:val="00F43D13"/>
    <w:rsid w:val="00F44119"/>
    <w:rsid w:val="00F4420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F7"/>
    <w:rsid w:val="00F465A3"/>
    <w:rsid w:val="00F46AD8"/>
    <w:rsid w:val="00F46D94"/>
    <w:rsid w:val="00F4776D"/>
    <w:rsid w:val="00F47A52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268D"/>
    <w:rsid w:val="00F526F4"/>
    <w:rsid w:val="00F5287B"/>
    <w:rsid w:val="00F529D7"/>
    <w:rsid w:val="00F52A42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B57"/>
    <w:rsid w:val="00F54DA9"/>
    <w:rsid w:val="00F54FA3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B29"/>
    <w:rsid w:val="00F60EB8"/>
    <w:rsid w:val="00F60ECF"/>
    <w:rsid w:val="00F615C2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3DD5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5F19"/>
    <w:rsid w:val="00F762D2"/>
    <w:rsid w:val="00F76356"/>
    <w:rsid w:val="00F76D8F"/>
    <w:rsid w:val="00F76EA6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426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32C"/>
    <w:rsid w:val="00F873A8"/>
    <w:rsid w:val="00F87A4C"/>
    <w:rsid w:val="00F87A88"/>
    <w:rsid w:val="00F87B92"/>
    <w:rsid w:val="00F87F20"/>
    <w:rsid w:val="00F90094"/>
    <w:rsid w:val="00F90393"/>
    <w:rsid w:val="00F908B1"/>
    <w:rsid w:val="00F90C14"/>
    <w:rsid w:val="00F90E7A"/>
    <w:rsid w:val="00F90F1E"/>
    <w:rsid w:val="00F90FD9"/>
    <w:rsid w:val="00F91073"/>
    <w:rsid w:val="00F912DE"/>
    <w:rsid w:val="00F917B1"/>
    <w:rsid w:val="00F91B29"/>
    <w:rsid w:val="00F91F67"/>
    <w:rsid w:val="00F924EF"/>
    <w:rsid w:val="00F92AFB"/>
    <w:rsid w:val="00F92B31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A0D"/>
    <w:rsid w:val="00F94B11"/>
    <w:rsid w:val="00F94F8F"/>
    <w:rsid w:val="00F95181"/>
    <w:rsid w:val="00F951E5"/>
    <w:rsid w:val="00F95471"/>
    <w:rsid w:val="00F95A0E"/>
    <w:rsid w:val="00F95A3C"/>
    <w:rsid w:val="00F95D26"/>
    <w:rsid w:val="00F95DC2"/>
    <w:rsid w:val="00F95E4C"/>
    <w:rsid w:val="00F9603F"/>
    <w:rsid w:val="00F9627F"/>
    <w:rsid w:val="00F9653F"/>
    <w:rsid w:val="00F9660D"/>
    <w:rsid w:val="00F96708"/>
    <w:rsid w:val="00F968C3"/>
    <w:rsid w:val="00F969CC"/>
    <w:rsid w:val="00F96A3C"/>
    <w:rsid w:val="00F96B15"/>
    <w:rsid w:val="00F9760A"/>
    <w:rsid w:val="00F9770F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DB3"/>
    <w:rsid w:val="00FA145C"/>
    <w:rsid w:val="00FA15AC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105"/>
    <w:rsid w:val="00FA4375"/>
    <w:rsid w:val="00FA4C8D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85F"/>
    <w:rsid w:val="00FB5260"/>
    <w:rsid w:val="00FB5350"/>
    <w:rsid w:val="00FB5364"/>
    <w:rsid w:val="00FB5378"/>
    <w:rsid w:val="00FB53C9"/>
    <w:rsid w:val="00FB58D1"/>
    <w:rsid w:val="00FB5C51"/>
    <w:rsid w:val="00FB5C7E"/>
    <w:rsid w:val="00FB5DC2"/>
    <w:rsid w:val="00FB6109"/>
    <w:rsid w:val="00FB61F0"/>
    <w:rsid w:val="00FB6213"/>
    <w:rsid w:val="00FB670E"/>
    <w:rsid w:val="00FB6828"/>
    <w:rsid w:val="00FB6EE1"/>
    <w:rsid w:val="00FB70C1"/>
    <w:rsid w:val="00FB7140"/>
    <w:rsid w:val="00FB7190"/>
    <w:rsid w:val="00FB73DC"/>
    <w:rsid w:val="00FB77D4"/>
    <w:rsid w:val="00FB7B9F"/>
    <w:rsid w:val="00FC03F5"/>
    <w:rsid w:val="00FC04F1"/>
    <w:rsid w:val="00FC0615"/>
    <w:rsid w:val="00FC061F"/>
    <w:rsid w:val="00FC0742"/>
    <w:rsid w:val="00FC0970"/>
    <w:rsid w:val="00FC09B7"/>
    <w:rsid w:val="00FC0A6A"/>
    <w:rsid w:val="00FC0D0A"/>
    <w:rsid w:val="00FC0E89"/>
    <w:rsid w:val="00FC1062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D6D"/>
    <w:rsid w:val="00FC6232"/>
    <w:rsid w:val="00FC68D8"/>
    <w:rsid w:val="00FC6A2D"/>
    <w:rsid w:val="00FC6DF2"/>
    <w:rsid w:val="00FC709B"/>
    <w:rsid w:val="00FC7107"/>
    <w:rsid w:val="00FD0018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280"/>
    <w:rsid w:val="00FD5347"/>
    <w:rsid w:val="00FD5543"/>
    <w:rsid w:val="00FD5611"/>
    <w:rsid w:val="00FD59C3"/>
    <w:rsid w:val="00FD5A51"/>
    <w:rsid w:val="00FD5AE4"/>
    <w:rsid w:val="00FD5B6E"/>
    <w:rsid w:val="00FD5C0F"/>
    <w:rsid w:val="00FD5C74"/>
    <w:rsid w:val="00FD5F5C"/>
    <w:rsid w:val="00FD6752"/>
    <w:rsid w:val="00FD6E73"/>
    <w:rsid w:val="00FD6EDE"/>
    <w:rsid w:val="00FD6EF0"/>
    <w:rsid w:val="00FD70D8"/>
    <w:rsid w:val="00FD750F"/>
    <w:rsid w:val="00FD78D4"/>
    <w:rsid w:val="00FD79C9"/>
    <w:rsid w:val="00FD7C44"/>
    <w:rsid w:val="00FD7DC2"/>
    <w:rsid w:val="00FD7DEE"/>
    <w:rsid w:val="00FE008D"/>
    <w:rsid w:val="00FE0232"/>
    <w:rsid w:val="00FE0805"/>
    <w:rsid w:val="00FE09E3"/>
    <w:rsid w:val="00FE0CC2"/>
    <w:rsid w:val="00FE1503"/>
    <w:rsid w:val="00FE17E6"/>
    <w:rsid w:val="00FE210D"/>
    <w:rsid w:val="00FE2282"/>
    <w:rsid w:val="00FE24E3"/>
    <w:rsid w:val="00FE322A"/>
    <w:rsid w:val="00FE345F"/>
    <w:rsid w:val="00FE3563"/>
    <w:rsid w:val="00FE37B8"/>
    <w:rsid w:val="00FE3BA9"/>
    <w:rsid w:val="00FE401E"/>
    <w:rsid w:val="00FE43F4"/>
    <w:rsid w:val="00FE4885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4F7"/>
    <w:rsid w:val="00FE7854"/>
    <w:rsid w:val="00FE79EA"/>
    <w:rsid w:val="00FE7CE1"/>
    <w:rsid w:val="00FE7D37"/>
    <w:rsid w:val="00FF005D"/>
    <w:rsid w:val="00FF0524"/>
    <w:rsid w:val="00FF0634"/>
    <w:rsid w:val="00FF08EE"/>
    <w:rsid w:val="00FF0984"/>
    <w:rsid w:val="00FF0C86"/>
    <w:rsid w:val="00FF1187"/>
    <w:rsid w:val="00FF178F"/>
    <w:rsid w:val="00FF19CE"/>
    <w:rsid w:val="00FF2FD9"/>
    <w:rsid w:val="00FF310F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BD5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  <w14:docId w14:val="19104661"/>
  <w15:docId w15:val="{C2C078FD-D69D-45DE-9108-7081E88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92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764C7B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764C7B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7F4BCC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3A18D5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64C7B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3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764C7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uiPriority w:val="39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table" w:customStyle="1" w:styleId="TableGrid210">
    <w:name w:val="Table Grid210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764C7B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5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3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31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uiPriority w:val="59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table" w:customStyle="1" w:styleId="TableGrid48">
    <w:name w:val="Table Grid48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392F07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1">
    <w:name w:val="Table Grid1291"/>
    <w:basedOn w:val="TableNormal"/>
    <w:next w:val="TableGrid"/>
    <w:uiPriority w:val="59"/>
    <w:rsid w:val="00854D2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2">
    <w:name w:val="Table Grid1292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1C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2a">
    <w:name w:val="TableGrid2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5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C1C85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uiPriority w:val="3"/>
    <w:qFormat/>
    <w:rsid w:val="005C1C85"/>
    <w:pPr>
      <w:numPr>
        <w:numId w:val="9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5C1C85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1C85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bri">
    <w:name w:val="bri"/>
    <w:basedOn w:val="DefaultParagraphFont"/>
    <w:rsid w:val="00EA5BB1"/>
  </w:style>
  <w:style w:type="character" w:customStyle="1" w:styleId="sm">
    <w:name w:val="sm"/>
    <w:basedOn w:val="DefaultParagraphFont"/>
    <w:rsid w:val="00EA5BB1"/>
  </w:style>
  <w:style w:type="paragraph" w:customStyle="1" w:styleId="std">
    <w:name w:val="std"/>
    <w:basedOn w:val="Normal"/>
    <w:rsid w:val="00EA5B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mailStyle527">
    <w:name w:val="EmailStyle52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2">
    <w:name w:val="EmailStyle602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6">
    <w:name w:val="EmailStyle606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3">
    <w:name w:val="EmailStyle613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7">
    <w:name w:val="EmailStyle61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221">
    <w:name w:val="EmailStyle622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31">
    <w:name w:val="EmailStyle623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41">
    <w:name w:val="EmailStyle6241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table" w:customStyle="1" w:styleId="TableGrid58">
    <w:name w:val="Table Grid58"/>
    <w:basedOn w:val="TableNormal"/>
    <w:next w:val="TableGrid"/>
    <w:uiPriority w:val="39"/>
    <w:rsid w:val="009F3B4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next w:val="TableGrid"/>
    <w:uiPriority w:val="39"/>
    <w:rsid w:val="00A321C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FA437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B5C7E"/>
  </w:style>
  <w:style w:type="numbering" w:customStyle="1" w:styleId="NoList2">
    <w:name w:val="No List2"/>
    <w:next w:val="NoList"/>
    <w:semiHidden/>
    <w:unhideWhenUsed/>
    <w:rsid w:val="00FB5C7E"/>
  </w:style>
  <w:style w:type="numbering" w:customStyle="1" w:styleId="NoList3">
    <w:name w:val="No List3"/>
    <w:next w:val="NoList"/>
    <w:uiPriority w:val="99"/>
    <w:semiHidden/>
    <w:rsid w:val="00FB5C7E"/>
  </w:style>
  <w:style w:type="numbering" w:customStyle="1" w:styleId="NoList4">
    <w:name w:val="No List4"/>
    <w:next w:val="NoList"/>
    <w:uiPriority w:val="99"/>
    <w:semiHidden/>
    <w:rsid w:val="00FB5C7E"/>
  </w:style>
  <w:style w:type="numbering" w:customStyle="1" w:styleId="NoList5">
    <w:name w:val="No List5"/>
    <w:next w:val="NoList"/>
    <w:uiPriority w:val="99"/>
    <w:semiHidden/>
    <w:unhideWhenUsed/>
    <w:rsid w:val="00FB5C7E"/>
  </w:style>
  <w:style w:type="numbering" w:customStyle="1" w:styleId="NoList6">
    <w:name w:val="No List6"/>
    <w:next w:val="NoList"/>
    <w:uiPriority w:val="99"/>
    <w:semiHidden/>
    <w:unhideWhenUsed/>
    <w:rsid w:val="00FB5C7E"/>
  </w:style>
  <w:style w:type="numbering" w:customStyle="1" w:styleId="NoList7">
    <w:name w:val="No List7"/>
    <w:next w:val="NoList"/>
    <w:uiPriority w:val="99"/>
    <w:semiHidden/>
    <w:unhideWhenUsed/>
    <w:rsid w:val="00FB5C7E"/>
  </w:style>
  <w:style w:type="numbering" w:customStyle="1" w:styleId="NoList8">
    <w:name w:val="No List8"/>
    <w:next w:val="NoList"/>
    <w:uiPriority w:val="99"/>
    <w:semiHidden/>
    <w:unhideWhenUsed/>
    <w:rsid w:val="00FB5C7E"/>
  </w:style>
  <w:style w:type="numbering" w:customStyle="1" w:styleId="NoList11">
    <w:name w:val="No List11"/>
    <w:next w:val="NoList"/>
    <w:uiPriority w:val="99"/>
    <w:semiHidden/>
    <w:rsid w:val="00FB5C7E"/>
  </w:style>
  <w:style w:type="numbering" w:customStyle="1" w:styleId="NoList9">
    <w:name w:val="No List9"/>
    <w:next w:val="NoList"/>
    <w:uiPriority w:val="99"/>
    <w:semiHidden/>
    <w:unhideWhenUsed/>
    <w:rsid w:val="00FB5C7E"/>
  </w:style>
  <w:style w:type="numbering" w:customStyle="1" w:styleId="NoList12">
    <w:name w:val="No List12"/>
    <w:next w:val="NoList"/>
    <w:uiPriority w:val="99"/>
    <w:semiHidden/>
    <w:unhideWhenUsed/>
    <w:rsid w:val="00FB5C7E"/>
  </w:style>
  <w:style w:type="numbering" w:customStyle="1" w:styleId="NoList10">
    <w:name w:val="No List10"/>
    <w:next w:val="NoList"/>
    <w:uiPriority w:val="99"/>
    <w:semiHidden/>
    <w:unhideWhenUsed/>
    <w:rsid w:val="00FB5C7E"/>
  </w:style>
  <w:style w:type="numbering" w:customStyle="1" w:styleId="NoList13">
    <w:name w:val="No List13"/>
    <w:next w:val="NoList"/>
    <w:uiPriority w:val="99"/>
    <w:semiHidden/>
    <w:unhideWhenUsed/>
    <w:rsid w:val="00FB5C7E"/>
  </w:style>
  <w:style w:type="numbering" w:customStyle="1" w:styleId="NoList14">
    <w:name w:val="No List14"/>
    <w:next w:val="NoList"/>
    <w:uiPriority w:val="99"/>
    <w:semiHidden/>
    <w:unhideWhenUsed/>
    <w:rsid w:val="00FB5C7E"/>
  </w:style>
  <w:style w:type="numbering" w:customStyle="1" w:styleId="NoList15">
    <w:name w:val="No List15"/>
    <w:next w:val="NoList"/>
    <w:uiPriority w:val="99"/>
    <w:semiHidden/>
    <w:unhideWhenUsed/>
    <w:rsid w:val="00FB5C7E"/>
  </w:style>
  <w:style w:type="numbering" w:customStyle="1" w:styleId="NoList16">
    <w:name w:val="No List16"/>
    <w:next w:val="NoList"/>
    <w:uiPriority w:val="99"/>
    <w:semiHidden/>
    <w:unhideWhenUsed/>
    <w:rsid w:val="00FB5C7E"/>
  </w:style>
  <w:style w:type="numbering" w:customStyle="1" w:styleId="NoList17">
    <w:name w:val="No List17"/>
    <w:next w:val="NoList"/>
    <w:uiPriority w:val="99"/>
    <w:semiHidden/>
    <w:unhideWhenUsed/>
    <w:rsid w:val="00FB5C7E"/>
  </w:style>
  <w:style w:type="numbering" w:customStyle="1" w:styleId="NoList18">
    <w:name w:val="No List18"/>
    <w:next w:val="NoList"/>
    <w:uiPriority w:val="99"/>
    <w:semiHidden/>
    <w:unhideWhenUsed/>
    <w:rsid w:val="00FB5C7E"/>
  </w:style>
  <w:style w:type="numbering" w:customStyle="1" w:styleId="NoList19">
    <w:name w:val="No List19"/>
    <w:next w:val="NoList"/>
    <w:uiPriority w:val="99"/>
    <w:semiHidden/>
    <w:unhideWhenUsed/>
    <w:rsid w:val="00FB5C7E"/>
  </w:style>
  <w:style w:type="numbering" w:customStyle="1" w:styleId="Numberedparagraphs">
    <w:name w:val="Numbered paragraphs"/>
    <w:rsid w:val="00FB5C7E"/>
  </w:style>
  <w:style w:type="numbering" w:customStyle="1" w:styleId="NoList20">
    <w:name w:val="No List20"/>
    <w:next w:val="NoList"/>
    <w:uiPriority w:val="99"/>
    <w:semiHidden/>
    <w:unhideWhenUsed/>
    <w:rsid w:val="00FB5C7E"/>
  </w:style>
  <w:style w:type="numbering" w:customStyle="1" w:styleId="NoList21">
    <w:name w:val="No List21"/>
    <w:next w:val="NoList"/>
    <w:uiPriority w:val="99"/>
    <w:semiHidden/>
    <w:unhideWhenUsed/>
    <w:rsid w:val="00FB5C7E"/>
  </w:style>
  <w:style w:type="numbering" w:customStyle="1" w:styleId="NoList22">
    <w:name w:val="No List22"/>
    <w:next w:val="NoList"/>
    <w:uiPriority w:val="99"/>
    <w:semiHidden/>
    <w:unhideWhenUsed/>
    <w:rsid w:val="00FB5C7E"/>
  </w:style>
  <w:style w:type="numbering" w:customStyle="1" w:styleId="NoList110">
    <w:name w:val="No List110"/>
    <w:next w:val="NoList"/>
    <w:uiPriority w:val="99"/>
    <w:semiHidden/>
    <w:unhideWhenUsed/>
    <w:rsid w:val="00FB5C7E"/>
  </w:style>
  <w:style w:type="numbering" w:customStyle="1" w:styleId="NoList23">
    <w:name w:val="No List23"/>
    <w:next w:val="NoList"/>
    <w:uiPriority w:val="99"/>
    <w:semiHidden/>
    <w:unhideWhenUsed/>
    <w:rsid w:val="00FB5C7E"/>
  </w:style>
  <w:style w:type="numbering" w:customStyle="1" w:styleId="NoList111">
    <w:name w:val="No List111"/>
    <w:next w:val="NoList"/>
    <w:uiPriority w:val="99"/>
    <w:semiHidden/>
    <w:unhideWhenUsed/>
    <w:rsid w:val="00FB5C7E"/>
  </w:style>
  <w:style w:type="numbering" w:customStyle="1" w:styleId="NoList24">
    <w:name w:val="No List24"/>
    <w:next w:val="NoList"/>
    <w:semiHidden/>
    <w:unhideWhenUsed/>
    <w:rsid w:val="00FB5C7E"/>
  </w:style>
  <w:style w:type="numbering" w:customStyle="1" w:styleId="NoList31">
    <w:name w:val="No List31"/>
    <w:next w:val="NoList"/>
    <w:uiPriority w:val="99"/>
    <w:semiHidden/>
    <w:rsid w:val="00FB5C7E"/>
  </w:style>
  <w:style w:type="numbering" w:customStyle="1" w:styleId="NoList41">
    <w:name w:val="No List41"/>
    <w:next w:val="NoList"/>
    <w:uiPriority w:val="99"/>
    <w:semiHidden/>
    <w:rsid w:val="00FB5C7E"/>
  </w:style>
  <w:style w:type="numbering" w:customStyle="1" w:styleId="NoList51">
    <w:name w:val="No List51"/>
    <w:next w:val="NoList"/>
    <w:uiPriority w:val="99"/>
    <w:semiHidden/>
    <w:unhideWhenUsed/>
    <w:rsid w:val="00FB5C7E"/>
  </w:style>
  <w:style w:type="numbering" w:customStyle="1" w:styleId="NoList61">
    <w:name w:val="No List61"/>
    <w:next w:val="NoList"/>
    <w:uiPriority w:val="99"/>
    <w:semiHidden/>
    <w:unhideWhenUsed/>
    <w:rsid w:val="00FB5C7E"/>
  </w:style>
  <w:style w:type="numbering" w:customStyle="1" w:styleId="NoList71">
    <w:name w:val="No List71"/>
    <w:next w:val="NoList"/>
    <w:uiPriority w:val="99"/>
    <w:semiHidden/>
    <w:unhideWhenUsed/>
    <w:rsid w:val="00FB5C7E"/>
  </w:style>
  <w:style w:type="numbering" w:customStyle="1" w:styleId="NoList81">
    <w:name w:val="No List81"/>
    <w:next w:val="NoList"/>
    <w:uiPriority w:val="99"/>
    <w:semiHidden/>
    <w:unhideWhenUsed/>
    <w:rsid w:val="00FB5C7E"/>
  </w:style>
  <w:style w:type="numbering" w:customStyle="1" w:styleId="NoList112">
    <w:name w:val="No List112"/>
    <w:next w:val="NoList"/>
    <w:uiPriority w:val="99"/>
    <w:semiHidden/>
    <w:rsid w:val="00FB5C7E"/>
  </w:style>
  <w:style w:type="numbering" w:customStyle="1" w:styleId="NoList91">
    <w:name w:val="No List91"/>
    <w:next w:val="NoList"/>
    <w:uiPriority w:val="99"/>
    <w:semiHidden/>
    <w:unhideWhenUsed/>
    <w:rsid w:val="00FB5C7E"/>
  </w:style>
  <w:style w:type="numbering" w:customStyle="1" w:styleId="NoList121">
    <w:name w:val="No List121"/>
    <w:next w:val="NoList"/>
    <w:uiPriority w:val="99"/>
    <w:semiHidden/>
    <w:unhideWhenUsed/>
    <w:rsid w:val="00FB5C7E"/>
  </w:style>
  <w:style w:type="numbering" w:customStyle="1" w:styleId="NoList101">
    <w:name w:val="No List101"/>
    <w:next w:val="NoList"/>
    <w:uiPriority w:val="99"/>
    <w:semiHidden/>
    <w:unhideWhenUsed/>
    <w:rsid w:val="00FB5C7E"/>
  </w:style>
  <w:style w:type="numbering" w:customStyle="1" w:styleId="NoList131">
    <w:name w:val="No List131"/>
    <w:next w:val="NoList"/>
    <w:uiPriority w:val="99"/>
    <w:semiHidden/>
    <w:unhideWhenUsed/>
    <w:rsid w:val="00FB5C7E"/>
  </w:style>
  <w:style w:type="numbering" w:customStyle="1" w:styleId="NoList141">
    <w:name w:val="No List141"/>
    <w:next w:val="NoList"/>
    <w:uiPriority w:val="99"/>
    <w:semiHidden/>
    <w:unhideWhenUsed/>
    <w:rsid w:val="00FB5C7E"/>
  </w:style>
  <w:style w:type="numbering" w:customStyle="1" w:styleId="NoList151">
    <w:name w:val="No List151"/>
    <w:next w:val="NoList"/>
    <w:uiPriority w:val="99"/>
    <w:semiHidden/>
    <w:unhideWhenUsed/>
    <w:rsid w:val="00FB5C7E"/>
  </w:style>
  <w:style w:type="numbering" w:customStyle="1" w:styleId="NoList161">
    <w:name w:val="No List161"/>
    <w:next w:val="NoList"/>
    <w:uiPriority w:val="99"/>
    <w:semiHidden/>
    <w:unhideWhenUsed/>
    <w:rsid w:val="00FB5C7E"/>
  </w:style>
  <w:style w:type="numbering" w:customStyle="1" w:styleId="NoList171">
    <w:name w:val="No List171"/>
    <w:next w:val="NoList"/>
    <w:uiPriority w:val="99"/>
    <w:semiHidden/>
    <w:unhideWhenUsed/>
    <w:rsid w:val="00FB5C7E"/>
  </w:style>
  <w:style w:type="numbering" w:customStyle="1" w:styleId="NoList181">
    <w:name w:val="No List181"/>
    <w:next w:val="NoList"/>
    <w:uiPriority w:val="99"/>
    <w:semiHidden/>
    <w:unhideWhenUsed/>
    <w:rsid w:val="00FB5C7E"/>
  </w:style>
  <w:style w:type="numbering" w:customStyle="1" w:styleId="NoList191">
    <w:name w:val="No List191"/>
    <w:next w:val="NoList"/>
    <w:uiPriority w:val="99"/>
    <w:semiHidden/>
    <w:unhideWhenUsed/>
    <w:rsid w:val="00FB5C7E"/>
  </w:style>
  <w:style w:type="numbering" w:customStyle="1" w:styleId="Numberedparagraphs1">
    <w:name w:val="Numbered paragraphs1"/>
    <w:rsid w:val="00FB5C7E"/>
  </w:style>
  <w:style w:type="numbering" w:customStyle="1" w:styleId="NoList201">
    <w:name w:val="No List201"/>
    <w:next w:val="NoList"/>
    <w:uiPriority w:val="99"/>
    <w:semiHidden/>
    <w:unhideWhenUsed/>
    <w:rsid w:val="00FB5C7E"/>
  </w:style>
  <w:style w:type="numbering" w:customStyle="1" w:styleId="NoList211">
    <w:name w:val="No List211"/>
    <w:next w:val="NoList"/>
    <w:uiPriority w:val="99"/>
    <w:semiHidden/>
    <w:unhideWhenUsed/>
    <w:rsid w:val="00FB5C7E"/>
  </w:style>
  <w:style w:type="numbering" w:customStyle="1" w:styleId="NoList221">
    <w:name w:val="No List221"/>
    <w:next w:val="NoList"/>
    <w:uiPriority w:val="99"/>
    <w:semiHidden/>
    <w:unhideWhenUsed/>
    <w:rsid w:val="00FB5C7E"/>
  </w:style>
  <w:style w:type="numbering" w:customStyle="1" w:styleId="NoList1101">
    <w:name w:val="No List1101"/>
    <w:next w:val="NoList"/>
    <w:uiPriority w:val="99"/>
    <w:semiHidden/>
    <w:unhideWhenUsed/>
    <w:rsid w:val="00FB5C7E"/>
  </w:style>
  <w:style w:type="numbering" w:customStyle="1" w:styleId="NoList25">
    <w:name w:val="No List25"/>
    <w:next w:val="NoList"/>
    <w:uiPriority w:val="99"/>
    <w:semiHidden/>
    <w:unhideWhenUsed/>
    <w:rsid w:val="00FB5C7E"/>
  </w:style>
  <w:style w:type="numbering" w:customStyle="1" w:styleId="NoList113">
    <w:name w:val="No List113"/>
    <w:next w:val="NoList"/>
    <w:uiPriority w:val="99"/>
    <w:semiHidden/>
    <w:unhideWhenUsed/>
    <w:rsid w:val="00FB5C7E"/>
  </w:style>
  <w:style w:type="numbering" w:customStyle="1" w:styleId="NoList114">
    <w:name w:val="No List114"/>
    <w:next w:val="NoList"/>
    <w:uiPriority w:val="99"/>
    <w:semiHidden/>
    <w:unhideWhenUsed/>
    <w:rsid w:val="00FB5C7E"/>
  </w:style>
  <w:style w:type="numbering" w:customStyle="1" w:styleId="NoList26">
    <w:name w:val="No List26"/>
    <w:next w:val="NoList"/>
    <w:uiPriority w:val="99"/>
    <w:semiHidden/>
    <w:unhideWhenUsed/>
    <w:rsid w:val="00FB5C7E"/>
  </w:style>
  <w:style w:type="numbering" w:customStyle="1" w:styleId="NoList115">
    <w:name w:val="No List115"/>
    <w:next w:val="NoList"/>
    <w:uiPriority w:val="99"/>
    <w:semiHidden/>
    <w:unhideWhenUsed/>
    <w:rsid w:val="00FB5C7E"/>
  </w:style>
  <w:style w:type="numbering" w:customStyle="1" w:styleId="NoList27">
    <w:name w:val="No List27"/>
    <w:next w:val="NoList"/>
    <w:uiPriority w:val="99"/>
    <w:semiHidden/>
    <w:unhideWhenUsed/>
    <w:rsid w:val="00FB5C7E"/>
  </w:style>
  <w:style w:type="numbering" w:customStyle="1" w:styleId="NoList32">
    <w:name w:val="No List32"/>
    <w:next w:val="NoList"/>
    <w:uiPriority w:val="99"/>
    <w:semiHidden/>
    <w:unhideWhenUsed/>
    <w:rsid w:val="00FB5C7E"/>
  </w:style>
  <w:style w:type="numbering" w:customStyle="1" w:styleId="NoList42">
    <w:name w:val="No List42"/>
    <w:next w:val="NoList"/>
    <w:uiPriority w:val="99"/>
    <w:semiHidden/>
    <w:unhideWhenUsed/>
    <w:rsid w:val="00FB5C7E"/>
  </w:style>
  <w:style w:type="numbering" w:customStyle="1" w:styleId="NoList52">
    <w:name w:val="No List52"/>
    <w:next w:val="NoList"/>
    <w:uiPriority w:val="99"/>
    <w:semiHidden/>
    <w:unhideWhenUsed/>
    <w:rsid w:val="00FB5C7E"/>
  </w:style>
  <w:style w:type="numbering" w:customStyle="1" w:styleId="NoList62">
    <w:name w:val="No List62"/>
    <w:next w:val="NoList"/>
    <w:uiPriority w:val="99"/>
    <w:semiHidden/>
    <w:unhideWhenUsed/>
    <w:rsid w:val="00FB5C7E"/>
  </w:style>
  <w:style w:type="numbering" w:customStyle="1" w:styleId="NoList116">
    <w:name w:val="No List116"/>
    <w:next w:val="NoList"/>
    <w:uiPriority w:val="99"/>
    <w:semiHidden/>
    <w:unhideWhenUsed/>
    <w:rsid w:val="00FB5C7E"/>
  </w:style>
  <w:style w:type="numbering" w:customStyle="1" w:styleId="NoList212">
    <w:name w:val="No List212"/>
    <w:next w:val="NoList"/>
    <w:semiHidden/>
    <w:unhideWhenUsed/>
    <w:rsid w:val="00FB5C7E"/>
  </w:style>
  <w:style w:type="numbering" w:customStyle="1" w:styleId="NoList311">
    <w:name w:val="No List311"/>
    <w:next w:val="NoList"/>
    <w:uiPriority w:val="99"/>
    <w:semiHidden/>
    <w:unhideWhenUsed/>
    <w:rsid w:val="00FB5C7E"/>
  </w:style>
  <w:style w:type="numbering" w:customStyle="1" w:styleId="NoList411">
    <w:name w:val="No List411"/>
    <w:next w:val="NoList"/>
    <w:uiPriority w:val="99"/>
    <w:semiHidden/>
    <w:unhideWhenUsed/>
    <w:rsid w:val="00FB5C7E"/>
  </w:style>
  <w:style w:type="numbering" w:customStyle="1" w:styleId="NoList511">
    <w:name w:val="No List511"/>
    <w:next w:val="NoList"/>
    <w:uiPriority w:val="99"/>
    <w:semiHidden/>
    <w:unhideWhenUsed/>
    <w:rsid w:val="00FB5C7E"/>
  </w:style>
  <w:style w:type="numbering" w:customStyle="1" w:styleId="NoList611">
    <w:name w:val="No List611"/>
    <w:next w:val="NoList"/>
    <w:uiPriority w:val="99"/>
    <w:semiHidden/>
    <w:unhideWhenUsed/>
    <w:rsid w:val="00FB5C7E"/>
  </w:style>
  <w:style w:type="numbering" w:customStyle="1" w:styleId="NoList72">
    <w:name w:val="No List72"/>
    <w:next w:val="NoList"/>
    <w:uiPriority w:val="99"/>
    <w:semiHidden/>
    <w:unhideWhenUsed/>
    <w:rsid w:val="00FB5C7E"/>
  </w:style>
  <w:style w:type="numbering" w:customStyle="1" w:styleId="NoList122">
    <w:name w:val="No List122"/>
    <w:next w:val="NoList"/>
    <w:uiPriority w:val="99"/>
    <w:semiHidden/>
    <w:unhideWhenUsed/>
    <w:rsid w:val="00FB5C7E"/>
  </w:style>
  <w:style w:type="numbering" w:customStyle="1" w:styleId="NoList222">
    <w:name w:val="No List222"/>
    <w:next w:val="NoList"/>
    <w:uiPriority w:val="99"/>
    <w:semiHidden/>
    <w:unhideWhenUsed/>
    <w:rsid w:val="00FB5C7E"/>
  </w:style>
  <w:style w:type="numbering" w:customStyle="1" w:styleId="NoList321">
    <w:name w:val="No List321"/>
    <w:next w:val="NoList"/>
    <w:uiPriority w:val="99"/>
    <w:semiHidden/>
    <w:unhideWhenUsed/>
    <w:rsid w:val="00FB5C7E"/>
  </w:style>
  <w:style w:type="numbering" w:customStyle="1" w:styleId="NoList421">
    <w:name w:val="No List421"/>
    <w:next w:val="NoList"/>
    <w:uiPriority w:val="99"/>
    <w:semiHidden/>
    <w:unhideWhenUsed/>
    <w:rsid w:val="00FB5C7E"/>
  </w:style>
  <w:style w:type="numbering" w:customStyle="1" w:styleId="NoList521">
    <w:name w:val="No List521"/>
    <w:next w:val="NoList"/>
    <w:uiPriority w:val="99"/>
    <w:semiHidden/>
    <w:unhideWhenUsed/>
    <w:rsid w:val="00FB5C7E"/>
  </w:style>
  <w:style w:type="numbering" w:customStyle="1" w:styleId="NoList621">
    <w:name w:val="No List621"/>
    <w:next w:val="NoList"/>
    <w:uiPriority w:val="99"/>
    <w:semiHidden/>
    <w:unhideWhenUsed/>
    <w:rsid w:val="00FB5C7E"/>
  </w:style>
  <w:style w:type="numbering" w:customStyle="1" w:styleId="NoList1111">
    <w:name w:val="No List1111"/>
    <w:next w:val="NoList"/>
    <w:uiPriority w:val="99"/>
    <w:semiHidden/>
    <w:unhideWhenUsed/>
    <w:rsid w:val="00FB5C7E"/>
  </w:style>
  <w:style w:type="numbering" w:customStyle="1" w:styleId="NoList2111">
    <w:name w:val="No List2111"/>
    <w:next w:val="NoList"/>
    <w:uiPriority w:val="99"/>
    <w:semiHidden/>
    <w:unhideWhenUsed/>
    <w:rsid w:val="00FB5C7E"/>
  </w:style>
  <w:style w:type="numbering" w:customStyle="1" w:styleId="NoList3111">
    <w:name w:val="No List3111"/>
    <w:next w:val="NoList"/>
    <w:uiPriority w:val="99"/>
    <w:semiHidden/>
    <w:unhideWhenUsed/>
    <w:rsid w:val="00FB5C7E"/>
  </w:style>
  <w:style w:type="numbering" w:customStyle="1" w:styleId="NoList4111">
    <w:name w:val="No List4111"/>
    <w:next w:val="NoList"/>
    <w:uiPriority w:val="99"/>
    <w:semiHidden/>
    <w:unhideWhenUsed/>
    <w:rsid w:val="00FB5C7E"/>
  </w:style>
  <w:style w:type="numbering" w:customStyle="1" w:styleId="NoList5111">
    <w:name w:val="No List5111"/>
    <w:next w:val="NoList"/>
    <w:uiPriority w:val="99"/>
    <w:semiHidden/>
    <w:unhideWhenUsed/>
    <w:rsid w:val="00FB5C7E"/>
  </w:style>
  <w:style w:type="numbering" w:customStyle="1" w:styleId="NoList6111">
    <w:name w:val="No List6111"/>
    <w:next w:val="NoList"/>
    <w:uiPriority w:val="99"/>
    <w:semiHidden/>
    <w:unhideWhenUsed/>
    <w:rsid w:val="00FB5C7E"/>
  </w:style>
  <w:style w:type="numbering" w:customStyle="1" w:styleId="NoList711">
    <w:name w:val="No List711"/>
    <w:next w:val="NoList"/>
    <w:uiPriority w:val="99"/>
    <w:semiHidden/>
    <w:unhideWhenUsed/>
    <w:rsid w:val="00FB5C7E"/>
  </w:style>
  <w:style w:type="numbering" w:customStyle="1" w:styleId="NoList28">
    <w:name w:val="No List28"/>
    <w:next w:val="NoList"/>
    <w:uiPriority w:val="99"/>
    <w:semiHidden/>
    <w:unhideWhenUsed/>
    <w:rsid w:val="00FB5C7E"/>
  </w:style>
  <w:style w:type="numbering" w:customStyle="1" w:styleId="NoList117">
    <w:name w:val="No List117"/>
    <w:next w:val="NoList"/>
    <w:uiPriority w:val="99"/>
    <w:semiHidden/>
    <w:unhideWhenUsed/>
    <w:rsid w:val="00FB5C7E"/>
  </w:style>
  <w:style w:type="numbering" w:customStyle="1" w:styleId="NoList29">
    <w:name w:val="No List29"/>
    <w:next w:val="NoList"/>
    <w:uiPriority w:val="99"/>
    <w:semiHidden/>
    <w:unhideWhenUsed/>
    <w:rsid w:val="00FB5C7E"/>
  </w:style>
  <w:style w:type="numbering" w:customStyle="1" w:styleId="NoList33">
    <w:name w:val="No List33"/>
    <w:next w:val="NoList"/>
    <w:uiPriority w:val="99"/>
    <w:semiHidden/>
    <w:unhideWhenUsed/>
    <w:rsid w:val="00FB5C7E"/>
  </w:style>
  <w:style w:type="numbering" w:customStyle="1" w:styleId="NoList43">
    <w:name w:val="No List43"/>
    <w:next w:val="NoList"/>
    <w:uiPriority w:val="99"/>
    <w:semiHidden/>
    <w:unhideWhenUsed/>
    <w:rsid w:val="00FB5C7E"/>
  </w:style>
  <w:style w:type="numbering" w:customStyle="1" w:styleId="NoList53">
    <w:name w:val="No List53"/>
    <w:next w:val="NoList"/>
    <w:uiPriority w:val="99"/>
    <w:semiHidden/>
    <w:rsid w:val="00FB5C7E"/>
  </w:style>
  <w:style w:type="numbering" w:customStyle="1" w:styleId="NoList63">
    <w:name w:val="No List63"/>
    <w:next w:val="NoList"/>
    <w:uiPriority w:val="99"/>
    <w:semiHidden/>
    <w:unhideWhenUsed/>
    <w:rsid w:val="00FB5C7E"/>
  </w:style>
  <w:style w:type="numbering" w:customStyle="1" w:styleId="NoList73">
    <w:name w:val="No List73"/>
    <w:next w:val="NoList"/>
    <w:uiPriority w:val="99"/>
    <w:semiHidden/>
    <w:unhideWhenUsed/>
    <w:rsid w:val="00FB5C7E"/>
  </w:style>
  <w:style w:type="numbering" w:customStyle="1" w:styleId="NoList82">
    <w:name w:val="No List82"/>
    <w:next w:val="NoList"/>
    <w:uiPriority w:val="99"/>
    <w:semiHidden/>
    <w:unhideWhenUsed/>
    <w:rsid w:val="00FB5C7E"/>
  </w:style>
  <w:style w:type="numbering" w:customStyle="1" w:styleId="NoList92">
    <w:name w:val="No List92"/>
    <w:next w:val="NoList"/>
    <w:uiPriority w:val="99"/>
    <w:semiHidden/>
    <w:unhideWhenUsed/>
    <w:rsid w:val="00FB5C7E"/>
  </w:style>
  <w:style w:type="numbering" w:customStyle="1" w:styleId="NoList102">
    <w:name w:val="No List102"/>
    <w:next w:val="NoList"/>
    <w:uiPriority w:val="99"/>
    <w:semiHidden/>
    <w:unhideWhenUsed/>
    <w:rsid w:val="00FB5C7E"/>
  </w:style>
  <w:style w:type="numbering" w:customStyle="1" w:styleId="NoList118">
    <w:name w:val="No List118"/>
    <w:next w:val="NoList"/>
    <w:uiPriority w:val="99"/>
    <w:semiHidden/>
    <w:rsid w:val="00FB5C7E"/>
  </w:style>
  <w:style w:type="numbering" w:customStyle="1" w:styleId="NoList123">
    <w:name w:val="No List123"/>
    <w:next w:val="NoList"/>
    <w:uiPriority w:val="99"/>
    <w:semiHidden/>
    <w:unhideWhenUsed/>
    <w:rsid w:val="00FB5C7E"/>
  </w:style>
  <w:style w:type="numbering" w:customStyle="1" w:styleId="NoList132">
    <w:name w:val="No List132"/>
    <w:next w:val="NoList"/>
    <w:uiPriority w:val="99"/>
    <w:semiHidden/>
    <w:unhideWhenUsed/>
    <w:rsid w:val="00FB5C7E"/>
  </w:style>
  <w:style w:type="numbering" w:customStyle="1" w:styleId="NoList142">
    <w:name w:val="No List142"/>
    <w:next w:val="NoList"/>
    <w:uiPriority w:val="99"/>
    <w:semiHidden/>
    <w:unhideWhenUsed/>
    <w:rsid w:val="00FB5C7E"/>
  </w:style>
  <w:style w:type="numbering" w:customStyle="1" w:styleId="NoList152">
    <w:name w:val="No List152"/>
    <w:next w:val="NoList"/>
    <w:uiPriority w:val="99"/>
    <w:semiHidden/>
    <w:unhideWhenUsed/>
    <w:rsid w:val="00FB5C7E"/>
  </w:style>
  <w:style w:type="numbering" w:customStyle="1" w:styleId="NoList162">
    <w:name w:val="No List162"/>
    <w:next w:val="NoList"/>
    <w:uiPriority w:val="99"/>
    <w:semiHidden/>
    <w:unhideWhenUsed/>
    <w:rsid w:val="00FB5C7E"/>
  </w:style>
  <w:style w:type="numbering" w:customStyle="1" w:styleId="NoList172">
    <w:name w:val="No List172"/>
    <w:next w:val="NoList"/>
    <w:uiPriority w:val="99"/>
    <w:semiHidden/>
    <w:unhideWhenUsed/>
    <w:rsid w:val="00FB5C7E"/>
  </w:style>
  <w:style w:type="numbering" w:customStyle="1" w:styleId="NoList182">
    <w:name w:val="No List182"/>
    <w:next w:val="NoList"/>
    <w:uiPriority w:val="99"/>
    <w:semiHidden/>
    <w:unhideWhenUsed/>
    <w:rsid w:val="00FB5C7E"/>
  </w:style>
  <w:style w:type="numbering" w:customStyle="1" w:styleId="NoList192">
    <w:name w:val="No List192"/>
    <w:next w:val="NoList"/>
    <w:uiPriority w:val="99"/>
    <w:semiHidden/>
    <w:unhideWhenUsed/>
    <w:rsid w:val="00FB5C7E"/>
  </w:style>
  <w:style w:type="numbering" w:customStyle="1" w:styleId="Numberedparagraphs2">
    <w:name w:val="Numbered paragraphs2"/>
    <w:rsid w:val="00FB5C7E"/>
  </w:style>
  <w:style w:type="numbering" w:customStyle="1" w:styleId="NoList202">
    <w:name w:val="No List202"/>
    <w:next w:val="NoList"/>
    <w:uiPriority w:val="99"/>
    <w:semiHidden/>
    <w:unhideWhenUsed/>
    <w:rsid w:val="00FB5C7E"/>
  </w:style>
  <w:style w:type="numbering" w:customStyle="1" w:styleId="NoList213">
    <w:name w:val="No List213"/>
    <w:next w:val="NoList"/>
    <w:uiPriority w:val="99"/>
    <w:semiHidden/>
    <w:unhideWhenUsed/>
    <w:rsid w:val="00FB5C7E"/>
  </w:style>
  <w:style w:type="numbering" w:customStyle="1" w:styleId="NoList223">
    <w:name w:val="No List223"/>
    <w:next w:val="NoList"/>
    <w:uiPriority w:val="99"/>
    <w:semiHidden/>
    <w:unhideWhenUsed/>
    <w:rsid w:val="00FB5C7E"/>
  </w:style>
  <w:style w:type="numbering" w:customStyle="1" w:styleId="NoList1102">
    <w:name w:val="No List1102"/>
    <w:next w:val="NoList"/>
    <w:uiPriority w:val="99"/>
    <w:semiHidden/>
    <w:unhideWhenUsed/>
    <w:rsid w:val="00FB5C7E"/>
  </w:style>
  <w:style w:type="numbering" w:customStyle="1" w:styleId="NoList231">
    <w:name w:val="No List231"/>
    <w:next w:val="NoList"/>
    <w:uiPriority w:val="99"/>
    <w:semiHidden/>
    <w:unhideWhenUsed/>
    <w:rsid w:val="00FB5C7E"/>
  </w:style>
  <w:style w:type="numbering" w:customStyle="1" w:styleId="NoList312">
    <w:name w:val="No List312"/>
    <w:next w:val="NoList"/>
    <w:uiPriority w:val="99"/>
    <w:semiHidden/>
    <w:unhideWhenUsed/>
    <w:rsid w:val="00FB5C7E"/>
  </w:style>
  <w:style w:type="numbering" w:customStyle="1" w:styleId="NoList241">
    <w:name w:val="No List241"/>
    <w:next w:val="NoList"/>
    <w:uiPriority w:val="99"/>
    <w:semiHidden/>
    <w:unhideWhenUsed/>
    <w:rsid w:val="00FB5C7E"/>
  </w:style>
  <w:style w:type="numbering" w:customStyle="1" w:styleId="NoList1112">
    <w:name w:val="No List1112"/>
    <w:next w:val="NoList"/>
    <w:uiPriority w:val="99"/>
    <w:semiHidden/>
    <w:unhideWhenUsed/>
    <w:rsid w:val="00FB5C7E"/>
  </w:style>
  <w:style w:type="numbering" w:customStyle="1" w:styleId="NoList251">
    <w:name w:val="No List251"/>
    <w:next w:val="NoList"/>
    <w:uiPriority w:val="99"/>
    <w:semiHidden/>
    <w:unhideWhenUsed/>
    <w:rsid w:val="00FB5C7E"/>
  </w:style>
  <w:style w:type="numbering" w:customStyle="1" w:styleId="NoList322">
    <w:name w:val="No List322"/>
    <w:next w:val="NoList"/>
    <w:uiPriority w:val="99"/>
    <w:semiHidden/>
    <w:unhideWhenUsed/>
    <w:rsid w:val="00FB5C7E"/>
  </w:style>
  <w:style w:type="numbering" w:customStyle="1" w:styleId="NoList261">
    <w:name w:val="No List261"/>
    <w:next w:val="NoList"/>
    <w:uiPriority w:val="99"/>
    <w:semiHidden/>
    <w:unhideWhenUsed/>
    <w:rsid w:val="00FB5C7E"/>
  </w:style>
  <w:style w:type="numbering" w:customStyle="1" w:styleId="NoList30">
    <w:name w:val="No List30"/>
    <w:next w:val="NoList"/>
    <w:uiPriority w:val="99"/>
    <w:semiHidden/>
    <w:unhideWhenUsed/>
    <w:rsid w:val="00FB5C7E"/>
  </w:style>
  <w:style w:type="numbering" w:customStyle="1" w:styleId="NoList119">
    <w:name w:val="No List119"/>
    <w:next w:val="NoList"/>
    <w:uiPriority w:val="99"/>
    <w:semiHidden/>
    <w:unhideWhenUsed/>
    <w:rsid w:val="00FB5C7E"/>
  </w:style>
  <w:style w:type="numbering" w:customStyle="1" w:styleId="NoList210">
    <w:name w:val="No List210"/>
    <w:next w:val="NoList"/>
    <w:uiPriority w:val="99"/>
    <w:semiHidden/>
    <w:unhideWhenUsed/>
    <w:rsid w:val="00FB5C7E"/>
  </w:style>
  <w:style w:type="numbering" w:customStyle="1" w:styleId="NoList34">
    <w:name w:val="No List34"/>
    <w:next w:val="NoList"/>
    <w:uiPriority w:val="99"/>
    <w:semiHidden/>
    <w:unhideWhenUsed/>
    <w:rsid w:val="00FB5C7E"/>
  </w:style>
  <w:style w:type="numbering" w:customStyle="1" w:styleId="NoList44">
    <w:name w:val="No List44"/>
    <w:next w:val="NoList"/>
    <w:uiPriority w:val="99"/>
    <w:semiHidden/>
    <w:unhideWhenUsed/>
    <w:rsid w:val="00FB5C7E"/>
  </w:style>
  <w:style w:type="numbering" w:customStyle="1" w:styleId="NoList54">
    <w:name w:val="No List54"/>
    <w:next w:val="NoList"/>
    <w:uiPriority w:val="99"/>
    <w:semiHidden/>
    <w:rsid w:val="00FB5C7E"/>
  </w:style>
  <w:style w:type="numbering" w:customStyle="1" w:styleId="NoList64">
    <w:name w:val="No List64"/>
    <w:next w:val="NoList"/>
    <w:uiPriority w:val="99"/>
    <w:semiHidden/>
    <w:unhideWhenUsed/>
    <w:rsid w:val="00FB5C7E"/>
  </w:style>
  <w:style w:type="numbering" w:customStyle="1" w:styleId="NoList74">
    <w:name w:val="No List74"/>
    <w:next w:val="NoList"/>
    <w:uiPriority w:val="99"/>
    <w:semiHidden/>
    <w:unhideWhenUsed/>
    <w:rsid w:val="00FB5C7E"/>
  </w:style>
  <w:style w:type="numbering" w:customStyle="1" w:styleId="NoList83">
    <w:name w:val="No List83"/>
    <w:next w:val="NoList"/>
    <w:uiPriority w:val="99"/>
    <w:semiHidden/>
    <w:unhideWhenUsed/>
    <w:rsid w:val="00FB5C7E"/>
  </w:style>
  <w:style w:type="numbering" w:customStyle="1" w:styleId="NoList93">
    <w:name w:val="No List93"/>
    <w:next w:val="NoList"/>
    <w:uiPriority w:val="99"/>
    <w:semiHidden/>
    <w:unhideWhenUsed/>
    <w:rsid w:val="00FB5C7E"/>
  </w:style>
  <w:style w:type="numbering" w:customStyle="1" w:styleId="NoList103">
    <w:name w:val="No List103"/>
    <w:next w:val="NoList"/>
    <w:uiPriority w:val="99"/>
    <w:semiHidden/>
    <w:unhideWhenUsed/>
    <w:rsid w:val="00FB5C7E"/>
  </w:style>
  <w:style w:type="numbering" w:customStyle="1" w:styleId="NoList1110">
    <w:name w:val="No List1110"/>
    <w:next w:val="NoList"/>
    <w:uiPriority w:val="99"/>
    <w:semiHidden/>
    <w:rsid w:val="00FB5C7E"/>
  </w:style>
  <w:style w:type="numbering" w:customStyle="1" w:styleId="NoList124">
    <w:name w:val="No List124"/>
    <w:next w:val="NoList"/>
    <w:uiPriority w:val="99"/>
    <w:semiHidden/>
    <w:unhideWhenUsed/>
    <w:rsid w:val="00FB5C7E"/>
  </w:style>
  <w:style w:type="numbering" w:customStyle="1" w:styleId="NoList133">
    <w:name w:val="No List133"/>
    <w:next w:val="NoList"/>
    <w:uiPriority w:val="99"/>
    <w:semiHidden/>
    <w:unhideWhenUsed/>
    <w:rsid w:val="00FB5C7E"/>
  </w:style>
  <w:style w:type="numbering" w:customStyle="1" w:styleId="NoList143">
    <w:name w:val="No List143"/>
    <w:next w:val="NoList"/>
    <w:uiPriority w:val="99"/>
    <w:semiHidden/>
    <w:unhideWhenUsed/>
    <w:rsid w:val="00FB5C7E"/>
  </w:style>
  <w:style w:type="numbering" w:customStyle="1" w:styleId="NoList153">
    <w:name w:val="No List153"/>
    <w:next w:val="NoList"/>
    <w:uiPriority w:val="99"/>
    <w:semiHidden/>
    <w:unhideWhenUsed/>
    <w:rsid w:val="00FB5C7E"/>
  </w:style>
  <w:style w:type="numbering" w:customStyle="1" w:styleId="NoList163">
    <w:name w:val="No List163"/>
    <w:next w:val="NoList"/>
    <w:uiPriority w:val="99"/>
    <w:semiHidden/>
    <w:unhideWhenUsed/>
    <w:rsid w:val="00FB5C7E"/>
  </w:style>
  <w:style w:type="numbering" w:customStyle="1" w:styleId="NoList173">
    <w:name w:val="No List173"/>
    <w:next w:val="NoList"/>
    <w:uiPriority w:val="99"/>
    <w:semiHidden/>
    <w:unhideWhenUsed/>
    <w:rsid w:val="00FB5C7E"/>
  </w:style>
  <w:style w:type="numbering" w:customStyle="1" w:styleId="NoList183">
    <w:name w:val="No List183"/>
    <w:next w:val="NoList"/>
    <w:uiPriority w:val="99"/>
    <w:semiHidden/>
    <w:unhideWhenUsed/>
    <w:rsid w:val="00FB5C7E"/>
  </w:style>
  <w:style w:type="numbering" w:customStyle="1" w:styleId="NoList193">
    <w:name w:val="No List193"/>
    <w:next w:val="NoList"/>
    <w:uiPriority w:val="99"/>
    <w:semiHidden/>
    <w:unhideWhenUsed/>
    <w:rsid w:val="00FB5C7E"/>
  </w:style>
  <w:style w:type="numbering" w:customStyle="1" w:styleId="NoList203">
    <w:name w:val="No List203"/>
    <w:next w:val="NoList"/>
    <w:uiPriority w:val="99"/>
    <w:semiHidden/>
    <w:unhideWhenUsed/>
    <w:rsid w:val="00FB5C7E"/>
  </w:style>
  <w:style w:type="numbering" w:customStyle="1" w:styleId="NoList214">
    <w:name w:val="No List214"/>
    <w:next w:val="NoList"/>
    <w:semiHidden/>
    <w:unhideWhenUsed/>
    <w:rsid w:val="00FB5C7E"/>
  </w:style>
  <w:style w:type="numbering" w:customStyle="1" w:styleId="NoList224">
    <w:name w:val="No List224"/>
    <w:next w:val="NoList"/>
    <w:uiPriority w:val="99"/>
    <w:semiHidden/>
    <w:unhideWhenUsed/>
    <w:rsid w:val="00FB5C7E"/>
  </w:style>
  <w:style w:type="numbering" w:customStyle="1" w:styleId="NoList1103">
    <w:name w:val="No List1103"/>
    <w:next w:val="NoList"/>
    <w:uiPriority w:val="99"/>
    <w:semiHidden/>
    <w:unhideWhenUsed/>
    <w:rsid w:val="00FB5C7E"/>
  </w:style>
  <w:style w:type="numbering" w:customStyle="1" w:styleId="NoList232">
    <w:name w:val="No List232"/>
    <w:next w:val="NoList"/>
    <w:uiPriority w:val="99"/>
    <w:semiHidden/>
    <w:unhideWhenUsed/>
    <w:rsid w:val="00FB5C7E"/>
  </w:style>
  <w:style w:type="numbering" w:customStyle="1" w:styleId="NoList313">
    <w:name w:val="No List313"/>
    <w:next w:val="NoList"/>
    <w:uiPriority w:val="99"/>
    <w:semiHidden/>
    <w:unhideWhenUsed/>
    <w:rsid w:val="00FB5C7E"/>
  </w:style>
  <w:style w:type="numbering" w:customStyle="1" w:styleId="NoList242">
    <w:name w:val="No List242"/>
    <w:next w:val="NoList"/>
    <w:uiPriority w:val="99"/>
    <w:semiHidden/>
    <w:unhideWhenUsed/>
    <w:rsid w:val="00FB5C7E"/>
  </w:style>
  <w:style w:type="numbering" w:customStyle="1" w:styleId="NoList1113">
    <w:name w:val="No List1113"/>
    <w:next w:val="NoList"/>
    <w:uiPriority w:val="99"/>
    <w:semiHidden/>
    <w:unhideWhenUsed/>
    <w:rsid w:val="00FB5C7E"/>
  </w:style>
  <w:style w:type="numbering" w:customStyle="1" w:styleId="NoList252">
    <w:name w:val="No List252"/>
    <w:next w:val="NoList"/>
    <w:uiPriority w:val="99"/>
    <w:semiHidden/>
    <w:unhideWhenUsed/>
    <w:rsid w:val="00FB5C7E"/>
  </w:style>
  <w:style w:type="numbering" w:customStyle="1" w:styleId="NoList323">
    <w:name w:val="No List323"/>
    <w:next w:val="NoList"/>
    <w:uiPriority w:val="99"/>
    <w:semiHidden/>
    <w:unhideWhenUsed/>
    <w:rsid w:val="00FB5C7E"/>
  </w:style>
  <w:style w:type="numbering" w:customStyle="1" w:styleId="NoList262">
    <w:name w:val="No List262"/>
    <w:next w:val="NoList"/>
    <w:uiPriority w:val="99"/>
    <w:semiHidden/>
    <w:unhideWhenUsed/>
    <w:rsid w:val="00FB5C7E"/>
  </w:style>
  <w:style w:type="numbering" w:customStyle="1" w:styleId="NoList271">
    <w:name w:val="No List271"/>
    <w:next w:val="NoList"/>
    <w:uiPriority w:val="99"/>
    <w:semiHidden/>
    <w:unhideWhenUsed/>
    <w:rsid w:val="00FB5C7E"/>
  </w:style>
  <w:style w:type="numbering" w:customStyle="1" w:styleId="NoList1121">
    <w:name w:val="No List1121"/>
    <w:next w:val="NoList"/>
    <w:uiPriority w:val="99"/>
    <w:semiHidden/>
    <w:unhideWhenUsed/>
    <w:rsid w:val="00FB5C7E"/>
  </w:style>
  <w:style w:type="numbering" w:customStyle="1" w:styleId="NoList281">
    <w:name w:val="No List281"/>
    <w:next w:val="NoList"/>
    <w:uiPriority w:val="99"/>
    <w:semiHidden/>
    <w:unhideWhenUsed/>
    <w:rsid w:val="00FB5C7E"/>
  </w:style>
  <w:style w:type="numbering" w:customStyle="1" w:styleId="NoList291">
    <w:name w:val="No List291"/>
    <w:next w:val="NoList"/>
    <w:uiPriority w:val="99"/>
    <w:semiHidden/>
    <w:unhideWhenUsed/>
    <w:rsid w:val="00FB5C7E"/>
  </w:style>
  <w:style w:type="numbering" w:customStyle="1" w:styleId="NoList1131">
    <w:name w:val="No List1131"/>
    <w:next w:val="NoList"/>
    <w:uiPriority w:val="99"/>
    <w:semiHidden/>
    <w:unhideWhenUsed/>
    <w:rsid w:val="00FB5C7E"/>
  </w:style>
  <w:style w:type="numbering" w:customStyle="1" w:styleId="NoList2101">
    <w:name w:val="No List2101"/>
    <w:next w:val="NoList"/>
    <w:uiPriority w:val="99"/>
    <w:semiHidden/>
    <w:unhideWhenUsed/>
    <w:rsid w:val="00FB5C7E"/>
  </w:style>
  <w:style w:type="numbering" w:customStyle="1" w:styleId="NoList331">
    <w:name w:val="No List331"/>
    <w:next w:val="NoList"/>
    <w:uiPriority w:val="99"/>
    <w:semiHidden/>
    <w:unhideWhenUsed/>
    <w:rsid w:val="00FB5C7E"/>
  </w:style>
  <w:style w:type="numbering" w:customStyle="1" w:styleId="NoList35">
    <w:name w:val="No List35"/>
    <w:next w:val="NoList"/>
    <w:uiPriority w:val="99"/>
    <w:semiHidden/>
    <w:unhideWhenUsed/>
    <w:rsid w:val="00FB5C7E"/>
  </w:style>
  <w:style w:type="numbering" w:customStyle="1" w:styleId="NoList120">
    <w:name w:val="No List120"/>
    <w:next w:val="NoList"/>
    <w:uiPriority w:val="99"/>
    <w:semiHidden/>
    <w:unhideWhenUsed/>
    <w:rsid w:val="00FB5C7E"/>
  </w:style>
  <w:style w:type="numbering" w:customStyle="1" w:styleId="NoList215">
    <w:name w:val="No List215"/>
    <w:next w:val="NoList"/>
    <w:uiPriority w:val="99"/>
    <w:semiHidden/>
    <w:unhideWhenUsed/>
    <w:rsid w:val="00FB5C7E"/>
  </w:style>
  <w:style w:type="numbering" w:customStyle="1" w:styleId="NoList36">
    <w:name w:val="No List36"/>
    <w:next w:val="NoList"/>
    <w:uiPriority w:val="99"/>
    <w:semiHidden/>
    <w:unhideWhenUsed/>
    <w:rsid w:val="00FB5C7E"/>
  </w:style>
  <w:style w:type="numbering" w:customStyle="1" w:styleId="NoList45">
    <w:name w:val="No List45"/>
    <w:next w:val="NoList"/>
    <w:uiPriority w:val="99"/>
    <w:semiHidden/>
    <w:unhideWhenUsed/>
    <w:rsid w:val="00FB5C7E"/>
  </w:style>
  <w:style w:type="numbering" w:customStyle="1" w:styleId="NoList55">
    <w:name w:val="No List55"/>
    <w:next w:val="NoList"/>
    <w:uiPriority w:val="99"/>
    <w:semiHidden/>
    <w:rsid w:val="00FB5C7E"/>
  </w:style>
  <w:style w:type="numbering" w:customStyle="1" w:styleId="NoList65">
    <w:name w:val="No List65"/>
    <w:next w:val="NoList"/>
    <w:uiPriority w:val="99"/>
    <w:semiHidden/>
    <w:unhideWhenUsed/>
    <w:rsid w:val="00FB5C7E"/>
  </w:style>
  <w:style w:type="numbering" w:customStyle="1" w:styleId="NoList75">
    <w:name w:val="No List75"/>
    <w:next w:val="NoList"/>
    <w:uiPriority w:val="99"/>
    <w:semiHidden/>
    <w:unhideWhenUsed/>
    <w:rsid w:val="00FB5C7E"/>
  </w:style>
  <w:style w:type="numbering" w:customStyle="1" w:styleId="NoList84">
    <w:name w:val="No List84"/>
    <w:next w:val="NoList"/>
    <w:uiPriority w:val="99"/>
    <w:semiHidden/>
    <w:unhideWhenUsed/>
    <w:rsid w:val="00FB5C7E"/>
  </w:style>
  <w:style w:type="numbering" w:customStyle="1" w:styleId="NoList94">
    <w:name w:val="No List94"/>
    <w:next w:val="NoList"/>
    <w:uiPriority w:val="99"/>
    <w:semiHidden/>
    <w:unhideWhenUsed/>
    <w:rsid w:val="00FB5C7E"/>
  </w:style>
  <w:style w:type="numbering" w:customStyle="1" w:styleId="NoList104">
    <w:name w:val="No List104"/>
    <w:next w:val="NoList"/>
    <w:uiPriority w:val="99"/>
    <w:semiHidden/>
    <w:unhideWhenUsed/>
    <w:rsid w:val="00FB5C7E"/>
  </w:style>
  <w:style w:type="numbering" w:customStyle="1" w:styleId="NoList1114">
    <w:name w:val="No List1114"/>
    <w:next w:val="NoList"/>
    <w:uiPriority w:val="99"/>
    <w:semiHidden/>
    <w:rsid w:val="00FB5C7E"/>
  </w:style>
  <w:style w:type="numbering" w:customStyle="1" w:styleId="NoList125">
    <w:name w:val="No List125"/>
    <w:next w:val="NoList"/>
    <w:uiPriority w:val="99"/>
    <w:semiHidden/>
    <w:unhideWhenUsed/>
    <w:rsid w:val="00FB5C7E"/>
  </w:style>
  <w:style w:type="numbering" w:customStyle="1" w:styleId="NoList134">
    <w:name w:val="No List134"/>
    <w:next w:val="NoList"/>
    <w:uiPriority w:val="99"/>
    <w:semiHidden/>
    <w:unhideWhenUsed/>
    <w:rsid w:val="00FB5C7E"/>
  </w:style>
  <w:style w:type="numbering" w:customStyle="1" w:styleId="NoList144">
    <w:name w:val="No List144"/>
    <w:next w:val="NoList"/>
    <w:uiPriority w:val="99"/>
    <w:semiHidden/>
    <w:unhideWhenUsed/>
    <w:rsid w:val="00FB5C7E"/>
  </w:style>
  <w:style w:type="numbering" w:customStyle="1" w:styleId="NoList154">
    <w:name w:val="No List154"/>
    <w:next w:val="NoList"/>
    <w:uiPriority w:val="99"/>
    <w:semiHidden/>
    <w:unhideWhenUsed/>
    <w:rsid w:val="00FB5C7E"/>
  </w:style>
  <w:style w:type="numbering" w:customStyle="1" w:styleId="NoList164">
    <w:name w:val="No List164"/>
    <w:next w:val="NoList"/>
    <w:uiPriority w:val="99"/>
    <w:semiHidden/>
    <w:unhideWhenUsed/>
    <w:rsid w:val="00FB5C7E"/>
  </w:style>
  <w:style w:type="numbering" w:customStyle="1" w:styleId="NoList174">
    <w:name w:val="No List174"/>
    <w:next w:val="NoList"/>
    <w:uiPriority w:val="99"/>
    <w:semiHidden/>
    <w:unhideWhenUsed/>
    <w:rsid w:val="00FB5C7E"/>
  </w:style>
  <w:style w:type="numbering" w:customStyle="1" w:styleId="NoList184">
    <w:name w:val="No List184"/>
    <w:next w:val="NoList"/>
    <w:uiPriority w:val="99"/>
    <w:semiHidden/>
    <w:unhideWhenUsed/>
    <w:rsid w:val="00FB5C7E"/>
  </w:style>
  <w:style w:type="numbering" w:customStyle="1" w:styleId="NoList194">
    <w:name w:val="No List194"/>
    <w:next w:val="NoList"/>
    <w:uiPriority w:val="99"/>
    <w:semiHidden/>
    <w:unhideWhenUsed/>
    <w:rsid w:val="00FB5C7E"/>
  </w:style>
  <w:style w:type="numbering" w:customStyle="1" w:styleId="NoList204">
    <w:name w:val="No List204"/>
    <w:next w:val="NoList"/>
    <w:uiPriority w:val="99"/>
    <w:semiHidden/>
    <w:unhideWhenUsed/>
    <w:rsid w:val="00FB5C7E"/>
  </w:style>
  <w:style w:type="numbering" w:customStyle="1" w:styleId="NoList216">
    <w:name w:val="No List216"/>
    <w:next w:val="NoList"/>
    <w:uiPriority w:val="99"/>
    <w:semiHidden/>
    <w:unhideWhenUsed/>
    <w:rsid w:val="00FB5C7E"/>
  </w:style>
  <w:style w:type="numbering" w:customStyle="1" w:styleId="NoList225">
    <w:name w:val="No List225"/>
    <w:next w:val="NoList"/>
    <w:uiPriority w:val="99"/>
    <w:semiHidden/>
    <w:unhideWhenUsed/>
    <w:rsid w:val="00FB5C7E"/>
  </w:style>
  <w:style w:type="numbering" w:customStyle="1" w:styleId="NoList1104">
    <w:name w:val="No List1104"/>
    <w:next w:val="NoList"/>
    <w:uiPriority w:val="99"/>
    <w:semiHidden/>
    <w:unhideWhenUsed/>
    <w:rsid w:val="00FB5C7E"/>
  </w:style>
  <w:style w:type="numbering" w:customStyle="1" w:styleId="NoList233">
    <w:name w:val="No List233"/>
    <w:next w:val="NoList"/>
    <w:uiPriority w:val="99"/>
    <w:semiHidden/>
    <w:unhideWhenUsed/>
    <w:rsid w:val="00FB5C7E"/>
  </w:style>
  <w:style w:type="numbering" w:customStyle="1" w:styleId="NoList314">
    <w:name w:val="No List314"/>
    <w:next w:val="NoList"/>
    <w:uiPriority w:val="99"/>
    <w:semiHidden/>
    <w:unhideWhenUsed/>
    <w:rsid w:val="00FB5C7E"/>
  </w:style>
  <w:style w:type="numbering" w:customStyle="1" w:styleId="NoList243">
    <w:name w:val="No List243"/>
    <w:next w:val="NoList"/>
    <w:uiPriority w:val="99"/>
    <w:semiHidden/>
    <w:unhideWhenUsed/>
    <w:rsid w:val="00FB5C7E"/>
  </w:style>
  <w:style w:type="numbering" w:customStyle="1" w:styleId="NoList1115">
    <w:name w:val="No List1115"/>
    <w:next w:val="NoList"/>
    <w:uiPriority w:val="99"/>
    <w:semiHidden/>
    <w:unhideWhenUsed/>
    <w:rsid w:val="00FB5C7E"/>
  </w:style>
  <w:style w:type="numbering" w:customStyle="1" w:styleId="NoList253">
    <w:name w:val="No List253"/>
    <w:next w:val="NoList"/>
    <w:uiPriority w:val="99"/>
    <w:semiHidden/>
    <w:unhideWhenUsed/>
    <w:rsid w:val="00FB5C7E"/>
  </w:style>
  <w:style w:type="numbering" w:customStyle="1" w:styleId="NoList324">
    <w:name w:val="No List324"/>
    <w:next w:val="NoList"/>
    <w:uiPriority w:val="99"/>
    <w:semiHidden/>
    <w:unhideWhenUsed/>
    <w:rsid w:val="00FB5C7E"/>
  </w:style>
  <w:style w:type="numbering" w:customStyle="1" w:styleId="NoList263">
    <w:name w:val="No List263"/>
    <w:next w:val="NoList"/>
    <w:uiPriority w:val="99"/>
    <w:semiHidden/>
    <w:unhideWhenUsed/>
    <w:rsid w:val="00FB5C7E"/>
  </w:style>
  <w:style w:type="numbering" w:customStyle="1" w:styleId="NoList272">
    <w:name w:val="No List272"/>
    <w:next w:val="NoList"/>
    <w:uiPriority w:val="99"/>
    <w:semiHidden/>
    <w:unhideWhenUsed/>
    <w:rsid w:val="00FB5C7E"/>
  </w:style>
  <w:style w:type="numbering" w:customStyle="1" w:styleId="NoList1122">
    <w:name w:val="No List1122"/>
    <w:next w:val="NoList"/>
    <w:uiPriority w:val="99"/>
    <w:semiHidden/>
    <w:unhideWhenUsed/>
    <w:rsid w:val="00FB5C7E"/>
  </w:style>
  <w:style w:type="numbering" w:customStyle="1" w:styleId="NoList282">
    <w:name w:val="No List282"/>
    <w:next w:val="NoList"/>
    <w:uiPriority w:val="99"/>
    <w:semiHidden/>
    <w:unhideWhenUsed/>
    <w:rsid w:val="00FB5C7E"/>
  </w:style>
  <w:style w:type="numbering" w:customStyle="1" w:styleId="NoList292">
    <w:name w:val="No List292"/>
    <w:next w:val="NoList"/>
    <w:uiPriority w:val="99"/>
    <w:semiHidden/>
    <w:unhideWhenUsed/>
    <w:rsid w:val="00FB5C7E"/>
  </w:style>
  <w:style w:type="numbering" w:customStyle="1" w:styleId="NoList1132">
    <w:name w:val="No List1132"/>
    <w:next w:val="NoList"/>
    <w:uiPriority w:val="99"/>
    <w:semiHidden/>
    <w:unhideWhenUsed/>
    <w:rsid w:val="00FB5C7E"/>
  </w:style>
  <w:style w:type="numbering" w:customStyle="1" w:styleId="NoList2102">
    <w:name w:val="No List2102"/>
    <w:next w:val="NoList"/>
    <w:uiPriority w:val="99"/>
    <w:semiHidden/>
    <w:unhideWhenUsed/>
    <w:rsid w:val="00FB5C7E"/>
  </w:style>
  <w:style w:type="numbering" w:customStyle="1" w:styleId="NoList332">
    <w:name w:val="No List332"/>
    <w:next w:val="NoList"/>
    <w:uiPriority w:val="99"/>
    <w:semiHidden/>
    <w:unhideWhenUsed/>
    <w:rsid w:val="00FB5C7E"/>
  </w:style>
  <w:style w:type="numbering" w:customStyle="1" w:styleId="Brezseznama1">
    <w:name w:val="Brez seznama1"/>
    <w:next w:val="NoList"/>
    <w:uiPriority w:val="99"/>
    <w:semiHidden/>
    <w:unhideWhenUsed/>
    <w:rsid w:val="00FB5C7E"/>
  </w:style>
  <w:style w:type="numbering" w:customStyle="1" w:styleId="Aucuneliste1">
    <w:name w:val="Aucune liste1"/>
    <w:next w:val="NoList"/>
    <w:uiPriority w:val="99"/>
    <w:semiHidden/>
    <w:unhideWhenUsed/>
    <w:rsid w:val="00FB5C7E"/>
  </w:style>
  <w:style w:type="numbering" w:customStyle="1" w:styleId="NoList37">
    <w:name w:val="No List37"/>
    <w:next w:val="NoList"/>
    <w:uiPriority w:val="99"/>
    <w:semiHidden/>
    <w:unhideWhenUsed/>
    <w:rsid w:val="00FB5C7E"/>
  </w:style>
  <w:style w:type="numbering" w:customStyle="1" w:styleId="NoList38">
    <w:name w:val="No List38"/>
    <w:next w:val="NoList"/>
    <w:uiPriority w:val="99"/>
    <w:semiHidden/>
    <w:unhideWhenUsed/>
    <w:rsid w:val="00FB5C7E"/>
  </w:style>
  <w:style w:type="numbering" w:customStyle="1" w:styleId="NoList39">
    <w:name w:val="No List39"/>
    <w:next w:val="NoList"/>
    <w:uiPriority w:val="99"/>
    <w:semiHidden/>
    <w:unhideWhenUsed/>
    <w:rsid w:val="00FB5C7E"/>
  </w:style>
  <w:style w:type="numbering" w:customStyle="1" w:styleId="Aucuneliste11">
    <w:name w:val="Aucune liste11"/>
    <w:next w:val="NoList"/>
    <w:uiPriority w:val="99"/>
    <w:semiHidden/>
    <w:unhideWhenUsed/>
    <w:rsid w:val="00FB5C7E"/>
  </w:style>
  <w:style w:type="numbering" w:customStyle="1" w:styleId="NoList40">
    <w:name w:val="No List40"/>
    <w:next w:val="NoList"/>
    <w:uiPriority w:val="99"/>
    <w:semiHidden/>
    <w:unhideWhenUsed/>
    <w:rsid w:val="00FB5C7E"/>
  </w:style>
  <w:style w:type="numbering" w:customStyle="1" w:styleId="NoList46">
    <w:name w:val="No List46"/>
    <w:next w:val="NoList"/>
    <w:uiPriority w:val="99"/>
    <w:semiHidden/>
    <w:unhideWhenUsed/>
    <w:rsid w:val="00FB5C7E"/>
  </w:style>
  <w:style w:type="numbering" w:customStyle="1" w:styleId="NoList126">
    <w:name w:val="No List126"/>
    <w:next w:val="NoList"/>
    <w:uiPriority w:val="99"/>
    <w:semiHidden/>
    <w:unhideWhenUsed/>
    <w:rsid w:val="00FB5C7E"/>
  </w:style>
  <w:style w:type="numbering" w:customStyle="1" w:styleId="Aucuneliste12">
    <w:name w:val="Aucune liste12"/>
    <w:next w:val="NoList"/>
    <w:uiPriority w:val="99"/>
    <w:semiHidden/>
    <w:unhideWhenUsed/>
    <w:rsid w:val="00FB5C7E"/>
  </w:style>
  <w:style w:type="numbering" w:customStyle="1" w:styleId="NoList47">
    <w:name w:val="No List47"/>
    <w:next w:val="NoList"/>
    <w:semiHidden/>
    <w:rsid w:val="00FB5C7E"/>
  </w:style>
  <w:style w:type="numbering" w:customStyle="1" w:styleId="Numberedparagraphs3">
    <w:name w:val="Numbered paragraphs3"/>
    <w:rsid w:val="00FB5C7E"/>
  </w:style>
  <w:style w:type="numbering" w:customStyle="1" w:styleId="Numberedparagraphs4">
    <w:name w:val="Numbered paragraphs4"/>
    <w:rsid w:val="00FB5C7E"/>
  </w:style>
  <w:style w:type="numbering" w:customStyle="1" w:styleId="Numberedparagraphs5">
    <w:name w:val="Numbered paragraphs5"/>
    <w:rsid w:val="00D3063F"/>
  </w:style>
  <w:style w:type="numbering" w:customStyle="1" w:styleId="NoList48">
    <w:name w:val="No List48"/>
    <w:next w:val="NoList"/>
    <w:uiPriority w:val="99"/>
    <w:semiHidden/>
    <w:unhideWhenUsed/>
    <w:rsid w:val="00D3063F"/>
  </w:style>
  <w:style w:type="numbering" w:customStyle="1" w:styleId="NoList127">
    <w:name w:val="No List127"/>
    <w:next w:val="NoList"/>
    <w:uiPriority w:val="99"/>
    <w:semiHidden/>
    <w:unhideWhenUsed/>
    <w:rsid w:val="00D3063F"/>
  </w:style>
  <w:style w:type="numbering" w:customStyle="1" w:styleId="NoList217">
    <w:name w:val="No List217"/>
    <w:next w:val="NoList"/>
    <w:uiPriority w:val="99"/>
    <w:semiHidden/>
    <w:unhideWhenUsed/>
    <w:rsid w:val="00D3063F"/>
  </w:style>
  <w:style w:type="numbering" w:customStyle="1" w:styleId="NoList310">
    <w:name w:val="No List310"/>
    <w:next w:val="NoList"/>
    <w:uiPriority w:val="99"/>
    <w:semiHidden/>
    <w:unhideWhenUsed/>
    <w:rsid w:val="00D3063F"/>
  </w:style>
  <w:style w:type="numbering" w:customStyle="1" w:styleId="NoList49">
    <w:name w:val="No List49"/>
    <w:next w:val="NoList"/>
    <w:uiPriority w:val="99"/>
    <w:semiHidden/>
    <w:unhideWhenUsed/>
    <w:rsid w:val="00D3063F"/>
  </w:style>
  <w:style w:type="numbering" w:customStyle="1" w:styleId="NoList56">
    <w:name w:val="No List56"/>
    <w:next w:val="NoList"/>
    <w:uiPriority w:val="99"/>
    <w:semiHidden/>
    <w:rsid w:val="00D3063F"/>
  </w:style>
  <w:style w:type="numbering" w:customStyle="1" w:styleId="NoList66">
    <w:name w:val="No List66"/>
    <w:next w:val="NoList"/>
    <w:uiPriority w:val="99"/>
    <w:semiHidden/>
    <w:unhideWhenUsed/>
    <w:rsid w:val="00D3063F"/>
  </w:style>
  <w:style w:type="numbering" w:customStyle="1" w:styleId="NoList76">
    <w:name w:val="No List76"/>
    <w:next w:val="NoList"/>
    <w:uiPriority w:val="99"/>
    <w:semiHidden/>
    <w:unhideWhenUsed/>
    <w:rsid w:val="00D3063F"/>
  </w:style>
  <w:style w:type="numbering" w:customStyle="1" w:styleId="NoList85">
    <w:name w:val="No List85"/>
    <w:next w:val="NoList"/>
    <w:uiPriority w:val="99"/>
    <w:semiHidden/>
    <w:unhideWhenUsed/>
    <w:rsid w:val="00D3063F"/>
  </w:style>
  <w:style w:type="numbering" w:customStyle="1" w:styleId="NoList95">
    <w:name w:val="No List95"/>
    <w:next w:val="NoList"/>
    <w:uiPriority w:val="99"/>
    <w:semiHidden/>
    <w:unhideWhenUsed/>
    <w:rsid w:val="00D3063F"/>
  </w:style>
  <w:style w:type="numbering" w:customStyle="1" w:styleId="NoList105">
    <w:name w:val="No List105"/>
    <w:next w:val="NoList"/>
    <w:uiPriority w:val="99"/>
    <w:semiHidden/>
    <w:unhideWhenUsed/>
    <w:rsid w:val="00D3063F"/>
  </w:style>
  <w:style w:type="numbering" w:customStyle="1" w:styleId="NoList1116">
    <w:name w:val="No List1116"/>
    <w:next w:val="NoList"/>
    <w:uiPriority w:val="99"/>
    <w:semiHidden/>
    <w:rsid w:val="00D3063F"/>
  </w:style>
  <w:style w:type="numbering" w:customStyle="1" w:styleId="NoList128">
    <w:name w:val="No List128"/>
    <w:next w:val="NoList"/>
    <w:uiPriority w:val="99"/>
    <w:semiHidden/>
    <w:unhideWhenUsed/>
    <w:rsid w:val="00D3063F"/>
  </w:style>
  <w:style w:type="numbering" w:customStyle="1" w:styleId="NoList135">
    <w:name w:val="No List135"/>
    <w:next w:val="NoList"/>
    <w:uiPriority w:val="99"/>
    <w:semiHidden/>
    <w:unhideWhenUsed/>
    <w:rsid w:val="00D3063F"/>
  </w:style>
  <w:style w:type="numbering" w:customStyle="1" w:styleId="NoList145">
    <w:name w:val="No List145"/>
    <w:next w:val="NoList"/>
    <w:uiPriority w:val="99"/>
    <w:semiHidden/>
    <w:unhideWhenUsed/>
    <w:rsid w:val="00D3063F"/>
  </w:style>
  <w:style w:type="numbering" w:customStyle="1" w:styleId="NoList155">
    <w:name w:val="No List155"/>
    <w:next w:val="NoList"/>
    <w:uiPriority w:val="99"/>
    <w:semiHidden/>
    <w:unhideWhenUsed/>
    <w:rsid w:val="00D3063F"/>
  </w:style>
  <w:style w:type="numbering" w:customStyle="1" w:styleId="NoList165">
    <w:name w:val="No List165"/>
    <w:next w:val="NoList"/>
    <w:uiPriority w:val="99"/>
    <w:semiHidden/>
    <w:unhideWhenUsed/>
    <w:rsid w:val="00D3063F"/>
  </w:style>
  <w:style w:type="numbering" w:customStyle="1" w:styleId="NoList175">
    <w:name w:val="No List175"/>
    <w:next w:val="NoList"/>
    <w:uiPriority w:val="99"/>
    <w:semiHidden/>
    <w:unhideWhenUsed/>
    <w:rsid w:val="00D3063F"/>
  </w:style>
  <w:style w:type="numbering" w:customStyle="1" w:styleId="NoList185">
    <w:name w:val="No List185"/>
    <w:next w:val="NoList"/>
    <w:uiPriority w:val="99"/>
    <w:semiHidden/>
    <w:unhideWhenUsed/>
    <w:rsid w:val="00D3063F"/>
  </w:style>
  <w:style w:type="numbering" w:customStyle="1" w:styleId="NoList195">
    <w:name w:val="No List195"/>
    <w:next w:val="NoList"/>
    <w:uiPriority w:val="99"/>
    <w:semiHidden/>
    <w:unhideWhenUsed/>
    <w:rsid w:val="00D3063F"/>
  </w:style>
  <w:style w:type="numbering" w:customStyle="1" w:styleId="Numberedparagraphs6">
    <w:name w:val="Numbered paragraphs6"/>
    <w:rsid w:val="00D3063F"/>
  </w:style>
  <w:style w:type="numbering" w:customStyle="1" w:styleId="NoList205">
    <w:name w:val="No List205"/>
    <w:next w:val="NoList"/>
    <w:uiPriority w:val="99"/>
    <w:semiHidden/>
    <w:unhideWhenUsed/>
    <w:rsid w:val="00D3063F"/>
  </w:style>
  <w:style w:type="numbering" w:customStyle="1" w:styleId="NoList218">
    <w:name w:val="No List218"/>
    <w:next w:val="NoList"/>
    <w:uiPriority w:val="99"/>
    <w:semiHidden/>
    <w:unhideWhenUsed/>
    <w:rsid w:val="00D3063F"/>
  </w:style>
  <w:style w:type="numbering" w:customStyle="1" w:styleId="NoList226">
    <w:name w:val="No List226"/>
    <w:next w:val="NoList"/>
    <w:uiPriority w:val="99"/>
    <w:semiHidden/>
    <w:unhideWhenUsed/>
    <w:rsid w:val="00D3063F"/>
  </w:style>
  <w:style w:type="numbering" w:customStyle="1" w:styleId="NoList1105">
    <w:name w:val="No List1105"/>
    <w:next w:val="NoList"/>
    <w:uiPriority w:val="99"/>
    <w:semiHidden/>
    <w:unhideWhenUsed/>
    <w:rsid w:val="00D3063F"/>
  </w:style>
  <w:style w:type="numbering" w:customStyle="1" w:styleId="NoList234">
    <w:name w:val="No List234"/>
    <w:next w:val="NoList"/>
    <w:uiPriority w:val="99"/>
    <w:semiHidden/>
    <w:unhideWhenUsed/>
    <w:rsid w:val="00D3063F"/>
  </w:style>
  <w:style w:type="numbering" w:customStyle="1" w:styleId="NoList315">
    <w:name w:val="No List315"/>
    <w:next w:val="NoList"/>
    <w:uiPriority w:val="99"/>
    <w:semiHidden/>
    <w:unhideWhenUsed/>
    <w:rsid w:val="00D3063F"/>
  </w:style>
  <w:style w:type="numbering" w:customStyle="1" w:styleId="NoList244">
    <w:name w:val="No List244"/>
    <w:next w:val="NoList"/>
    <w:uiPriority w:val="99"/>
    <w:semiHidden/>
    <w:unhideWhenUsed/>
    <w:rsid w:val="00D3063F"/>
  </w:style>
  <w:style w:type="numbering" w:customStyle="1" w:styleId="NoList1117">
    <w:name w:val="No List1117"/>
    <w:next w:val="NoList"/>
    <w:uiPriority w:val="99"/>
    <w:semiHidden/>
    <w:unhideWhenUsed/>
    <w:rsid w:val="00D3063F"/>
  </w:style>
  <w:style w:type="numbering" w:customStyle="1" w:styleId="NoList254">
    <w:name w:val="No List254"/>
    <w:next w:val="NoList"/>
    <w:uiPriority w:val="99"/>
    <w:semiHidden/>
    <w:unhideWhenUsed/>
    <w:rsid w:val="00D3063F"/>
  </w:style>
  <w:style w:type="numbering" w:customStyle="1" w:styleId="NoList325">
    <w:name w:val="No List325"/>
    <w:next w:val="NoList"/>
    <w:uiPriority w:val="99"/>
    <w:semiHidden/>
    <w:unhideWhenUsed/>
    <w:rsid w:val="00D3063F"/>
  </w:style>
  <w:style w:type="numbering" w:customStyle="1" w:styleId="NoList264">
    <w:name w:val="No List264"/>
    <w:next w:val="NoList"/>
    <w:uiPriority w:val="99"/>
    <w:semiHidden/>
    <w:unhideWhenUsed/>
    <w:rsid w:val="00D3063F"/>
  </w:style>
  <w:style w:type="numbering" w:customStyle="1" w:styleId="NoList273">
    <w:name w:val="No List273"/>
    <w:next w:val="NoList"/>
    <w:uiPriority w:val="99"/>
    <w:semiHidden/>
    <w:unhideWhenUsed/>
    <w:rsid w:val="00D3063F"/>
  </w:style>
  <w:style w:type="numbering" w:customStyle="1" w:styleId="NoList1123">
    <w:name w:val="No List1123"/>
    <w:next w:val="NoList"/>
    <w:uiPriority w:val="99"/>
    <w:semiHidden/>
    <w:unhideWhenUsed/>
    <w:rsid w:val="00D3063F"/>
  </w:style>
  <w:style w:type="numbering" w:customStyle="1" w:styleId="NoList283">
    <w:name w:val="No List283"/>
    <w:next w:val="NoList"/>
    <w:uiPriority w:val="99"/>
    <w:semiHidden/>
    <w:unhideWhenUsed/>
    <w:rsid w:val="00D3063F"/>
  </w:style>
  <w:style w:type="numbering" w:customStyle="1" w:styleId="NoList293">
    <w:name w:val="No List293"/>
    <w:next w:val="NoList"/>
    <w:uiPriority w:val="99"/>
    <w:semiHidden/>
    <w:unhideWhenUsed/>
    <w:rsid w:val="00D3063F"/>
  </w:style>
  <w:style w:type="numbering" w:customStyle="1" w:styleId="NoList1133">
    <w:name w:val="No List1133"/>
    <w:next w:val="NoList"/>
    <w:uiPriority w:val="99"/>
    <w:semiHidden/>
    <w:unhideWhenUsed/>
    <w:rsid w:val="00D3063F"/>
  </w:style>
  <w:style w:type="numbering" w:customStyle="1" w:styleId="NoList2103">
    <w:name w:val="No List2103"/>
    <w:next w:val="NoList"/>
    <w:uiPriority w:val="99"/>
    <w:semiHidden/>
    <w:unhideWhenUsed/>
    <w:rsid w:val="00D3063F"/>
  </w:style>
  <w:style w:type="numbering" w:customStyle="1" w:styleId="NoList333">
    <w:name w:val="No List333"/>
    <w:next w:val="NoList"/>
    <w:uiPriority w:val="99"/>
    <w:semiHidden/>
    <w:unhideWhenUsed/>
    <w:rsid w:val="00D3063F"/>
  </w:style>
  <w:style w:type="numbering" w:customStyle="1" w:styleId="Brezseznama11">
    <w:name w:val="Brez seznama11"/>
    <w:next w:val="NoList"/>
    <w:uiPriority w:val="99"/>
    <w:semiHidden/>
    <w:unhideWhenUsed/>
    <w:rsid w:val="00D3063F"/>
  </w:style>
  <w:style w:type="numbering" w:customStyle="1" w:styleId="NoList301">
    <w:name w:val="No List301"/>
    <w:next w:val="NoList"/>
    <w:uiPriority w:val="99"/>
    <w:semiHidden/>
    <w:unhideWhenUsed/>
    <w:rsid w:val="00D3063F"/>
  </w:style>
  <w:style w:type="numbering" w:customStyle="1" w:styleId="NoList1141">
    <w:name w:val="No List1141"/>
    <w:next w:val="NoList"/>
    <w:uiPriority w:val="99"/>
    <w:semiHidden/>
    <w:unhideWhenUsed/>
    <w:rsid w:val="00D3063F"/>
  </w:style>
  <w:style w:type="numbering" w:customStyle="1" w:styleId="NoList1151">
    <w:name w:val="No List1151"/>
    <w:next w:val="NoList"/>
    <w:uiPriority w:val="99"/>
    <w:semiHidden/>
    <w:unhideWhenUsed/>
    <w:rsid w:val="00D3063F"/>
  </w:style>
  <w:style w:type="numbering" w:customStyle="1" w:styleId="NoList2112">
    <w:name w:val="No List2112"/>
    <w:next w:val="NoList"/>
    <w:uiPriority w:val="99"/>
    <w:semiHidden/>
    <w:unhideWhenUsed/>
    <w:rsid w:val="00D3063F"/>
  </w:style>
  <w:style w:type="numbering" w:customStyle="1" w:styleId="NoList341">
    <w:name w:val="No List341"/>
    <w:next w:val="NoList"/>
    <w:uiPriority w:val="99"/>
    <w:semiHidden/>
    <w:unhideWhenUsed/>
    <w:rsid w:val="00D3063F"/>
  </w:style>
  <w:style w:type="numbering" w:customStyle="1" w:styleId="NoList1161">
    <w:name w:val="No List1161"/>
    <w:next w:val="NoList"/>
    <w:uiPriority w:val="99"/>
    <w:semiHidden/>
    <w:unhideWhenUsed/>
    <w:rsid w:val="00D3063F"/>
  </w:style>
  <w:style w:type="numbering" w:customStyle="1" w:styleId="NoList1171">
    <w:name w:val="No List1171"/>
    <w:next w:val="NoList"/>
    <w:uiPriority w:val="99"/>
    <w:semiHidden/>
    <w:unhideWhenUsed/>
    <w:rsid w:val="00D3063F"/>
  </w:style>
  <w:style w:type="numbering" w:customStyle="1" w:styleId="NoList2121">
    <w:name w:val="No List2121"/>
    <w:next w:val="NoList"/>
    <w:semiHidden/>
    <w:unhideWhenUsed/>
    <w:rsid w:val="00D3063F"/>
  </w:style>
  <w:style w:type="numbering" w:customStyle="1" w:styleId="NoList351">
    <w:name w:val="No List351"/>
    <w:next w:val="NoList"/>
    <w:uiPriority w:val="99"/>
    <w:semiHidden/>
    <w:unhideWhenUsed/>
    <w:rsid w:val="00D3063F"/>
  </w:style>
  <w:style w:type="numbering" w:customStyle="1" w:styleId="NoList412">
    <w:name w:val="No List412"/>
    <w:next w:val="NoList"/>
    <w:uiPriority w:val="99"/>
    <w:semiHidden/>
    <w:unhideWhenUsed/>
    <w:rsid w:val="00D3063F"/>
  </w:style>
  <w:style w:type="numbering" w:customStyle="1" w:styleId="NoList512">
    <w:name w:val="No List512"/>
    <w:next w:val="NoList"/>
    <w:uiPriority w:val="99"/>
    <w:semiHidden/>
    <w:rsid w:val="00D3063F"/>
  </w:style>
  <w:style w:type="numbering" w:customStyle="1" w:styleId="NoList612">
    <w:name w:val="No List612"/>
    <w:next w:val="NoList"/>
    <w:uiPriority w:val="99"/>
    <w:semiHidden/>
    <w:unhideWhenUsed/>
    <w:rsid w:val="00D3063F"/>
  </w:style>
  <w:style w:type="numbering" w:customStyle="1" w:styleId="NoList712">
    <w:name w:val="No List712"/>
    <w:next w:val="NoList"/>
    <w:uiPriority w:val="99"/>
    <w:semiHidden/>
    <w:unhideWhenUsed/>
    <w:rsid w:val="00D3063F"/>
  </w:style>
  <w:style w:type="numbering" w:customStyle="1" w:styleId="NoList811">
    <w:name w:val="No List811"/>
    <w:next w:val="NoList"/>
    <w:uiPriority w:val="99"/>
    <w:semiHidden/>
    <w:unhideWhenUsed/>
    <w:rsid w:val="00D3063F"/>
  </w:style>
  <w:style w:type="numbering" w:customStyle="1" w:styleId="NoList911">
    <w:name w:val="No List911"/>
    <w:next w:val="NoList"/>
    <w:uiPriority w:val="99"/>
    <w:semiHidden/>
    <w:unhideWhenUsed/>
    <w:rsid w:val="00D3063F"/>
  </w:style>
  <w:style w:type="numbering" w:customStyle="1" w:styleId="NoList1011">
    <w:name w:val="No List1011"/>
    <w:next w:val="NoList"/>
    <w:uiPriority w:val="99"/>
    <w:semiHidden/>
    <w:unhideWhenUsed/>
    <w:rsid w:val="00D3063F"/>
  </w:style>
  <w:style w:type="numbering" w:customStyle="1" w:styleId="NoList1211">
    <w:name w:val="No List1211"/>
    <w:next w:val="NoList"/>
    <w:uiPriority w:val="99"/>
    <w:semiHidden/>
    <w:unhideWhenUsed/>
    <w:rsid w:val="00D3063F"/>
  </w:style>
  <w:style w:type="numbering" w:customStyle="1" w:styleId="NoList1311">
    <w:name w:val="No List1311"/>
    <w:next w:val="NoList"/>
    <w:uiPriority w:val="99"/>
    <w:semiHidden/>
    <w:unhideWhenUsed/>
    <w:rsid w:val="00D3063F"/>
  </w:style>
  <w:style w:type="numbering" w:customStyle="1" w:styleId="NoList1411">
    <w:name w:val="No List1411"/>
    <w:next w:val="NoList"/>
    <w:uiPriority w:val="99"/>
    <w:semiHidden/>
    <w:unhideWhenUsed/>
    <w:rsid w:val="00D3063F"/>
  </w:style>
  <w:style w:type="numbering" w:customStyle="1" w:styleId="NoList1511">
    <w:name w:val="No List1511"/>
    <w:next w:val="NoList"/>
    <w:uiPriority w:val="99"/>
    <w:semiHidden/>
    <w:unhideWhenUsed/>
    <w:rsid w:val="00D3063F"/>
  </w:style>
  <w:style w:type="numbering" w:customStyle="1" w:styleId="NoList1611">
    <w:name w:val="No List1611"/>
    <w:next w:val="NoList"/>
    <w:uiPriority w:val="99"/>
    <w:semiHidden/>
    <w:unhideWhenUsed/>
    <w:rsid w:val="00D3063F"/>
  </w:style>
  <w:style w:type="numbering" w:customStyle="1" w:styleId="NoList1711">
    <w:name w:val="No List1711"/>
    <w:next w:val="NoList"/>
    <w:uiPriority w:val="99"/>
    <w:semiHidden/>
    <w:unhideWhenUsed/>
    <w:rsid w:val="00D3063F"/>
  </w:style>
  <w:style w:type="numbering" w:customStyle="1" w:styleId="NoList1811">
    <w:name w:val="No List1811"/>
    <w:next w:val="NoList"/>
    <w:uiPriority w:val="99"/>
    <w:semiHidden/>
    <w:unhideWhenUsed/>
    <w:rsid w:val="00D3063F"/>
  </w:style>
  <w:style w:type="numbering" w:customStyle="1" w:styleId="NoList1911">
    <w:name w:val="No List1911"/>
    <w:next w:val="NoList"/>
    <w:uiPriority w:val="99"/>
    <w:semiHidden/>
    <w:unhideWhenUsed/>
    <w:rsid w:val="00D3063F"/>
  </w:style>
  <w:style w:type="numbering" w:customStyle="1" w:styleId="Numberedparagraphs11">
    <w:name w:val="Numbered paragraphs11"/>
    <w:rsid w:val="00D3063F"/>
  </w:style>
  <w:style w:type="numbering" w:customStyle="1" w:styleId="NoList2011">
    <w:name w:val="No List2011"/>
    <w:next w:val="NoList"/>
    <w:uiPriority w:val="99"/>
    <w:semiHidden/>
    <w:unhideWhenUsed/>
    <w:rsid w:val="00D3063F"/>
  </w:style>
  <w:style w:type="numbering" w:customStyle="1" w:styleId="NoList2131">
    <w:name w:val="No List2131"/>
    <w:next w:val="NoList"/>
    <w:uiPriority w:val="99"/>
    <w:semiHidden/>
    <w:unhideWhenUsed/>
    <w:rsid w:val="00D3063F"/>
  </w:style>
  <w:style w:type="numbering" w:customStyle="1" w:styleId="NoList2211">
    <w:name w:val="No List2211"/>
    <w:next w:val="NoList"/>
    <w:uiPriority w:val="99"/>
    <w:semiHidden/>
    <w:unhideWhenUsed/>
    <w:rsid w:val="00D3063F"/>
  </w:style>
  <w:style w:type="numbering" w:customStyle="1" w:styleId="NoList11011">
    <w:name w:val="No List11011"/>
    <w:next w:val="NoList"/>
    <w:uiPriority w:val="99"/>
    <w:semiHidden/>
    <w:unhideWhenUsed/>
    <w:rsid w:val="00D3063F"/>
  </w:style>
  <w:style w:type="numbering" w:customStyle="1" w:styleId="NoList361">
    <w:name w:val="No List361"/>
    <w:next w:val="NoList"/>
    <w:uiPriority w:val="99"/>
    <w:semiHidden/>
    <w:unhideWhenUsed/>
    <w:rsid w:val="00D3063F"/>
  </w:style>
  <w:style w:type="numbering" w:customStyle="1" w:styleId="Aucuneliste13">
    <w:name w:val="Aucune liste13"/>
    <w:next w:val="NoList"/>
    <w:uiPriority w:val="99"/>
    <w:semiHidden/>
    <w:unhideWhenUsed/>
    <w:rsid w:val="00D3063F"/>
  </w:style>
  <w:style w:type="numbering" w:customStyle="1" w:styleId="NoList371">
    <w:name w:val="No List371"/>
    <w:next w:val="NoList"/>
    <w:uiPriority w:val="99"/>
    <w:semiHidden/>
    <w:unhideWhenUsed/>
    <w:rsid w:val="00D3063F"/>
  </w:style>
  <w:style w:type="numbering" w:customStyle="1" w:styleId="NoList1181">
    <w:name w:val="No List1181"/>
    <w:next w:val="NoList"/>
    <w:uiPriority w:val="99"/>
    <w:semiHidden/>
    <w:unhideWhenUsed/>
    <w:rsid w:val="00D3063F"/>
  </w:style>
  <w:style w:type="numbering" w:customStyle="1" w:styleId="NoList2141">
    <w:name w:val="No List2141"/>
    <w:next w:val="NoList"/>
    <w:semiHidden/>
    <w:unhideWhenUsed/>
    <w:rsid w:val="00D3063F"/>
  </w:style>
  <w:style w:type="numbering" w:customStyle="1" w:styleId="NoList381">
    <w:name w:val="No List381"/>
    <w:next w:val="NoList"/>
    <w:uiPriority w:val="99"/>
    <w:semiHidden/>
    <w:unhideWhenUsed/>
    <w:rsid w:val="00D3063F"/>
  </w:style>
  <w:style w:type="numbering" w:customStyle="1" w:styleId="NoList422">
    <w:name w:val="No List422"/>
    <w:next w:val="NoList"/>
    <w:uiPriority w:val="99"/>
    <w:semiHidden/>
    <w:unhideWhenUsed/>
    <w:rsid w:val="00D3063F"/>
  </w:style>
  <w:style w:type="numbering" w:customStyle="1" w:styleId="NoList522">
    <w:name w:val="No List522"/>
    <w:next w:val="NoList"/>
    <w:uiPriority w:val="99"/>
    <w:semiHidden/>
    <w:rsid w:val="00D3063F"/>
  </w:style>
  <w:style w:type="numbering" w:customStyle="1" w:styleId="NoList622">
    <w:name w:val="No List622"/>
    <w:next w:val="NoList"/>
    <w:uiPriority w:val="99"/>
    <w:semiHidden/>
    <w:unhideWhenUsed/>
    <w:rsid w:val="00D3063F"/>
  </w:style>
  <w:style w:type="numbering" w:customStyle="1" w:styleId="NoList721">
    <w:name w:val="No List721"/>
    <w:next w:val="NoList"/>
    <w:uiPriority w:val="99"/>
    <w:semiHidden/>
    <w:unhideWhenUsed/>
    <w:rsid w:val="00D3063F"/>
  </w:style>
  <w:style w:type="numbering" w:customStyle="1" w:styleId="NoList821">
    <w:name w:val="No List821"/>
    <w:next w:val="NoList"/>
    <w:uiPriority w:val="99"/>
    <w:semiHidden/>
    <w:unhideWhenUsed/>
    <w:rsid w:val="00D3063F"/>
  </w:style>
  <w:style w:type="numbering" w:customStyle="1" w:styleId="NoList921">
    <w:name w:val="No List921"/>
    <w:next w:val="NoList"/>
    <w:uiPriority w:val="99"/>
    <w:semiHidden/>
    <w:unhideWhenUsed/>
    <w:rsid w:val="00D3063F"/>
  </w:style>
  <w:style w:type="numbering" w:customStyle="1" w:styleId="NoList1021">
    <w:name w:val="No List1021"/>
    <w:next w:val="NoList"/>
    <w:uiPriority w:val="99"/>
    <w:semiHidden/>
    <w:unhideWhenUsed/>
    <w:rsid w:val="00D3063F"/>
  </w:style>
  <w:style w:type="numbering" w:customStyle="1" w:styleId="NoList1191">
    <w:name w:val="No List1191"/>
    <w:next w:val="NoList"/>
    <w:uiPriority w:val="99"/>
    <w:semiHidden/>
    <w:rsid w:val="00D3063F"/>
  </w:style>
  <w:style w:type="numbering" w:customStyle="1" w:styleId="NoList1221">
    <w:name w:val="No List1221"/>
    <w:next w:val="NoList"/>
    <w:uiPriority w:val="99"/>
    <w:semiHidden/>
    <w:unhideWhenUsed/>
    <w:rsid w:val="00D3063F"/>
  </w:style>
  <w:style w:type="numbering" w:customStyle="1" w:styleId="NoList1321">
    <w:name w:val="No List1321"/>
    <w:next w:val="NoList"/>
    <w:uiPriority w:val="99"/>
    <w:semiHidden/>
    <w:unhideWhenUsed/>
    <w:rsid w:val="00D3063F"/>
  </w:style>
  <w:style w:type="numbering" w:customStyle="1" w:styleId="NoList1421">
    <w:name w:val="No List1421"/>
    <w:next w:val="NoList"/>
    <w:uiPriority w:val="99"/>
    <w:semiHidden/>
    <w:unhideWhenUsed/>
    <w:rsid w:val="00D3063F"/>
  </w:style>
  <w:style w:type="numbering" w:customStyle="1" w:styleId="NoList1521">
    <w:name w:val="No List1521"/>
    <w:next w:val="NoList"/>
    <w:uiPriority w:val="99"/>
    <w:semiHidden/>
    <w:unhideWhenUsed/>
    <w:rsid w:val="00D3063F"/>
  </w:style>
  <w:style w:type="numbering" w:customStyle="1" w:styleId="NoList1621">
    <w:name w:val="No List1621"/>
    <w:next w:val="NoList"/>
    <w:uiPriority w:val="99"/>
    <w:semiHidden/>
    <w:unhideWhenUsed/>
    <w:rsid w:val="00D3063F"/>
  </w:style>
  <w:style w:type="numbering" w:customStyle="1" w:styleId="NoList1721">
    <w:name w:val="No List1721"/>
    <w:next w:val="NoList"/>
    <w:uiPriority w:val="99"/>
    <w:semiHidden/>
    <w:unhideWhenUsed/>
    <w:rsid w:val="00D3063F"/>
  </w:style>
  <w:style w:type="numbering" w:customStyle="1" w:styleId="NoList1821">
    <w:name w:val="No List1821"/>
    <w:next w:val="NoList"/>
    <w:uiPriority w:val="99"/>
    <w:semiHidden/>
    <w:unhideWhenUsed/>
    <w:rsid w:val="00D3063F"/>
  </w:style>
  <w:style w:type="numbering" w:customStyle="1" w:styleId="NoList391">
    <w:name w:val="No List391"/>
    <w:next w:val="NoList"/>
    <w:uiPriority w:val="99"/>
    <w:semiHidden/>
    <w:unhideWhenUsed/>
    <w:rsid w:val="00D3063F"/>
  </w:style>
  <w:style w:type="numbering" w:customStyle="1" w:styleId="Aucuneliste111">
    <w:name w:val="Aucune liste111"/>
    <w:next w:val="NoList"/>
    <w:uiPriority w:val="99"/>
    <w:semiHidden/>
    <w:unhideWhenUsed/>
    <w:rsid w:val="00D3063F"/>
  </w:style>
  <w:style w:type="numbering" w:customStyle="1" w:styleId="NoList401">
    <w:name w:val="No List401"/>
    <w:next w:val="NoList"/>
    <w:uiPriority w:val="99"/>
    <w:semiHidden/>
    <w:unhideWhenUsed/>
    <w:rsid w:val="00D3063F"/>
  </w:style>
  <w:style w:type="numbering" w:customStyle="1" w:styleId="NoList1201">
    <w:name w:val="No List1201"/>
    <w:next w:val="NoList"/>
    <w:uiPriority w:val="99"/>
    <w:semiHidden/>
    <w:unhideWhenUsed/>
    <w:rsid w:val="00D3063F"/>
  </w:style>
  <w:style w:type="numbering" w:customStyle="1" w:styleId="NoList2151">
    <w:name w:val="No List2151"/>
    <w:next w:val="NoList"/>
    <w:uiPriority w:val="99"/>
    <w:semiHidden/>
    <w:unhideWhenUsed/>
    <w:rsid w:val="00D3063F"/>
  </w:style>
  <w:style w:type="numbering" w:customStyle="1" w:styleId="NoList431">
    <w:name w:val="No List431"/>
    <w:next w:val="NoList"/>
    <w:uiPriority w:val="99"/>
    <w:semiHidden/>
    <w:unhideWhenUsed/>
    <w:rsid w:val="00D3063F"/>
  </w:style>
  <w:style w:type="numbering" w:customStyle="1" w:styleId="Aucuneliste121">
    <w:name w:val="Aucune liste121"/>
    <w:next w:val="NoList"/>
    <w:uiPriority w:val="99"/>
    <w:semiHidden/>
    <w:unhideWhenUsed/>
    <w:rsid w:val="00D3063F"/>
  </w:style>
  <w:style w:type="numbering" w:customStyle="1" w:styleId="NoList441">
    <w:name w:val="No List441"/>
    <w:next w:val="NoList"/>
    <w:uiPriority w:val="99"/>
    <w:semiHidden/>
    <w:unhideWhenUsed/>
    <w:rsid w:val="00D3063F"/>
  </w:style>
  <w:style w:type="numbering" w:customStyle="1" w:styleId="Aucuneliste131">
    <w:name w:val="Aucune liste131"/>
    <w:next w:val="NoList"/>
    <w:uiPriority w:val="99"/>
    <w:semiHidden/>
    <w:unhideWhenUsed/>
    <w:rsid w:val="00D3063F"/>
  </w:style>
  <w:style w:type="numbering" w:customStyle="1" w:styleId="NoList451">
    <w:name w:val="No List451"/>
    <w:next w:val="NoList"/>
    <w:uiPriority w:val="99"/>
    <w:semiHidden/>
    <w:rsid w:val="00D3063F"/>
  </w:style>
  <w:style w:type="numbering" w:customStyle="1" w:styleId="Aucuneliste14">
    <w:name w:val="Aucune liste14"/>
    <w:next w:val="NoList"/>
    <w:uiPriority w:val="99"/>
    <w:semiHidden/>
    <w:unhideWhenUsed/>
    <w:rsid w:val="00D3063F"/>
  </w:style>
  <w:style w:type="numbering" w:customStyle="1" w:styleId="Numberedparagraphs31">
    <w:name w:val="Numbered paragraphs31"/>
    <w:rsid w:val="00D3063F"/>
  </w:style>
  <w:style w:type="numbering" w:customStyle="1" w:styleId="Numberedparagraphs7">
    <w:name w:val="Numbered paragraphs7"/>
    <w:rsid w:val="00D3063F"/>
  </w:style>
  <w:style w:type="numbering" w:customStyle="1" w:styleId="Numberedparagraphs321">
    <w:name w:val="Numbered paragraphs321"/>
    <w:rsid w:val="00D3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yperlink" Target="https://www.itu.int/fr/ITU-T/C-I/Pages/default.aspx" TargetMode="External"/><Relationship Id="rId18" Type="http://schemas.openxmlformats.org/officeDocument/2006/relationships/hyperlink" Target="mailto:helpdesk@mgtelectronics.g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nformity@itu.int" TargetMode="External"/><Relationship Id="rId17" Type="http://schemas.openxmlformats.org/officeDocument/2006/relationships/hyperlink" Target="mailto:a.nil@mediamobil.d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go/tld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en/ITU-T/studygroups/com11/casc/Documents/TL-RP_pub_2022-07-15.pdf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pub/T-SP-SR.1-2012/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2B9E-639F-4ADA-986B-412CECC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24</Pages>
  <Words>6332</Words>
  <Characters>36098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1285</vt:lpstr>
    </vt:vector>
  </TitlesOfParts>
  <Company>ITU</Company>
  <LinksUpToDate>false</LinksUpToDate>
  <CharactersWithSpaces>42346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1286</dc:title>
  <dc:subject/>
  <dc:creator>ITU-T </dc:creator>
  <cp:keywords/>
  <dc:description/>
  <cp:lastModifiedBy>Berdyeva, Elena</cp:lastModifiedBy>
  <cp:revision>324</cp:revision>
  <cp:lastPrinted>2024-03-21T16:58:00Z</cp:lastPrinted>
  <dcterms:created xsi:type="dcterms:W3CDTF">2023-03-17T15:54:00Z</dcterms:created>
  <dcterms:modified xsi:type="dcterms:W3CDTF">2024-03-21T17:00:00Z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