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pXSpec="center"/>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7B2CE6" w14:paraId="112F783A" w14:textId="77777777" w:rsidTr="00DF42E0">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7B2CE6" w14:paraId="1234519A" w14:textId="77777777" w:rsidTr="00DF42E0">
        <w:tc>
          <w:tcPr>
            <w:tcW w:w="1152" w:type="dxa"/>
            <w:tcBorders>
              <w:top w:val="nil"/>
              <w:left w:val="single" w:sz="8" w:space="0" w:color="333333"/>
              <w:bottom w:val="nil"/>
            </w:tcBorders>
            <w:shd w:val="clear" w:color="auto" w:fill="4C4C4C"/>
            <w:vAlign w:val="center"/>
          </w:tcPr>
          <w:p w14:paraId="6523F367" w14:textId="646E4994" w:rsidR="000403A9" w:rsidRPr="00704A0C" w:rsidRDefault="00764E82" w:rsidP="000A79B6">
            <w:pPr>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802D2F">
              <w:rPr>
                <w:rStyle w:val="Foot"/>
                <w:rFonts w:ascii="Arial" w:hAnsi="Arial" w:cs="Arial"/>
                <w:b/>
                <w:bCs/>
                <w:color w:val="FFFFFF"/>
                <w:sz w:val="28"/>
                <w:szCs w:val="28"/>
                <w:lang w:val="es-ES_tradnl"/>
              </w:rPr>
              <w:t>7</w:t>
            </w:r>
            <w:r w:rsidR="008756CF">
              <w:rPr>
                <w:rStyle w:val="Foot"/>
                <w:rFonts w:ascii="Arial" w:hAnsi="Arial" w:cs="Arial"/>
                <w:b/>
                <w:bCs/>
                <w:color w:val="FFFFFF"/>
                <w:sz w:val="28"/>
                <w:szCs w:val="28"/>
                <w:lang w:val="es-ES_tradnl"/>
              </w:rPr>
              <w:t>8</w:t>
            </w:r>
          </w:p>
        </w:tc>
        <w:tc>
          <w:tcPr>
            <w:tcW w:w="1078" w:type="dxa"/>
            <w:tcBorders>
              <w:top w:val="nil"/>
              <w:bottom w:val="nil"/>
            </w:tcBorders>
            <w:shd w:val="clear" w:color="auto" w:fill="A6A6A6"/>
            <w:vAlign w:val="center"/>
          </w:tcPr>
          <w:p w14:paraId="2F3DA84F" w14:textId="7609B00B" w:rsidR="008149B6" w:rsidRPr="00E91C03" w:rsidRDefault="00425D53" w:rsidP="000A79B6">
            <w:pPr>
              <w:ind w:right="-57"/>
              <w:jc w:val="left"/>
              <w:rPr>
                <w:rFonts w:ascii="Arial" w:hAnsi="Arial" w:cs="Arial"/>
                <w:color w:val="FFFFFF"/>
                <w:lang w:val="es-ES_tradnl"/>
              </w:rPr>
            </w:pPr>
            <w:r>
              <w:rPr>
                <w:color w:val="FFFFFF"/>
                <w:lang w:val="en-US"/>
              </w:rPr>
              <w:t>1</w:t>
            </w:r>
            <w:r w:rsidR="008756CF">
              <w:rPr>
                <w:color w:val="FFFFFF"/>
                <w:lang w:val="en-US"/>
              </w:rPr>
              <w:t>5</w:t>
            </w:r>
            <w:r w:rsidR="00046094" w:rsidRPr="00046094">
              <w:rPr>
                <w:color w:val="FFFFFF"/>
                <w:lang w:val="en-US"/>
              </w:rPr>
              <w:t>.</w:t>
            </w:r>
            <w:r w:rsidR="00C2173E">
              <w:rPr>
                <w:color w:val="FFFFFF"/>
                <w:lang w:val="en-US"/>
              </w:rPr>
              <w:t>X</w:t>
            </w:r>
            <w:r w:rsidR="00046094" w:rsidRPr="00046094">
              <w:rPr>
                <w:color w:val="FFFFFF"/>
                <w:lang w:val="en-US"/>
              </w:rPr>
              <w:t>.202</w:t>
            </w:r>
            <w:r w:rsidR="00997ACB">
              <w:rPr>
                <w:color w:val="FFFFFF"/>
                <w:lang w:val="en-US"/>
              </w:rPr>
              <w:t>3</w:t>
            </w:r>
          </w:p>
        </w:tc>
        <w:tc>
          <w:tcPr>
            <w:tcW w:w="7685" w:type="dxa"/>
            <w:gridSpan w:val="2"/>
            <w:tcBorders>
              <w:top w:val="nil"/>
              <w:bottom w:val="nil"/>
              <w:right w:val="single" w:sz="8" w:space="0" w:color="333333"/>
            </w:tcBorders>
            <w:shd w:val="clear" w:color="auto" w:fill="A6A6A6"/>
            <w:vAlign w:val="center"/>
          </w:tcPr>
          <w:p w14:paraId="6B6EBC22" w14:textId="3EE107EF" w:rsidR="008149B6" w:rsidRPr="007F0CCF" w:rsidRDefault="008149B6" w:rsidP="000A79B6">
            <w:pPr>
              <w:tabs>
                <w:tab w:val="clear" w:pos="5387"/>
                <w:tab w:val="clear" w:pos="5954"/>
                <w:tab w:val="right" w:pos="5515"/>
              </w:tabs>
              <w:ind w:right="-57"/>
              <w:jc w:val="left"/>
              <w:rPr>
                <w:color w:val="FFFFFF"/>
                <w:spacing w:val="-4"/>
                <w:lang w:val="es-ES"/>
              </w:rPr>
            </w:pPr>
            <w:r w:rsidRPr="007F0CCF">
              <w:rPr>
                <w:color w:val="FFFFFF"/>
                <w:spacing w:val="-4"/>
                <w:lang w:val="es-ES"/>
              </w:rPr>
              <w:t>(</w:t>
            </w:r>
            <w:r w:rsidR="00764E82" w:rsidRPr="007F0CCF">
              <w:rPr>
                <w:color w:val="FFFFFF"/>
                <w:spacing w:val="-4"/>
                <w:lang w:val="es-ES"/>
              </w:rPr>
              <w:t>Informaciones recibidas hasta el</w:t>
            </w:r>
            <w:r w:rsidR="006114B6" w:rsidRPr="007F0CCF">
              <w:rPr>
                <w:color w:val="FFFFFF"/>
                <w:spacing w:val="-4"/>
                <w:lang w:val="es-ES"/>
              </w:rPr>
              <w:t xml:space="preserve"> </w:t>
            </w:r>
            <w:r w:rsidR="008756CF">
              <w:rPr>
                <w:color w:val="FFFFFF"/>
                <w:spacing w:val="-4"/>
                <w:lang w:val="es-ES"/>
              </w:rPr>
              <w:t>2</w:t>
            </w:r>
            <w:r w:rsidR="007F0CCF" w:rsidRPr="007F0CCF">
              <w:rPr>
                <w:color w:val="FFFFFF"/>
                <w:spacing w:val="-4"/>
                <w:lang w:val="es-ES"/>
              </w:rPr>
              <w:t>9</w:t>
            </w:r>
            <w:r w:rsidR="007A3BAA" w:rsidRPr="007F0CCF">
              <w:rPr>
                <w:color w:val="FFFFFF"/>
                <w:spacing w:val="-4"/>
                <w:lang w:val="es-ES"/>
              </w:rPr>
              <w:t xml:space="preserve"> </w:t>
            </w:r>
            <w:r w:rsidR="00D2518D" w:rsidRPr="007F0CCF">
              <w:rPr>
                <w:color w:val="FFFFFF"/>
                <w:spacing w:val="-4"/>
                <w:lang w:val="es-ES"/>
              </w:rPr>
              <w:t xml:space="preserve">de </w:t>
            </w:r>
            <w:r w:rsidR="007F0CCF" w:rsidRPr="007F0CCF">
              <w:rPr>
                <w:color w:val="FFFFFF"/>
                <w:spacing w:val="-4"/>
                <w:lang w:val="es-ES"/>
              </w:rPr>
              <w:t>septiembre</w:t>
            </w:r>
            <w:r w:rsidR="00C2173E" w:rsidRPr="007F0CCF">
              <w:rPr>
                <w:color w:val="FFFFFF"/>
                <w:spacing w:val="-4"/>
                <w:lang w:val="es-ES"/>
              </w:rPr>
              <w:t xml:space="preserve"> </w:t>
            </w:r>
            <w:r w:rsidR="00231180" w:rsidRPr="007F0CCF">
              <w:rPr>
                <w:color w:val="FFFFFF"/>
                <w:spacing w:val="-4"/>
                <w:lang w:val="es-ES"/>
              </w:rPr>
              <w:t xml:space="preserve">de </w:t>
            </w:r>
            <w:r w:rsidRPr="007F0CCF">
              <w:rPr>
                <w:color w:val="FFFFFF"/>
                <w:spacing w:val="-4"/>
                <w:lang w:val="es-ES"/>
              </w:rPr>
              <w:t>20</w:t>
            </w:r>
            <w:r w:rsidR="00D062E0" w:rsidRPr="007F0CCF">
              <w:rPr>
                <w:color w:val="FFFFFF"/>
                <w:spacing w:val="-4"/>
                <w:lang w:val="es-ES"/>
              </w:rPr>
              <w:t>2</w:t>
            </w:r>
            <w:r w:rsidR="00BD078B" w:rsidRPr="007F0CCF">
              <w:rPr>
                <w:color w:val="FFFFFF"/>
                <w:spacing w:val="-4"/>
                <w:lang w:val="es-ES"/>
              </w:rPr>
              <w:t>3</w:t>
            </w:r>
            <w:r w:rsidRPr="007F0CCF">
              <w:rPr>
                <w:color w:val="FFFFFF"/>
                <w:spacing w:val="-4"/>
                <w:lang w:val="es-ES"/>
              </w:rPr>
              <w:t>)</w:t>
            </w:r>
            <w:r w:rsidR="00310AB7" w:rsidRPr="007F0CCF">
              <w:rPr>
                <w:color w:val="FFFFFF"/>
                <w:spacing w:val="-4"/>
                <w:lang w:val="es-ES"/>
              </w:rPr>
              <w:t xml:space="preserve">  </w:t>
            </w:r>
            <w:r w:rsidR="00E230A8" w:rsidRPr="007F0CCF">
              <w:rPr>
                <w:color w:val="FFFFFF"/>
                <w:spacing w:val="-4"/>
                <w:sz w:val="18"/>
                <w:szCs w:val="18"/>
                <w:lang w:val="es-ES"/>
              </w:rPr>
              <w:t xml:space="preserve"> </w:t>
            </w:r>
            <w:r w:rsidR="00E230A8" w:rsidRPr="007F0CCF">
              <w:rPr>
                <w:color w:val="FFFFFF"/>
                <w:spacing w:val="-4"/>
                <w:sz w:val="18"/>
                <w:szCs w:val="18"/>
                <w:lang w:val="es-ES"/>
              </w:rPr>
              <w:tab/>
            </w:r>
            <w:r w:rsidR="00E230A8" w:rsidRPr="007F0CCF">
              <w:rPr>
                <w:color w:val="FFFFFF"/>
                <w:spacing w:val="-4"/>
                <w:lang w:val="es-ES"/>
              </w:rPr>
              <w:t xml:space="preserve">ISSN </w:t>
            </w:r>
            <w:r w:rsidR="00046094" w:rsidRPr="007F0CCF">
              <w:rPr>
                <w:color w:val="FFFFFF"/>
                <w:spacing w:val="-4"/>
                <w:lang w:val="es-ES"/>
              </w:rPr>
              <w:t>1564-52</w:t>
            </w:r>
            <w:r w:rsidR="00977F9D" w:rsidRPr="007F0CCF">
              <w:rPr>
                <w:color w:val="FFFFFF"/>
                <w:spacing w:val="-4"/>
                <w:lang w:val="es-ES"/>
              </w:rPr>
              <w:t>31</w:t>
            </w:r>
            <w:r w:rsidR="00046094" w:rsidRPr="007F0CCF">
              <w:rPr>
                <w:color w:val="FFFFFF"/>
                <w:spacing w:val="-4"/>
                <w:lang w:val="es-ES"/>
              </w:rPr>
              <w:t xml:space="preserve"> </w:t>
            </w:r>
            <w:r w:rsidR="00E230A8" w:rsidRPr="007F0CCF">
              <w:rPr>
                <w:color w:val="FFFFFF"/>
                <w:spacing w:val="-4"/>
                <w:lang w:val="es-ES"/>
              </w:rPr>
              <w:t>(En línea internet)</w:t>
            </w:r>
          </w:p>
        </w:tc>
      </w:tr>
      <w:tr w:rsidR="008149B6" w:rsidRPr="007B2CE6" w14:paraId="74F7B7A7" w14:textId="77777777" w:rsidTr="00DF42E0">
        <w:tc>
          <w:tcPr>
            <w:tcW w:w="2230" w:type="dxa"/>
            <w:gridSpan w:val="2"/>
            <w:tcBorders>
              <w:top w:val="nil"/>
              <w:left w:val="single" w:sz="8" w:space="0" w:color="333333"/>
              <w:bottom w:val="single" w:sz="8" w:space="0" w:color="333333"/>
            </w:tcBorders>
            <w:shd w:val="clear" w:color="auto" w:fill="auto"/>
          </w:tcPr>
          <w:p w14:paraId="7C2B2E20"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proofErr w:type="spellStart"/>
            <w:r w:rsidR="00764E82" w:rsidRPr="00FB23CE">
              <w:rPr>
                <w:rFonts w:ascii="Calibri" w:hAnsi="Calibri"/>
                <w:b w:val="0"/>
                <w:bCs/>
                <w:sz w:val="14"/>
                <w:szCs w:val="14"/>
                <w:lang w:val="fr-FR"/>
              </w:rPr>
              <w:t>Suiza</w:t>
            </w:r>
            <w:proofErr w:type="spellEnd"/>
            <w:r w:rsidRPr="00FB23CE">
              <w:rPr>
                <w:rFonts w:ascii="Calibri" w:hAnsi="Calibri"/>
                <w:b w:val="0"/>
                <w:bCs/>
                <w:sz w:val="14"/>
                <w:szCs w:val="14"/>
                <w:lang w:val="fr-FR"/>
              </w:rPr>
              <w:t xml:space="preserve">) </w:t>
            </w:r>
            <w:r w:rsidRPr="00FB23CE">
              <w:rPr>
                <w:rFonts w:ascii="Calibri" w:hAnsi="Calibri"/>
                <w:b w:val="0"/>
                <w:bCs/>
                <w:sz w:val="14"/>
                <w:szCs w:val="14"/>
                <w:lang w:val="fr-FR"/>
              </w:rPr>
              <w:br/>
            </w:r>
            <w:proofErr w:type="gramStart"/>
            <w:r w:rsidRPr="00FB23CE">
              <w:rPr>
                <w:rFonts w:ascii="Calibri" w:hAnsi="Calibri"/>
                <w:b w:val="0"/>
                <w:bCs/>
                <w:sz w:val="14"/>
                <w:szCs w:val="14"/>
                <w:lang w:val="fr-FR"/>
              </w:rPr>
              <w:t>T</w:t>
            </w:r>
            <w:r w:rsidR="00764E82" w:rsidRPr="00FB23CE">
              <w:rPr>
                <w:rFonts w:ascii="Calibri" w:hAnsi="Calibri"/>
                <w:b w:val="0"/>
                <w:bCs/>
                <w:sz w:val="14"/>
                <w:szCs w:val="14"/>
                <w:lang w:val="fr-FR"/>
              </w:rPr>
              <w:t>e</w:t>
            </w:r>
            <w:r w:rsidRPr="00FB23CE">
              <w:rPr>
                <w:rFonts w:ascii="Calibri" w:hAnsi="Calibri"/>
                <w:b w:val="0"/>
                <w:bCs/>
                <w:sz w:val="14"/>
                <w:szCs w:val="14"/>
                <w:lang w:val="fr-FR"/>
              </w:rPr>
              <w:t>l:</w:t>
            </w:r>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1F956FC6"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42EDB301"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3F9106B"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5E4D7941" w14:textId="77777777" w:rsidR="008149B6" w:rsidRPr="00D76B19" w:rsidRDefault="008149B6">
      <w:pPr>
        <w:rPr>
          <w:lang w:val="es-ES"/>
        </w:rPr>
      </w:pPr>
    </w:p>
    <w:p w14:paraId="5D31888E" w14:textId="77777777" w:rsidR="008149B6" w:rsidRPr="00D76B19" w:rsidRDefault="008149B6">
      <w:pPr>
        <w:rPr>
          <w:lang w:val="es-ES"/>
        </w:rPr>
        <w:sectPr w:rsidR="008149B6" w:rsidRPr="00D76B19"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D76B19" w:rsidRDefault="00764E82" w:rsidP="00DF42E0">
      <w:pPr>
        <w:pStyle w:val="Heading1"/>
        <w:ind w:left="142"/>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bookmarkStart w:id="594" w:name="_Toc111646679"/>
      <w:bookmarkStart w:id="595" w:name="_Toc132192692"/>
      <w:bookmarkStart w:id="596" w:name="_Toc132193382"/>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EABF5A3" w14:textId="77777777" w:rsidR="00BE6A34" w:rsidRDefault="00BE6A34" w:rsidP="00DF42E0">
      <w:pPr>
        <w:spacing w:before="240" w:after="0"/>
        <w:ind w:right="787"/>
        <w:jc w:val="right"/>
        <w:rPr>
          <w:i/>
          <w:iCs/>
          <w:lang w:val="es-ES"/>
        </w:rPr>
      </w:pPr>
      <w:r w:rsidRPr="00F32645">
        <w:rPr>
          <w:i/>
          <w:iCs/>
          <w:lang w:val="es-ES"/>
        </w:rPr>
        <w:t>Página</w:t>
      </w:r>
    </w:p>
    <w:p w14:paraId="3A5B65BF" w14:textId="3E6D497B" w:rsidR="00A120F1" w:rsidRPr="005206CC" w:rsidRDefault="00A120F1" w:rsidP="00DF42E0">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841BA2">
        <w:rPr>
          <w:rStyle w:val="Hyperlink"/>
          <w:b/>
          <w:bCs/>
          <w:color w:val="auto"/>
          <w:u w:val="none"/>
          <w:lang w:val="es-ES"/>
        </w:rPr>
        <w:t>INFORMACIÓN  GENERAL</w:t>
      </w:r>
    </w:p>
    <w:p w14:paraId="5F5B1252" w14:textId="7C5B64D1" w:rsidR="00A120F1" w:rsidRPr="005206CC" w:rsidRDefault="00A120F1"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Listas </w:t>
      </w:r>
      <w:r w:rsidRPr="005206CC">
        <w:rPr>
          <w:lang w:val="es-ES_tradnl"/>
        </w:rPr>
        <w:t>anexas</w:t>
      </w:r>
      <w:r w:rsidRPr="005206CC">
        <w:rPr>
          <w:lang w:val="es-ES"/>
        </w:rPr>
        <w:t xml:space="preserve"> al </w:t>
      </w:r>
      <w:r w:rsidRPr="005206CC">
        <w:rPr>
          <w:lang w:val="es-ES_tradnl"/>
        </w:rPr>
        <w:t>Boletín</w:t>
      </w:r>
      <w:r w:rsidRPr="005206CC">
        <w:rPr>
          <w:lang w:val="es-ES"/>
        </w:rPr>
        <w:t xml:space="preserve"> de Explotación de la UIT: </w:t>
      </w:r>
      <w:r w:rsidRPr="00841BA2">
        <w:rPr>
          <w:i/>
          <w:iCs/>
          <w:lang w:val="es-ES_tradnl"/>
        </w:rPr>
        <w:t>Nota de la TSB</w:t>
      </w:r>
      <w:r w:rsidRPr="005206CC">
        <w:rPr>
          <w:webHidden/>
          <w:lang w:val="es-ES"/>
        </w:rPr>
        <w:tab/>
      </w:r>
      <w:r w:rsidR="005206CC">
        <w:rPr>
          <w:webHidden/>
          <w:lang w:val="es-ES"/>
        </w:rPr>
        <w:tab/>
      </w:r>
      <w:r w:rsidR="0040618D" w:rsidRPr="005206CC">
        <w:rPr>
          <w:webHidden/>
          <w:lang w:val="es-ES"/>
        </w:rPr>
        <w:t>3</w:t>
      </w:r>
    </w:p>
    <w:p w14:paraId="43DACDFF" w14:textId="7D01E94E" w:rsidR="00A120F1" w:rsidRPr="0061385A" w:rsidRDefault="005206CC"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Approbación de Recom</w:t>
      </w:r>
      <w:r w:rsidR="00591EEF">
        <w:rPr>
          <w:lang w:val="es-ES"/>
        </w:rPr>
        <w:t>end</w:t>
      </w:r>
      <w:r w:rsidRPr="005206CC">
        <w:rPr>
          <w:lang w:val="es-ES"/>
        </w:rPr>
        <w:t>aciones UIT-T</w:t>
      </w:r>
      <w:r w:rsidR="00A120F1" w:rsidRPr="005206CC">
        <w:rPr>
          <w:webHidden/>
          <w:lang w:val="es-ES"/>
        </w:rPr>
        <w:tab/>
      </w:r>
      <w:r>
        <w:rPr>
          <w:webHidden/>
          <w:lang w:val="es-ES"/>
        </w:rPr>
        <w:tab/>
      </w:r>
      <w:r w:rsidR="0040618D" w:rsidRPr="005206CC">
        <w:rPr>
          <w:webHidden/>
          <w:lang w:val="es-ES"/>
        </w:rPr>
        <w:t>4</w:t>
      </w:r>
    </w:p>
    <w:p w14:paraId="3A84C322" w14:textId="1154B765" w:rsidR="00E153DB" w:rsidRPr="00BE5129" w:rsidRDefault="00E153DB" w:rsidP="00E153DB">
      <w:pPr>
        <w:pStyle w:val="TOC1"/>
        <w:tabs>
          <w:tab w:val="right" w:leader="dot" w:pos="8505"/>
          <w:tab w:val="right" w:pos="9072"/>
        </w:tabs>
        <w:ind w:right="567"/>
        <w:rPr>
          <w:lang w:val="es-ES"/>
        </w:rPr>
      </w:pPr>
      <w:r w:rsidRPr="00BE5129">
        <w:rPr>
          <w:lang w:val="es-ES"/>
        </w:rPr>
        <w:t>Servicio telefónico:</w:t>
      </w:r>
    </w:p>
    <w:p w14:paraId="7508D1C7" w14:textId="77777777" w:rsidR="0037567E" w:rsidRPr="00BE5129" w:rsidRDefault="0037567E" w:rsidP="00282391">
      <w:pPr>
        <w:tabs>
          <w:tab w:val="clear" w:pos="1276"/>
          <w:tab w:val="clear" w:pos="1843"/>
          <w:tab w:val="clear" w:pos="5387"/>
          <w:tab w:val="clear" w:pos="5954"/>
          <w:tab w:val="right" w:leader="dot" w:pos="8505"/>
          <w:tab w:val="right" w:pos="9072"/>
        </w:tabs>
        <w:spacing w:before="60" w:after="0"/>
        <w:ind w:left="568" w:hanging="284"/>
        <w:jc w:val="left"/>
        <w:rPr>
          <w:lang w:val="es-ES"/>
        </w:rPr>
      </w:pPr>
      <w:proofErr w:type="spellStart"/>
      <w:r w:rsidRPr="00BE5129">
        <w:rPr>
          <w:lang w:val="es-ES"/>
        </w:rPr>
        <w:t>Botswana</w:t>
      </w:r>
      <w:proofErr w:type="spellEnd"/>
      <w:r w:rsidRPr="00BE5129">
        <w:rPr>
          <w:lang w:val="es-ES"/>
        </w:rPr>
        <w:t xml:space="preserve"> (</w:t>
      </w:r>
      <w:proofErr w:type="spellStart"/>
      <w:r w:rsidRPr="00BE5129">
        <w:rPr>
          <w:rFonts w:asciiTheme="minorHAnsi" w:hAnsiTheme="minorHAnsi"/>
          <w:i/>
          <w:iCs/>
          <w:lang w:val="es-ES"/>
        </w:rPr>
        <w:t>Botswana</w:t>
      </w:r>
      <w:proofErr w:type="spellEnd"/>
      <w:r w:rsidRPr="00BE5129">
        <w:rPr>
          <w:rFonts w:asciiTheme="minorHAnsi" w:hAnsiTheme="minorHAnsi"/>
          <w:i/>
          <w:iCs/>
          <w:lang w:val="es-ES"/>
        </w:rPr>
        <w:t xml:space="preserve"> </w:t>
      </w:r>
      <w:proofErr w:type="spellStart"/>
      <w:r w:rsidRPr="00BE5129">
        <w:rPr>
          <w:rFonts w:asciiTheme="minorHAnsi" w:hAnsiTheme="minorHAnsi"/>
          <w:i/>
          <w:iCs/>
          <w:lang w:val="es-ES"/>
        </w:rPr>
        <w:t>Communications</w:t>
      </w:r>
      <w:proofErr w:type="spellEnd"/>
      <w:r w:rsidRPr="00BE5129">
        <w:rPr>
          <w:rFonts w:asciiTheme="minorHAnsi" w:hAnsiTheme="minorHAnsi"/>
          <w:i/>
          <w:iCs/>
          <w:lang w:val="es-ES"/>
        </w:rPr>
        <w:t xml:space="preserve"> </w:t>
      </w:r>
      <w:proofErr w:type="spellStart"/>
      <w:r w:rsidRPr="00BE5129">
        <w:rPr>
          <w:rFonts w:asciiTheme="minorHAnsi" w:hAnsiTheme="minorHAnsi"/>
          <w:i/>
          <w:iCs/>
          <w:lang w:val="es-ES"/>
        </w:rPr>
        <w:t>Regulatory</w:t>
      </w:r>
      <w:proofErr w:type="spellEnd"/>
      <w:r w:rsidRPr="00BE5129">
        <w:rPr>
          <w:rFonts w:asciiTheme="minorHAnsi" w:hAnsiTheme="minorHAnsi"/>
          <w:i/>
          <w:iCs/>
          <w:lang w:val="es-ES"/>
        </w:rPr>
        <w:t xml:space="preserve"> </w:t>
      </w:r>
      <w:proofErr w:type="spellStart"/>
      <w:r w:rsidRPr="00BE5129">
        <w:rPr>
          <w:rFonts w:asciiTheme="minorHAnsi" w:hAnsiTheme="minorHAnsi"/>
          <w:i/>
          <w:iCs/>
          <w:lang w:val="es-ES"/>
        </w:rPr>
        <w:t>Authority</w:t>
      </w:r>
      <w:proofErr w:type="spellEnd"/>
      <w:r w:rsidRPr="00BE5129">
        <w:rPr>
          <w:rFonts w:asciiTheme="minorHAnsi" w:hAnsiTheme="minorHAnsi"/>
          <w:i/>
          <w:iCs/>
          <w:lang w:val="es-ES"/>
        </w:rPr>
        <w:t xml:space="preserve"> (BOCRA)</w:t>
      </w:r>
      <w:r w:rsidRPr="00BE5129">
        <w:rPr>
          <w:rFonts w:asciiTheme="minorHAnsi" w:hAnsiTheme="minorHAnsi"/>
          <w:lang w:val="es-ES"/>
        </w:rPr>
        <w:t>, Gaborone)</w:t>
      </w:r>
      <w:r w:rsidRPr="00BE5129">
        <w:rPr>
          <w:rFonts w:asciiTheme="minorHAnsi" w:hAnsiTheme="minorHAnsi"/>
          <w:lang w:val="es-ES"/>
        </w:rPr>
        <w:tab/>
      </w:r>
      <w:r w:rsidRPr="00BE5129">
        <w:rPr>
          <w:rFonts w:asciiTheme="minorHAnsi" w:hAnsiTheme="minorHAnsi"/>
          <w:lang w:val="es-ES"/>
        </w:rPr>
        <w:tab/>
        <w:t>5</w:t>
      </w:r>
    </w:p>
    <w:p w14:paraId="6E64C02B" w14:textId="25F424B1" w:rsidR="0037567E" w:rsidRPr="007B2CE6" w:rsidRDefault="0037567E" w:rsidP="00282391">
      <w:pPr>
        <w:tabs>
          <w:tab w:val="clear" w:pos="1276"/>
          <w:tab w:val="clear" w:pos="1843"/>
          <w:tab w:val="clear" w:pos="5387"/>
          <w:tab w:val="clear" w:pos="5954"/>
          <w:tab w:val="right" w:leader="dot" w:pos="8505"/>
          <w:tab w:val="right" w:pos="9072"/>
        </w:tabs>
        <w:spacing w:before="60" w:after="0"/>
        <w:ind w:left="568" w:hanging="284"/>
        <w:jc w:val="left"/>
        <w:rPr>
          <w:lang w:val="es-ES"/>
        </w:rPr>
      </w:pPr>
      <w:r w:rsidRPr="007B2CE6">
        <w:rPr>
          <w:lang w:val="es-ES"/>
        </w:rPr>
        <w:t>Mauricio (</w:t>
      </w:r>
      <w:proofErr w:type="spellStart"/>
      <w:r w:rsidRPr="007B2CE6">
        <w:rPr>
          <w:i/>
          <w:iCs/>
          <w:lang w:val="es-ES"/>
        </w:rPr>
        <w:t>Information</w:t>
      </w:r>
      <w:proofErr w:type="spellEnd"/>
      <w:r w:rsidRPr="007B2CE6">
        <w:rPr>
          <w:i/>
          <w:iCs/>
          <w:lang w:val="es-ES"/>
        </w:rPr>
        <w:t xml:space="preserve"> and </w:t>
      </w:r>
      <w:proofErr w:type="spellStart"/>
      <w:r w:rsidRPr="007B2CE6">
        <w:rPr>
          <w:i/>
          <w:iCs/>
          <w:lang w:val="es-ES"/>
        </w:rPr>
        <w:t>Communication</w:t>
      </w:r>
      <w:proofErr w:type="spellEnd"/>
      <w:r w:rsidRPr="007B2CE6">
        <w:rPr>
          <w:i/>
          <w:iCs/>
          <w:lang w:val="es-ES"/>
        </w:rPr>
        <w:t xml:space="preserve"> Technologies </w:t>
      </w:r>
      <w:proofErr w:type="spellStart"/>
      <w:r w:rsidRPr="007B2CE6">
        <w:rPr>
          <w:i/>
          <w:iCs/>
          <w:lang w:val="es-ES"/>
        </w:rPr>
        <w:t>Authority</w:t>
      </w:r>
      <w:proofErr w:type="spellEnd"/>
      <w:r w:rsidRPr="007B2CE6">
        <w:rPr>
          <w:i/>
          <w:iCs/>
          <w:lang w:val="es-ES"/>
        </w:rPr>
        <w:t xml:space="preserve"> (ICTA)</w:t>
      </w:r>
      <w:r w:rsidRPr="007B2CE6">
        <w:rPr>
          <w:lang w:val="es-ES"/>
        </w:rPr>
        <w:t>, Port-Louis)</w:t>
      </w:r>
      <w:r w:rsidRPr="007B2CE6">
        <w:rPr>
          <w:lang w:val="es-ES"/>
        </w:rPr>
        <w:tab/>
      </w:r>
      <w:r w:rsidRPr="007B2CE6">
        <w:rPr>
          <w:lang w:val="es-ES"/>
        </w:rPr>
        <w:tab/>
        <w:t>1</w:t>
      </w:r>
      <w:r w:rsidR="00282391" w:rsidRPr="007B2CE6">
        <w:rPr>
          <w:lang w:val="es-ES"/>
        </w:rPr>
        <w:t>4</w:t>
      </w:r>
    </w:p>
    <w:p w14:paraId="2A2D1BA5" w14:textId="02A13DA7" w:rsidR="0037567E" w:rsidRPr="007B2CE6" w:rsidRDefault="0037567E" w:rsidP="00282391">
      <w:pPr>
        <w:tabs>
          <w:tab w:val="clear" w:pos="1276"/>
          <w:tab w:val="clear" w:pos="1843"/>
          <w:tab w:val="clear" w:pos="5387"/>
          <w:tab w:val="clear" w:pos="5954"/>
          <w:tab w:val="right" w:leader="dot" w:pos="8505"/>
          <w:tab w:val="right" w:pos="9072"/>
        </w:tabs>
        <w:spacing w:before="60" w:after="0"/>
        <w:ind w:left="568" w:hanging="284"/>
        <w:jc w:val="left"/>
        <w:rPr>
          <w:rFonts w:cs="Arial"/>
          <w:lang w:val="es-ES"/>
        </w:rPr>
      </w:pPr>
      <w:r w:rsidRPr="007B2CE6">
        <w:rPr>
          <w:lang w:val="es-ES"/>
        </w:rPr>
        <w:t>Marruecos (</w:t>
      </w:r>
      <w:proofErr w:type="spellStart"/>
      <w:r w:rsidRPr="007B2CE6">
        <w:rPr>
          <w:i/>
          <w:iCs/>
          <w:lang w:val="es-ES"/>
        </w:rPr>
        <w:t>Agence</w:t>
      </w:r>
      <w:proofErr w:type="spellEnd"/>
      <w:r w:rsidRPr="007B2CE6">
        <w:rPr>
          <w:i/>
          <w:iCs/>
          <w:lang w:val="es-ES"/>
        </w:rPr>
        <w:t xml:space="preserve"> </w:t>
      </w:r>
      <w:proofErr w:type="spellStart"/>
      <w:r w:rsidRPr="007B2CE6">
        <w:rPr>
          <w:i/>
          <w:iCs/>
          <w:lang w:val="es-ES"/>
        </w:rPr>
        <w:t>Nationale</w:t>
      </w:r>
      <w:proofErr w:type="spellEnd"/>
      <w:r w:rsidRPr="007B2CE6">
        <w:rPr>
          <w:i/>
          <w:iCs/>
          <w:lang w:val="es-ES"/>
        </w:rPr>
        <w:t xml:space="preserve"> de </w:t>
      </w:r>
      <w:proofErr w:type="spellStart"/>
      <w:r w:rsidRPr="007B2CE6">
        <w:rPr>
          <w:i/>
          <w:iCs/>
          <w:lang w:val="es-ES"/>
        </w:rPr>
        <w:t>Réglementation</w:t>
      </w:r>
      <w:proofErr w:type="spellEnd"/>
      <w:r w:rsidRPr="007B2CE6">
        <w:rPr>
          <w:i/>
          <w:iCs/>
          <w:lang w:val="es-ES"/>
        </w:rPr>
        <w:t xml:space="preserve"> des </w:t>
      </w:r>
      <w:proofErr w:type="spellStart"/>
      <w:r w:rsidRPr="007B2CE6">
        <w:rPr>
          <w:i/>
          <w:iCs/>
          <w:lang w:val="es-ES"/>
        </w:rPr>
        <w:t>Télécommunications</w:t>
      </w:r>
      <w:proofErr w:type="spellEnd"/>
      <w:r w:rsidRPr="007B2CE6">
        <w:rPr>
          <w:i/>
          <w:iCs/>
          <w:lang w:val="es-ES"/>
        </w:rPr>
        <w:t xml:space="preserve"> (ANRT)</w:t>
      </w:r>
      <w:r w:rsidRPr="007B2CE6">
        <w:rPr>
          <w:lang w:val="es-ES"/>
        </w:rPr>
        <w:t>, Rabat)</w:t>
      </w:r>
      <w:r w:rsidRPr="007B2CE6">
        <w:rPr>
          <w:rFonts w:cs="Arial"/>
          <w:lang w:val="es-ES"/>
        </w:rPr>
        <w:tab/>
      </w:r>
      <w:r w:rsidRPr="007B2CE6">
        <w:rPr>
          <w:rFonts w:cs="Arial"/>
          <w:lang w:val="es-ES"/>
        </w:rPr>
        <w:tab/>
        <w:t>1</w:t>
      </w:r>
      <w:r w:rsidR="00282391" w:rsidRPr="007B2CE6">
        <w:rPr>
          <w:rFonts w:cs="Arial"/>
          <w:lang w:val="es-ES"/>
        </w:rPr>
        <w:t>5</w:t>
      </w:r>
    </w:p>
    <w:p w14:paraId="1F8A63AF" w14:textId="29668AC1" w:rsidR="0037567E" w:rsidRPr="0037567E" w:rsidRDefault="0037567E" w:rsidP="00282391">
      <w:pPr>
        <w:tabs>
          <w:tab w:val="clear" w:pos="1276"/>
          <w:tab w:val="clear" w:pos="1843"/>
          <w:tab w:val="clear" w:pos="5387"/>
          <w:tab w:val="clear" w:pos="5954"/>
          <w:tab w:val="right" w:leader="dot" w:pos="8505"/>
          <w:tab w:val="right" w:pos="9072"/>
        </w:tabs>
        <w:spacing w:before="60" w:after="0"/>
        <w:ind w:left="568" w:hanging="284"/>
        <w:jc w:val="left"/>
        <w:rPr>
          <w:lang w:val="es-ES"/>
        </w:rPr>
      </w:pPr>
      <w:r w:rsidRPr="0037567E">
        <w:rPr>
          <w:lang w:val="es-ES"/>
        </w:rPr>
        <w:t>Uganda (</w:t>
      </w:r>
      <w:r w:rsidRPr="0037567E">
        <w:rPr>
          <w:i/>
          <w:iCs/>
          <w:lang w:val="es-ES"/>
        </w:rPr>
        <w:t xml:space="preserve">Uganda </w:t>
      </w:r>
      <w:proofErr w:type="spellStart"/>
      <w:r w:rsidRPr="0037567E">
        <w:rPr>
          <w:i/>
          <w:iCs/>
          <w:lang w:val="es-ES"/>
        </w:rPr>
        <w:t>Communications</w:t>
      </w:r>
      <w:proofErr w:type="spellEnd"/>
      <w:r w:rsidRPr="0037567E">
        <w:rPr>
          <w:i/>
          <w:iCs/>
          <w:lang w:val="es-ES"/>
        </w:rPr>
        <w:t xml:space="preserve"> </w:t>
      </w:r>
      <w:proofErr w:type="spellStart"/>
      <w:r w:rsidRPr="0037567E">
        <w:rPr>
          <w:i/>
          <w:iCs/>
          <w:lang w:val="es-ES"/>
        </w:rPr>
        <w:t>Commission</w:t>
      </w:r>
      <w:proofErr w:type="spellEnd"/>
      <w:r w:rsidRPr="0037567E">
        <w:rPr>
          <w:lang w:val="es-ES"/>
        </w:rPr>
        <w:t xml:space="preserve"> (UCC), Kampala)</w:t>
      </w:r>
      <w:r w:rsidRPr="0037567E">
        <w:rPr>
          <w:lang w:val="es-ES"/>
        </w:rPr>
        <w:tab/>
      </w:r>
      <w:r w:rsidRPr="0037567E">
        <w:rPr>
          <w:lang w:val="es-ES"/>
        </w:rPr>
        <w:tab/>
        <w:t>1</w:t>
      </w:r>
      <w:r w:rsidR="00282391">
        <w:rPr>
          <w:lang w:val="es-ES"/>
        </w:rPr>
        <w:t>6</w:t>
      </w:r>
    </w:p>
    <w:p w14:paraId="665564CC" w14:textId="4DD6B51A" w:rsidR="0037567E" w:rsidRPr="0037567E" w:rsidRDefault="0037567E" w:rsidP="0037567E">
      <w:pPr>
        <w:rPr>
          <w:lang w:val="es-ES"/>
        </w:rPr>
      </w:pPr>
      <w:r w:rsidRPr="005467DD">
        <w:rPr>
          <w:lang w:val="es-ES_tradnl"/>
        </w:rPr>
        <w:t>Otra</w:t>
      </w:r>
      <w:r>
        <w:rPr>
          <w:lang w:val="es-ES_tradnl"/>
        </w:rPr>
        <w:t>s</w:t>
      </w:r>
      <w:r w:rsidRPr="005467DD">
        <w:rPr>
          <w:lang w:val="es-ES_tradnl"/>
        </w:rPr>
        <w:t xml:space="preserve"> comunicac</w:t>
      </w:r>
      <w:r>
        <w:rPr>
          <w:lang w:val="es-ES_tradnl"/>
        </w:rPr>
        <w:t>iones:</w:t>
      </w:r>
    </w:p>
    <w:p w14:paraId="5B79B767" w14:textId="058783B6" w:rsidR="00865625" w:rsidRPr="0037567E" w:rsidRDefault="0037567E" w:rsidP="00E41193">
      <w:pPr>
        <w:tabs>
          <w:tab w:val="clear" w:pos="1276"/>
          <w:tab w:val="clear" w:pos="1843"/>
          <w:tab w:val="clear" w:pos="5387"/>
          <w:tab w:val="clear" w:pos="5954"/>
          <w:tab w:val="right" w:leader="dot" w:pos="8505"/>
          <w:tab w:val="right" w:pos="9072"/>
        </w:tabs>
        <w:spacing w:before="60" w:after="0"/>
        <w:ind w:left="568" w:hanging="284"/>
        <w:jc w:val="left"/>
        <w:rPr>
          <w:lang w:val="es-ES"/>
        </w:rPr>
      </w:pPr>
      <w:r w:rsidRPr="0037567E">
        <w:rPr>
          <w:lang w:val="es-ES"/>
        </w:rPr>
        <w:t>Austria</w:t>
      </w:r>
      <w:r w:rsidR="00865625" w:rsidRPr="0037567E">
        <w:rPr>
          <w:lang w:val="es-ES"/>
        </w:rPr>
        <w:tab/>
      </w:r>
      <w:r w:rsidR="00865625" w:rsidRPr="0037567E">
        <w:rPr>
          <w:lang w:val="es-ES"/>
        </w:rPr>
        <w:tab/>
      </w:r>
      <w:r w:rsidR="00282391">
        <w:rPr>
          <w:lang w:val="es-ES"/>
        </w:rPr>
        <w:t>19</w:t>
      </w:r>
    </w:p>
    <w:p w14:paraId="19628787" w14:textId="15D8C2E4" w:rsidR="00A120F1" w:rsidRPr="005206CC" w:rsidRDefault="00A120F1" w:rsidP="00C14A1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Restricciones</w:t>
      </w:r>
      <w:r w:rsidRPr="005206CC">
        <w:rPr>
          <w:lang w:val="es-ES_tradnl"/>
        </w:rPr>
        <w:t xml:space="preserve"> de servicio</w:t>
      </w:r>
      <w:r w:rsidRPr="005206CC">
        <w:rPr>
          <w:webHidden/>
          <w:lang w:val="es-ES"/>
        </w:rPr>
        <w:tab/>
      </w:r>
      <w:r w:rsidR="00C14A1B">
        <w:rPr>
          <w:webHidden/>
          <w:lang w:val="es-ES"/>
        </w:rPr>
        <w:tab/>
      </w:r>
      <w:r w:rsidR="0037567E">
        <w:rPr>
          <w:webHidden/>
          <w:lang w:val="es-ES"/>
        </w:rPr>
        <w:t>2</w:t>
      </w:r>
      <w:r w:rsidR="00282391">
        <w:rPr>
          <w:webHidden/>
          <w:lang w:val="es-ES"/>
        </w:rPr>
        <w:t>0</w:t>
      </w:r>
    </w:p>
    <w:p w14:paraId="73F607AD" w14:textId="118C293C" w:rsidR="00A120F1" w:rsidRPr="005206CC" w:rsidRDefault="00A120F1" w:rsidP="00C14A1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Comunicaciones por intermediario (Call-Back) y procedimientos alternativos de llamada </w:t>
      </w:r>
      <w:r w:rsidRPr="005206CC">
        <w:rPr>
          <w:lang w:val="es-ES"/>
        </w:rPr>
        <w:br/>
        <w:t>(Res. 21 Rev. PP-06)</w:t>
      </w:r>
      <w:r w:rsidRPr="005206CC">
        <w:rPr>
          <w:webHidden/>
          <w:lang w:val="es-ES"/>
        </w:rPr>
        <w:tab/>
      </w:r>
      <w:r w:rsidR="00C14A1B">
        <w:rPr>
          <w:webHidden/>
          <w:lang w:val="es-ES"/>
        </w:rPr>
        <w:tab/>
      </w:r>
      <w:r w:rsidR="0037567E">
        <w:rPr>
          <w:webHidden/>
          <w:lang w:val="es-ES"/>
        </w:rPr>
        <w:t>2</w:t>
      </w:r>
      <w:r w:rsidR="00282391">
        <w:rPr>
          <w:webHidden/>
          <w:lang w:val="es-ES"/>
        </w:rPr>
        <w:t>0</w:t>
      </w:r>
    </w:p>
    <w:p w14:paraId="40917C8C" w14:textId="558C1E55" w:rsidR="00A120F1" w:rsidRPr="005206CC" w:rsidRDefault="00A120F1" w:rsidP="00FA7A45">
      <w:pPr>
        <w:pStyle w:val="TOC1"/>
        <w:spacing w:before="360"/>
        <w:rPr>
          <w:rFonts w:asciiTheme="minorHAnsi" w:eastAsiaTheme="minorEastAsia" w:hAnsiTheme="minorHAnsi" w:cstheme="minorBidi"/>
          <w:b/>
          <w:bCs/>
          <w:sz w:val="22"/>
          <w:szCs w:val="22"/>
          <w:lang w:val="es-ES" w:eastAsia="en-GB"/>
        </w:rPr>
      </w:pPr>
      <w:r w:rsidRPr="005206CC">
        <w:rPr>
          <w:b/>
          <w:bCs/>
          <w:lang w:val="es-ES_tradnl"/>
        </w:rPr>
        <w:t>ENMIENDAS  A  LAS  PUBLICACIONES  DE  SERVICIO</w:t>
      </w:r>
    </w:p>
    <w:p w14:paraId="48A19B6B" w14:textId="4C7B73B5" w:rsidR="00E54DF4" w:rsidRPr="008756CF" w:rsidRDefault="00BE5129" w:rsidP="00E54DF4">
      <w:pPr>
        <w:tabs>
          <w:tab w:val="clear" w:pos="1276"/>
          <w:tab w:val="clear" w:pos="1843"/>
          <w:tab w:val="clear" w:pos="5387"/>
          <w:tab w:val="clear" w:pos="5954"/>
          <w:tab w:val="right" w:leader="dot" w:pos="8505"/>
          <w:tab w:val="right" w:pos="9072"/>
        </w:tabs>
        <w:spacing w:after="40"/>
        <w:ind w:left="284" w:hanging="284"/>
        <w:jc w:val="left"/>
        <w:rPr>
          <w:noProof/>
          <w:szCs w:val="32"/>
          <w:lang w:val="es-ES"/>
        </w:rPr>
      </w:pPr>
      <w:r w:rsidRPr="00BE5129">
        <w:rPr>
          <w:noProof/>
          <w:szCs w:val="32"/>
          <w:lang w:val="es-ES"/>
        </w:rPr>
        <w:t>Lista de números de identificación de expedidor de la tarjeta con cargo a cuenta para telecomunicaciones internacionales</w:t>
      </w:r>
      <w:r w:rsidR="00E54DF4" w:rsidRPr="008756CF">
        <w:rPr>
          <w:noProof/>
          <w:szCs w:val="32"/>
          <w:lang w:val="es-ES"/>
        </w:rPr>
        <w:tab/>
      </w:r>
      <w:r w:rsidR="00E54DF4" w:rsidRPr="008756CF">
        <w:rPr>
          <w:noProof/>
          <w:szCs w:val="32"/>
          <w:lang w:val="es-ES"/>
        </w:rPr>
        <w:tab/>
      </w:r>
      <w:r w:rsidR="0037567E">
        <w:rPr>
          <w:noProof/>
          <w:szCs w:val="32"/>
          <w:lang w:val="es-ES"/>
        </w:rPr>
        <w:t>2</w:t>
      </w:r>
      <w:r w:rsidR="00282391">
        <w:rPr>
          <w:noProof/>
          <w:szCs w:val="32"/>
          <w:lang w:val="es-ES"/>
        </w:rPr>
        <w:t>1</w:t>
      </w:r>
    </w:p>
    <w:p w14:paraId="3F6BB7B8" w14:textId="2F8022DC" w:rsidR="008814BA" w:rsidRDefault="00E153DB" w:rsidP="00E153DB">
      <w:pPr>
        <w:pStyle w:val="TOC1"/>
        <w:tabs>
          <w:tab w:val="right" w:leader="dot" w:pos="8505"/>
          <w:tab w:val="right" w:pos="9072"/>
        </w:tabs>
        <w:ind w:right="567"/>
        <w:rPr>
          <w:rFonts w:eastAsia="Arial"/>
          <w:lang w:val="es-ES"/>
        </w:rPr>
      </w:pPr>
      <w:r w:rsidRPr="00E153DB">
        <w:rPr>
          <w:rFonts w:eastAsia="Arial"/>
          <w:lang w:val="es-ES"/>
        </w:rPr>
        <w:t xml:space="preserve">Indicativos de red para el servicio móvil (MNC) del plan de identificación internacional para </w:t>
      </w:r>
      <w:r>
        <w:rPr>
          <w:rFonts w:eastAsia="Arial"/>
          <w:lang w:val="es-ES"/>
        </w:rPr>
        <w:br/>
      </w:r>
      <w:r w:rsidRPr="00E153DB">
        <w:rPr>
          <w:rFonts w:eastAsia="Arial"/>
          <w:lang w:val="es-ES"/>
        </w:rPr>
        <w:t>redes públicas y suscripciones</w:t>
      </w:r>
      <w:r w:rsidR="008814BA">
        <w:rPr>
          <w:rFonts w:eastAsia="Arial"/>
          <w:lang w:val="es-ES"/>
        </w:rPr>
        <w:tab/>
      </w:r>
      <w:r w:rsidR="008814BA">
        <w:rPr>
          <w:rFonts w:eastAsia="Arial"/>
          <w:lang w:val="es-ES"/>
        </w:rPr>
        <w:tab/>
      </w:r>
      <w:r w:rsidR="0037567E">
        <w:rPr>
          <w:rFonts w:eastAsia="Arial"/>
          <w:lang w:val="es-ES"/>
        </w:rPr>
        <w:t>2</w:t>
      </w:r>
      <w:r w:rsidR="00282391">
        <w:rPr>
          <w:rFonts w:eastAsia="Arial"/>
          <w:lang w:val="es-ES"/>
        </w:rPr>
        <w:t>2</w:t>
      </w:r>
    </w:p>
    <w:p w14:paraId="3531C4E5" w14:textId="7EF7C0E4" w:rsidR="0037567E" w:rsidRDefault="0037567E" w:rsidP="00E54DF4">
      <w:pPr>
        <w:tabs>
          <w:tab w:val="clear" w:pos="1276"/>
          <w:tab w:val="clear" w:pos="1843"/>
          <w:tab w:val="clear" w:pos="5387"/>
          <w:tab w:val="clear" w:pos="5954"/>
          <w:tab w:val="right" w:leader="dot" w:pos="8505"/>
          <w:tab w:val="right" w:pos="9072"/>
        </w:tabs>
        <w:spacing w:after="40"/>
        <w:ind w:left="284" w:hanging="284"/>
        <w:jc w:val="left"/>
        <w:rPr>
          <w:noProof/>
          <w:szCs w:val="32"/>
          <w:lang w:val="es-ES"/>
        </w:rPr>
      </w:pPr>
      <w:r w:rsidRPr="0010300F">
        <w:rPr>
          <w:lang w:val="es-ES"/>
        </w:rPr>
        <w:t>Lista de códigos de operador de la UIT</w:t>
      </w:r>
      <w:r>
        <w:rPr>
          <w:lang w:val="es-ES"/>
        </w:rPr>
        <w:tab/>
      </w:r>
      <w:r>
        <w:rPr>
          <w:lang w:val="es-ES"/>
        </w:rPr>
        <w:tab/>
        <w:t>2</w:t>
      </w:r>
      <w:r w:rsidR="00282391">
        <w:rPr>
          <w:lang w:val="es-ES"/>
        </w:rPr>
        <w:t>3</w:t>
      </w:r>
    </w:p>
    <w:p w14:paraId="19F362A1" w14:textId="692214AB" w:rsidR="00E54DF4" w:rsidRPr="008756CF" w:rsidRDefault="00E54DF4" w:rsidP="00E54DF4">
      <w:pPr>
        <w:tabs>
          <w:tab w:val="clear" w:pos="1276"/>
          <w:tab w:val="clear" w:pos="1843"/>
          <w:tab w:val="clear" w:pos="5387"/>
          <w:tab w:val="clear" w:pos="5954"/>
          <w:tab w:val="right" w:leader="dot" w:pos="8505"/>
          <w:tab w:val="right" w:pos="9072"/>
        </w:tabs>
        <w:spacing w:after="40"/>
        <w:ind w:left="284" w:hanging="284"/>
        <w:jc w:val="left"/>
        <w:rPr>
          <w:noProof/>
          <w:szCs w:val="32"/>
          <w:lang w:val="es-ES"/>
        </w:rPr>
      </w:pPr>
      <w:r w:rsidRPr="008756CF">
        <w:rPr>
          <w:noProof/>
          <w:szCs w:val="32"/>
          <w:lang w:val="es-ES"/>
        </w:rPr>
        <w:t>Lista de códigos de puntos de señalización internacional (ISPC)</w:t>
      </w:r>
      <w:r w:rsidRPr="008756CF">
        <w:rPr>
          <w:noProof/>
          <w:szCs w:val="32"/>
          <w:lang w:val="es-ES"/>
        </w:rPr>
        <w:tab/>
      </w:r>
      <w:r w:rsidRPr="008756CF">
        <w:rPr>
          <w:noProof/>
          <w:szCs w:val="32"/>
          <w:lang w:val="es-ES"/>
        </w:rPr>
        <w:tab/>
      </w:r>
      <w:r w:rsidR="0037567E">
        <w:rPr>
          <w:noProof/>
          <w:szCs w:val="32"/>
          <w:lang w:val="es-ES"/>
        </w:rPr>
        <w:t>2</w:t>
      </w:r>
      <w:r w:rsidR="00282391">
        <w:rPr>
          <w:noProof/>
          <w:szCs w:val="32"/>
          <w:lang w:val="es-ES"/>
        </w:rPr>
        <w:t>4</w:t>
      </w:r>
    </w:p>
    <w:p w14:paraId="3629AD71" w14:textId="0A2AE4B2" w:rsidR="00FC7CE7" w:rsidRPr="00FC7CE7" w:rsidRDefault="00E41193" w:rsidP="00FC7CE7">
      <w:pPr>
        <w:tabs>
          <w:tab w:val="clear" w:pos="1276"/>
          <w:tab w:val="clear" w:pos="1843"/>
          <w:tab w:val="clear" w:pos="5387"/>
          <w:tab w:val="clear" w:pos="5954"/>
          <w:tab w:val="right" w:leader="dot" w:pos="8505"/>
          <w:tab w:val="right" w:pos="9072"/>
        </w:tabs>
        <w:spacing w:after="40"/>
        <w:ind w:left="284" w:hanging="284"/>
        <w:jc w:val="left"/>
        <w:rPr>
          <w:noProof/>
          <w:szCs w:val="32"/>
        </w:rPr>
      </w:pPr>
      <w:r w:rsidRPr="00E41193">
        <w:rPr>
          <w:noProof/>
          <w:szCs w:val="32"/>
        </w:rPr>
        <w:t>Plan de numeración nacional</w:t>
      </w:r>
      <w:r w:rsidR="00FC7CE7" w:rsidRPr="00FC7CE7">
        <w:rPr>
          <w:noProof/>
          <w:szCs w:val="32"/>
        </w:rPr>
        <w:tab/>
      </w:r>
      <w:r w:rsidR="00FC7CE7" w:rsidRPr="00FC7CE7">
        <w:rPr>
          <w:noProof/>
          <w:szCs w:val="32"/>
        </w:rPr>
        <w:tab/>
      </w:r>
      <w:r w:rsidR="0037567E">
        <w:rPr>
          <w:noProof/>
          <w:szCs w:val="32"/>
        </w:rPr>
        <w:t>2</w:t>
      </w:r>
      <w:r w:rsidR="00282391">
        <w:rPr>
          <w:noProof/>
          <w:szCs w:val="32"/>
        </w:rPr>
        <w:t>4</w:t>
      </w:r>
    </w:p>
    <w:p w14:paraId="4022E7CA" w14:textId="3084F491" w:rsidR="008E1C1D" w:rsidRPr="004F4461" w:rsidRDefault="008E1C1D" w:rsidP="00115F3C">
      <w:pPr>
        <w:rPr>
          <w:rFonts w:eastAsiaTheme="minorEastAsia"/>
          <w:lang w:val="es-ES"/>
        </w:rPr>
      </w:pPr>
      <w:r w:rsidRPr="004F4461">
        <w:rPr>
          <w:rFonts w:eastAsiaTheme="minorEastAsia"/>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43FDF" w:rsidRPr="007B2CE6" w14:paraId="670B22CD" w14:textId="77777777" w:rsidTr="006C51A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6230CD9"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59B099DA"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Incluidas las informaciones recibidas hasta el:</w:t>
            </w:r>
          </w:p>
        </w:tc>
      </w:tr>
      <w:tr w:rsidR="00B43FDF" w:rsidRPr="000E5218" w14:paraId="3A210E22"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46C05B6"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7F23E62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1F41CB4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13.X.2023</w:t>
            </w:r>
          </w:p>
        </w:tc>
      </w:tr>
      <w:tr w:rsidR="00B43FDF" w:rsidRPr="000E5218" w14:paraId="06FB38AC"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27FAE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15D2485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3F2EF1B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B43FDF" w:rsidRPr="000E5218" w14:paraId="786C48E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EB9CD6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690943E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237FC9C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B43FDF" w:rsidRPr="000E5218" w14:paraId="7BECA8F1"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D35CAE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3B65CB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4610572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B43FDF" w:rsidRPr="000E5218" w14:paraId="63A9A6FA"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11A18B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133055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D61954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7E77B642" w14:textId="77777777" w:rsidR="00B43FDF" w:rsidRPr="00B43FDF" w:rsidRDefault="00B43FDF" w:rsidP="00310AB7">
      <w:pPr>
        <w:tabs>
          <w:tab w:val="clear" w:pos="567"/>
          <w:tab w:val="clear" w:pos="1843"/>
          <w:tab w:val="left" w:pos="284"/>
          <w:tab w:val="left" w:pos="2552"/>
        </w:tabs>
        <w:ind w:left="2127"/>
        <w:rPr>
          <w:lang w:val="es-ES"/>
        </w:rPr>
      </w:pPr>
      <w:r w:rsidRPr="00C92351">
        <w:rPr>
          <w:sz w:val="18"/>
          <w:szCs w:val="18"/>
          <w:lang w:val="es-ES_tradnl"/>
        </w:rPr>
        <w:t>*</w:t>
      </w:r>
      <w:r w:rsidRPr="00C92351">
        <w:rPr>
          <w:sz w:val="18"/>
          <w:szCs w:val="18"/>
          <w:lang w:val="es-ES_tradnl"/>
        </w:rPr>
        <w:tab/>
        <w:t>Estas fechas conciernen únicamente a la versión inglesa.</w:t>
      </w:r>
    </w:p>
    <w:p w14:paraId="02ABECA6" w14:textId="405E70E8" w:rsidR="00B43FDF" w:rsidRDefault="00B43FDF">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18A240CC" w14:textId="77777777"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239C9733" w14:textId="77777777" w:rsidR="000A608F" w:rsidRPr="00FC5B29" w:rsidRDefault="000A608F" w:rsidP="00C173E7">
      <w:pPr>
        <w:pStyle w:val="Heading1"/>
        <w:spacing w:before="0" w:after="120" w:line="300" w:lineRule="exact"/>
        <w:rPr>
          <w:lang w:val="es-ES"/>
        </w:rPr>
      </w:pPr>
      <w:bookmarkStart w:id="597" w:name="_Toc252180814"/>
      <w:bookmarkStart w:id="598" w:name="_Toc253408617"/>
      <w:bookmarkStart w:id="599" w:name="_Toc255825118"/>
      <w:bookmarkStart w:id="600" w:name="_Toc259796934"/>
      <w:bookmarkStart w:id="601" w:name="_Toc262578225"/>
      <w:bookmarkStart w:id="602" w:name="_Toc265230207"/>
      <w:bookmarkStart w:id="603" w:name="_Toc266196247"/>
      <w:bookmarkStart w:id="604" w:name="_Toc266196852"/>
      <w:bookmarkStart w:id="605" w:name="_Toc268852784"/>
      <w:bookmarkStart w:id="606" w:name="_Toc271705006"/>
      <w:bookmarkStart w:id="607" w:name="_Toc273033461"/>
      <w:bookmarkStart w:id="608" w:name="_Toc274227193"/>
      <w:bookmarkStart w:id="609" w:name="_Toc276730706"/>
      <w:bookmarkStart w:id="610" w:name="_Toc279670830"/>
      <w:bookmarkStart w:id="611" w:name="_Toc280349883"/>
      <w:bookmarkStart w:id="612" w:name="_Toc282526515"/>
      <w:bookmarkStart w:id="613" w:name="_Toc283740090"/>
      <w:bookmarkStart w:id="614" w:name="_Toc286165548"/>
      <w:bookmarkStart w:id="615" w:name="_Toc288732120"/>
      <w:bookmarkStart w:id="616" w:name="_Toc291005938"/>
      <w:bookmarkStart w:id="617" w:name="_Toc292706389"/>
      <w:bookmarkStart w:id="618" w:name="_Toc295388393"/>
      <w:bookmarkStart w:id="619" w:name="_Toc296610506"/>
      <w:bookmarkStart w:id="620" w:name="_Toc297899982"/>
      <w:bookmarkStart w:id="621" w:name="_Toc301947204"/>
      <w:bookmarkStart w:id="622" w:name="_Toc303344656"/>
      <w:bookmarkStart w:id="623" w:name="_Toc304895925"/>
      <w:bookmarkStart w:id="624" w:name="_Toc308532550"/>
      <w:bookmarkStart w:id="625" w:name="_Toc313981344"/>
      <w:bookmarkStart w:id="626" w:name="_Toc316480892"/>
      <w:bookmarkStart w:id="627" w:name="_Toc319073132"/>
      <w:bookmarkStart w:id="628" w:name="_Toc320602812"/>
      <w:bookmarkStart w:id="629" w:name="_Toc321308876"/>
      <w:bookmarkStart w:id="630" w:name="_Toc323050812"/>
      <w:bookmarkStart w:id="631" w:name="_Toc323907409"/>
      <w:bookmarkStart w:id="632" w:name="_Toc331071412"/>
      <w:bookmarkStart w:id="633" w:name="_Toc332274659"/>
      <w:bookmarkStart w:id="634" w:name="_Toc334778511"/>
      <w:bookmarkStart w:id="635" w:name="_Toc336263068"/>
      <w:bookmarkStart w:id="636" w:name="_Toc337214302"/>
      <w:bookmarkStart w:id="637" w:name="_Toc338334118"/>
      <w:bookmarkStart w:id="638" w:name="_Toc340228239"/>
      <w:bookmarkStart w:id="639" w:name="_Toc341435082"/>
      <w:bookmarkStart w:id="640" w:name="_Toc342912215"/>
      <w:bookmarkStart w:id="641" w:name="_Toc343265189"/>
      <w:bookmarkStart w:id="642" w:name="_Toc345584975"/>
      <w:bookmarkStart w:id="643" w:name="_Toc346877107"/>
      <w:bookmarkStart w:id="644" w:name="_Toc348013762"/>
      <w:bookmarkStart w:id="645" w:name="_Toc349289476"/>
      <w:bookmarkStart w:id="646" w:name="_Toc350779889"/>
      <w:bookmarkStart w:id="647" w:name="_Toc351713750"/>
      <w:bookmarkStart w:id="648" w:name="_Toc353278381"/>
      <w:bookmarkStart w:id="649" w:name="_Toc354393668"/>
      <w:bookmarkStart w:id="650" w:name="_Toc355866559"/>
      <w:bookmarkStart w:id="651" w:name="_Toc357172131"/>
      <w:bookmarkStart w:id="652" w:name="_Toc358380585"/>
      <w:bookmarkStart w:id="653" w:name="_Toc359592115"/>
      <w:bookmarkStart w:id="654" w:name="_Toc361130955"/>
      <w:bookmarkStart w:id="655" w:name="_Toc361990639"/>
      <w:bookmarkStart w:id="656" w:name="_Toc363827502"/>
      <w:bookmarkStart w:id="657" w:name="_Toc364761757"/>
      <w:bookmarkStart w:id="658" w:name="_Toc366497570"/>
      <w:bookmarkStart w:id="659" w:name="_Toc367955887"/>
      <w:bookmarkStart w:id="660" w:name="_Toc369255104"/>
      <w:bookmarkStart w:id="661" w:name="_Toc370388931"/>
      <w:bookmarkStart w:id="662" w:name="_Toc371690028"/>
      <w:bookmarkStart w:id="663" w:name="_Toc373242810"/>
      <w:bookmarkStart w:id="664" w:name="_Toc374090737"/>
      <w:bookmarkStart w:id="665" w:name="_Toc374693363"/>
      <w:bookmarkStart w:id="666" w:name="_Toc377021948"/>
      <w:bookmarkStart w:id="667" w:name="_Toc378602304"/>
      <w:bookmarkStart w:id="668" w:name="_Toc379450027"/>
      <w:bookmarkStart w:id="669" w:name="_Toc380670201"/>
      <w:bookmarkStart w:id="670" w:name="_Toc381884136"/>
      <w:bookmarkStart w:id="671" w:name="_Toc383176317"/>
      <w:bookmarkStart w:id="672" w:name="_Toc384821876"/>
      <w:bookmarkStart w:id="673" w:name="_Toc385938599"/>
      <w:bookmarkStart w:id="674" w:name="_Toc389037499"/>
      <w:bookmarkStart w:id="675" w:name="_Toc390075809"/>
      <w:bookmarkStart w:id="676" w:name="_Toc391387210"/>
      <w:bookmarkStart w:id="677" w:name="_Toc392593311"/>
      <w:bookmarkStart w:id="678" w:name="_Toc393879047"/>
      <w:bookmarkStart w:id="679" w:name="_Toc395100071"/>
      <w:bookmarkStart w:id="680" w:name="_Toc396223656"/>
      <w:bookmarkStart w:id="681" w:name="_Toc397595049"/>
      <w:bookmarkStart w:id="682" w:name="_Toc399248273"/>
      <w:bookmarkStart w:id="683" w:name="_Toc400455627"/>
      <w:bookmarkStart w:id="684" w:name="_Toc401910818"/>
      <w:bookmarkStart w:id="685" w:name="_Toc403048158"/>
      <w:bookmarkStart w:id="686" w:name="_Toc404347560"/>
      <w:bookmarkStart w:id="687" w:name="_Toc405802695"/>
      <w:bookmarkStart w:id="688" w:name="_Toc406576791"/>
      <w:bookmarkStart w:id="689" w:name="_Toc408823949"/>
      <w:bookmarkStart w:id="690" w:name="_Toc410026909"/>
      <w:bookmarkStart w:id="691" w:name="_Toc410913015"/>
      <w:bookmarkStart w:id="692" w:name="_Toc415665857"/>
      <w:bookmarkStart w:id="693" w:name="_Toc417648365"/>
      <w:bookmarkStart w:id="694" w:name="_Toc418252407"/>
      <w:bookmarkStart w:id="695" w:name="_Toc418601838"/>
      <w:bookmarkStart w:id="696" w:name="_Toc421177158"/>
      <w:bookmarkStart w:id="697" w:name="_Toc422476096"/>
      <w:bookmarkStart w:id="698" w:name="_Toc423527137"/>
      <w:bookmarkStart w:id="699" w:name="_Toc424895561"/>
      <w:bookmarkStart w:id="700" w:name="_Toc428367860"/>
      <w:bookmarkStart w:id="701" w:name="_Toc429122146"/>
      <w:bookmarkStart w:id="702" w:name="_Toc430184023"/>
      <w:bookmarkStart w:id="703" w:name="_Toc434309341"/>
      <w:bookmarkStart w:id="704" w:name="_Toc435690627"/>
      <w:bookmarkStart w:id="705" w:name="_Toc437441135"/>
      <w:bookmarkStart w:id="706" w:name="_Toc437956414"/>
      <w:bookmarkStart w:id="707" w:name="_Toc439840791"/>
      <w:bookmarkStart w:id="708" w:name="_Toc442883548"/>
      <w:bookmarkStart w:id="709" w:name="_Toc443382392"/>
      <w:bookmarkStart w:id="710" w:name="_Toc451174482"/>
      <w:bookmarkStart w:id="711" w:name="_Toc452126886"/>
      <w:bookmarkStart w:id="712" w:name="_Toc453247180"/>
      <w:bookmarkStart w:id="713" w:name="_Toc455669831"/>
      <w:bookmarkStart w:id="714" w:name="_Toc458780992"/>
      <w:bookmarkStart w:id="715" w:name="_Toc463441550"/>
      <w:bookmarkStart w:id="716" w:name="_Toc463947698"/>
      <w:bookmarkStart w:id="717" w:name="_Toc466370869"/>
      <w:bookmarkStart w:id="718" w:name="_Toc467245934"/>
      <w:bookmarkStart w:id="719" w:name="_Toc468457226"/>
      <w:bookmarkStart w:id="720" w:name="_Toc472590292"/>
      <w:bookmarkStart w:id="721" w:name="_Toc473727731"/>
      <w:bookmarkStart w:id="722" w:name="_Toc474936335"/>
      <w:bookmarkStart w:id="723" w:name="_Toc476142316"/>
      <w:bookmarkStart w:id="724" w:name="_Toc477429083"/>
      <w:bookmarkStart w:id="725" w:name="_Toc478134087"/>
      <w:bookmarkStart w:id="726" w:name="_Toc479850628"/>
      <w:bookmarkStart w:id="727" w:name="_Toc482090350"/>
      <w:bookmarkStart w:id="728" w:name="_Toc484181125"/>
      <w:bookmarkStart w:id="729" w:name="_Toc484787055"/>
      <w:bookmarkStart w:id="730" w:name="_Toc487119311"/>
      <w:bookmarkStart w:id="731" w:name="_Toc489607372"/>
      <w:bookmarkStart w:id="732" w:name="_Toc490829844"/>
      <w:bookmarkStart w:id="733" w:name="_Toc492375219"/>
      <w:bookmarkStart w:id="734" w:name="_Toc493254978"/>
      <w:bookmarkStart w:id="735" w:name="_Toc495992890"/>
      <w:bookmarkStart w:id="736" w:name="_Toc497227733"/>
      <w:bookmarkStart w:id="737" w:name="_Toc497485434"/>
      <w:bookmarkStart w:id="738" w:name="_Toc498613284"/>
      <w:bookmarkStart w:id="739" w:name="_Toc500253778"/>
      <w:bookmarkStart w:id="740" w:name="_Toc501030449"/>
      <w:bookmarkStart w:id="741" w:name="_Toc504138696"/>
      <w:bookmarkStart w:id="742" w:name="_Toc508619449"/>
      <w:bookmarkStart w:id="743" w:name="_Toc509410665"/>
      <w:bookmarkStart w:id="744" w:name="_Toc510706788"/>
      <w:bookmarkStart w:id="745" w:name="_Toc513019736"/>
      <w:bookmarkStart w:id="746" w:name="_Toc513558614"/>
      <w:bookmarkStart w:id="747" w:name="_Toc515519606"/>
      <w:bookmarkStart w:id="748" w:name="_Toc516232700"/>
      <w:bookmarkStart w:id="749" w:name="_Toc517356341"/>
      <w:bookmarkStart w:id="750" w:name="_Toc518308400"/>
      <w:bookmarkStart w:id="751" w:name="_Toc524958847"/>
      <w:bookmarkStart w:id="752" w:name="_Toc526347909"/>
      <w:bookmarkStart w:id="753" w:name="_Toc527711991"/>
      <w:bookmarkStart w:id="754" w:name="_Toc530993336"/>
      <w:bookmarkStart w:id="755" w:name="_Toc535587890"/>
      <w:bookmarkStart w:id="756" w:name="_Toc536454736"/>
      <w:bookmarkStart w:id="757" w:name="_Toc7446096"/>
      <w:bookmarkStart w:id="758" w:name="_Toc11758752"/>
      <w:bookmarkStart w:id="759" w:name="_Toc12021960"/>
      <w:bookmarkStart w:id="760" w:name="_Toc12958980"/>
      <w:bookmarkStart w:id="761" w:name="_Toc16080618"/>
      <w:bookmarkStart w:id="762" w:name="_Toc19280725"/>
      <w:bookmarkStart w:id="763" w:name="_Toc22117822"/>
      <w:bookmarkStart w:id="764" w:name="_Toc23423309"/>
      <w:bookmarkStart w:id="765" w:name="_Toc25852718"/>
      <w:bookmarkStart w:id="766" w:name="_Toc26878312"/>
      <w:bookmarkStart w:id="767" w:name="_Toc40343731"/>
      <w:bookmarkStart w:id="768" w:name="_Toc47969198"/>
      <w:bookmarkStart w:id="769" w:name="_Toc49863162"/>
      <w:bookmarkStart w:id="770" w:name="_Toc62823897"/>
      <w:bookmarkStart w:id="771" w:name="_Toc63697072"/>
      <w:bookmarkStart w:id="772" w:name="_Toc66345081"/>
      <w:bookmarkStart w:id="773" w:name="_Toc75258738"/>
      <w:bookmarkStart w:id="774" w:name="_Toc76724544"/>
      <w:bookmarkStart w:id="775" w:name="_Toc78985026"/>
      <w:bookmarkStart w:id="776" w:name="_Toc100839482"/>
      <w:bookmarkStart w:id="777" w:name="_Toc111646680"/>
      <w:bookmarkStart w:id="778" w:name="_Toc132192693"/>
      <w:bookmarkStart w:id="779" w:name="_Toc132193383"/>
      <w:r w:rsidRPr="00FC5B29">
        <w:rPr>
          <w:lang w:val="es-ES"/>
        </w:rPr>
        <w:lastRenderedPageBreak/>
        <w:t>INFORMACIÓN  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96135C6" w14:textId="77777777" w:rsidR="000A608F" w:rsidRPr="00B37BEC" w:rsidRDefault="000A608F" w:rsidP="00C008AD">
      <w:pPr>
        <w:pStyle w:val="Heading20"/>
        <w:spacing w:before="120"/>
        <w:rPr>
          <w:lang w:val="es-ES"/>
        </w:rPr>
      </w:pPr>
      <w:bookmarkStart w:id="780" w:name="_Toc252180815"/>
      <w:bookmarkStart w:id="781" w:name="_Toc253408618"/>
      <w:bookmarkStart w:id="782" w:name="_Toc255825119"/>
      <w:bookmarkStart w:id="783" w:name="_Toc259796935"/>
      <w:bookmarkStart w:id="784" w:name="_Toc262578226"/>
      <w:bookmarkStart w:id="785" w:name="_Toc265230208"/>
      <w:bookmarkStart w:id="786" w:name="_Toc266196248"/>
      <w:bookmarkStart w:id="787" w:name="_Toc266196853"/>
      <w:bookmarkStart w:id="788" w:name="_Toc268852785"/>
      <w:bookmarkStart w:id="789" w:name="_Toc271705007"/>
      <w:bookmarkStart w:id="790" w:name="_Toc273033462"/>
      <w:bookmarkStart w:id="791" w:name="_Toc274227194"/>
      <w:bookmarkStart w:id="792" w:name="_Toc276730707"/>
      <w:bookmarkStart w:id="793" w:name="_Toc279670831"/>
      <w:bookmarkStart w:id="794" w:name="_Toc280349884"/>
      <w:bookmarkStart w:id="795" w:name="_Toc282526516"/>
      <w:bookmarkStart w:id="796" w:name="_Toc283740091"/>
      <w:bookmarkStart w:id="797" w:name="_Toc286165549"/>
      <w:bookmarkStart w:id="798" w:name="_Toc288732121"/>
      <w:bookmarkStart w:id="799" w:name="_Toc291005939"/>
      <w:bookmarkStart w:id="800" w:name="_Toc292706390"/>
      <w:bookmarkStart w:id="801" w:name="_Toc295388394"/>
      <w:bookmarkStart w:id="802" w:name="_Toc296610507"/>
      <w:bookmarkStart w:id="803" w:name="_Toc297899983"/>
      <w:bookmarkStart w:id="804" w:name="_Toc301947205"/>
      <w:bookmarkStart w:id="805" w:name="_Toc303344657"/>
      <w:bookmarkStart w:id="806" w:name="_Toc304895926"/>
      <w:bookmarkStart w:id="807" w:name="_Toc308532551"/>
      <w:bookmarkStart w:id="808" w:name="_Toc311112751"/>
      <w:bookmarkStart w:id="809" w:name="_Toc313981345"/>
      <w:bookmarkStart w:id="810" w:name="_Toc316480893"/>
      <w:bookmarkStart w:id="811" w:name="_Toc319073133"/>
      <w:bookmarkStart w:id="812" w:name="_Toc320602813"/>
      <w:bookmarkStart w:id="813" w:name="_Toc321308877"/>
      <w:bookmarkStart w:id="814" w:name="_Toc323050813"/>
      <w:bookmarkStart w:id="815" w:name="_Toc323907410"/>
      <w:bookmarkStart w:id="816" w:name="_Toc331071413"/>
      <w:bookmarkStart w:id="817" w:name="_Toc332274660"/>
      <w:bookmarkStart w:id="818" w:name="_Toc334778512"/>
      <w:bookmarkStart w:id="819" w:name="_Toc336263069"/>
      <w:bookmarkStart w:id="820" w:name="_Toc337214303"/>
      <w:bookmarkStart w:id="821" w:name="_Toc338334119"/>
      <w:bookmarkStart w:id="822" w:name="_Toc340228240"/>
      <w:bookmarkStart w:id="823" w:name="_Toc341435083"/>
      <w:bookmarkStart w:id="824" w:name="_Toc342912216"/>
      <w:bookmarkStart w:id="825" w:name="_Toc343265190"/>
      <w:bookmarkStart w:id="826" w:name="_Toc345584976"/>
      <w:bookmarkStart w:id="827" w:name="_Toc346877108"/>
      <w:bookmarkStart w:id="828" w:name="_Toc348013763"/>
      <w:bookmarkStart w:id="829" w:name="_Toc349289477"/>
      <w:bookmarkStart w:id="830" w:name="_Toc350779890"/>
      <w:bookmarkStart w:id="831" w:name="_Toc351713751"/>
      <w:bookmarkStart w:id="832" w:name="_Toc353278382"/>
      <w:bookmarkStart w:id="833" w:name="_Toc354393669"/>
      <w:bookmarkStart w:id="834" w:name="_Toc355866560"/>
      <w:bookmarkStart w:id="835" w:name="_Toc357172132"/>
      <w:bookmarkStart w:id="836" w:name="_Toc358380586"/>
      <w:bookmarkStart w:id="837" w:name="_Toc359592116"/>
      <w:bookmarkStart w:id="838" w:name="_Toc361130956"/>
      <w:bookmarkStart w:id="839" w:name="_Toc361990640"/>
      <w:bookmarkStart w:id="840" w:name="_Toc363827503"/>
      <w:bookmarkStart w:id="841" w:name="_Toc364761758"/>
      <w:bookmarkStart w:id="842" w:name="_Toc366497571"/>
      <w:bookmarkStart w:id="843" w:name="_Toc367955888"/>
      <w:bookmarkStart w:id="844" w:name="_Toc369255105"/>
      <w:bookmarkStart w:id="845" w:name="_Toc370388932"/>
      <w:bookmarkStart w:id="846" w:name="_Toc371690029"/>
      <w:bookmarkStart w:id="847" w:name="_Toc373242811"/>
      <w:bookmarkStart w:id="848" w:name="_Toc374090738"/>
      <w:bookmarkStart w:id="849" w:name="_Toc374693364"/>
      <w:bookmarkStart w:id="850" w:name="_Toc377021949"/>
      <w:bookmarkStart w:id="851" w:name="_Toc378602305"/>
      <w:bookmarkStart w:id="852" w:name="_Toc379450028"/>
      <w:bookmarkStart w:id="853" w:name="_Toc380670202"/>
      <w:bookmarkStart w:id="854" w:name="_Toc381884137"/>
      <w:bookmarkStart w:id="855" w:name="_Toc383176318"/>
      <w:bookmarkStart w:id="856" w:name="_Toc384821877"/>
      <w:bookmarkStart w:id="857" w:name="_Toc385938600"/>
      <w:bookmarkStart w:id="858" w:name="_Toc389037500"/>
      <w:bookmarkStart w:id="859" w:name="_Toc390075810"/>
      <w:bookmarkStart w:id="860" w:name="_Toc391387211"/>
      <w:bookmarkStart w:id="861" w:name="_Toc392593312"/>
      <w:bookmarkStart w:id="862" w:name="_Toc393879048"/>
      <w:bookmarkStart w:id="863" w:name="_Toc395100072"/>
      <w:bookmarkStart w:id="864" w:name="_Toc396223657"/>
      <w:bookmarkStart w:id="865" w:name="_Toc397595050"/>
      <w:bookmarkStart w:id="866" w:name="_Toc399248274"/>
      <w:bookmarkStart w:id="867" w:name="_Toc400455628"/>
      <w:bookmarkStart w:id="868" w:name="_Toc401910819"/>
      <w:bookmarkStart w:id="869" w:name="_Toc403048159"/>
      <w:bookmarkStart w:id="870" w:name="_Toc404347561"/>
      <w:bookmarkStart w:id="871" w:name="_Toc405802696"/>
      <w:bookmarkStart w:id="872" w:name="_Toc406576792"/>
      <w:bookmarkStart w:id="873" w:name="_Toc408823950"/>
      <w:bookmarkStart w:id="874" w:name="_Toc410026910"/>
      <w:bookmarkStart w:id="875" w:name="_Toc410913016"/>
      <w:bookmarkStart w:id="876" w:name="_Toc415665858"/>
      <w:bookmarkStart w:id="877" w:name="_Toc417648366"/>
      <w:bookmarkStart w:id="878" w:name="_Toc418252408"/>
      <w:bookmarkStart w:id="879" w:name="_Toc418601839"/>
      <w:bookmarkStart w:id="880" w:name="_Toc421177159"/>
      <w:bookmarkStart w:id="881" w:name="_Toc422476097"/>
      <w:bookmarkStart w:id="882" w:name="_Toc423527138"/>
      <w:bookmarkStart w:id="883" w:name="_Toc424895562"/>
      <w:bookmarkStart w:id="884" w:name="_Toc428367861"/>
      <w:bookmarkStart w:id="885" w:name="_Toc429122147"/>
      <w:bookmarkStart w:id="886" w:name="_Toc430184024"/>
      <w:bookmarkStart w:id="887" w:name="_Toc434309342"/>
      <w:bookmarkStart w:id="888" w:name="_Toc435690628"/>
      <w:bookmarkStart w:id="889" w:name="_Toc437441136"/>
      <w:bookmarkStart w:id="890" w:name="_Toc437956415"/>
      <w:bookmarkStart w:id="891" w:name="_Toc439840792"/>
      <w:bookmarkStart w:id="892" w:name="_Toc442883549"/>
      <w:bookmarkStart w:id="893" w:name="_Toc443382393"/>
      <w:bookmarkStart w:id="894" w:name="_Toc451174483"/>
      <w:bookmarkStart w:id="895" w:name="_Toc452126887"/>
      <w:bookmarkStart w:id="896" w:name="_Toc453247181"/>
      <w:bookmarkStart w:id="897" w:name="_Toc455669832"/>
      <w:bookmarkStart w:id="898" w:name="_Toc458780993"/>
      <w:bookmarkStart w:id="899" w:name="_Toc463441551"/>
      <w:bookmarkStart w:id="900" w:name="_Toc463947699"/>
      <w:bookmarkStart w:id="901" w:name="_Toc466370870"/>
      <w:bookmarkStart w:id="902" w:name="_Toc467245935"/>
      <w:bookmarkStart w:id="903" w:name="_Toc468457227"/>
      <w:bookmarkStart w:id="904" w:name="_Toc472590293"/>
      <w:bookmarkStart w:id="905" w:name="_Toc473727732"/>
      <w:bookmarkStart w:id="906" w:name="_Toc474936336"/>
      <w:bookmarkStart w:id="907" w:name="_Toc476142317"/>
      <w:bookmarkStart w:id="908" w:name="_Toc477429084"/>
      <w:bookmarkStart w:id="909" w:name="_Toc478134088"/>
      <w:bookmarkStart w:id="910" w:name="_Toc479850629"/>
      <w:bookmarkStart w:id="911" w:name="_Toc482090351"/>
      <w:bookmarkStart w:id="912" w:name="_Toc484181126"/>
      <w:bookmarkStart w:id="913" w:name="_Toc484787056"/>
      <w:bookmarkStart w:id="914" w:name="_Toc487119312"/>
      <w:bookmarkStart w:id="915" w:name="_Toc489607373"/>
      <w:bookmarkStart w:id="916" w:name="_Toc490829845"/>
      <w:bookmarkStart w:id="917" w:name="_Toc492375220"/>
      <w:bookmarkStart w:id="918" w:name="_Toc493254979"/>
      <w:bookmarkStart w:id="919" w:name="_Toc495992891"/>
      <w:bookmarkStart w:id="920" w:name="_Toc497227734"/>
      <w:bookmarkStart w:id="921" w:name="_Toc497485435"/>
      <w:bookmarkStart w:id="922" w:name="_Toc498613285"/>
      <w:bookmarkStart w:id="923" w:name="_Toc500253779"/>
      <w:bookmarkStart w:id="924" w:name="_Toc501030450"/>
      <w:bookmarkStart w:id="925" w:name="_Toc504138697"/>
      <w:bookmarkStart w:id="926" w:name="_Toc508619450"/>
      <w:bookmarkStart w:id="927" w:name="_Toc509410666"/>
      <w:bookmarkStart w:id="928" w:name="_Toc510706789"/>
      <w:bookmarkStart w:id="929" w:name="_Toc513019737"/>
      <w:bookmarkStart w:id="930" w:name="_Toc513558615"/>
      <w:bookmarkStart w:id="931" w:name="_Toc515519607"/>
      <w:bookmarkStart w:id="932" w:name="_Toc516232701"/>
      <w:bookmarkStart w:id="933" w:name="_Toc517356342"/>
      <w:bookmarkStart w:id="934" w:name="_Toc518308401"/>
      <w:bookmarkStart w:id="935" w:name="_Toc524958848"/>
      <w:bookmarkStart w:id="936" w:name="_Toc526347910"/>
      <w:bookmarkStart w:id="937" w:name="_Toc527711992"/>
      <w:bookmarkStart w:id="938" w:name="_Toc530993337"/>
      <w:bookmarkStart w:id="939" w:name="_Toc535587891"/>
      <w:bookmarkStart w:id="940" w:name="_Toc536454737"/>
      <w:bookmarkStart w:id="941" w:name="_Toc7446097"/>
      <w:bookmarkStart w:id="942" w:name="_Toc11758753"/>
      <w:bookmarkStart w:id="943" w:name="_Toc12021961"/>
      <w:bookmarkStart w:id="944" w:name="_Toc12958981"/>
      <w:bookmarkStart w:id="945" w:name="_Toc16080619"/>
      <w:bookmarkStart w:id="946" w:name="_Toc17118718"/>
      <w:bookmarkStart w:id="947" w:name="_Toc19280726"/>
      <w:bookmarkStart w:id="948" w:name="_Toc22117823"/>
      <w:bookmarkStart w:id="949" w:name="_Toc23423310"/>
      <w:bookmarkStart w:id="950" w:name="_Toc25852719"/>
      <w:bookmarkStart w:id="951" w:name="_Toc26878313"/>
      <w:bookmarkStart w:id="952" w:name="_Toc40343732"/>
      <w:bookmarkStart w:id="953" w:name="_Toc47969199"/>
      <w:bookmarkStart w:id="954" w:name="_Toc49863163"/>
      <w:bookmarkStart w:id="955" w:name="_Toc62823898"/>
      <w:bookmarkStart w:id="956" w:name="_Toc63697073"/>
      <w:bookmarkStart w:id="957" w:name="_Toc66345082"/>
      <w:bookmarkStart w:id="958" w:name="_Toc75258739"/>
      <w:bookmarkStart w:id="959" w:name="_Toc76724545"/>
      <w:bookmarkStart w:id="960" w:name="_Toc78985027"/>
      <w:bookmarkStart w:id="961" w:name="_Toc100839483"/>
      <w:bookmarkStart w:id="962" w:name="_Toc111646681"/>
      <w:bookmarkStart w:id="963" w:name="_Toc132192694"/>
      <w:bookmarkStart w:id="964" w:name="_Toc132193384"/>
      <w:r w:rsidRPr="00B37BEC">
        <w:rPr>
          <w:lang w:val="es-ES"/>
        </w:rPr>
        <w:t xml:space="preserve">Listas </w:t>
      </w:r>
      <w:r w:rsidRPr="0062604F">
        <w:rPr>
          <w:lang w:val="es-ES_tradnl"/>
        </w:rPr>
        <w:t>anexas</w:t>
      </w:r>
      <w:r w:rsidRPr="00B37BEC">
        <w:rPr>
          <w:lang w:val="es-ES"/>
        </w:rPr>
        <w:t xml:space="preserve"> al </w:t>
      </w:r>
      <w:r w:rsidRPr="0062604F">
        <w:rPr>
          <w:lang w:val="es-ES_tradnl"/>
        </w:rPr>
        <w:t>Boletín</w:t>
      </w:r>
      <w:r w:rsidRPr="00B37BEC">
        <w:rPr>
          <w:lang w:val="es-ES"/>
        </w:rPr>
        <w:t xml:space="preserve"> de Explotación de la UIT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158DA40" w14:textId="77777777" w:rsidR="00D4347F" w:rsidRPr="00114C12" w:rsidRDefault="00D4347F" w:rsidP="00D4347F">
      <w:pPr>
        <w:pStyle w:val="Normalaftertitle"/>
        <w:spacing w:before="0" w:after="20"/>
        <w:rPr>
          <w:b/>
          <w:bCs/>
          <w:lang w:val="es-ES_tradnl"/>
        </w:rPr>
      </w:pPr>
      <w:bookmarkStart w:id="965" w:name="_Hlk66345150"/>
      <w:r w:rsidRPr="00114C12">
        <w:rPr>
          <w:b/>
          <w:bCs/>
          <w:lang w:val="es-ES_tradnl"/>
        </w:rPr>
        <w:t>Nota de la TSB</w:t>
      </w:r>
      <w:bookmarkEnd w:id="965"/>
    </w:p>
    <w:p w14:paraId="38B9A39D"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44C69A1F"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12137A2C" w14:textId="77777777" w:rsidR="00EE4428" w:rsidRDefault="00EE4428" w:rsidP="00EE4428">
      <w:pPr>
        <w:spacing w:before="0" w:after="0" w:line="220" w:lineRule="exact"/>
        <w:ind w:left="567" w:hanging="567"/>
        <w:rPr>
          <w:lang w:val="es-ES"/>
        </w:rPr>
      </w:pPr>
      <w:r>
        <w:rPr>
          <w:lang w:val="es-ES"/>
        </w:rPr>
        <w:t>1251</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septiembre de</w:t>
      </w:r>
      <w:r w:rsidRPr="00D76B19">
        <w:rPr>
          <w:lang w:val="es-ES"/>
        </w:rPr>
        <w:t xml:space="preserve"> 20</w:t>
      </w:r>
      <w:r>
        <w:rPr>
          <w:lang w:val="es-ES"/>
        </w:rPr>
        <w:t>22</w:t>
      </w:r>
      <w:r w:rsidRPr="00D76B19">
        <w:rPr>
          <w:lang w:val="es-ES"/>
        </w:rPr>
        <w:t>)</w:t>
      </w:r>
    </w:p>
    <w:p w14:paraId="10429479" w14:textId="77777777"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6546990E"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606AA9A4"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76FAE692"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126C61C2"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62EF068C"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06DB161C"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1DEBDD35"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7C91F418"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064E459E"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03D16C7C"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43B795C"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8AB8D9F"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7864E65F"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1E6D401"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(Call-Back) y procedimientos alternativos de llamada (Res. 21 Rev. PP.2006)</w:t>
      </w:r>
    </w:p>
    <w:p w14:paraId="1F601031"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4359FBDF"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6E206C35"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6CE4110E"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046F4432"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3B97DA40"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4B9CA9E8"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542F0F42" w14:textId="77777777" w:rsidR="006B532B" w:rsidRPr="003A0878" w:rsidRDefault="006B532B" w:rsidP="00293D43">
      <w:pPr>
        <w:pStyle w:val="Normalleft"/>
        <w:spacing w:before="0" w:after="0" w:line="200" w:lineRule="exact"/>
        <w:rPr>
          <w:rFonts w:ascii="Calibri" w:hAnsi="Calibri"/>
          <w:b w:val="0"/>
          <w:bCs/>
          <w:lang w:val="es-ES"/>
        </w:rPr>
      </w:pPr>
    </w:p>
    <w:p w14:paraId="2C6938FC"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5BBBE580"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7B2CE6" w14:paraId="21F4F38D" w14:textId="77777777" w:rsidTr="00AE5874">
        <w:trPr>
          <w:jc w:val="right"/>
        </w:trPr>
        <w:tc>
          <w:tcPr>
            <w:tcW w:w="5310" w:type="dxa"/>
            <w:tcBorders>
              <w:top w:val="nil"/>
              <w:left w:val="nil"/>
              <w:bottom w:val="nil"/>
              <w:right w:val="nil"/>
            </w:tcBorders>
          </w:tcPr>
          <w:p w14:paraId="5260440E"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66" w:name="_Toc10609490"/>
            <w:bookmarkStart w:id="967" w:name="_Toc7833766"/>
            <w:bookmarkStart w:id="968" w:name="_Toc8813736"/>
            <w:bookmarkStart w:id="969" w:name="_Toc10609497"/>
            <w:bookmarkStart w:id="97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521F9DC8" w14:textId="77777777" w:rsidR="00D4347F" w:rsidRPr="0089687B" w:rsidRDefault="008F191F" w:rsidP="003D2F6C">
            <w:pPr>
              <w:spacing w:before="0" w:after="0"/>
              <w:ind w:right="-57"/>
              <w:rPr>
                <w:bCs/>
                <w:sz w:val="18"/>
                <w:szCs w:val="18"/>
                <w:lang w:val="es-ES_tradnl"/>
              </w:rPr>
            </w:pPr>
            <w:hyperlink r:id="rId11" w:history="1">
              <w:r w:rsidR="00D4347F" w:rsidRPr="0089687B">
                <w:rPr>
                  <w:bCs/>
                  <w:sz w:val="18"/>
                  <w:szCs w:val="18"/>
                  <w:lang w:val="es-ES_tradnl"/>
                </w:rPr>
                <w:t>www.itu.int/ITU-T/inr/icc/index.html</w:t>
              </w:r>
            </w:hyperlink>
          </w:p>
        </w:tc>
      </w:tr>
      <w:tr w:rsidR="00D4347F" w:rsidRPr="007B2CE6" w14:paraId="4BCE4E2B" w14:textId="77777777" w:rsidTr="00AE5874">
        <w:trPr>
          <w:jc w:val="right"/>
        </w:trPr>
        <w:tc>
          <w:tcPr>
            <w:tcW w:w="5310" w:type="dxa"/>
            <w:tcBorders>
              <w:top w:val="nil"/>
              <w:left w:val="nil"/>
              <w:bottom w:val="nil"/>
              <w:right w:val="nil"/>
            </w:tcBorders>
          </w:tcPr>
          <w:p w14:paraId="4D301F4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14:paraId="4A2D6D7E" w14:textId="77777777" w:rsidR="00D4347F" w:rsidRPr="00DC20DD" w:rsidRDefault="008F191F" w:rsidP="003D2F6C">
            <w:pPr>
              <w:pStyle w:val="heading10"/>
              <w:spacing w:before="0" w:after="0"/>
              <w:jc w:val="left"/>
              <w:rPr>
                <w:rFonts w:ascii="Calibri" w:hAnsi="Calibri"/>
                <w:bCs/>
                <w:sz w:val="18"/>
                <w:szCs w:val="18"/>
                <w:lang w:val="fr-FR"/>
              </w:rPr>
            </w:pPr>
            <w:hyperlink r:id="rId12" w:history="1">
              <w:r w:rsidR="00D4347F" w:rsidRPr="00DC20DD">
                <w:rPr>
                  <w:rFonts w:ascii="Calibri" w:hAnsi="Calibri"/>
                  <w:bCs/>
                  <w:sz w:val="18"/>
                  <w:szCs w:val="18"/>
                  <w:lang w:val="fr-FR"/>
                </w:rPr>
                <w:t>www.itu.int/ITU-T/inr/bureaufax/index.html</w:t>
              </w:r>
            </w:hyperlink>
          </w:p>
        </w:tc>
      </w:tr>
      <w:tr w:rsidR="00D4347F" w:rsidRPr="007B2CE6" w14:paraId="0113993C" w14:textId="77777777" w:rsidTr="00AE5874">
        <w:trPr>
          <w:jc w:val="right"/>
        </w:trPr>
        <w:tc>
          <w:tcPr>
            <w:tcW w:w="5310" w:type="dxa"/>
            <w:tcBorders>
              <w:top w:val="nil"/>
              <w:left w:val="nil"/>
              <w:bottom w:val="nil"/>
              <w:right w:val="nil"/>
            </w:tcBorders>
          </w:tcPr>
          <w:p w14:paraId="4499A7D4"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55C8528C" w14:textId="77777777" w:rsidR="00D4347F" w:rsidRPr="0089687B" w:rsidRDefault="008F191F" w:rsidP="003D2F6C">
            <w:pPr>
              <w:pStyle w:val="heading10"/>
              <w:spacing w:before="0" w:after="0"/>
              <w:jc w:val="left"/>
              <w:rPr>
                <w:rFonts w:ascii="Calibri" w:hAnsi="Calibri"/>
                <w:sz w:val="18"/>
                <w:szCs w:val="18"/>
                <w:lang w:val="es-ES_tradnl"/>
              </w:rPr>
            </w:pPr>
            <w:hyperlink r:id="rId13" w:history="1">
              <w:r w:rsidR="00D4347F" w:rsidRPr="0089687B">
                <w:rPr>
                  <w:rFonts w:ascii="Calibri" w:hAnsi="Calibri"/>
                  <w:sz w:val="18"/>
                  <w:szCs w:val="18"/>
                  <w:lang w:val="es-ES_tradnl"/>
                </w:rPr>
                <w:t>www.itu.int/ITU-T/inr/roa/index.html</w:t>
              </w:r>
            </w:hyperlink>
          </w:p>
        </w:tc>
      </w:tr>
      <w:bookmarkEnd w:id="966"/>
      <w:bookmarkEnd w:id="967"/>
      <w:bookmarkEnd w:id="968"/>
      <w:bookmarkEnd w:id="969"/>
      <w:bookmarkEnd w:id="970"/>
    </w:tbl>
    <w:p w14:paraId="67EA3423"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7CD86B55" w14:textId="77777777" w:rsidR="00D2518D"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3D20FED2" w14:textId="2FB980E5" w:rsidR="00922840" w:rsidRPr="00C2173E" w:rsidRDefault="00627298" w:rsidP="003B6F56">
      <w:pPr>
        <w:pStyle w:val="Heading20"/>
        <w:spacing w:before="0"/>
        <w:rPr>
          <w:sz w:val="28"/>
          <w:lang w:val="es-ES"/>
        </w:rPr>
      </w:pPr>
      <w:r w:rsidRPr="00627298">
        <w:rPr>
          <w:sz w:val="28"/>
          <w:lang w:val="es-ES"/>
        </w:rPr>
        <w:lastRenderedPageBreak/>
        <w:t>Aprobación de Recom</w:t>
      </w:r>
      <w:r w:rsidR="00591EEF">
        <w:rPr>
          <w:sz w:val="28"/>
          <w:lang w:val="es-ES"/>
        </w:rPr>
        <w:t>en</w:t>
      </w:r>
      <w:r w:rsidRPr="00627298">
        <w:rPr>
          <w:sz w:val="28"/>
          <w:lang w:val="es-ES"/>
        </w:rPr>
        <w:t>daciones UIT-T</w:t>
      </w:r>
    </w:p>
    <w:p w14:paraId="0BD9AFFD" w14:textId="77777777" w:rsidR="008756CF" w:rsidRPr="00AE4172" w:rsidRDefault="008756CF" w:rsidP="008756CF">
      <w:pPr>
        <w:jc w:val="left"/>
        <w:rPr>
          <w:lang w:val="es-ES"/>
        </w:rPr>
      </w:pPr>
      <w:bookmarkStart w:id="971" w:name="_Toc524430969"/>
      <w:bookmarkStart w:id="972" w:name="_Toc456103325"/>
      <w:bookmarkStart w:id="973" w:name="_Toc456103209"/>
      <w:bookmarkStart w:id="974" w:name="_Toc262631836"/>
      <w:r w:rsidRPr="00AE4172">
        <w:rPr>
          <w:lang w:val="es-ES"/>
        </w:rPr>
        <w:t>Por AAP-37, se anunció la aprobación de las Recomendaciones UIT-T siguientes, de conformidad con el procedimiento definido en la Recomendación UIT-T A.8:</w:t>
      </w:r>
    </w:p>
    <w:p w14:paraId="3941315C" w14:textId="142A8B77" w:rsidR="008756CF" w:rsidRPr="00AE4172" w:rsidRDefault="008756CF" w:rsidP="008756CF">
      <w:pPr>
        <w:jc w:val="left"/>
        <w:rPr>
          <w:lang w:val="es-ES"/>
        </w:rPr>
      </w:pPr>
      <w:r w:rsidRPr="00AE4172">
        <w:rPr>
          <w:lang w:val="es-ES"/>
        </w:rPr>
        <w:t xml:space="preserve">– </w:t>
      </w:r>
      <w:r>
        <w:rPr>
          <w:lang w:val="es-ES"/>
        </w:rPr>
        <w:tab/>
      </w:r>
      <w:r w:rsidRPr="00AE4172">
        <w:rPr>
          <w:lang w:val="es-ES"/>
        </w:rPr>
        <w:t>ITU-T H.266 (V3) (09/2023): Codificación de vídeo versátil</w:t>
      </w:r>
    </w:p>
    <w:p w14:paraId="150F75F5" w14:textId="18BE6A9D" w:rsidR="008756CF" w:rsidRPr="00AE4172" w:rsidRDefault="008756CF" w:rsidP="008756CF">
      <w:pPr>
        <w:ind w:left="567" w:hanging="567"/>
        <w:jc w:val="left"/>
        <w:rPr>
          <w:lang w:val="es-ES"/>
        </w:rPr>
      </w:pPr>
      <w:r w:rsidRPr="00AE4172">
        <w:rPr>
          <w:lang w:val="es-ES"/>
        </w:rPr>
        <w:t xml:space="preserve">– </w:t>
      </w:r>
      <w:r>
        <w:rPr>
          <w:lang w:val="es-ES"/>
        </w:rPr>
        <w:tab/>
      </w:r>
      <w:r w:rsidRPr="00AE4172">
        <w:rPr>
          <w:lang w:val="es-ES"/>
        </w:rPr>
        <w:t>ITU-T H.273 (V3) (09/2023): Puntos de código independientes de la codificación para la identificación del tipo de señal de vídeo</w:t>
      </w:r>
    </w:p>
    <w:p w14:paraId="0D2D0230" w14:textId="6C98DC3A" w:rsidR="008756CF" w:rsidRPr="00AE4172" w:rsidRDefault="008756CF" w:rsidP="008756CF">
      <w:pPr>
        <w:ind w:left="567" w:hanging="567"/>
        <w:jc w:val="left"/>
        <w:rPr>
          <w:lang w:val="es-ES"/>
        </w:rPr>
      </w:pPr>
      <w:r w:rsidRPr="00AE4172">
        <w:rPr>
          <w:lang w:val="es-ES"/>
        </w:rPr>
        <w:t xml:space="preserve">– </w:t>
      </w:r>
      <w:r>
        <w:rPr>
          <w:lang w:val="es-ES"/>
        </w:rPr>
        <w:tab/>
      </w:r>
      <w:r w:rsidRPr="00AE4172">
        <w:rPr>
          <w:lang w:val="es-ES"/>
        </w:rPr>
        <w:t>ITU-T H.274 (V3) (09/2023): Mensajes versátiles de información de mejora suplementaria para trenes de bits de vídeo codificados</w:t>
      </w:r>
    </w:p>
    <w:p w14:paraId="12B9982C" w14:textId="08350CF7"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L.1241 (09/2023): </w:t>
      </w:r>
      <w:r>
        <w:rPr>
          <w:rFonts w:cs="Arial"/>
          <w:i/>
          <w:iCs/>
          <w:lang w:val="es-ES"/>
        </w:rPr>
        <w:t>Ninguna traducción disponible - Nuevo texto</w:t>
      </w:r>
    </w:p>
    <w:p w14:paraId="750F9451" w14:textId="7E84F1F9"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L.1631 (09/2023): </w:t>
      </w:r>
      <w:r>
        <w:rPr>
          <w:rFonts w:cs="Arial"/>
          <w:i/>
          <w:iCs/>
          <w:lang w:val="es-ES"/>
        </w:rPr>
        <w:t>Ninguna traducción disponible - Nuevo texto</w:t>
      </w:r>
    </w:p>
    <w:p w14:paraId="71B9DA70" w14:textId="1F38EE9A"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Y.2249 (09/2023): </w:t>
      </w:r>
      <w:r>
        <w:rPr>
          <w:rFonts w:cs="Arial"/>
          <w:i/>
          <w:iCs/>
          <w:lang w:val="es-ES"/>
        </w:rPr>
        <w:t>Ninguna traducción disponible - Nuevo texto</w:t>
      </w:r>
    </w:p>
    <w:p w14:paraId="01FDF400" w14:textId="61FB5D6C"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Y.3058 (09/2023): </w:t>
      </w:r>
      <w:r>
        <w:rPr>
          <w:rFonts w:cs="Arial"/>
          <w:i/>
          <w:iCs/>
          <w:lang w:val="es-ES"/>
        </w:rPr>
        <w:t>Ninguna traducción disponible - Nuevo texto</w:t>
      </w:r>
    </w:p>
    <w:p w14:paraId="06865A7A" w14:textId="4272AD80"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Y.3060 (09/2023): </w:t>
      </w:r>
      <w:r>
        <w:rPr>
          <w:rFonts w:cs="Arial"/>
          <w:i/>
          <w:iCs/>
          <w:lang w:val="es-ES"/>
        </w:rPr>
        <w:t>Ninguna traducción disponible - Nuevo texto</w:t>
      </w:r>
    </w:p>
    <w:p w14:paraId="6B49AFD2" w14:textId="2E529814"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Y.3083 (09/2023): </w:t>
      </w:r>
      <w:r>
        <w:rPr>
          <w:rFonts w:cs="Arial"/>
          <w:i/>
          <w:iCs/>
          <w:lang w:val="es-ES"/>
        </w:rPr>
        <w:t>Ninguna traducción disponible - Nuevo texto</w:t>
      </w:r>
    </w:p>
    <w:p w14:paraId="04EAF049" w14:textId="2EFF7378"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Y.3124 (09/2023): </w:t>
      </w:r>
      <w:r>
        <w:rPr>
          <w:rFonts w:cs="Arial"/>
          <w:i/>
          <w:iCs/>
          <w:lang w:val="es-ES"/>
        </w:rPr>
        <w:t>Ninguna traducción disponible - Nuevo texto</w:t>
      </w:r>
    </w:p>
    <w:p w14:paraId="4410E587" w14:textId="5AC53CFF"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Y.3125 (09/2023): </w:t>
      </w:r>
      <w:r>
        <w:rPr>
          <w:rFonts w:cs="Arial"/>
          <w:i/>
          <w:iCs/>
          <w:lang w:val="es-ES"/>
        </w:rPr>
        <w:t>Ninguna traducción disponible - Nuevo texto</w:t>
      </w:r>
    </w:p>
    <w:p w14:paraId="5742510C" w14:textId="360D4F8C"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Y.3204 (09/2023): </w:t>
      </w:r>
      <w:r>
        <w:rPr>
          <w:rFonts w:cs="Arial"/>
          <w:i/>
          <w:iCs/>
          <w:lang w:val="es-ES"/>
        </w:rPr>
        <w:t>Ninguna traducción disponible - Nuevo texto</w:t>
      </w:r>
    </w:p>
    <w:p w14:paraId="262C0D81" w14:textId="25BB7AC0"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Y.3815 (09/2023): </w:t>
      </w:r>
      <w:r>
        <w:rPr>
          <w:rFonts w:cs="Arial"/>
          <w:i/>
          <w:iCs/>
          <w:lang w:val="es-ES"/>
        </w:rPr>
        <w:t>Ninguna traducción disponible - Nuevo texto</w:t>
      </w:r>
    </w:p>
    <w:p w14:paraId="030EE708" w14:textId="3B65FB03"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Y.3816 (09/2023): </w:t>
      </w:r>
      <w:r>
        <w:rPr>
          <w:rFonts w:cs="Arial"/>
          <w:i/>
          <w:iCs/>
          <w:lang w:val="es-ES"/>
        </w:rPr>
        <w:t>Ninguna traducción disponible - Nuevo texto</w:t>
      </w:r>
    </w:p>
    <w:p w14:paraId="6DC1D739" w14:textId="678DE5AA" w:rsidR="008756CF" w:rsidRPr="00AE4172" w:rsidRDefault="008756CF" w:rsidP="008756CF">
      <w:pPr>
        <w:jc w:val="left"/>
        <w:rPr>
          <w:lang w:val="es-ES"/>
        </w:rPr>
      </w:pPr>
      <w:r w:rsidRPr="00AE4172">
        <w:rPr>
          <w:lang w:val="es-ES"/>
        </w:rPr>
        <w:t xml:space="preserve">– </w:t>
      </w:r>
      <w:r>
        <w:rPr>
          <w:lang w:val="es-ES"/>
        </w:rPr>
        <w:tab/>
      </w:r>
      <w:r w:rsidRPr="00AE4172">
        <w:rPr>
          <w:lang w:val="es-ES"/>
        </w:rPr>
        <w:t xml:space="preserve">ITU-T Y.3817 (09/2023): </w:t>
      </w:r>
      <w:r>
        <w:rPr>
          <w:rFonts w:cs="Arial"/>
          <w:i/>
          <w:iCs/>
          <w:lang w:val="es-ES"/>
        </w:rPr>
        <w:t>Ninguna traducción disponible - Nuevo texto</w:t>
      </w:r>
    </w:p>
    <w:p w14:paraId="406AA430" w14:textId="6DFC2993" w:rsidR="008756CF" w:rsidRDefault="008756CF" w:rsidP="008756CF">
      <w:pPr>
        <w:jc w:val="left"/>
        <w:rPr>
          <w:lang w:val="es-ES"/>
        </w:rPr>
      </w:pPr>
      <w:r w:rsidRPr="00AE4172">
        <w:rPr>
          <w:lang w:val="es-ES"/>
        </w:rPr>
        <w:t xml:space="preserve">– </w:t>
      </w:r>
      <w:r>
        <w:rPr>
          <w:lang w:val="es-ES"/>
        </w:rPr>
        <w:tab/>
      </w:r>
      <w:r w:rsidRPr="00AE4172">
        <w:rPr>
          <w:lang w:val="es-ES"/>
        </w:rPr>
        <w:t xml:space="preserve">ITU-T Y.3818 (09/2023): </w:t>
      </w:r>
      <w:r>
        <w:rPr>
          <w:rFonts w:cs="Arial"/>
          <w:i/>
          <w:iCs/>
          <w:lang w:val="es-ES"/>
        </w:rPr>
        <w:t>Ninguna traducción disponible - Nuevo texto</w:t>
      </w:r>
    </w:p>
    <w:p w14:paraId="5629A75E" w14:textId="77777777" w:rsidR="008756CF" w:rsidRDefault="008756CF" w:rsidP="008756CF">
      <w:pPr>
        <w:spacing w:before="240"/>
        <w:jc w:val="left"/>
        <w:rPr>
          <w:lang w:val="es-ES_tradnl"/>
        </w:rPr>
      </w:pPr>
      <w:r w:rsidRPr="0016679F">
        <w:rPr>
          <w:lang w:val="es-ES_tradnl"/>
        </w:rPr>
        <w:t xml:space="preserve">Por </w:t>
      </w:r>
      <w:r w:rsidRPr="00BD2C17">
        <w:rPr>
          <w:rFonts w:cs="Arial"/>
          <w:lang w:val="es-ES"/>
        </w:rPr>
        <w:t>la</w:t>
      </w:r>
      <w:r w:rsidRPr="0016679F">
        <w:rPr>
          <w:lang w:val="es-ES_tradnl"/>
        </w:rPr>
        <w:t xml:space="preserve"> Circular TSB </w:t>
      </w:r>
      <w:r>
        <w:rPr>
          <w:lang w:val="es-ES_tradnl"/>
        </w:rPr>
        <w:t xml:space="preserve">140 del 25 </w:t>
      </w:r>
      <w:r w:rsidRPr="00DF1DF9">
        <w:rPr>
          <w:lang w:val="es-ES"/>
        </w:rPr>
        <w:t>de septiembre de 2023</w:t>
      </w:r>
      <w:r w:rsidRPr="0016679F">
        <w:rPr>
          <w:lang w:val="es-ES_tradnl"/>
        </w:rPr>
        <w:t xml:space="preserve">, se anunció </w:t>
      </w:r>
      <w:r w:rsidRPr="00DF1DF9">
        <w:rPr>
          <w:lang w:val="es-ES"/>
        </w:rPr>
        <w:t xml:space="preserve">la </w:t>
      </w:r>
      <w:r w:rsidRPr="00CC3C19">
        <w:rPr>
          <w:lang w:val="es-ES"/>
        </w:rPr>
        <w:t>aprobación</w:t>
      </w:r>
      <w:r w:rsidRPr="00DF1DF9">
        <w:rPr>
          <w:lang w:val="es-ES"/>
        </w:rPr>
        <w:t xml:space="preserve"> de</w:t>
      </w:r>
      <w:r w:rsidRPr="0016679F">
        <w:rPr>
          <w:lang w:val="es-ES_tradnl"/>
        </w:rPr>
        <w:t xml:space="preserve"> las Recomendaciones UIT-T siguientes, de conformidad con el procedimiento definido en la Resolución 1:</w:t>
      </w:r>
    </w:p>
    <w:p w14:paraId="1706AA80" w14:textId="40AD26BB" w:rsidR="008756CF" w:rsidRPr="00DF1DF9" w:rsidRDefault="008756CF" w:rsidP="008756CF">
      <w:pPr>
        <w:spacing w:after="120"/>
        <w:ind w:left="567" w:hanging="567"/>
        <w:jc w:val="left"/>
        <w:rPr>
          <w:lang w:val="es-ES"/>
        </w:rPr>
      </w:pPr>
      <w:r w:rsidRPr="00DF1DF9">
        <w:rPr>
          <w:lang w:val="es-ES"/>
        </w:rPr>
        <w:t xml:space="preserve">– </w:t>
      </w:r>
      <w:r>
        <w:rPr>
          <w:lang w:val="es-ES"/>
        </w:rPr>
        <w:tab/>
      </w:r>
      <w:r w:rsidRPr="00DF1DF9">
        <w:rPr>
          <w:lang w:val="es-ES"/>
        </w:rPr>
        <w:t xml:space="preserve">ITU-T Y.4223 </w:t>
      </w:r>
      <w:r w:rsidRPr="00DF1DF9">
        <w:rPr>
          <w:rFonts w:asciiTheme="minorHAnsi" w:hAnsiTheme="minorHAnsi" w:cstheme="minorHAnsi"/>
          <w:lang w:val="es-ES"/>
        </w:rPr>
        <w:t>(09/2023)</w:t>
      </w:r>
      <w:r w:rsidRPr="00DF1DF9">
        <w:rPr>
          <w:lang w:val="es-ES"/>
        </w:rPr>
        <w:t>:</w:t>
      </w:r>
      <w:r w:rsidRPr="00DF1DF9">
        <w:rPr>
          <w:rFonts w:asciiTheme="minorHAnsi" w:hAnsiTheme="minorHAnsi" w:cstheme="minorHAnsi"/>
          <w:lang w:val="es-ES"/>
        </w:rPr>
        <w:t xml:space="preserve"> </w:t>
      </w:r>
      <w:r w:rsidRPr="00F24D8A">
        <w:rPr>
          <w:rFonts w:eastAsia="Batang"/>
          <w:lang w:val="es-ES"/>
        </w:rPr>
        <w:t xml:space="preserve">Requisitos y capacidades comunes de las ciudades y comunidades inteligentes desde las perspectivas de la </w:t>
      </w:r>
      <w:proofErr w:type="spellStart"/>
      <w:r w:rsidRPr="00F24D8A">
        <w:rPr>
          <w:rFonts w:eastAsia="Batang"/>
          <w:lang w:val="es-ES"/>
        </w:rPr>
        <w:t>IoT</w:t>
      </w:r>
      <w:proofErr w:type="spellEnd"/>
      <w:r w:rsidRPr="00F24D8A">
        <w:rPr>
          <w:rFonts w:eastAsia="Batang"/>
          <w:lang w:val="es-ES"/>
        </w:rPr>
        <w:t xml:space="preserve"> y las TIC</w:t>
      </w:r>
    </w:p>
    <w:p w14:paraId="75C7B2CF" w14:textId="0A442449" w:rsidR="008756CF" w:rsidRPr="00DF1DF9" w:rsidRDefault="008756CF" w:rsidP="008756CF">
      <w:pPr>
        <w:spacing w:after="120"/>
        <w:ind w:left="567" w:hanging="567"/>
        <w:jc w:val="left"/>
        <w:rPr>
          <w:rFonts w:asciiTheme="minorHAnsi" w:hAnsiTheme="minorHAnsi" w:cstheme="minorHAnsi"/>
          <w:lang w:val="es-ES"/>
        </w:rPr>
      </w:pPr>
      <w:r w:rsidRPr="00DF1DF9">
        <w:rPr>
          <w:lang w:val="es-ES"/>
        </w:rPr>
        <w:t xml:space="preserve">– </w:t>
      </w:r>
      <w:r>
        <w:rPr>
          <w:lang w:val="es-ES"/>
        </w:rPr>
        <w:tab/>
      </w:r>
      <w:r w:rsidRPr="00DF1DF9">
        <w:rPr>
          <w:lang w:val="es-ES"/>
        </w:rPr>
        <w:t xml:space="preserve">ITU-T Y.4604 </w:t>
      </w:r>
      <w:r w:rsidRPr="00DF1DF9">
        <w:rPr>
          <w:rFonts w:asciiTheme="minorHAnsi" w:hAnsiTheme="minorHAnsi" w:cstheme="minorHAnsi"/>
          <w:lang w:val="es-ES"/>
        </w:rPr>
        <w:t>(09/2023)</w:t>
      </w:r>
      <w:r w:rsidRPr="00DF1DF9">
        <w:rPr>
          <w:lang w:val="es-ES"/>
        </w:rPr>
        <w:t xml:space="preserve">: </w:t>
      </w:r>
      <w:r w:rsidRPr="00F24D8A">
        <w:rPr>
          <w:rFonts w:eastAsia="Batang"/>
          <w:lang w:val="es-ES"/>
        </w:rPr>
        <w:t xml:space="preserve">Metadatos para la información de detección de las cámaras de los dispositivos </w:t>
      </w:r>
      <w:proofErr w:type="spellStart"/>
      <w:r w:rsidRPr="00F24D8A">
        <w:rPr>
          <w:rFonts w:eastAsia="Batang"/>
          <w:lang w:val="es-ES"/>
        </w:rPr>
        <w:t>IoT</w:t>
      </w:r>
      <w:proofErr w:type="spellEnd"/>
      <w:r w:rsidRPr="00F24D8A">
        <w:rPr>
          <w:rFonts w:eastAsia="Batang"/>
          <w:lang w:val="es-ES"/>
        </w:rPr>
        <w:t xml:space="preserve"> móviles autónomos</w:t>
      </w:r>
    </w:p>
    <w:p w14:paraId="44C8FC69" w14:textId="77777777" w:rsidR="008756CF" w:rsidRPr="008756CF" w:rsidRDefault="008756CF" w:rsidP="008756CF">
      <w:pPr>
        <w:rPr>
          <w:lang w:val="es-ES"/>
        </w:rPr>
      </w:pPr>
    </w:p>
    <w:p w14:paraId="7526D59F" w14:textId="536CA6A7" w:rsidR="008756CF" w:rsidRDefault="008756CF" w:rsidP="008756CF">
      <w:pPr>
        <w:rPr>
          <w:lang w:val="es-ES"/>
        </w:rPr>
      </w:pPr>
      <w:r>
        <w:rPr>
          <w:lang w:val="es-ES"/>
        </w:rPr>
        <w:br w:type="page"/>
      </w:r>
    </w:p>
    <w:p w14:paraId="13EDD78A" w14:textId="77777777" w:rsidR="008756CF" w:rsidRPr="004D32BB" w:rsidRDefault="008756CF" w:rsidP="008756CF">
      <w:pPr>
        <w:pStyle w:val="Heading20"/>
        <w:spacing w:before="0"/>
        <w:rPr>
          <w:lang w:val="es-ES"/>
        </w:rPr>
      </w:pPr>
      <w:bookmarkStart w:id="975" w:name="_Toc253407143"/>
      <w:bookmarkStart w:id="976" w:name="_Toc262631799"/>
      <w:r>
        <w:rPr>
          <w:lang w:val="es-ES"/>
        </w:rPr>
        <w:lastRenderedPageBreak/>
        <w:t>Servicio telefónico</w:t>
      </w:r>
      <w:r w:rsidRPr="004D32BB">
        <w:rPr>
          <w:lang w:val="es-ES"/>
        </w:rPr>
        <w:br/>
        <w:t>(Recomenda</w:t>
      </w:r>
      <w:r>
        <w:rPr>
          <w:lang w:val="es-ES"/>
        </w:rPr>
        <w:t>ció</w:t>
      </w:r>
      <w:r w:rsidRPr="004D32BB">
        <w:rPr>
          <w:lang w:val="es-ES"/>
        </w:rPr>
        <w:t>n UIT-T E.164)</w:t>
      </w:r>
    </w:p>
    <w:p w14:paraId="26727365" w14:textId="77777777" w:rsidR="008756CF" w:rsidRPr="00C61357" w:rsidRDefault="008756CF" w:rsidP="008756CF">
      <w:pPr>
        <w:tabs>
          <w:tab w:val="left" w:pos="720"/>
        </w:tabs>
        <w:overflowPunct/>
        <w:autoSpaceDE/>
        <w:adjustRightInd/>
        <w:spacing w:before="0"/>
        <w:jc w:val="center"/>
        <w:rPr>
          <w:rFonts w:asciiTheme="minorHAnsi" w:hAnsiTheme="minorHAnsi"/>
          <w:sz w:val="18"/>
          <w:szCs w:val="18"/>
          <w:lang w:val="es-ES"/>
        </w:rPr>
      </w:pPr>
      <w:r w:rsidRPr="00C61357">
        <w:rPr>
          <w:rFonts w:asciiTheme="minorHAnsi" w:hAnsiTheme="minorHAnsi"/>
          <w:sz w:val="18"/>
          <w:szCs w:val="18"/>
          <w:lang w:val="es-ES"/>
        </w:rPr>
        <w:t>url: www.itu.int/itu-t/inr/nnp</w:t>
      </w:r>
    </w:p>
    <w:p w14:paraId="0FC1AE41" w14:textId="77777777" w:rsidR="008756CF" w:rsidRPr="004D32BB" w:rsidRDefault="008756CF" w:rsidP="008756CF">
      <w:pPr>
        <w:pStyle w:val="Country"/>
        <w:rPr>
          <w:lang w:val="es-ES"/>
        </w:rPr>
      </w:pPr>
      <w:proofErr w:type="spellStart"/>
      <w:r w:rsidRPr="006C5DCE">
        <w:rPr>
          <w:lang w:val="es-ES"/>
        </w:rPr>
        <w:t>Botswana</w:t>
      </w:r>
      <w:proofErr w:type="spellEnd"/>
      <w:r w:rsidRPr="006C5DCE">
        <w:rPr>
          <w:lang w:val="es-ES"/>
        </w:rPr>
        <w:t xml:space="preserve"> (indicativo de país +267)</w:t>
      </w:r>
    </w:p>
    <w:p w14:paraId="1446AECF" w14:textId="77777777" w:rsidR="008756CF" w:rsidRPr="004D32BB" w:rsidRDefault="008756CF" w:rsidP="001F7814">
      <w:pPr>
        <w:rPr>
          <w:lang w:val="es-ES"/>
        </w:rPr>
      </w:pPr>
      <w:r w:rsidRPr="006C5DCE">
        <w:rPr>
          <w:lang w:val="es-ES"/>
        </w:rPr>
        <w:t>Comunicación del 26.IX.2023:</w:t>
      </w:r>
    </w:p>
    <w:p w14:paraId="76AD01B4" w14:textId="77777777" w:rsidR="008756CF" w:rsidRPr="006C5DCE" w:rsidRDefault="008756CF" w:rsidP="008756CF">
      <w:pPr>
        <w:rPr>
          <w:lang w:val="es-ES" w:bidi="ar-LB"/>
        </w:rPr>
      </w:pPr>
      <w:r w:rsidRPr="006C5DCE">
        <w:rPr>
          <w:lang w:val="es-ES" w:bidi="ar-LB"/>
        </w:rPr>
        <w:t xml:space="preserve">La </w:t>
      </w:r>
      <w:proofErr w:type="spellStart"/>
      <w:r w:rsidRPr="006C5DCE">
        <w:rPr>
          <w:i/>
          <w:iCs/>
          <w:lang w:val="es-ES" w:bidi="ar-LB"/>
        </w:rPr>
        <w:t>Botswana</w:t>
      </w:r>
      <w:proofErr w:type="spellEnd"/>
      <w:r w:rsidRPr="006C5DCE">
        <w:rPr>
          <w:i/>
          <w:iCs/>
          <w:lang w:val="es-ES" w:bidi="ar-LB"/>
        </w:rPr>
        <w:t xml:space="preserve"> </w:t>
      </w:r>
      <w:proofErr w:type="spellStart"/>
      <w:r w:rsidRPr="006C5DCE">
        <w:rPr>
          <w:i/>
          <w:iCs/>
          <w:lang w:val="es-ES" w:bidi="ar-LB"/>
        </w:rPr>
        <w:t>Communications</w:t>
      </w:r>
      <w:proofErr w:type="spellEnd"/>
      <w:r w:rsidRPr="006C5DCE">
        <w:rPr>
          <w:i/>
          <w:iCs/>
          <w:lang w:val="es-ES" w:bidi="ar-LB"/>
        </w:rPr>
        <w:t xml:space="preserve"> </w:t>
      </w:r>
      <w:proofErr w:type="spellStart"/>
      <w:r w:rsidRPr="006C5DCE">
        <w:rPr>
          <w:i/>
          <w:iCs/>
          <w:lang w:val="es-ES" w:bidi="ar-LB"/>
        </w:rPr>
        <w:t>Regulatory</w:t>
      </w:r>
      <w:proofErr w:type="spellEnd"/>
      <w:r w:rsidRPr="006C5DCE">
        <w:rPr>
          <w:i/>
          <w:iCs/>
          <w:lang w:val="es-ES" w:bidi="ar-LB"/>
        </w:rPr>
        <w:t xml:space="preserve"> </w:t>
      </w:r>
      <w:proofErr w:type="spellStart"/>
      <w:r w:rsidRPr="006C5DCE">
        <w:rPr>
          <w:i/>
          <w:iCs/>
          <w:lang w:val="es-ES" w:bidi="ar-LB"/>
        </w:rPr>
        <w:t>Authority</w:t>
      </w:r>
      <w:proofErr w:type="spellEnd"/>
      <w:r w:rsidRPr="006C5DCE">
        <w:rPr>
          <w:i/>
          <w:iCs/>
          <w:lang w:val="es-ES" w:bidi="ar-LB"/>
        </w:rPr>
        <w:t xml:space="preserve"> (BOCRA)</w:t>
      </w:r>
      <w:r w:rsidRPr="006C5DCE">
        <w:rPr>
          <w:lang w:val="es-ES" w:bidi="ar-LB"/>
        </w:rPr>
        <w:t xml:space="preserve">, Gaborone, anuncia el </w:t>
      </w:r>
      <w:r>
        <w:rPr>
          <w:lang w:val="es-ES" w:bidi="ar-LB"/>
        </w:rPr>
        <w:t>p</w:t>
      </w:r>
      <w:r w:rsidRPr="006C5DCE">
        <w:rPr>
          <w:lang w:val="es-ES" w:bidi="ar-LB"/>
        </w:rPr>
        <w:t xml:space="preserve">lan nacional de numeración actualizado de </w:t>
      </w:r>
      <w:proofErr w:type="spellStart"/>
      <w:r w:rsidRPr="006C5DCE">
        <w:rPr>
          <w:lang w:val="es-ES" w:bidi="ar-LB"/>
        </w:rPr>
        <w:t>Botswana</w:t>
      </w:r>
      <w:proofErr w:type="spellEnd"/>
      <w:r w:rsidRPr="006C5DCE">
        <w:rPr>
          <w:lang w:val="es-ES" w:bidi="ar-LB"/>
        </w:rPr>
        <w:t>.</w:t>
      </w:r>
    </w:p>
    <w:p w14:paraId="662753AB" w14:textId="77777777" w:rsidR="008756CF" w:rsidRPr="006C5DCE" w:rsidRDefault="008756CF" w:rsidP="008756CF">
      <w:pPr>
        <w:jc w:val="center"/>
        <w:rPr>
          <w:b/>
          <w:bCs/>
          <w:i/>
          <w:iCs/>
          <w:lang w:val="es-ES" w:bidi="ar-LB"/>
        </w:rPr>
      </w:pPr>
      <w:bookmarkStart w:id="977" w:name="_Toc65596314"/>
      <w:r w:rsidRPr="006C5DCE">
        <w:rPr>
          <w:b/>
          <w:bCs/>
          <w:i/>
          <w:iCs/>
          <w:lang w:val="es-ES" w:bidi="ar-LB"/>
        </w:rPr>
        <w:t xml:space="preserve">PLAN NACIONAL DE NUMERACIÓN </w:t>
      </w:r>
      <w:r w:rsidRPr="006C5DCE">
        <w:rPr>
          <w:b/>
          <w:bCs/>
          <w:i/>
          <w:iCs/>
          <w:lang w:val="es-ES" w:bidi="ar-LB"/>
        </w:rPr>
        <w:br/>
        <w:t xml:space="preserve">Y </w:t>
      </w:r>
      <w:r w:rsidRPr="006C5DCE">
        <w:rPr>
          <w:b/>
          <w:bCs/>
          <w:i/>
          <w:iCs/>
          <w:lang w:val="es-ES" w:bidi="ar-LB"/>
        </w:rPr>
        <w:br/>
        <w:t>LISTA DE ATRIBUCIÓN Y ASIGNACIÓN DE RECURSOS DE NUMERACIÓN</w:t>
      </w:r>
    </w:p>
    <w:p w14:paraId="0DC1BBF0" w14:textId="77777777" w:rsidR="008756CF" w:rsidRPr="006C5DCE" w:rsidRDefault="008756CF" w:rsidP="008756CF">
      <w:pPr>
        <w:rPr>
          <w:i/>
          <w:iCs/>
          <w:lang w:val="es-ES" w:bidi="ar-LB"/>
        </w:rPr>
      </w:pPr>
      <w:r w:rsidRPr="006C5DCE">
        <w:rPr>
          <w:i/>
          <w:iCs/>
          <w:lang w:val="es-ES" w:bidi="ar-LB"/>
        </w:rPr>
        <w:t>DEFINICIONES</w:t>
      </w:r>
      <w:bookmarkEnd w:id="977"/>
    </w:p>
    <w:p w14:paraId="5C53A07B" w14:textId="77777777" w:rsidR="008756CF" w:rsidRPr="006C5DCE" w:rsidRDefault="008756CF" w:rsidP="008756CF">
      <w:pPr>
        <w:rPr>
          <w:lang w:val="es-ES" w:bidi="ar-LB"/>
        </w:rPr>
      </w:pPr>
      <w:r w:rsidRPr="006C5DCE">
        <w:rPr>
          <w:lang w:val="es-ES" w:bidi="ar-LB"/>
        </w:rPr>
        <w:t>"</w:t>
      </w:r>
      <w:r w:rsidRPr="006C5DCE">
        <w:rPr>
          <w:b/>
          <w:bCs/>
          <w:lang w:val="es-ES" w:bidi="ar-LB"/>
        </w:rPr>
        <w:t>Administración de recursos de numeración</w:t>
      </w:r>
      <w:r w:rsidRPr="006C5DCE">
        <w:rPr>
          <w:lang w:val="es-ES" w:bidi="ar-LB"/>
        </w:rPr>
        <w:t xml:space="preserve">" es el conjunto de actividades asociadas a la asignación, designación, supervisión y control de los recursos de numeración cuya atribución se establece en el </w:t>
      </w:r>
      <w:r>
        <w:rPr>
          <w:lang w:val="es-ES" w:bidi="ar-LB"/>
        </w:rPr>
        <w:t>p</w:t>
      </w:r>
      <w:r w:rsidRPr="006C5DCE">
        <w:rPr>
          <w:lang w:val="es-ES" w:bidi="ar-LB"/>
        </w:rPr>
        <w:t>lan de numeración.</w:t>
      </w:r>
    </w:p>
    <w:p w14:paraId="0F4074AA" w14:textId="77777777" w:rsidR="008756CF" w:rsidRPr="006C5DCE" w:rsidRDefault="008756CF" w:rsidP="008756CF">
      <w:pPr>
        <w:rPr>
          <w:lang w:val="es-ES" w:bidi="ar-LB"/>
        </w:rPr>
      </w:pPr>
      <w:r w:rsidRPr="006C5DCE">
        <w:rPr>
          <w:lang w:val="es-ES" w:bidi="ar-LB"/>
        </w:rPr>
        <w:t>"</w:t>
      </w:r>
      <w:r w:rsidRPr="006C5DCE">
        <w:rPr>
          <w:b/>
          <w:bCs/>
          <w:lang w:val="es-ES" w:bidi="ar-LB"/>
        </w:rPr>
        <w:t>Atribución</w:t>
      </w:r>
      <w:r w:rsidRPr="006C5DCE">
        <w:rPr>
          <w:lang w:val="es-ES" w:bidi="ar-LB"/>
        </w:rPr>
        <w:t xml:space="preserve">" es la definición de la finalidad y el tamaño de los conjuntos de recursos de numeración establecidos en el </w:t>
      </w:r>
      <w:r>
        <w:rPr>
          <w:lang w:val="es-ES" w:bidi="ar-LB"/>
        </w:rPr>
        <w:t>p</w:t>
      </w:r>
      <w:r w:rsidRPr="006C5DCE">
        <w:rPr>
          <w:lang w:val="es-ES" w:bidi="ar-LB"/>
        </w:rPr>
        <w:t>lan de numeración.</w:t>
      </w:r>
    </w:p>
    <w:p w14:paraId="36C85967" w14:textId="77777777" w:rsidR="008756CF" w:rsidRPr="006C5DCE" w:rsidRDefault="008756CF" w:rsidP="008756CF">
      <w:pPr>
        <w:rPr>
          <w:lang w:val="es-ES" w:bidi="ar-LB"/>
        </w:rPr>
      </w:pPr>
      <w:r w:rsidRPr="006C5DCE">
        <w:rPr>
          <w:lang w:val="es-ES" w:bidi="ar-LB"/>
        </w:rPr>
        <w:t>"</w:t>
      </w:r>
      <w:r w:rsidRPr="006C5DCE">
        <w:rPr>
          <w:b/>
          <w:bCs/>
          <w:lang w:val="es-ES" w:bidi="ar-LB"/>
        </w:rPr>
        <w:t>Asignación</w:t>
      </w:r>
      <w:r w:rsidRPr="006C5DCE">
        <w:rPr>
          <w:lang w:val="es-ES" w:bidi="ar-LB"/>
        </w:rPr>
        <w:t xml:space="preserve">" es la adjudicación de los recursos de numeración previamente atribuidos en un </w:t>
      </w:r>
      <w:r>
        <w:rPr>
          <w:lang w:val="es-ES" w:bidi="ar-LB"/>
        </w:rPr>
        <w:t>p</w:t>
      </w:r>
      <w:r w:rsidRPr="006C5DCE">
        <w:rPr>
          <w:lang w:val="es-ES" w:bidi="ar-LB"/>
        </w:rPr>
        <w:t>lan de numeración a un determinado proveedor de servicios de telecomunicaciones o usuario extremo.</w:t>
      </w:r>
    </w:p>
    <w:p w14:paraId="3F1A8E5F" w14:textId="77777777" w:rsidR="008756CF" w:rsidRPr="006C5DCE" w:rsidRDefault="008756CF" w:rsidP="008756CF">
      <w:pPr>
        <w:rPr>
          <w:lang w:val="es-ES" w:bidi="ar-LB"/>
        </w:rPr>
      </w:pPr>
      <w:r w:rsidRPr="006C5DCE">
        <w:rPr>
          <w:lang w:val="es-ES" w:bidi="ar-LB"/>
        </w:rPr>
        <w:t>"</w:t>
      </w:r>
      <w:r w:rsidRPr="006C5DCE">
        <w:rPr>
          <w:b/>
          <w:bCs/>
          <w:lang w:val="es-ES" w:bidi="ar-LB"/>
        </w:rPr>
        <w:t>Asignatario</w:t>
      </w:r>
      <w:r w:rsidRPr="006C5DCE">
        <w:rPr>
          <w:lang w:val="es-ES" w:bidi="ar-LB"/>
        </w:rPr>
        <w:t>" es la persona (física o jurídica) a quien se asignan los números.</w:t>
      </w:r>
    </w:p>
    <w:p w14:paraId="78D4B710" w14:textId="77777777" w:rsidR="008756CF" w:rsidRPr="006C5DCE" w:rsidRDefault="008756CF" w:rsidP="008756CF">
      <w:pPr>
        <w:rPr>
          <w:lang w:val="es-ES" w:bidi="ar-LB"/>
        </w:rPr>
      </w:pPr>
      <w:r w:rsidRPr="006C5DCE">
        <w:rPr>
          <w:lang w:val="es-ES" w:bidi="ar-LB"/>
        </w:rPr>
        <w:t>"</w:t>
      </w:r>
      <w:r w:rsidRPr="006C5DCE">
        <w:rPr>
          <w:b/>
          <w:bCs/>
          <w:lang w:val="es-ES" w:bidi="ar-LB"/>
        </w:rPr>
        <w:t>Usuario extremo</w:t>
      </w:r>
      <w:r w:rsidRPr="006C5DCE">
        <w:rPr>
          <w:lang w:val="es-ES" w:bidi="ar-LB"/>
        </w:rPr>
        <w:t>" es una persona que utiliza los servicios de telecomunicaciones mediante los recursos de numeración asignados.</w:t>
      </w:r>
    </w:p>
    <w:p w14:paraId="137FD7E0" w14:textId="77777777" w:rsidR="008756CF" w:rsidRPr="006C5DCE" w:rsidRDefault="008756CF" w:rsidP="008756CF">
      <w:pPr>
        <w:rPr>
          <w:lang w:val="es-ES" w:bidi="ar-LB"/>
        </w:rPr>
      </w:pPr>
      <w:r w:rsidRPr="006C5DCE">
        <w:rPr>
          <w:lang w:val="es-ES" w:bidi="ar-LB"/>
        </w:rPr>
        <w:t>"</w:t>
      </w:r>
      <w:r w:rsidRPr="006C5DCE">
        <w:rPr>
          <w:b/>
          <w:bCs/>
          <w:lang w:val="es-ES" w:bidi="ar-LB"/>
        </w:rPr>
        <w:t>Proveedor de servicios de red</w:t>
      </w:r>
      <w:r w:rsidRPr="006C5DCE">
        <w:rPr>
          <w:lang w:val="es-ES" w:bidi="ar-LB"/>
        </w:rPr>
        <w:t>" es un proveedor de servicios que posee y explota las redes de telecomunicaciones utilizadas para prestar un servicio concreto.</w:t>
      </w:r>
    </w:p>
    <w:p w14:paraId="2A8977FB" w14:textId="77777777" w:rsidR="008756CF" w:rsidRPr="006C5DCE" w:rsidRDefault="008756CF" w:rsidP="008756CF">
      <w:pPr>
        <w:rPr>
          <w:lang w:val="es-ES" w:bidi="ar-LB"/>
        </w:rPr>
      </w:pPr>
      <w:r w:rsidRPr="006C5DCE">
        <w:rPr>
          <w:lang w:val="es-ES" w:bidi="ar-LB"/>
        </w:rPr>
        <w:t>"</w:t>
      </w:r>
      <w:r w:rsidRPr="006C5DCE">
        <w:rPr>
          <w:b/>
          <w:bCs/>
          <w:lang w:val="es-ES" w:bidi="ar-LB"/>
        </w:rPr>
        <w:t>Número gratuito</w:t>
      </w:r>
      <w:r w:rsidRPr="006C5DCE">
        <w:rPr>
          <w:lang w:val="es-ES" w:bidi="ar-LB"/>
        </w:rPr>
        <w:t>" es un servicio telefónico en el que la organización abonada paga por las llamadas entrantes efectuadas por sus clientes o consumidores.</w:t>
      </w:r>
    </w:p>
    <w:p w14:paraId="76CC9639" w14:textId="77777777" w:rsidR="008756CF" w:rsidRPr="006C5DCE" w:rsidRDefault="008756CF" w:rsidP="008756CF">
      <w:pPr>
        <w:rPr>
          <w:lang w:val="es-ES" w:bidi="ar-LB"/>
        </w:rPr>
      </w:pPr>
      <w:r w:rsidRPr="006C5DCE">
        <w:rPr>
          <w:lang w:val="es-ES" w:bidi="ar-LB"/>
        </w:rPr>
        <w:t>"</w:t>
      </w:r>
      <w:r w:rsidRPr="006C5DCE">
        <w:rPr>
          <w:b/>
          <w:bCs/>
          <w:lang w:val="es-ES" w:bidi="ar-LB"/>
        </w:rPr>
        <w:t>Plan nacional de numeración</w:t>
      </w:r>
      <w:r w:rsidRPr="006C5DCE">
        <w:rPr>
          <w:lang w:val="es-ES" w:bidi="ar-LB"/>
        </w:rPr>
        <w:t>" es la identificación del marco de atribución de bloques de numeración ordinarios, códigos de identificación de operadores, códigos breves y demás recursos de numeración únicos a las diferentes aplicaciones y categorías de recursos.</w:t>
      </w:r>
    </w:p>
    <w:p w14:paraId="21ABF1D5" w14:textId="77777777" w:rsidR="008756CF" w:rsidRPr="006C5DCE" w:rsidRDefault="008756CF" w:rsidP="008756CF">
      <w:pPr>
        <w:rPr>
          <w:lang w:val="es-ES" w:bidi="ar-LB"/>
        </w:rPr>
      </w:pPr>
      <w:r w:rsidRPr="006C5DCE">
        <w:rPr>
          <w:lang w:val="es-ES" w:bidi="ar-LB"/>
        </w:rPr>
        <w:t>"</w:t>
      </w:r>
      <w:r w:rsidRPr="006C5DCE">
        <w:rPr>
          <w:b/>
          <w:bCs/>
          <w:lang w:val="es-ES" w:bidi="ar-LB"/>
        </w:rPr>
        <w:t>Asignación primaria</w:t>
      </w:r>
      <w:r w:rsidRPr="006C5DCE">
        <w:rPr>
          <w:lang w:val="es-ES" w:bidi="ar-LB"/>
        </w:rPr>
        <w:t>" es la asignación de recursos de numeración por la BOCRA a las empresas y proveedores de servicios individuales.</w:t>
      </w:r>
    </w:p>
    <w:p w14:paraId="5C694C39" w14:textId="77777777" w:rsidR="008756CF" w:rsidRPr="006C5DCE" w:rsidRDefault="008756CF" w:rsidP="008756CF">
      <w:pPr>
        <w:rPr>
          <w:lang w:val="es-ES" w:bidi="ar-LB"/>
        </w:rPr>
      </w:pPr>
      <w:r w:rsidRPr="006C5DCE">
        <w:rPr>
          <w:lang w:val="es-ES" w:bidi="ar-LB"/>
        </w:rPr>
        <w:t>"</w:t>
      </w:r>
      <w:r w:rsidRPr="006C5DCE">
        <w:rPr>
          <w:b/>
          <w:bCs/>
          <w:lang w:val="es-ES" w:bidi="ar-LB"/>
        </w:rPr>
        <w:t>Red móvil terrestre pública</w:t>
      </w:r>
      <w:r w:rsidRPr="006C5DCE">
        <w:rPr>
          <w:lang w:val="es-ES" w:bidi="ar-LB"/>
        </w:rPr>
        <w:t>" es una combinación de servicios de comunicación inalámbricos ofrecidos por un operador concreto en un país específico.</w:t>
      </w:r>
    </w:p>
    <w:p w14:paraId="4E9E0A5C" w14:textId="77777777" w:rsidR="008756CF" w:rsidRPr="006C5DCE" w:rsidRDefault="008756CF" w:rsidP="008756CF">
      <w:pPr>
        <w:rPr>
          <w:lang w:val="es-ES" w:bidi="ar-LB"/>
        </w:rPr>
      </w:pPr>
      <w:r w:rsidRPr="006C5DCE">
        <w:rPr>
          <w:lang w:val="es-ES" w:bidi="ar-LB"/>
        </w:rPr>
        <w:t>"</w:t>
      </w:r>
      <w:r w:rsidRPr="006C5DCE">
        <w:rPr>
          <w:b/>
          <w:bCs/>
          <w:lang w:val="es-ES" w:bidi="ar-LB"/>
        </w:rPr>
        <w:t>Red de datos conmutada pública</w:t>
      </w:r>
      <w:r w:rsidRPr="006C5DCE">
        <w:rPr>
          <w:lang w:val="es-ES" w:bidi="ar-LB"/>
        </w:rPr>
        <w:t>" es una red pública, distinta de la red telefónica pública conmutada, que soporta datos con conmutación de paquetes.</w:t>
      </w:r>
    </w:p>
    <w:p w14:paraId="20005B98" w14:textId="77777777" w:rsidR="008756CF" w:rsidRPr="006C5DCE" w:rsidRDefault="008756CF" w:rsidP="008756CF">
      <w:pPr>
        <w:rPr>
          <w:lang w:val="es-ES" w:bidi="ar-LB"/>
        </w:rPr>
      </w:pPr>
      <w:r w:rsidRPr="006C5DCE">
        <w:rPr>
          <w:lang w:val="es-ES" w:bidi="ar-LB"/>
        </w:rPr>
        <w:t>"</w:t>
      </w:r>
      <w:r w:rsidRPr="006C5DCE">
        <w:rPr>
          <w:b/>
          <w:bCs/>
          <w:lang w:val="es-ES" w:bidi="ar-LB"/>
        </w:rPr>
        <w:t>Red telefónica pública conmutada</w:t>
      </w:r>
      <w:r w:rsidRPr="006C5DCE">
        <w:rPr>
          <w:lang w:val="es-ES" w:bidi="ar-LB"/>
        </w:rPr>
        <w:t>" es el conjunto de las redes telefónicas con conmutación de circuitos del mundo, explotadas por operadores nacionales, regionales o locales, que ofrece infraestructura y servicios para las telecomunicaciones públicas.</w:t>
      </w:r>
    </w:p>
    <w:p w14:paraId="48C68679" w14:textId="77777777" w:rsidR="008756CF" w:rsidRPr="006C5DCE" w:rsidRDefault="008756CF" w:rsidP="008756CF">
      <w:pPr>
        <w:rPr>
          <w:lang w:val="es-ES" w:bidi="ar-LB"/>
        </w:rPr>
      </w:pPr>
      <w:r w:rsidRPr="006C5DCE">
        <w:rPr>
          <w:lang w:val="es-ES" w:bidi="ar-LB"/>
        </w:rPr>
        <w:t>"</w:t>
      </w:r>
      <w:r w:rsidRPr="006C5DCE">
        <w:rPr>
          <w:b/>
          <w:bCs/>
          <w:lang w:val="es-ES" w:bidi="ar-LB"/>
        </w:rPr>
        <w:t>Asignación secundaria</w:t>
      </w:r>
      <w:r w:rsidRPr="006C5DCE">
        <w:rPr>
          <w:lang w:val="es-ES" w:bidi="ar-LB"/>
        </w:rPr>
        <w:t>" es la asignación de recursos de numeración por los beneficiarios de una asignación primaria a sus clientes.</w:t>
      </w:r>
    </w:p>
    <w:p w14:paraId="0321A8E7" w14:textId="77777777" w:rsidR="008756CF" w:rsidRPr="006C5DCE" w:rsidRDefault="008756CF" w:rsidP="008756CF">
      <w:pPr>
        <w:rPr>
          <w:lang w:val="es-ES" w:bidi="ar-LB"/>
        </w:rPr>
      </w:pPr>
      <w:r w:rsidRPr="006C5DCE">
        <w:rPr>
          <w:lang w:val="es-ES" w:bidi="ar-LB"/>
        </w:rPr>
        <w:t>"</w:t>
      </w:r>
      <w:r w:rsidRPr="006C5DCE">
        <w:rPr>
          <w:b/>
          <w:bCs/>
          <w:lang w:val="es-ES" w:bidi="ar-LB"/>
        </w:rPr>
        <w:t>Llamada compartida</w:t>
      </w:r>
      <w:r w:rsidRPr="006C5DCE">
        <w:rPr>
          <w:lang w:val="es-ES" w:bidi="ar-LB"/>
        </w:rPr>
        <w:t>" es la compartición de un número de teléfono entre múltiples dispositivos en distintas ubicaciones.</w:t>
      </w:r>
    </w:p>
    <w:p w14:paraId="3D594A55" w14:textId="77777777" w:rsidR="008756CF" w:rsidRPr="006C5DCE" w:rsidRDefault="008756CF" w:rsidP="008756CF">
      <w:pPr>
        <w:rPr>
          <w:lang w:val="es-ES" w:bidi="ar-LB"/>
        </w:rPr>
      </w:pPr>
      <w:r w:rsidRPr="006C5DCE">
        <w:rPr>
          <w:lang w:val="es-ES" w:bidi="ar-LB"/>
        </w:rPr>
        <w:br w:type="page"/>
      </w:r>
    </w:p>
    <w:p w14:paraId="2585835D" w14:textId="77777777" w:rsidR="008756CF" w:rsidRPr="006C5DCE" w:rsidRDefault="008756CF" w:rsidP="008756CF">
      <w:pPr>
        <w:rPr>
          <w:i/>
          <w:iCs/>
          <w:lang w:val="es-ES" w:bidi="ar-LB"/>
        </w:rPr>
      </w:pPr>
      <w:r w:rsidRPr="006C5DCE">
        <w:rPr>
          <w:i/>
          <w:iCs/>
          <w:lang w:val="es-ES" w:bidi="ar-LB"/>
        </w:rPr>
        <w:lastRenderedPageBreak/>
        <w:t>ACRÓNIMOS</w:t>
      </w:r>
    </w:p>
    <w:p w14:paraId="0E0D4128" w14:textId="77777777" w:rsidR="008756CF" w:rsidRPr="006C5DCE" w:rsidRDefault="008756CF" w:rsidP="008756CF">
      <w:pPr>
        <w:tabs>
          <w:tab w:val="clear" w:pos="567"/>
        </w:tabs>
        <w:rPr>
          <w:lang w:val="es-ES" w:bidi="ar-LB"/>
        </w:rPr>
      </w:pPr>
      <w:r w:rsidRPr="006C5DCE">
        <w:rPr>
          <w:b/>
          <w:bCs/>
          <w:lang w:val="es-ES" w:bidi="ar-LB"/>
        </w:rPr>
        <w:t>BOCRA</w:t>
      </w:r>
      <w:r w:rsidRPr="006C5DCE">
        <w:rPr>
          <w:lang w:val="es-ES" w:bidi="ar-LB"/>
        </w:rPr>
        <w:tab/>
        <w:t xml:space="preserve">Autoridad de Reglamentación de las Comunicaciones de </w:t>
      </w:r>
      <w:proofErr w:type="spellStart"/>
      <w:r w:rsidRPr="006C5DCE">
        <w:rPr>
          <w:lang w:val="es-ES" w:bidi="ar-LB"/>
        </w:rPr>
        <w:t>Botswana</w:t>
      </w:r>
      <w:proofErr w:type="spellEnd"/>
    </w:p>
    <w:p w14:paraId="2D89621D" w14:textId="77777777" w:rsidR="008756CF" w:rsidRPr="006C5DCE" w:rsidRDefault="008756CF" w:rsidP="008756CF">
      <w:pPr>
        <w:tabs>
          <w:tab w:val="clear" w:pos="567"/>
        </w:tabs>
        <w:rPr>
          <w:lang w:val="es-ES" w:bidi="ar-LB"/>
        </w:rPr>
      </w:pPr>
      <w:r w:rsidRPr="006C5DCE">
        <w:rPr>
          <w:b/>
          <w:bCs/>
          <w:lang w:val="es-ES" w:bidi="ar-LB"/>
        </w:rPr>
        <w:t>CC</w:t>
      </w:r>
      <w:r w:rsidRPr="006C5DCE">
        <w:rPr>
          <w:lang w:val="es-ES" w:bidi="ar-LB"/>
        </w:rPr>
        <w:tab/>
        <w:t>Indicativo de país</w:t>
      </w:r>
    </w:p>
    <w:p w14:paraId="0A85D06D" w14:textId="77777777" w:rsidR="008756CF" w:rsidRPr="006C5DCE" w:rsidRDefault="008756CF" w:rsidP="008756CF">
      <w:pPr>
        <w:tabs>
          <w:tab w:val="clear" w:pos="567"/>
        </w:tabs>
        <w:rPr>
          <w:lang w:val="es-ES" w:bidi="ar-LB"/>
        </w:rPr>
      </w:pPr>
      <w:r w:rsidRPr="006C5DCE">
        <w:rPr>
          <w:b/>
          <w:bCs/>
          <w:lang w:val="es-ES" w:bidi="ar-LB"/>
        </w:rPr>
        <w:t xml:space="preserve">CRA </w:t>
      </w:r>
      <w:proofErr w:type="spellStart"/>
      <w:r w:rsidRPr="006C5DCE">
        <w:rPr>
          <w:b/>
          <w:bCs/>
          <w:lang w:val="es-ES" w:bidi="ar-LB"/>
        </w:rPr>
        <w:t>Act</w:t>
      </w:r>
      <w:proofErr w:type="spellEnd"/>
      <w:r w:rsidRPr="006C5DCE">
        <w:rPr>
          <w:lang w:val="es-ES" w:bidi="ar-LB"/>
        </w:rPr>
        <w:tab/>
        <w:t>Ley de la Autoridad de Reglamentación de las Comunicaciones</w:t>
      </w:r>
    </w:p>
    <w:p w14:paraId="4A998990" w14:textId="77777777" w:rsidR="008756CF" w:rsidRPr="006C5DCE" w:rsidRDefault="008756CF" w:rsidP="008756CF">
      <w:pPr>
        <w:tabs>
          <w:tab w:val="clear" w:pos="567"/>
        </w:tabs>
        <w:rPr>
          <w:lang w:val="es-ES" w:bidi="ar-LB"/>
        </w:rPr>
      </w:pPr>
      <w:r w:rsidRPr="006C5DCE">
        <w:rPr>
          <w:b/>
          <w:bCs/>
          <w:lang w:val="es-ES" w:bidi="ar-LB"/>
        </w:rPr>
        <w:t>CRASA</w:t>
      </w:r>
      <w:r w:rsidRPr="006C5DCE">
        <w:rPr>
          <w:lang w:val="es-ES" w:bidi="ar-LB"/>
        </w:rPr>
        <w:tab/>
        <w:t>Asociación de Reguladores de Comunicaciones del África Meridional</w:t>
      </w:r>
    </w:p>
    <w:p w14:paraId="7F3F3A57" w14:textId="77777777" w:rsidR="008756CF" w:rsidRPr="006C5DCE" w:rsidRDefault="008756CF" w:rsidP="008756CF">
      <w:pPr>
        <w:tabs>
          <w:tab w:val="clear" w:pos="567"/>
        </w:tabs>
        <w:rPr>
          <w:lang w:val="es-ES" w:bidi="ar-LB"/>
        </w:rPr>
      </w:pPr>
      <w:r w:rsidRPr="006C5DCE">
        <w:rPr>
          <w:b/>
          <w:bCs/>
          <w:lang w:val="es-ES" w:bidi="ar-LB"/>
        </w:rPr>
        <w:t>DNIC</w:t>
      </w:r>
      <w:r w:rsidRPr="006C5DCE">
        <w:rPr>
          <w:lang w:val="es-ES" w:bidi="ar-LB"/>
        </w:rPr>
        <w:tab/>
        <w:t>Código de identificación de red de datos</w:t>
      </w:r>
    </w:p>
    <w:p w14:paraId="37AE246D" w14:textId="77777777" w:rsidR="008756CF" w:rsidRPr="006C5DCE" w:rsidRDefault="008756CF" w:rsidP="008756CF">
      <w:pPr>
        <w:tabs>
          <w:tab w:val="clear" w:pos="567"/>
        </w:tabs>
        <w:rPr>
          <w:lang w:val="es-ES" w:bidi="ar-LB"/>
        </w:rPr>
      </w:pPr>
      <w:proofErr w:type="spellStart"/>
      <w:r w:rsidRPr="006C5DCE">
        <w:rPr>
          <w:b/>
          <w:bCs/>
          <w:lang w:val="es-ES" w:bidi="ar-LB"/>
        </w:rPr>
        <w:t>IoT</w:t>
      </w:r>
      <w:proofErr w:type="spellEnd"/>
      <w:r w:rsidRPr="006C5DCE">
        <w:rPr>
          <w:lang w:val="es-ES" w:bidi="ar-LB"/>
        </w:rPr>
        <w:tab/>
        <w:t>Internet de las cosas</w:t>
      </w:r>
    </w:p>
    <w:p w14:paraId="2EB83726" w14:textId="77777777" w:rsidR="008756CF" w:rsidRPr="006C5DCE" w:rsidRDefault="008756CF" w:rsidP="008756CF">
      <w:pPr>
        <w:tabs>
          <w:tab w:val="clear" w:pos="567"/>
        </w:tabs>
        <w:rPr>
          <w:lang w:val="es-ES" w:bidi="ar-LB"/>
        </w:rPr>
      </w:pPr>
      <w:r w:rsidRPr="006C5DCE">
        <w:rPr>
          <w:b/>
          <w:bCs/>
          <w:lang w:val="es-ES" w:bidi="ar-LB"/>
        </w:rPr>
        <w:t>ISPC</w:t>
      </w:r>
      <w:r w:rsidRPr="006C5DCE">
        <w:rPr>
          <w:lang w:val="es-ES" w:bidi="ar-LB"/>
        </w:rPr>
        <w:tab/>
        <w:t>Código de punto de señalización internacional</w:t>
      </w:r>
    </w:p>
    <w:p w14:paraId="6C288691" w14:textId="77777777" w:rsidR="008756CF" w:rsidRPr="006C5DCE" w:rsidRDefault="008756CF" w:rsidP="008756CF">
      <w:pPr>
        <w:tabs>
          <w:tab w:val="clear" w:pos="567"/>
        </w:tabs>
        <w:rPr>
          <w:lang w:val="es-ES" w:bidi="ar-LB"/>
        </w:rPr>
      </w:pPr>
      <w:r w:rsidRPr="006C5DCE">
        <w:rPr>
          <w:b/>
          <w:bCs/>
          <w:lang w:val="es-ES" w:bidi="ar-LB"/>
        </w:rPr>
        <w:t>M2M</w:t>
      </w:r>
      <w:r w:rsidRPr="006C5DCE">
        <w:rPr>
          <w:lang w:val="es-ES" w:bidi="ar-LB"/>
        </w:rPr>
        <w:tab/>
        <w:t>Máquina a máquina</w:t>
      </w:r>
    </w:p>
    <w:p w14:paraId="69BF59BE" w14:textId="77777777" w:rsidR="008756CF" w:rsidRPr="006C5DCE" w:rsidRDefault="008756CF" w:rsidP="008756CF">
      <w:pPr>
        <w:tabs>
          <w:tab w:val="clear" w:pos="567"/>
        </w:tabs>
        <w:rPr>
          <w:lang w:val="es-ES" w:bidi="ar-LB"/>
        </w:rPr>
      </w:pPr>
      <w:r w:rsidRPr="006C5DCE">
        <w:rPr>
          <w:b/>
          <w:bCs/>
          <w:lang w:val="es-ES" w:bidi="ar-LB"/>
        </w:rPr>
        <w:t>MCC</w:t>
      </w:r>
      <w:r w:rsidRPr="006C5DCE">
        <w:rPr>
          <w:lang w:val="es-ES" w:bidi="ar-LB"/>
        </w:rPr>
        <w:tab/>
        <w:t>Indicativo de país para el servicio móvil</w:t>
      </w:r>
    </w:p>
    <w:p w14:paraId="6CE2AB9B" w14:textId="77777777" w:rsidR="008756CF" w:rsidRPr="006C5DCE" w:rsidRDefault="008756CF" w:rsidP="008756CF">
      <w:pPr>
        <w:tabs>
          <w:tab w:val="clear" w:pos="567"/>
        </w:tabs>
        <w:rPr>
          <w:lang w:val="es-ES" w:bidi="ar-LB"/>
        </w:rPr>
      </w:pPr>
      <w:r w:rsidRPr="006C5DCE">
        <w:rPr>
          <w:b/>
          <w:bCs/>
          <w:lang w:val="es-ES" w:bidi="ar-LB"/>
        </w:rPr>
        <w:t>MNC</w:t>
      </w:r>
      <w:r w:rsidRPr="006C5DCE">
        <w:rPr>
          <w:lang w:val="es-ES" w:bidi="ar-LB"/>
        </w:rPr>
        <w:tab/>
        <w:t>Indicativo de red para el servicio móvil</w:t>
      </w:r>
    </w:p>
    <w:p w14:paraId="4EDE547D" w14:textId="77777777" w:rsidR="008756CF" w:rsidRPr="006C5DCE" w:rsidRDefault="008756CF" w:rsidP="008756CF">
      <w:pPr>
        <w:tabs>
          <w:tab w:val="clear" w:pos="567"/>
        </w:tabs>
        <w:rPr>
          <w:lang w:val="es-ES" w:bidi="ar-LB"/>
        </w:rPr>
      </w:pPr>
      <w:r w:rsidRPr="006C5DCE">
        <w:rPr>
          <w:b/>
          <w:bCs/>
          <w:lang w:val="es-ES" w:bidi="ar-LB"/>
        </w:rPr>
        <w:t>MNO</w:t>
      </w:r>
      <w:r w:rsidRPr="006C5DCE">
        <w:rPr>
          <w:lang w:val="es-ES" w:bidi="ar-LB"/>
        </w:rPr>
        <w:tab/>
        <w:t>Operador de red móvil</w:t>
      </w:r>
    </w:p>
    <w:p w14:paraId="425C30ED" w14:textId="77777777" w:rsidR="008756CF" w:rsidRPr="006C5DCE" w:rsidRDefault="008756CF" w:rsidP="008756CF">
      <w:pPr>
        <w:tabs>
          <w:tab w:val="clear" w:pos="567"/>
        </w:tabs>
        <w:rPr>
          <w:lang w:val="es-ES" w:bidi="ar-LB"/>
        </w:rPr>
      </w:pPr>
      <w:r w:rsidRPr="006C5DCE">
        <w:rPr>
          <w:b/>
          <w:bCs/>
          <w:lang w:val="es-ES" w:bidi="ar-LB"/>
        </w:rPr>
        <w:t>NCC</w:t>
      </w:r>
      <w:r w:rsidRPr="006C5DCE">
        <w:rPr>
          <w:lang w:val="es-ES" w:bidi="ar-LB"/>
        </w:rPr>
        <w:tab/>
        <w:t>Código de colores de la red</w:t>
      </w:r>
    </w:p>
    <w:p w14:paraId="65CDD50E" w14:textId="77777777" w:rsidR="008756CF" w:rsidRPr="006C5DCE" w:rsidRDefault="008756CF" w:rsidP="008756CF">
      <w:pPr>
        <w:tabs>
          <w:tab w:val="clear" w:pos="567"/>
        </w:tabs>
        <w:rPr>
          <w:lang w:val="es-ES" w:bidi="ar-LB"/>
        </w:rPr>
      </w:pPr>
      <w:r w:rsidRPr="006C5DCE">
        <w:rPr>
          <w:b/>
          <w:bCs/>
          <w:lang w:val="es-ES" w:bidi="ar-LB"/>
        </w:rPr>
        <w:t>NSPC</w:t>
      </w:r>
      <w:r w:rsidRPr="006C5DCE">
        <w:rPr>
          <w:lang w:val="es-ES" w:bidi="ar-LB"/>
        </w:rPr>
        <w:tab/>
        <w:t>Código de puntos de señalización internacional</w:t>
      </w:r>
    </w:p>
    <w:p w14:paraId="24735593" w14:textId="77777777" w:rsidR="008756CF" w:rsidRPr="006C5DCE" w:rsidRDefault="008756CF" w:rsidP="008756CF">
      <w:pPr>
        <w:tabs>
          <w:tab w:val="clear" w:pos="567"/>
        </w:tabs>
        <w:rPr>
          <w:lang w:val="es-ES" w:bidi="ar-LB"/>
        </w:rPr>
      </w:pPr>
      <w:r w:rsidRPr="006C5DCE">
        <w:rPr>
          <w:b/>
          <w:bCs/>
          <w:lang w:val="es-ES" w:bidi="ar-LB"/>
        </w:rPr>
        <w:t>PNN</w:t>
      </w:r>
      <w:r w:rsidRPr="006C5DCE">
        <w:rPr>
          <w:lang w:val="es-ES" w:bidi="ar-LB"/>
        </w:rPr>
        <w:tab/>
        <w:t>Plan nacional de numeración</w:t>
      </w:r>
    </w:p>
    <w:p w14:paraId="77A6B9EC" w14:textId="77777777" w:rsidR="008756CF" w:rsidRPr="006C5DCE" w:rsidRDefault="008756CF" w:rsidP="008756CF">
      <w:pPr>
        <w:tabs>
          <w:tab w:val="clear" w:pos="567"/>
        </w:tabs>
        <w:rPr>
          <w:lang w:val="es-ES" w:bidi="ar-LB"/>
        </w:rPr>
      </w:pPr>
      <w:r w:rsidRPr="006C5DCE">
        <w:rPr>
          <w:b/>
          <w:bCs/>
          <w:lang w:val="es-ES" w:bidi="ar-LB"/>
        </w:rPr>
        <w:t>PRS</w:t>
      </w:r>
      <w:r w:rsidRPr="006C5DCE">
        <w:rPr>
          <w:lang w:val="es-ES" w:bidi="ar-LB"/>
        </w:rPr>
        <w:tab/>
        <w:t>Servicios con recargo</w:t>
      </w:r>
    </w:p>
    <w:p w14:paraId="5237848D" w14:textId="77777777" w:rsidR="008756CF" w:rsidRPr="006C5DCE" w:rsidRDefault="008756CF" w:rsidP="008756CF">
      <w:pPr>
        <w:tabs>
          <w:tab w:val="clear" w:pos="567"/>
        </w:tabs>
        <w:rPr>
          <w:lang w:val="es-ES" w:bidi="ar-LB"/>
        </w:rPr>
      </w:pPr>
      <w:r w:rsidRPr="006C5DCE">
        <w:rPr>
          <w:b/>
          <w:bCs/>
          <w:lang w:val="es-ES" w:bidi="ar-LB"/>
        </w:rPr>
        <w:t>RDCP</w:t>
      </w:r>
      <w:r w:rsidRPr="006C5DCE">
        <w:rPr>
          <w:lang w:val="es-ES" w:bidi="ar-LB"/>
        </w:rPr>
        <w:tab/>
        <w:t>Red de datos conmutada pública</w:t>
      </w:r>
    </w:p>
    <w:p w14:paraId="36E4EBC4" w14:textId="77777777" w:rsidR="008756CF" w:rsidRPr="006C5DCE" w:rsidRDefault="008756CF" w:rsidP="008756CF">
      <w:pPr>
        <w:tabs>
          <w:tab w:val="clear" w:pos="567"/>
        </w:tabs>
        <w:rPr>
          <w:lang w:val="es-ES" w:bidi="ar-LB"/>
        </w:rPr>
      </w:pPr>
      <w:r w:rsidRPr="006C5DCE">
        <w:rPr>
          <w:b/>
          <w:bCs/>
          <w:lang w:val="es-ES" w:bidi="ar-LB"/>
        </w:rPr>
        <w:t>RMTP</w:t>
      </w:r>
      <w:r w:rsidRPr="006C5DCE">
        <w:rPr>
          <w:lang w:val="es-ES" w:bidi="ar-LB"/>
        </w:rPr>
        <w:tab/>
        <w:t>Red móvil terrestre pública</w:t>
      </w:r>
    </w:p>
    <w:p w14:paraId="0735902E" w14:textId="77777777" w:rsidR="008756CF" w:rsidRPr="006C5DCE" w:rsidRDefault="008756CF" w:rsidP="008756CF">
      <w:pPr>
        <w:tabs>
          <w:tab w:val="clear" w:pos="567"/>
        </w:tabs>
        <w:rPr>
          <w:lang w:val="es-ES" w:bidi="ar-LB"/>
        </w:rPr>
      </w:pPr>
      <w:r w:rsidRPr="006C5DCE">
        <w:rPr>
          <w:b/>
          <w:bCs/>
          <w:lang w:val="es-ES" w:bidi="ar-LB"/>
        </w:rPr>
        <w:t>RTPC</w:t>
      </w:r>
      <w:r w:rsidRPr="006C5DCE">
        <w:rPr>
          <w:lang w:val="es-ES" w:bidi="ar-LB"/>
        </w:rPr>
        <w:tab/>
        <w:t>Red telefónica pública conmutada</w:t>
      </w:r>
    </w:p>
    <w:p w14:paraId="2CE8DD40" w14:textId="77777777" w:rsidR="008756CF" w:rsidRPr="006C5DCE" w:rsidRDefault="008756CF" w:rsidP="008756CF">
      <w:pPr>
        <w:tabs>
          <w:tab w:val="clear" w:pos="567"/>
        </w:tabs>
        <w:rPr>
          <w:lang w:val="es-ES" w:bidi="ar-LB"/>
        </w:rPr>
      </w:pPr>
      <w:r w:rsidRPr="006C5DCE">
        <w:rPr>
          <w:b/>
          <w:bCs/>
          <w:lang w:val="es-ES" w:bidi="ar-LB"/>
        </w:rPr>
        <w:t>SADC</w:t>
      </w:r>
      <w:r w:rsidRPr="006C5DCE">
        <w:rPr>
          <w:lang w:val="es-ES" w:bidi="ar-LB"/>
        </w:rPr>
        <w:tab/>
        <w:t>Comunidad de Desarrollo del África Meridional</w:t>
      </w:r>
    </w:p>
    <w:p w14:paraId="7C7C9DFD" w14:textId="77777777" w:rsidR="008756CF" w:rsidRPr="006C5DCE" w:rsidRDefault="008756CF" w:rsidP="008756CF">
      <w:pPr>
        <w:tabs>
          <w:tab w:val="clear" w:pos="567"/>
        </w:tabs>
        <w:rPr>
          <w:lang w:val="es-ES" w:bidi="ar-LB"/>
        </w:rPr>
      </w:pPr>
      <w:r w:rsidRPr="006C5DCE">
        <w:rPr>
          <w:b/>
          <w:bCs/>
          <w:lang w:val="es-ES" w:bidi="ar-LB"/>
        </w:rPr>
        <w:t>SPC</w:t>
      </w:r>
      <w:r w:rsidRPr="006C5DCE">
        <w:rPr>
          <w:lang w:val="es-ES" w:bidi="ar-LB"/>
        </w:rPr>
        <w:tab/>
        <w:t>Código de puntos de señalización</w:t>
      </w:r>
    </w:p>
    <w:p w14:paraId="53C5E686" w14:textId="77777777" w:rsidR="008756CF" w:rsidRPr="006C5DCE" w:rsidRDefault="008756CF" w:rsidP="008756CF">
      <w:pPr>
        <w:tabs>
          <w:tab w:val="clear" w:pos="567"/>
        </w:tabs>
        <w:rPr>
          <w:lang w:val="es-ES" w:bidi="ar-LB"/>
        </w:rPr>
      </w:pPr>
      <w:r w:rsidRPr="006C5DCE">
        <w:rPr>
          <w:b/>
          <w:bCs/>
          <w:lang w:val="es-ES" w:bidi="ar-LB"/>
        </w:rPr>
        <w:t>USSD</w:t>
      </w:r>
      <w:r w:rsidRPr="006C5DCE">
        <w:rPr>
          <w:lang w:val="es-ES" w:bidi="ar-LB"/>
        </w:rPr>
        <w:tab/>
        <w:t>Datos de servicios suplementarios no estructurados</w:t>
      </w:r>
    </w:p>
    <w:p w14:paraId="6A298702" w14:textId="77777777" w:rsidR="008756CF" w:rsidRPr="006C5DCE" w:rsidRDefault="008756CF" w:rsidP="008756CF">
      <w:pPr>
        <w:tabs>
          <w:tab w:val="clear" w:pos="567"/>
        </w:tabs>
        <w:rPr>
          <w:lang w:val="es-ES" w:bidi="ar-LB"/>
        </w:rPr>
      </w:pPr>
      <w:r w:rsidRPr="006C5DCE">
        <w:rPr>
          <w:b/>
          <w:bCs/>
          <w:lang w:val="es-ES" w:bidi="ar-LB"/>
        </w:rPr>
        <w:t>VAN</w:t>
      </w:r>
      <w:r w:rsidRPr="006C5DCE">
        <w:rPr>
          <w:lang w:val="es-ES" w:bidi="ar-LB"/>
        </w:rPr>
        <w:tab/>
        <w:t>Proveedores de servicios de red de valor añadido</w:t>
      </w:r>
    </w:p>
    <w:p w14:paraId="562D39E2" w14:textId="77777777" w:rsidR="008756CF" w:rsidRPr="006C5DCE" w:rsidRDefault="008756CF" w:rsidP="008756CF">
      <w:pPr>
        <w:tabs>
          <w:tab w:val="clear" w:pos="567"/>
        </w:tabs>
        <w:rPr>
          <w:lang w:val="es-ES" w:bidi="ar-LB"/>
        </w:rPr>
      </w:pPr>
      <w:r w:rsidRPr="006C5DCE">
        <w:rPr>
          <w:b/>
          <w:bCs/>
          <w:lang w:val="es-ES" w:bidi="ar-LB"/>
        </w:rPr>
        <w:t>VoIP</w:t>
      </w:r>
      <w:r w:rsidRPr="006C5DCE">
        <w:rPr>
          <w:lang w:val="es-ES" w:bidi="ar-LB"/>
        </w:rPr>
        <w:tab/>
        <w:t>Voz por el protocolo Internet</w:t>
      </w:r>
    </w:p>
    <w:p w14:paraId="20126AFF" w14:textId="77777777" w:rsidR="008756CF" w:rsidRPr="006C5DCE" w:rsidRDefault="008756CF" w:rsidP="008756CF">
      <w:pPr>
        <w:spacing w:before="360"/>
        <w:rPr>
          <w:b/>
          <w:bCs/>
          <w:i/>
          <w:iCs/>
          <w:lang w:val="es-ES" w:bidi="ar-LB"/>
        </w:rPr>
      </w:pPr>
      <w:r w:rsidRPr="006C5DCE">
        <w:rPr>
          <w:b/>
          <w:bCs/>
          <w:i/>
          <w:iCs/>
          <w:lang w:val="es-ES" w:bidi="ar-LB"/>
        </w:rPr>
        <w:t>1</w:t>
      </w:r>
      <w:r w:rsidRPr="00DF6E54">
        <w:rPr>
          <w:b/>
          <w:bCs/>
          <w:i/>
          <w:iCs/>
          <w:lang w:val="es-ES" w:bidi="ar-LB"/>
        </w:rPr>
        <w:tab/>
      </w:r>
      <w:r w:rsidRPr="006C5DCE">
        <w:rPr>
          <w:b/>
          <w:bCs/>
          <w:i/>
          <w:iCs/>
          <w:lang w:val="es-ES" w:bidi="ar-LB"/>
        </w:rPr>
        <w:t>INTRODUCCIÓN</w:t>
      </w:r>
    </w:p>
    <w:p w14:paraId="7D9F6E95" w14:textId="77777777" w:rsidR="008756CF" w:rsidRPr="006C5DCE" w:rsidRDefault="008756CF" w:rsidP="008756CF">
      <w:pPr>
        <w:rPr>
          <w:lang w:val="es-ES" w:bidi="ar-LB"/>
        </w:rPr>
      </w:pPr>
      <w:r w:rsidRPr="006C5DCE">
        <w:rPr>
          <w:lang w:val="es-ES" w:bidi="ar-LB"/>
        </w:rPr>
        <w:t>1.1</w:t>
      </w:r>
      <w:r w:rsidRPr="006C5DCE">
        <w:rPr>
          <w:lang w:val="es-ES" w:bidi="ar-LB"/>
        </w:rPr>
        <w:tab/>
        <w:t xml:space="preserve">En virtud del Artículo 38 de la Ley de la Autoridad de Reglamentación de las Comunicaciones de 2012, corresponde a la Autoridad de Reglamentación de las Comunicaciones de </w:t>
      </w:r>
      <w:proofErr w:type="spellStart"/>
      <w:r w:rsidRPr="006C5DCE">
        <w:rPr>
          <w:lang w:val="es-ES" w:bidi="ar-LB"/>
        </w:rPr>
        <w:t>Botswana</w:t>
      </w:r>
      <w:proofErr w:type="spellEnd"/>
      <w:r w:rsidRPr="006C5DCE">
        <w:rPr>
          <w:lang w:val="es-ES" w:bidi="ar-LB"/>
        </w:rPr>
        <w:t xml:space="preserve"> (la Autoridad o BOCRA) mantener un </w:t>
      </w:r>
      <w:r>
        <w:rPr>
          <w:lang w:val="es-ES" w:bidi="ar-LB"/>
        </w:rPr>
        <w:t>p</w:t>
      </w:r>
      <w:r w:rsidRPr="006C5DCE">
        <w:rPr>
          <w:lang w:val="es-ES" w:bidi="ar-LB"/>
        </w:rPr>
        <w:t xml:space="preserve">lan de numeración y demás recursos de numeración de telecomunicaciones utilizados en </w:t>
      </w:r>
      <w:proofErr w:type="spellStart"/>
      <w:r w:rsidRPr="006C5DCE">
        <w:rPr>
          <w:lang w:val="es-ES" w:bidi="ar-LB"/>
        </w:rPr>
        <w:t>Botswana</w:t>
      </w:r>
      <w:proofErr w:type="spellEnd"/>
      <w:r w:rsidRPr="006C5DCE">
        <w:rPr>
          <w:lang w:val="es-ES" w:bidi="ar-LB"/>
        </w:rPr>
        <w:t>.</w:t>
      </w:r>
    </w:p>
    <w:p w14:paraId="686241F0" w14:textId="77777777" w:rsidR="008756CF" w:rsidRPr="006C5DCE" w:rsidRDefault="008756CF" w:rsidP="008756CF">
      <w:pPr>
        <w:rPr>
          <w:lang w:val="es-ES" w:bidi="ar-LB"/>
        </w:rPr>
      </w:pPr>
      <w:r w:rsidRPr="006C5DCE">
        <w:rPr>
          <w:lang w:val="es-ES" w:bidi="ar-LB"/>
        </w:rPr>
        <w:t>1.2</w:t>
      </w:r>
      <w:r w:rsidRPr="006C5DCE">
        <w:rPr>
          <w:lang w:val="es-ES" w:bidi="ar-LB"/>
        </w:rPr>
        <w:tab/>
        <w:t>En cumplimiento de su mandato institucional, la BOCRA debe definir un plan nacional de numeración (PNN) para la utilización eficiente de los recursos de numeración de servicios de telecomunicaciones y garantizar el cumplimiento del plan en lo que respecta a la atribución y asignación de recursos de numeración a proveedores de servicios. Para ello, la BOCRA:</w:t>
      </w:r>
    </w:p>
    <w:p w14:paraId="1C887F1D" w14:textId="77777777" w:rsidR="008756CF" w:rsidRPr="006C5DCE" w:rsidRDefault="008756CF" w:rsidP="008756CF">
      <w:pPr>
        <w:ind w:left="1276" w:hanging="709"/>
        <w:rPr>
          <w:lang w:val="es-ES" w:bidi="ar-LB"/>
        </w:rPr>
      </w:pPr>
      <w:r w:rsidRPr="006C5DCE">
        <w:rPr>
          <w:lang w:val="es-ES" w:bidi="ar-LB"/>
        </w:rPr>
        <w:t>1.2.1</w:t>
      </w:r>
      <w:r w:rsidRPr="006C5DCE">
        <w:rPr>
          <w:lang w:val="es-ES" w:bidi="ar-LB"/>
        </w:rPr>
        <w:tab/>
        <w:t xml:space="preserve">Velará por que el </w:t>
      </w:r>
      <w:r>
        <w:rPr>
          <w:lang w:val="es-ES" w:bidi="ar-LB"/>
        </w:rPr>
        <w:t>p</w:t>
      </w:r>
      <w:r w:rsidRPr="006C5DCE">
        <w:rPr>
          <w:lang w:val="es-ES" w:bidi="ar-LB"/>
        </w:rPr>
        <w:t>lan nacional de numeración sea, cuando proceda, compatible con las normas sobre planes de numeración, las directrices industriales, los acuerdos internacionales, las normas y las recomendaciones.</w:t>
      </w:r>
    </w:p>
    <w:p w14:paraId="3B8136BB" w14:textId="77777777" w:rsidR="008756CF" w:rsidRPr="006C5DCE" w:rsidRDefault="008756CF" w:rsidP="008756CF">
      <w:pPr>
        <w:ind w:left="1276" w:hanging="709"/>
        <w:rPr>
          <w:lang w:val="es-ES" w:bidi="ar-LB"/>
        </w:rPr>
      </w:pPr>
      <w:r w:rsidRPr="006C5DCE">
        <w:rPr>
          <w:lang w:val="es-ES" w:bidi="ar-LB"/>
        </w:rPr>
        <w:t>1.2.2</w:t>
      </w:r>
      <w:r w:rsidRPr="006C5DCE">
        <w:rPr>
          <w:lang w:val="es-ES" w:bidi="ar-LB"/>
        </w:rPr>
        <w:tab/>
        <w:t xml:space="preserve">Gestionará las atribuciones y asignaciones del </w:t>
      </w:r>
      <w:r>
        <w:rPr>
          <w:lang w:val="es-ES" w:bidi="ar-LB"/>
        </w:rPr>
        <w:t>p</w:t>
      </w:r>
      <w:r w:rsidRPr="006C5DCE">
        <w:rPr>
          <w:lang w:val="es-ES" w:bidi="ar-LB"/>
        </w:rPr>
        <w:t>lan nacional de numeración para garantizar que dispone de números suficientes para satisfacer la demanda de servicios actual y razonablemente prevista en el futuro.</w:t>
      </w:r>
    </w:p>
    <w:p w14:paraId="671D6A70" w14:textId="77777777" w:rsidR="008756CF" w:rsidRPr="006C5DCE" w:rsidRDefault="008756CF" w:rsidP="008756CF">
      <w:pPr>
        <w:ind w:left="1276" w:hanging="709"/>
        <w:rPr>
          <w:lang w:val="es-ES" w:bidi="ar-LB"/>
        </w:rPr>
      </w:pPr>
      <w:r w:rsidRPr="006C5DCE">
        <w:rPr>
          <w:lang w:val="es-ES" w:bidi="ar-LB"/>
        </w:rPr>
        <w:t>1.2.3</w:t>
      </w:r>
      <w:r w:rsidRPr="006C5DCE">
        <w:rPr>
          <w:lang w:val="es-ES" w:bidi="ar-LB"/>
        </w:rPr>
        <w:tab/>
        <w:t>Se asegurará de que la atribución y asignación primaria de números se efectúan de manera equitativa, eficiente y transparente, y de que su coste para proveedores de servicio y consumidores está objetivamente justificado.</w:t>
      </w:r>
    </w:p>
    <w:p w14:paraId="0A89E8DC" w14:textId="77777777" w:rsidR="008756CF" w:rsidRDefault="008756CF" w:rsidP="008756CF">
      <w:pPr>
        <w:spacing w:before="360"/>
        <w:rPr>
          <w:b/>
          <w:bCs/>
          <w:i/>
          <w:iCs/>
          <w:lang w:val="es-ES" w:bidi="ar-LB"/>
        </w:rPr>
      </w:pPr>
      <w:bookmarkStart w:id="978" w:name="_Hlk69984774"/>
      <w:r>
        <w:rPr>
          <w:b/>
          <w:bCs/>
          <w:i/>
          <w:iCs/>
          <w:lang w:val="es-ES" w:bidi="ar-LB"/>
        </w:rPr>
        <w:br w:type="page"/>
      </w:r>
    </w:p>
    <w:p w14:paraId="6E8947F7" w14:textId="30D58632" w:rsidR="008756CF" w:rsidRPr="001F7814" w:rsidRDefault="008756CF" w:rsidP="008756CF">
      <w:pPr>
        <w:spacing w:before="360"/>
        <w:rPr>
          <w:b/>
          <w:bCs/>
          <w:i/>
          <w:iCs/>
          <w:lang w:val="es-ES" w:bidi="ar-LB"/>
        </w:rPr>
      </w:pPr>
      <w:r w:rsidRPr="001F7814">
        <w:rPr>
          <w:b/>
          <w:bCs/>
          <w:i/>
          <w:iCs/>
          <w:lang w:val="es-ES" w:bidi="ar-LB"/>
        </w:rPr>
        <w:lastRenderedPageBreak/>
        <w:t>2</w:t>
      </w:r>
      <w:r w:rsidRPr="001F7814">
        <w:rPr>
          <w:b/>
          <w:bCs/>
          <w:i/>
          <w:iCs/>
          <w:lang w:val="es-ES" w:bidi="ar-LB"/>
        </w:rPr>
        <w:tab/>
        <w:t>OBJETO</w:t>
      </w:r>
    </w:p>
    <w:bookmarkEnd w:id="978"/>
    <w:p w14:paraId="239AC38C" w14:textId="77777777" w:rsidR="008756CF" w:rsidRPr="006C5DCE" w:rsidRDefault="008756CF" w:rsidP="008756CF">
      <w:pPr>
        <w:rPr>
          <w:lang w:val="es-ES" w:bidi="ar-LB"/>
        </w:rPr>
      </w:pPr>
      <w:r w:rsidRPr="006C5DCE">
        <w:rPr>
          <w:lang w:val="es-ES" w:bidi="ar-LB"/>
        </w:rPr>
        <w:t xml:space="preserve">El objeto del </w:t>
      </w:r>
      <w:r>
        <w:rPr>
          <w:lang w:val="es-ES" w:bidi="ar-LB"/>
        </w:rPr>
        <w:t>p</w:t>
      </w:r>
      <w:r w:rsidRPr="006C5DCE">
        <w:rPr>
          <w:lang w:val="es-ES" w:bidi="ar-LB"/>
        </w:rPr>
        <w:t>lan nacional de numeración es garantizar la utilización transparente, no discriminatoria y eficiente de los números. De este modo se garantiza un excelente suministro y consumo de servicios de telecomunicaciones por proveedores de servicio y usuarios extremos.</w:t>
      </w:r>
    </w:p>
    <w:p w14:paraId="034C8C3C" w14:textId="77777777" w:rsidR="008756CF" w:rsidRPr="001F7814" w:rsidRDefault="008756CF" w:rsidP="008756CF">
      <w:pPr>
        <w:spacing w:before="360"/>
        <w:rPr>
          <w:b/>
          <w:bCs/>
          <w:i/>
          <w:iCs/>
          <w:lang w:val="es-ES" w:bidi="ar-LB"/>
        </w:rPr>
      </w:pPr>
      <w:r w:rsidRPr="001F7814">
        <w:rPr>
          <w:b/>
          <w:bCs/>
          <w:i/>
          <w:iCs/>
          <w:lang w:val="es-ES" w:bidi="ar-LB"/>
        </w:rPr>
        <w:t>3</w:t>
      </w:r>
      <w:r w:rsidRPr="001F7814">
        <w:rPr>
          <w:b/>
          <w:bCs/>
          <w:i/>
          <w:iCs/>
          <w:lang w:val="es-ES" w:bidi="ar-LB"/>
        </w:rPr>
        <w:tab/>
        <w:t>ANTECEDENTES</w:t>
      </w:r>
    </w:p>
    <w:p w14:paraId="2AAC7A05" w14:textId="77777777" w:rsidR="008756CF" w:rsidRPr="006C5DCE" w:rsidRDefault="008756CF" w:rsidP="008756CF">
      <w:pPr>
        <w:rPr>
          <w:lang w:val="es-ES" w:bidi="ar-LB"/>
        </w:rPr>
      </w:pPr>
      <w:r w:rsidRPr="006C5DCE">
        <w:rPr>
          <w:lang w:val="es-ES" w:bidi="ar-LB"/>
        </w:rPr>
        <w:t>3.1</w:t>
      </w:r>
      <w:r w:rsidRPr="006C5DCE">
        <w:rPr>
          <w:lang w:val="es-ES" w:bidi="ar-LB"/>
        </w:rPr>
        <w:tab/>
        <w:t xml:space="preserve">La BOCRA adopta los principios y procedimientos, en forma de administración de las políticas de numeración, el Código de conducta del </w:t>
      </w:r>
      <w:r>
        <w:rPr>
          <w:lang w:val="es-ES" w:bidi="ar-LB"/>
        </w:rPr>
        <w:t>p</w:t>
      </w:r>
      <w:r w:rsidRPr="006C5DCE">
        <w:rPr>
          <w:lang w:val="es-ES" w:bidi="ar-LB"/>
        </w:rPr>
        <w:t xml:space="preserve">lan de numeración y la base de datos de numeración, que rigen la manera en que se atribuyen y asignan los recursos de numeración. Estos mecanismos administrativos facilitan la atribución, asignación y utilización justas y eficaces de los recursos de numeración. Se ofrece así a la BOCRA y a los proveedores de servicio una plataforma de gestión y a los usuarios extremos la identificación específica de sus respectivos servicios en relación con el </w:t>
      </w:r>
      <w:r>
        <w:rPr>
          <w:lang w:val="es-ES" w:bidi="ar-LB"/>
        </w:rPr>
        <w:t>p</w:t>
      </w:r>
      <w:r w:rsidRPr="006C5DCE">
        <w:rPr>
          <w:lang w:val="es-ES" w:bidi="ar-LB"/>
        </w:rPr>
        <w:t>lan de numeración.</w:t>
      </w:r>
    </w:p>
    <w:p w14:paraId="35D1C957" w14:textId="77777777" w:rsidR="008756CF" w:rsidRPr="006C5DCE" w:rsidRDefault="008756CF" w:rsidP="008756CF">
      <w:pPr>
        <w:spacing w:before="360"/>
        <w:rPr>
          <w:b/>
          <w:bCs/>
          <w:i/>
          <w:iCs/>
          <w:lang w:val="es-ES" w:bidi="ar-LB"/>
        </w:rPr>
      </w:pPr>
      <w:r w:rsidRPr="006C5DCE">
        <w:rPr>
          <w:b/>
          <w:bCs/>
          <w:i/>
          <w:iCs/>
          <w:lang w:val="es-ES" w:bidi="ar-LB"/>
        </w:rPr>
        <w:t>4</w:t>
      </w:r>
      <w:r w:rsidRPr="00EE4EEB">
        <w:rPr>
          <w:b/>
          <w:bCs/>
          <w:i/>
          <w:iCs/>
          <w:lang w:val="es-ES" w:bidi="ar-LB"/>
        </w:rPr>
        <w:tab/>
      </w:r>
      <w:r w:rsidRPr="006C5DCE">
        <w:rPr>
          <w:b/>
          <w:bCs/>
          <w:i/>
          <w:iCs/>
          <w:lang w:val="es-ES" w:bidi="ar-LB"/>
        </w:rPr>
        <w:t>PLAN NACIONAL DE NUMERACIÓN (PNN)</w:t>
      </w:r>
    </w:p>
    <w:p w14:paraId="4C25EFF0" w14:textId="77777777" w:rsidR="008756CF" w:rsidRPr="006C5DCE" w:rsidRDefault="008756CF" w:rsidP="008756CF">
      <w:pPr>
        <w:rPr>
          <w:lang w:val="es-ES" w:bidi="ar-LB"/>
        </w:rPr>
      </w:pPr>
      <w:r w:rsidRPr="006C5DCE">
        <w:rPr>
          <w:lang w:val="es-ES" w:bidi="ar-LB"/>
        </w:rPr>
        <w:t>4.1</w:t>
      </w:r>
      <w:r w:rsidRPr="006C5DCE">
        <w:rPr>
          <w:lang w:val="es-ES" w:bidi="ar-LB"/>
        </w:rPr>
        <w:tab/>
        <w:t xml:space="preserve">El Plan nacional de numeración se muestra en el </w:t>
      </w:r>
      <w:r w:rsidRPr="006C5DCE">
        <w:rPr>
          <w:b/>
          <w:bCs/>
          <w:lang w:val="es-ES" w:bidi="ar-LB"/>
        </w:rPr>
        <w:t>Cuadro 1</w:t>
      </w:r>
      <w:r w:rsidRPr="006C5DCE">
        <w:rPr>
          <w:lang w:val="es-ES" w:bidi="ar-LB"/>
        </w:rPr>
        <w:t>.</w:t>
      </w:r>
    </w:p>
    <w:p w14:paraId="6672A227" w14:textId="77777777" w:rsidR="008756CF" w:rsidRPr="006C5DCE" w:rsidRDefault="008756CF" w:rsidP="008756CF">
      <w:pPr>
        <w:ind w:left="567"/>
        <w:rPr>
          <w:lang w:val="es-ES" w:bidi="ar-LB"/>
        </w:rPr>
      </w:pPr>
      <w:r w:rsidRPr="006C5DCE">
        <w:rPr>
          <w:lang w:val="es-ES" w:bidi="ar-LB"/>
        </w:rPr>
        <w:t>El Cuadro 1 representa la matriz de atribución de todos los números, a saber, fijos, móviles, códigos cortos y demás recursos de numeración únicos, que se describen detalladamente en las secciones siguientes.</w:t>
      </w:r>
    </w:p>
    <w:p w14:paraId="56C39572" w14:textId="77777777" w:rsidR="008756CF" w:rsidRPr="006C5DCE" w:rsidRDefault="008756CF" w:rsidP="008756CF">
      <w:pPr>
        <w:spacing w:before="240" w:after="120"/>
        <w:jc w:val="center"/>
        <w:rPr>
          <w:i/>
          <w:iCs/>
          <w:lang w:bidi="ar-LB"/>
        </w:rPr>
      </w:pPr>
      <w:r w:rsidRPr="006C5DCE">
        <w:rPr>
          <w:i/>
          <w:iCs/>
          <w:lang w:bidi="ar-LB"/>
        </w:rPr>
        <w:t xml:space="preserve">Cuadro 1: Plan </w:t>
      </w:r>
      <w:proofErr w:type="spellStart"/>
      <w:r w:rsidRPr="006C5DCE">
        <w:rPr>
          <w:i/>
          <w:iCs/>
          <w:lang w:bidi="ar-LB"/>
        </w:rPr>
        <w:t>nacional</w:t>
      </w:r>
      <w:proofErr w:type="spellEnd"/>
      <w:r w:rsidRPr="006C5DCE">
        <w:rPr>
          <w:i/>
          <w:iCs/>
          <w:lang w:bidi="ar-LB"/>
        </w:rPr>
        <w:t xml:space="preserve"> de </w:t>
      </w:r>
      <w:proofErr w:type="spellStart"/>
      <w:r w:rsidRPr="006C5DCE">
        <w:rPr>
          <w:i/>
          <w:iCs/>
          <w:lang w:bidi="ar-LB"/>
        </w:rPr>
        <w:t>numeración</w:t>
      </w:r>
      <w:proofErr w:type="spellEnd"/>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708"/>
        <w:gridCol w:w="709"/>
        <w:gridCol w:w="851"/>
        <w:gridCol w:w="708"/>
        <w:gridCol w:w="851"/>
        <w:gridCol w:w="850"/>
        <w:gridCol w:w="851"/>
        <w:gridCol w:w="709"/>
      </w:tblGrid>
      <w:tr w:rsidR="008756CF" w:rsidRPr="006C5DCE" w14:paraId="6A96012F" w14:textId="77777777" w:rsidTr="006322C8">
        <w:trPr>
          <w:tblHeader/>
          <w:jc w:val="center"/>
        </w:trPr>
        <w:tc>
          <w:tcPr>
            <w:tcW w:w="988" w:type="dxa"/>
            <w:vMerge w:val="restart"/>
            <w:hideMark/>
          </w:tcPr>
          <w:p w14:paraId="28492A1B" w14:textId="77777777" w:rsidR="008756CF" w:rsidRPr="006C5DCE" w:rsidRDefault="008756CF" w:rsidP="006322C8">
            <w:pPr>
              <w:pStyle w:val="Tabletext"/>
              <w:rPr>
                <w:lang w:bidi="ar-LB"/>
              </w:rPr>
            </w:pPr>
            <w:r w:rsidRPr="006C5DCE">
              <w:rPr>
                <w:lang w:bidi="ar-LB"/>
              </w:rPr>
              <w:t xml:space="preserve">Primer </w:t>
            </w:r>
            <w:proofErr w:type="spellStart"/>
            <w:r w:rsidRPr="006C5DCE">
              <w:rPr>
                <w:lang w:bidi="ar-LB"/>
              </w:rPr>
              <w:t>dígito</w:t>
            </w:r>
            <w:proofErr w:type="spellEnd"/>
          </w:p>
        </w:tc>
        <w:tc>
          <w:tcPr>
            <w:tcW w:w="7938" w:type="dxa"/>
            <w:gridSpan w:val="10"/>
            <w:hideMark/>
          </w:tcPr>
          <w:p w14:paraId="19E112AC" w14:textId="77777777" w:rsidR="008756CF" w:rsidRPr="006C5DCE" w:rsidRDefault="008756CF" w:rsidP="006322C8">
            <w:pPr>
              <w:pStyle w:val="Tabletext"/>
              <w:rPr>
                <w:lang w:bidi="ar-LB"/>
              </w:rPr>
            </w:pPr>
            <w:r w:rsidRPr="006C5DCE">
              <w:rPr>
                <w:lang w:bidi="ar-LB"/>
              </w:rPr>
              <w:t xml:space="preserve">Segundo </w:t>
            </w:r>
            <w:proofErr w:type="spellStart"/>
            <w:r w:rsidRPr="006C5DCE">
              <w:rPr>
                <w:lang w:bidi="ar-LB"/>
              </w:rPr>
              <w:t>dígito</w:t>
            </w:r>
            <w:proofErr w:type="spellEnd"/>
          </w:p>
        </w:tc>
      </w:tr>
      <w:tr w:rsidR="008756CF" w:rsidRPr="006C5DCE" w14:paraId="4D45613F" w14:textId="77777777" w:rsidTr="006322C8">
        <w:trPr>
          <w:tblHeader/>
          <w:jc w:val="center"/>
        </w:trPr>
        <w:tc>
          <w:tcPr>
            <w:tcW w:w="988" w:type="dxa"/>
            <w:vMerge/>
            <w:vAlign w:val="center"/>
            <w:hideMark/>
          </w:tcPr>
          <w:p w14:paraId="17B86AD4" w14:textId="77777777" w:rsidR="008756CF" w:rsidRPr="006C5DCE" w:rsidRDefault="008756CF" w:rsidP="006322C8">
            <w:pPr>
              <w:pStyle w:val="Tabletext"/>
              <w:rPr>
                <w:lang w:bidi="ar-LB"/>
              </w:rPr>
            </w:pPr>
          </w:p>
        </w:tc>
        <w:tc>
          <w:tcPr>
            <w:tcW w:w="850" w:type="dxa"/>
            <w:hideMark/>
          </w:tcPr>
          <w:p w14:paraId="18E6F912" w14:textId="77777777" w:rsidR="008756CF" w:rsidRPr="006C5DCE" w:rsidRDefault="008756CF" w:rsidP="006322C8">
            <w:pPr>
              <w:pStyle w:val="Tabletext"/>
              <w:rPr>
                <w:lang w:bidi="ar-LB"/>
              </w:rPr>
            </w:pPr>
            <w:r w:rsidRPr="006C5DCE">
              <w:rPr>
                <w:lang w:bidi="ar-LB"/>
              </w:rPr>
              <w:t>0</w:t>
            </w:r>
          </w:p>
        </w:tc>
        <w:tc>
          <w:tcPr>
            <w:tcW w:w="851" w:type="dxa"/>
            <w:hideMark/>
          </w:tcPr>
          <w:p w14:paraId="6FEDE7E6" w14:textId="77777777" w:rsidR="008756CF" w:rsidRPr="006C5DCE" w:rsidRDefault="008756CF" w:rsidP="006322C8">
            <w:pPr>
              <w:pStyle w:val="Tabletext"/>
              <w:rPr>
                <w:lang w:bidi="ar-LB"/>
              </w:rPr>
            </w:pPr>
            <w:r w:rsidRPr="006C5DCE">
              <w:rPr>
                <w:lang w:bidi="ar-LB"/>
              </w:rPr>
              <w:t>1</w:t>
            </w:r>
          </w:p>
        </w:tc>
        <w:tc>
          <w:tcPr>
            <w:tcW w:w="708" w:type="dxa"/>
            <w:hideMark/>
          </w:tcPr>
          <w:p w14:paraId="14E663E2" w14:textId="77777777" w:rsidR="008756CF" w:rsidRPr="006C5DCE" w:rsidRDefault="008756CF" w:rsidP="006322C8">
            <w:pPr>
              <w:pStyle w:val="Tabletext"/>
              <w:rPr>
                <w:lang w:bidi="ar-LB"/>
              </w:rPr>
            </w:pPr>
            <w:r w:rsidRPr="006C5DCE">
              <w:rPr>
                <w:lang w:bidi="ar-LB"/>
              </w:rPr>
              <w:t>2</w:t>
            </w:r>
          </w:p>
        </w:tc>
        <w:tc>
          <w:tcPr>
            <w:tcW w:w="709" w:type="dxa"/>
            <w:hideMark/>
          </w:tcPr>
          <w:p w14:paraId="65929C5B" w14:textId="77777777" w:rsidR="008756CF" w:rsidRPr="006C5DCE" w:rsidRDefault="008756CF" w:rsidP="006322C8">
            <w:pPr>
              <w:pStyle w:val="Tabletext"/>
              <w:rPr>
                <w:lang w:bidi="ar-LB"/>
              </w:rPr>
            </w:pPr>
            <w:r w:rsidRPr="006C5DCE">
              <w:rPr>
                <w:lang w:bidi="ar-LB"/>
              </w:rPr>
              <w:t>3</w:t>
            </w:r>
          </w:p>
        </w:tc>
        <w:tc>
          <w:tcPr>
            <w:tcW w:w="851" w:type="dxa"/>
            <w:hideMark/>
          </w:tcPr>
          <w:p w14:paraId="4485454C" w14:textId="77777777" w:rsidR="008756CF" w:rsidRPr="006C5DCE" w:rsidRDefault="008756CF" w:rsidP="006322C8">
            <w:pPr>
              <w:pStyle w:val="Tabletext"/>
              <w:rPr>
                <w:lang w:bidi="ar-LB"/>
              </w:rPr>
            </w:pPr>
            <w:r w:rsidRPr="006C5DCE">
              <w:rPr>
                <w:lang w:bidi="ar-LB"/>
              </w:rPr>
              <w:t>4</w:t>
            </w:r>
          </w:p>
        </w:tc>
        <w:tc>
          <w:tcPr>
            <w:tcW w:w="708" w:type="dxa"/>
            <w:hideMark/>
          </w:tcPr>
          <w:p w14:paraId="47C04036" w14:textId="77777777" w:rsidR="008756CF" w:rsidRPr="006C5DCE" w:rsidRDefault="008756CF" w:rsidP="006322C8">
            <w:pPr>
              <w:pStyle w:val="Tabletext"/>
              <w:rPr>
                <w:lang w:bidi="ar-LB"/>
              </w:rPr>
            </w:pPr>
            <w:r w:rsidRPr="006C5DCE">
              <w:rPr>
                <w:lang w:bidi="ar-LB"/>
              </w:rPr>
              <w:t>5</w:t>
            </w:r>
          </w:p>
        </w:tc>
        <w:tc>
          <w:tcPr>
            <w:tcW w:w="851" w:type="dxa"/>
            <w:hideMark/>
          </w:tcPr>
          <w:p w14:paraId="356C3C06" w14:textId="77777777" w:rsidR="008756CF" w:rsidRPr="006C5DCE" w:rsidRDefault="008756CF" w:rsidP="006322C8">
            <w:pPr>
              <w:pStyle w:val="Tabletext"/>
              <w:rPr>
                <w:lang w:bidi="ar-LB"/>
              </w:rPr>
            </w:pPr>
            <w:r w:rsidRPr="006C5DCE">
              <w:rPr>
                <w:lang w:bidi="ar-LB"/>
              </w:rPr>
              <w:t>6</w:t>
            </w:r>
          </w:p>
        </w:tc>
        <w:tc>
          <w:tcPr>
            <w:tcW w:w="850" w:type="dxa"/>
            <w:hideMark/>
          </w:tcPr>
          <w:p w14:paraId="144774F2" w14:textId="77777777" w:rsidR="008756CF" w:rsidRPr="006C5DCE" w:rsidRDefault="008756CF" w:rsidP="006322C8">
            <w:pPr>
              <w:pStyle w:val="Tabletext"/>
              <w:rPr>
                <w:lang w:bidi="ar-LB"/>
              </w:rPr>
            </w:pPr>
            <w:r w:rsidRPr="006C5DCE">
              <w:rPr>
                <w:lang w:bidi="ar-LB"/>
              </w:rPr>
              <w:t>7</w:t>
            </w:r>
          </w:p>
        </w:tc>
        <w:tc>
          <w:tcPr>
            <w:tcW w:w="851" w:type="dxa"/>
            <w:hideMark/>
          </w:tcPr>
          <w:p w14:paraId="145E1553" w14:textId="77777777" w:rsidR="008756CF" w:rsidRPr="006C5DCE" w:rsidRDefault="008756CF" w:rsidP="006322C8">
            <w:pPr>
              <w:pStyle w:val="Tabletext"/>
              <w:rPr>
                <w:lang w:bidi="ar-LB"/>
              </w:rPr>
            </w:pPr>
            <w:r w:rsidRPr="006C5DCE">
              <w:rPr>
                <w:lang w:bidi="ar-LB"/>
              </w:rPr>
              <w:t>8</w:t>
            </w:r>
          </w:p>
        </w:tc>
        <w:tc>
          <w:tcPr>
            <w:tcW w:w="709" w:type="dxa"/>
            <w:hideMark/>
          </w:tcPr>
          <w:p w14:paraId="7864C779" w14:textId="77777777" w:rsidR="008756CF" w:rsidRPr="006C5DCE" w:rsidRDefault="008756CF" w:rsidP="006322C8">
            <w:pPr>
              <w:pStyle w:val="Tabletext"/>
              <w:rPr>
                <w:lang w:bidi="ar-LB"/>
              </w:rPr>
            </w:pPr>
            <w:r w:rsidRPr="006C5DCE">
              <w:rPr>
                <w:lang w:bidi="ar-LB"/>
              </w:rPr>
              <w:t>9</w:t>
            </w:r>
          </w:p>
        </w:tc>
      </w:tr>
      <w:tr w:rsidR="008756CF" w:rsidRPr="006C5DCE" w14:paraId="175408D7" w14:textId="77777777" w:rsidTr="006322C8">
        <w:trPr>
          <w:tblHeader/>
          <w:jc w:val="center"/>
        </w:trPr>
        <w:tc>
          <w:tcPr>
            <w:tcW w:w="988" w:type="dxa"/>
            <w:hideMark/>
          </w:tcPr>
          <w:p w14:paraId="79B08420" w14:textId="77777777" w:rsidR="008756CF" w:rsidRPr="006C5DCE" w:rsidRDefault="008756CF" w:rsidP="006322C8">
            <w:pPr>
              <w:pStyle w:val="Tabletext"/>
              <w:rPr>
                <w:lang w:bidi="ar-LB"/>
              </w:rPr>
            </w:pPr>
            <w:r w:rsidRPr="006C5DCE">
              <w:rPr>
                <w:lang w:bidi="ar-LB"/>
              </w:rPr>
              <w:t>0</w:t>
            </w:r>
          </w:p>
        </w:tc>
        <w:tc>
          <w:tcPr>
            <w:tcW w:w="850" w:type="dxa"/>
            <w:hideMark/>
          </w:tcPr>
          <w:p w14:paraId="03C9C274" w14:textId="77777777" w:rsidR="008756CF" w:rsidRPr="006C5DCE" w:rsidRDefault="008756CF" w:rsidP="006322C8">
            <w:pPr>
              <w:pStyle w:val="Tabletext"/>
              <w:rPr>
                <w:lang w:bidi="ar-LB"/>
              </w:rPr>
            </w:pPr>
            <w:proofErr w:type="spellStart"/>
            <w:r w:rsidRPr="006C5DCE">
              <w:rPr>
                <w:lang w:bidi="ar-LB"/>
              </w:rPr>
              <w:t>Int’l</w:t>
            </w:r>
            <w:proofErr w:type="spellEnd"/>
          </w:p>
        </w:tc>
        <w:tc>
          <w:tcPr>
            <w:tcW w:w="5528" w:type="dxa"/>
            <w:gridSpan w:val="7"/>
            <w:hideMark/>
          </w:tcPr>
          <w:p w14:paraId="6E35954F" w14:textId="77777777" w:rsidR="008756CF" w:rsidRPr="004638CD" w:rsidRDefault="008756CF" w:rsidP="008756CF">
            <w:pPr>
              <w:pStyle w:val="Tabletext"/>
              <w:jc w:val="left"/>
              <w:rPr>
                <w:lang w:val="es-ES" w:bidi="ar-LB"/>
              </w:rPr>
            </w:pPr>
            <w:r w:rsidRPr="004638CD">
              <w:rPr>
                <w:lang w:val="es-ES" w:bidi="ar-LB"/>
              </w:rPr>
              <w:t>Marcación internacional abreviada en la región</w:t>
            </w:r>
          </w:p>
        </w:tc>
        <w:tc>
          <w:tcPr>
            <w:tcW w:w="851" w:type="dxa"/>
          </w:tcPr>
          <w:p w14:paraId="18ADE83F" w14:textId="77777777" w:rsidR="008756CF" w:rsidRPr="006C5DCE" w:rsidRDefault="008756CF" w:rsidP="006322C8">
            <w:pPr>
              <w:pStyle w:val="Tabletext"/>
              <w:rPr>
                <w:lang w:bidi="ar-LB"/>
              </w:rPr>
            </w:pPr>
            <w:r w:rsidRPr="006C5DCE">
              <w:rPr>
                <w:lang w:bidi="ar-LB"/>
              </w:rPr>
              <w:t>0800 y 08XX</w:t>
            </w:r>
          </w:p>
        </w:tc>
        <w:tc>
          <w:tcPr>
            <w:tcW w:w="709" w:type="dxa"/>
          </w:tcPr>
          <w:p w14:paraId="62B365C4" w14:textId="77777777" w:rsidR="008756CF" w:rsidRPr="006C5DCE" w:rsidRDefault="008756CF" w:rsidP="006322C8">
            <w:pPr>
              <w:pStyle w:val="Tabletext"/>
              <w:rPr>
                <w:lang w:bidi="ar-LB"/>
              </w:rPr>
            </w:pPr>
          </w:p>
        </w:tc>
      </w:tr>
      <w:tr w:rsidR="008756CF" w:rsidRPr="006C5DCE" w14:paraId="103F2928" w14:textId="77777777" w:rsidTr="006322C8">
        <w:trPr>
          <w:tblHeader/>
          <w:jc w:val="center"/>
        </w:trPr>
        <w:tc>
          <w:tcPr>
            <w:tcW w:w="988" w:type="dxa"/>
            <w:hideMark/>
          </w:tcPr>
          <w:p w14:paraId="0DE3E485" w14:textId="77777777" w:rsidR="008756CF" w:rsidRPr="006C5DCE" w:rsidRDefault="008756CF" w:rsidP="006322C8">
            <w:pPr>
              <w:pStyle w:val="Tabletext"/>
              <w:rPr>
                <w:lang w:bidi="ar-LB"/>
              </w:rPr>
            </w:pPr>
            <w:r w:rsidRPr="006C5DCE">
              <w:rPr>
                <w:lang w:bidi="ar-LB"/>
              </w:rPr>
              <w:t>1</w:t>
            </w:r>
          </w:p>
        </w:tc>
        <w:tc>
          <w:tcPr>
            <w:tcW w:w="7938" w:type="dxa"/>
            <w:gridSpan w:val="10"/>
            <w:hideMark/>
          </w:tcPr>
          <w:p w14:paraId="7AC26F92" w14:textId="77777777" w:rsidR="008756CF" w:rsidRPr="006C5DCE" w:rsidRDefault="008756CF" w:rsidP="008756CF">
            <w:pPr>
              <w:pStyle w:val="Tabletext"/>
              <w:jc w:val="left"/>
              <w:rPr>
                <w:lang w:bidi="ar-LB"/>
              </w:rPr>
            </w:pPr>
            <w:proofErr w:type="spellStart"/>
            <w:r w:rsidRPr="006C5DCE">
              <w:rPr>
                <w:lang w:bidi="ar-LB"/>
              </w:rPr>
              <w:t>Códigos</w:t>
            </w:r>
            <w:proofErr w:type="spellEnd"/>
            <w:r w:rsidRPr="006C5DCE">
              <w:rPr>
                <w:lang w:bidi="ar-LB"/>
              </w:rPr>
              <w:t xml:space="preserve"> </w:t>
            </w:r>
            <w:proofErr w:type="spellStart"/>
            <w:r w:rsidRPr="006C5DCE">
              <w:rPr>
                <w:lang w:bidi="ar-LB"/>
              </w:rPr>
              <w:t>cortos</w:t>
            </w:r>
            <w:proofErr w:type="spellEnd"/>
          </w:p>
        </w:tc>
      </w:tr>
      <w:tr w:rsidR="008756CF" w:rsidRPr="007B2CE6" w14:paraId="7702B4E7" w14:textId="77777777" w:rsidTr="006322C8">
        <w:trPr>
          <w:tblHeader/>
          <w:jc w:val="center"/>
        </w:trPr>
        <w:tc>
          <w:tcPr>
            <w:tcW w:w="988" w:type="dxa"/>
            <w:hideMark/>
          </w:tcPr>
          <w:p w14:paraId="621A9369" w14:textId="77777777" w:rsidR="008756CF" w:rsidRPr="006C5DCE" w:rsidRDefault="008756CF" w:rsidP="006322C8">
            <w:pPr>
              <w:pStyle w:val="Tabletext"/>
              <w:rPr>
                <w:lang w:bidi="ar-LB"/>
              </w:rPr>
            </w:pPr>
            <w:r w:rsidRPr="006C5DCE">
              <w:rPr>
                <w:lang w:bidi="ar-LB"/>
              </w:rPr>
              <w:t>2</w:t>
            </w:r>
          </w:p>
        </w:tc>
        <w:tc>
          <w:tcPr>
            <w:tcW w:w="850" w:type="dxa"/>
            <w:hideMark/>
          </w:tcPr>
          <w:p w14:paraId="3095FF9B" w14:textId="77777777" w:rsidR="008756CF" w:rsidRPr="006C5DCE" w:rsidRDefault="008756CF" w:rsidP="006322C8">
            <w:pPr>
              <w:pStyle w:val="Tabletext"/>
              <w:rPr>
                <w:lang w:bidi="ar-LB"/>
              </w:rPr>
            </w:pPr>
            <w:r w:rsidRPr="006C5DCE">
              <w:rPr>
                <w:lang w:bidi="ar-LB"/>
              </w:rPr>
              <w:t>NG</w:t>
            </w:r>
          </w:p>
        </w:tc>
        <w:tc>
          <w:tcPr>
            <w:tcW w:w="7088" w:type="dxa"/>
            <w:gridSpan w:val="9"/>
            <w:hideMark/>
          </w:tcPr>
          <w:p w14:paraId="057BBCB2" w14:textId="77777777" w:rsidR="008756CF" w:rsidRPr="004638CD" w:rsidRDefault="008756CF" w:rsidP="008756CF">
            <w:pPr>
              <w:pStyle w:val="Tabletext"/>
              <w:jc w:val="left"/>
              <w:rPr>
                <w:lang w:val="es-ES" w:bidi="ar-LB"/>
              </w:rPr>
            </w:pPr>
            <w:r w:rsidRPr="004638CD">
              <w:rPr>
                <w:lang w:val="es-ES" w:bidi="ar-LB"/>
              </w:rPr>
              <w:t xml:space="preserve">Numeración geográfica (región de </w:t>
            </w:r>
            <w:proofErr w:type="spellStart"/>
            <w:r w:rsidRPr="004638CD">
              <w:rPr>
                <w:lang w:val="es-ES" w:bidi="ar-LB"/>
              </w:rPr>
              <w:t>Francistown</w:t>
            </w:r>
            <w:proofErr w:type="spellEnd"/>
            <w:r w:rsidRPr="004638CD">
              <w:rPr>
                <w:lang w:val="es-ES" w:bidi="ar-LB"/>
              </w:rPr>
              <w:t>)</w:t>
            </w:r>
          </w:p>
        </w:tc>
      </w:tr>
      <w:tr w:rsidR="008756CF" w:rsidRPr="006C5DCE" w14:paraId="490E2C27" w14:textId="77777777" w:rsidTr="006322C8">
        <w:trPr>
          <w:tblHeader/>
          <w:jc w:val="center"/>
        </w:trPr>
        <w:tc>
          <w:tcPr>
            <w:tcW w:w="988" w:type="dxa"/>
            <w:hideMark/>
          </w:tcPr>
          <w:p w14:paraId="3DE3039F" w14:textId="77777777" w:rsidR="008756CF" w:rsidRPr="006C5DCE" w:rsidRDefault="008756CF" w:rsidP="006322C8">
            <w:pPr>
              <w:pStyle w:val="Tabletext"/>
              <w:rPr>
                <w:lang w:bidi="ar-LB"/>
              </w:rPr>
            </w:pPr>
            <w:r w:rsidRPr="006C5DCE">
              <w:rPr>
                <w:lang w:bidi="ar-LB"/>
              </w:rPr>
              <w:t>3</w:t>
            </w:r>
          </w:p>
        </w:tc>
        <w:tc>
          <w:tcPr>
            <w:tcW w:w="850" w:type="dxa"/>
            <w:hideMark/>
          </w:tcPr>
          <w:p w14:paraId="490EAE6C" w14:textId="77777777" w:rsidR="008756CF" w:rsidRPr="006C5DCE" w:rsidRDefault="008756CF" w:rsidP="006322C8">
            <w:pPr>
              <w:pStyle w:val="Tabletext"/>
              <w:rPr>
                <w:lang w:bidi="ar-LB"/>
              </w:rPr>
            </w:pPr>
            <w:r w:rsidRPr="006C5DCE">
              <w:rPr>
                <w:lang w:bidi="ar-LB"/>
              </w:rPr>
              <w:t>NG</w:t>
            </w:r>
          </w:p>
        </w:tc>
        <w:tc>
          <w:tcPr>
            <w:tcW w:w="7088" w:type="dxa"/>
            <w:gridSpan w:val="9"/>
            <w:hideMark/>
          </w:tcPr>
          <w:p w14:paraId="53463FE6" w14:textId="77777777" w:rsidR="008756CF" w:rsidRPr="006C5DCE" w:rsidRDefault="008756CF" w:rsidP="008756CF">
            <w:pPr>
              <w:pStyle w:val="Tabletext"/>
              <w:jc w:val="left"/>
              <w:rPr>
                <w:lang w:bidi="ar-LB"/>
              </w:rPr>
            </w:pPr>
            <w:proofErr w:type="spellStart"/>
            <w:r w:rsidRPr="006C5DCE">
              <w:rPr>
                <w:lang w:bidi="ar-LB"/>
              </w:rPr>
              <w:t>Numeración</w:t>
            </w:r>
            <w:proofErr w:type="spellEnd"/>
            <w:r w:rsidRPr="006C5DCE">
              <w:rPr>
                <w:lang w:bidi="ar-LB"/>
              </w:rPr>
              <w:t xml:space="preserve"> </w:t>
            </w:r>
            <w:proofErr w:type="spellStart"/>
            <w:r w:rsidRPr="006C5DCE">
              <w:rPr>
                <w:lang w:bidi="ar-LB"/>
              </w:rPr>
              <w:t>geográfica</w:t>
            </w:r>
            <w:proofErr w:type="spellEnd"/>
            <w:r w:rsidRPr="006C5DCE">
              <w:rPr>
                <w:lang w:bidi="ar-LB"/>
              </w:rPr>
              <w:t xml:space="preserve"> (Gaborone)</w:t>
            </w:r>
          </w:p>
        </w:tc>
      </w:tr>
      <w:tr w:rsidR="008756CF" w:rsidRPr="007B2CE6" w14:paraId="5A052D90" w14:textId="77777777" w:rsidTr="006322C8">
        <w:trPr>
          <w:tblHeader/>
          <w:jc w:val="center"/>
        </w:trPr>
        <w:tc>
          <w:tcPr>
            <w:tcW w:w="988" w:type="dxa"/>
            <w:hideMark/>
          </w:tcPr>
          <w:p w14:paraId="3FC0A697" w14:textId="77777777" w:rsidR="008756CF" w:rsidRPr="006C5DCE" w:rsidRDefault="008756CF" w:rsidP="006322C8">
            <w:pPr>
              <w:pStyle w:val="Tabletext"/>
              <w:rPr>
                <w:lang w:bidi="ar-LB"/>
              </w:rPr>
            </w:pPr>
            <w:r w:rsidRPr="006C5DCE">
              <w:rPr>
                <w:lang w:bidi="ar-LB"/>
              </w:rPr>
              <w:t>4</w:t>
            </w:r>
          </w:p>
        </w:tc>
        <w:tc>
          <w:tcPr>
            <w:tcW w:w="850" w:type="dxa"/>
            <w:hideMark/>
          </w:tcPr>
          <w:p w14:paraId="5CC3C133" w14:textId="77777777" w:rsidR="008756CF" w:rsidRPr="006C5DCE" w:rsidRDefault="008756CF" w:rsidP="006322C8">
            <w:pPr>
              <w:pStyle w:val="Tabletext"/>
              <w:rPr>
                <w:lang w:bidi="ar-LB"/>
              </w:rPr>
            </w:pPr>
            <w:r w:rsidRPr="006C5DCE">
              <w:rPr>
                <w:lang w:bidi="ar-LB"/>
              </w:rPr>
              <w:t>NG</w:t>
            </w:r>
          </w:p>
        </w:tc>
        <w:tc>
          <w:tcPr>
            <w:tcW w:w="7088" w:type="dxa"/>
            <w:gridSpan w:val="9"/>
            <w:hideMark/>
          </w:tcPr>
          <w:p w14:paraId="5CD7B344" w14:textId="77777777" w:rsidR="008756CF" w:rsidRPr="004638CD" w:rsidRDefault="008756CF" w:rsidP="008756CF">
            <w:pPr>
              <w:pStyle w:val="Tabletext"/>
              <w:jc w:val="left"/>
              <w:rPr>
                <w:lang w:val="es-ES" w:bidi="ar-LB"/>
              </w:rPr>
            </w:pPr>
            <w:r w:rsidRPr="004638CD">
              <w:rPr>
                <w:lang w:val="es-ES" w:bidi="ar-LB"/>
              </w:rPr>
              <w:t xml:space="preserve">Numeración geográfica (región de </w:t>
            </w:r>
            <w:proofErr w:type="spellStart"/>
            <w:r w:rsidRPr="004638CD">
              <w:rPr>
                <w:lang w:val="es-ES" w:bidi="ar-LB"/>
              </w:rPr>
              <w:t>Palapye</w:t>
            </w:r>
            <w:proofErr w:type="spellEnd"/>
            <w:r w:rsidRPr="004638CD">
              <w:rPr>
                <w:lang w:val="es-ES" w:bidi="ar-LB"/>
              </w:rPr>
              <w:t>)</w:t>
            </w:r>
          </w:p>
        </w:tc>
      </w:tr>
      <w:tr w:rsidR="008756CF" w:rsidRPr="006C5DCE" w14:paraId="5661322E" w14:textId="77777777" w:rsidTr="006322C8">
        <w:trPr>
          <w:tblHeader/>
          <w:jc w:val="center"/>
        </w:trPr>
        <w:tc>
          <w:tcPr>
            <w:tcW w:w="988" w:type="dxa"/>
            <w:hideMark/>
          </w:tcPr>
          <w:p w14:paraId="13B1E2CE" w14:textId="77777777" w:rsidR="008756CF" w:rsidRPr="006C5DCE" w:rsidRDefault="008756CF" w:rsidP="006322C8">
            <w:pPr>
              <w:pStyle w:val="Tabletext"/>
              <w:rPr>
                <w:lang w:bidi="ar-LB"/>
              </w:rPr>
            </w:pPr>
            <w:r w:rsidRPr="006C5DCE">
              <w:rPr>
                <w:lang w:bidi="ar-LB"/>
              </w:rPr>
              <w:t>5</w:t>
            </w:r>
          </w:p>
        </w:tc>
        <w:tc>
          <w:tcPr>
            <w:tcW w:w="850" w:type="dxa"/>
            <w:hideMark/>
          </w:tcPr>
          <w:p w14:paraId="2A56A51F" w14:textId="77777777" w:rsidR="008756CF" w:rsidRPr="006C5DCE" w:rsidRDefault="008756CF" w:rsidP="006322C8">
            <w:pPr>
              <w:pStyle w:val="Tabletext"/>
              <w:rPr>
                <w:lang w:bidi="ar-LB"/>
              </w:rPr>
            </w:pPr>
            <w:r w:rsidRPr="006C5DCE">
              <w:rPr>
                <w:lang w:bidi="ar-LB"/>
              </w:rPr>
              <w:t>NG</w:t>
            </w:r>
          </w:p>
        </w:tc>
        <w:tc>
          <w:tcPr>
            <w:tcW w:w="7088" w:type="dxa"/>
            <w:gridSpan w:val="9"/>
            <w:hideMark/>
          </w:tcPr>
          <w:p w14:paraId="59095726" w14:textId="77777777" w:rsidR="008756CF" w:rsidRPr="006C5DCE" w:rsidRDefault="008756CF" w:rsidP="008756CF">
            <w:pPr>
              <w:pStyle w:val="Tabletext"/>
              <w:jc w:val="left"/>
              <w:rPr>
                <w:lang w:bidi="ar-LB"/>
              </w:rPr>
            </w:pPr>
            <w:proofErr w:type="spellStart"/>
            <w:r w:rsidRPr="006C5DCE">
              <w:rPr>
                <w:lang w:bidi="ar-LB"/>
              </w:rPr>
              <w:t>Numeración</w:t>
            </w:r>
            <w:proofErr w:type="spellEnd"/>
            <w:r w:rsidRPr="006C5DCE">
              <w:rPr>
                <w:lang w:bidi="ar-LB"/>
              </w:rPr>
              <w:t xml:space="preserve"> </w:t>
            </w:r>
            <w:proofErr w:type="spellStart"/>
            <w:r w:rsidRPr="006C5DCE">
              <w:rPr>
                <w:lang w:bidi="ar-LB"/>
              </w:rPr>
              <w:t>geográfica</w:t>
            </w:r>
            <w:proofErr w:type="spellEnd"/>
            <w:r w:rsidRPr="006C5DCE">
              <w:rPr>
                <w:lang w:bidi="ar-LB"/>
              </w:rPr>
              <w:t xml:space="preserve"> (</w:t>
            </w:r>
            <w:proofErr w:type="spellStart"/>
            <w:r w:rsidRPr="006C5DCE">
              <w:rPr>
                <w:lang w:bidi="ar-LB"/>
              </w:rPr>
              <w:t>región</w:t>
            </w:r>
            <w:proofErr w:type="spellEnd"/>
            <w:r w:rsidRPr="006C5DCE">
              <w:rPr>
                <w:lang w:bidi="ar-LB"/>
              </w:rPr>
              <w:t xml:space="preserve"> Sudeste)</w:t>
            </w:r>
          </w:p>
        </w:tc>
      </w:tr>
      <w:tr w:rsidR="008756CF" w:rsidRPr="007B2CE6" w14:paraId="5812CD3B" w14:textId="77777777" w:rsidTr="006322C8">
        <w:trPr>
          <w:tblHeader/>
          <w:jc w:val="center"/>
        </w:trPr>
        <w:tc>
          <w:tcPr>
            <w:tcW w:w="988" w:type="dxa"/>
            <w:hideMark/>
          </w:tcPr>
          <w:p w14:paraId="69CF05B2" w14:textId="77777777" w:rsidR="008756CF" w:rsidRPr="006C5DCE" w:rsidRDefault="008756CF" w:rsidP="006322C8">
            <w:pPr>
              <w:pStyle w:val="Tabletext"/>
              <w:rPr>
                <w:lang w:bidi="ar-LB"/>
              </w:rPr>
            </w:pPr>
            <w:r w:rsidRPr="006C5DCE">
              <w:rPr>
                <w:lang w:bidi="ar-LB"/>
              </w:rPr>
              <w:t>6</w:t>
            </w:r>
          </w:p>
        </w:tc>
        <w:tc>
          <w:tcPr>
            <w:tcW w:w="850" w:type="dxa"/>
            <w:hideMark/>
          </w:tcPr>
          <w:p w14:paraId="461A6896" w14:textId="77777777" w:rsidR="008756CF" w:rsidRPr="006C5DCE" w:rsidRDefault="008756CF" w:rsidP="006322C8">
            <w:pPr>
              <w:pStyle w:val="Tabletext"/>
              <w:rPr>
                <w:lang w:bidi="ar-LB"/>
              </w:rPr>
            </w:pPr>
            <w:r w:rsidRPr="006C5DCE">
              <w:rPr>
                <w:lang w:bidi="ar-LB"/>
              </w:rPr>
              <w:t>NG</w:t>
            </w:r>
          </w:p>
        </w:tc>
        <w:tc>
          <w:tcPr>
            <w:tcW w:w="7088" w:type="dxa"/>
            <w:gridSpan w:val="9"/>
            <w:hideMark/>
          </w:tcPr>
          <w:p w14:paraId="7E2B240C" w14:textId="77777777" w:rsidR="008756CF" w:rsidRPr="004638CD" w:rsidRDefault="008756CF" w:rsidP="008756CF">
            <w:pPr>
              <w:pStyle w:val="Tabletext"/>
              <w:jc w:val="left"/>
              <w:rPr>
                <w:lang w:val="es-ES" w:bidi="ar-LB"/>
              </w:rPr>
            </w:pPr>
            <w:r w:rsidRPr="004638CD">
              <w:rPr>
                <w:lang w:val="es-ES" w:bidi="ar-LB"/>
              </w:rPr>
              <w:t>Numeración geográfica (regiones Norte y Oeste)</w:t>
            </w:r>
          </w:p>
        </w:tc>
      </w:tr>
      <w:tr w:rsidR="008756CF" w:rsidRPr="006C5DCE" w14:paraId="4009B3FD" w14:textId="77777777" w:rsidTr="006322C8">
        <w:trPr>
          <w:tblHeader/>
          <w:jc w:val="center"/>
        </w:trPr>
        <w:tc>
          <w:tcPr>
            <w:tcW w:w="988" w:type="dxa"/>
            <w:hideMark/>
          </w:tcPr>
          <w:p w14:paraId="6458276C" w14:textId="77777777" w:rsidR="008756CF" w:rsidRPr="006C5DCE" w:rsidRDefault="008756CF" w:rsidP="006322C8">
            <w:pPr>
              <w:pStyle w:val="Tabletext"/>
              <w:rPr>
                <w:lang w:bidi="ar-LB"/>
              </w:rPr>
            </w:pPr>
            <w:r w:rsidRPr="006C5DCE">
              <w:rPr>
                <w:lang w:bidi="ar-LB"/>
              </w:rPr>
              <w:t>7</w:t>
            </w:r>
          </w:p>
        </w:tc>
        <w:tc>
          <w:tcPr>
            <w:tcW w:w="7938" w:type="dxa"/>
            <w:gridSpan w:val="10"/>
            <w:hideMark/>
          </w:tcPr>
          <w:p w14:paraId="24ED5605" w14:textId="77777777" w:rsidR="008756CF" w:rsidRPr="006C5DCE" w:rsidRDefault="008756CF" w:rsidP="008756CF">
            <w:pPr>
              <w:pStyle w:val="Tabletext"/>
              <w:jc w:val="left"/>
              <w:rPr>
                <w:lang w:bidi="ar-LB"/>
              </w:rPr>
            </w:pPr>
            <w:proofErr w:type="spellStart"/>
            <w:r w:rsidRPr="006C5DCE">
              <w:rPr>
                <w:lang w:bidi="ar-LB"/>
              </w:rPr>
              <w:t>Numeración</w:t>
            </w:r>
            <w:proofErr w:type="spellEnd"/>
            <w:r w:rsidRPr="006C5DCE">
              <w:rPr>
                <w:lang w:bidi="ar-LB"/>
              </w:rPr>
              <w:t xml:space="preserve"> </w:t>
            </w:r>
            <w:proofErr w:type="spellStart"/>
            <w:r w:rsidRPr="006C5DCE">
              <w:rPr>
                <w:lang w:bidi="ar-LB"/>
              </w:rPr>
              <w:t>móvil</w:t>
            </w:r>
            <w:proofErr w:type="spellEnd"/>
          </w:p>
        </w:tc>
      </w:tr>
      <w:tr w:rsidR="008756CF" w:rsidRPr="007B2CE6" w14:paraId="446C915D" w14:textId="77777777" w:rsidTr="006322C8">
        <w:trPr>
          <w:tblHeader/>
          <w:jc w:val="center"/>
        </w:trPr>
        <w:tc>
          <w:tcPr>
            <w:tcW w:w="988" w:type="dxa"/>
            <w:hideMark/>
          </w:tcPr>
          <w:p w14:paraId="4F4AD743" w14:textId="77777777" w:rsidR="008756CF" w:rsidRPr="006C5DCE" w:rsidRDefault="008756CF" w:rsidP="006322C8">
            <w:pPr>
              <w:pStyle w:val="Tabletext"/>
              <w:rPr>
                <w:lang w:bidi="ar-LB"/>
              </w:rPr>
            </w:pPr>
            <w:r w:rsidRPr="006C5DCE">
              <w:rPr>
                <w:lang w:bidi="ar-LB"/>
              </w:rPr>
              <w:t>8</w:t>
            </w:r>
          </w:p>
        </w:tc>
        <w:tc>
          <w:tcPr>
            <w:tcW w:w="7938" w:type="dxa"/>
            <w:gridSpan w:val="10"/>
            <w:hideMark/>
          </w:tcPr>
          <w:p w14:paraId="053103D4" w14:textId="77777777" w:rsidR="008756CF" w:rsidRPr="004638CD" w:rsidRDefault="008756CF" w:rsidP="008756CF">
            <w:pPr>
              <w:pStyle w:val="Tabletext"/>
              <w:jc w:val="left"/>
              <w:rPr>
                <w:lang w:val="es-ES" w:bidi="ar-LB"/>
              </w:rPr>
            </w:pPr>
            <w:r w:rsidRPr="004638CD">
              <w:rPr>
                <w:lang w:val="es-ES" w:bidi="ar-LB"/>
              </w:rPr>
              <w:t>Numeración no geográfica (M2M y móvil)</w:t>
            </w:r>
          </w:p>
        </w:tc>
      </w:tr>
      <w:tr w:rsidR="008756CF" w:rsidRPr="006C5DCE" w14:paraId="76C9792C" w14:textId="77777777" w:rsidTr="006322C8">
        <w:trPr>
          <w:tblHeader/>
          <w:jc w:val="center"/>
        </w:trPr>
        <w:tc>
          <w:tcPr>
            <w:tcW w:w="988" w:type="dxa"/>
            <w:hideMark/>
          </w:tcPr>
          <w:p w14:paraId="14118337" w14:textId="77777777" w:rsidR="008756CF" w:rsidRPr="006C5DCE" w:rsidRDefault="008756CF" w:rsidP="006322C8">
            <w:pPr>
              <w:pStyle w:val="Tabletext"/>
              <w:rPr>
                <w:lang w:bidi="ar-LB"/>
              </w:rPr>
            </w:pPr>
            <w:r w:rsidRPr="006C5DCE">
              <w:rPr>
                <w:lang w:bidi="ar-LB"/>
              </w:rPr>
              <w:t>9</w:t>
            </w:r>
          </w:p>
        </w:tc>
        <w:tc>
          <w:tcPr>
            <w:tcW w:w="850" w:type="dxa"/>
            <w:hideMark/>
          </w:tcPr>
          <w:p w14:paraId="7EE39411" w14:textId="77777777" w:rsidR="008756CF" w:rsidRPr="006C5DCE" w:rsidRDefault="008756CF" w:rsidP="006322C8">
            <w:pPr>
              <w:pStyle w:val="Tabletext"/>
              <w:rPr>
                <w:lang w:bidi="ar-LB"/>
              </w:rPr>
            </w:pPr>
            <w:r w:rsidRPr="006C5DCE">
              <w:rPr>
                <w:lang w:bidi="ar-LB"/>
              </w:rPr>
              <w:t>PRS</w:t>
            </w:r>
          </w:p>
        </w:tc>
        <w:tc>
          <w:tcPr>
            <w:tcW w:w="851" w:type="dxa"/>
            <w:hideMark/>
          </w:tcPr>
          <w:p w14:paraId="7BB44E20" w14:textId="77777777" w:rsidR="008756CF" w:rsidRPr="006C5DCE" w:rsidRDefault="008756CF" w:rsidP="006322C8">
            <w:pPr>
              <w:pStyle w:val="Tabletext"/>
              <w:rPr>
                <w:lang w:bidi="ar-LB"/>
              </w:rPr>
            </w:pPr>
            <w:r w:rsidRPr="006C5DCE">
              <w:rPr>
                <w:lang w:bidi="ar-LB"/>
              </w:rPr>
              <w:t>91X</w:t>
            </w:r>
          </w:p>
        </w:tc>
        <w:tc>
          <w:tcPr>
            <w:tcW w:w="5528" w:type="dxa"/>
            <w:gridSpan w:val="7"/>
            <w:vAlign w:val="center"/>
          </w:tcPr>
          <w:p w14:paraId="4F262EDD" w14:textId="77777777" w:rsidR="008756CF" w:rsidRPr="006C5DCE" w:rsidRDefault="008756CF" w:rsidP="006322C8">
            <w:pPr>
              <w:pStyle w:val="Tabletext"/>
              <w:rPr>
                <w:lang w:bidi="ar-LB"/>
              </w:rPr>
            </w:pPr>
            <w:proofErr w:type="spellStart"/>
            <w:r w:rsidRPr="006C5DCE">
              <w:rPr>
                <w:lang w:bidi="ar-LB"/>
              </w:rPr>
              <w:t>Reservado</w:t>
            </w:r>
            <w:proofErr w:type="spellEnd"/>
          </w:p>
        </w:tc>
        <w:tc>
          <w:tcPr>
            <w:tcW w:w="709" w:type="dxa"/>
            <w:hideMark/>
          </w:tcPr>
          <w:p w14:paraId="06E0BD43" w14:textId="77777777" w:rsidR="008756CF" w:rsidRPr="006C5DCE" w:rsidRDefault="008756CF" w:rsidP="006322C8">
            <w:pPr>
              <w:pStyle w:val="Tabletext"/>
              <w:rPr>
                <w:lang w:bidi="ar-LB"/>
              </w:rPr>
            </w:pPr>
            <w:r w:rsidRPr="006C5DCE">
              <w:rPr>
                <w:lang w:bidi="ar-LB"/>
              </w:rPr>
              <w:t>99X</w:t>
            </w:r>
          </w:p>
        </w:tc>
      </w:tr>
    </w:tbl>
    <w:p w14:paraId="2A3A71EA" w14:textId="77777777" w:rsidR="008756CF" w:rsidRPr="006C5DCE" w:rsidRDefault="008756CF" w:rsidP="008756CF">
      <w:pPr>
        <w:rPr>
          <w:lang w:val="es-ES" w:bidi="ar-LB"/>
        </w:rPr>
      </w:pPr>
      <w:proofErr w:type="spellStart"/>
      <w:r w:rsidRPr="006C5DCE">
        <w:rPr>
          <w:lang w:val="es-ES" w:bidi="ar-LB"/>
        </w:rPr>
        <w:t>Int’l</w:t>
      </w:r>
      <w:proofErr w:type="spellEnd"/>
      <w:r w:rsidRPr="006C5DCE">
        <w:rPr>
          <w:lang w:val="es-ES" w:bidi="ar-LB"/>
        </w:rPr>
        <w:t xml:space="preserve">: </w:t>
      </w:r>
      <w:proofErr w:type="spellStart"/>
      <w:r w:rsidRPr="006C5DCE">
        <w:rPr>
          <w:lang w:bidi="ar-LB"/>
        </w:rPr>
        <w:t>código</w:t>
      </w:r>
      <w:proofErr w:type="spellEnd"/>
      <w:r w:rsidRPr="006C5DCE">
        <w:rPr>
          <w:lang w:bidi="ar-LB"/>
        </w:rPr>
        <w:t xml:space="preserve"> de </w:t>
      </w:r>
      <w:proofErr w:type="spellStart"/>
      <w:r w:rsidRPr="006C5DCE">
        <w:rPr>
          <w:lang w:bidi="ar-LB"/>
        </w:rPr>
        <w:t>acceso</w:t>
      </w:r>
      <w:proofErr w:type="spellEnd"/>
      <w:r w:rsidRPr="006C5DCE">
        <w:rPr>
          <w:lang w:bidi="ar-LB"/>
        </w:rPr>
        <w:t xml:space="preserve"> </w:t>
      </w:r>
      <w:proofErr w:type="spellStart"/>
      <w:r w:rsidRPr="006C5DCE">
        <w:rPr>
          <w:lang w:bidi="ar-LB"/>
        </w:rPr>
        <w:t>internacional</w:t>
      </w:r>
      <w:proofErr w:type="spellEnd"/>
    </w:p>
    <w:p w14:paraId="1F30EB43" w14:textId="77777777" w:rsidR="008756CF" w:rsidRPr="006C5DCE" w:rsidRDefault="008756CF" w:rsidP="008756CF">
      <w:pPr>
        <w:rPr>
          <w:lang w:bidi="ar-LB"/>
        </w:rPr>
      </w:pPr>
      <w:r w:rsidRPr="006C5DCE">
        <w:rPr>
          <w:lang w:bidi="ar-LB"/>
        </w:rPr>
        <w:t xml:space="preserve">NG: </w:t>
      </w:r>
      <w:proofErr w:type="spellStart"/>
      <w:r w:rsidRPr="006C5DCE">
        <w:rPr>
          <w:lang w:bidi="ar-LB"/>
        </w:rPr>
        <w:t>numeración</w:t>
      </w:r>
      <w:proofErr w:type="spellEnd"/>
      <w:r w:rsidRPr="006C5DCE">
        <w:rPr>
          <w:lang w:bidi="ar-LB"/>
        </w:rPr>
        <w:t xml:space="preserve"> no </w:t>
      </w:r>
      <w:proofErr w:type="spellStart"/>
      <w:r w:rsidRPr="006C5DCE">
        <w:rPr>
          <w:lang w:bidi="ar-LB"/>
        </w:rPr>
        <w:t>geográfica</w:t>
      </w:r>
      <w:proofErr w:type="spellEnd"/>
    </w:p>
    <w:p w14:paraId="32BE273B" w14:textId="77777777" w:rsidR="008756CF" w:rsidRPr="006C5DCE" w:rsidRDefault="008756CF" w:rsidP="008756CF">
      <w:pPr>
        <w:rPr>
          <w:lang w:val="es-ES" w:bidi="ar-LB"/>
        </w:rPr>
      </w:pPr>
      <w:r w:rsidRPr="006C5DCE">
        <w:rPr>
          <w:lang w:val="es-ES" w:bidi="ar-LB"/>
        </w:rPr>
        <w:t>PRS: servicios con recargo (no geográfico)</w:t>
      </w:r>
    </w:p>
    <w:p w14:paraId="43F3DD9F" w14:textId="77777777" w:rsidR="008756CF" w:rsidRPr="006C5DCE" w:rsidRDefault="008756CF" w:rsidP="008756CF">
      <w:pPr>
        <w:rPr>
          <w:lang w:val="es-ES" w:bidi="ar-LB"/>
        </w:rPr>
      </w:pPr>
      <w:r w:rsidRPr="006C5DCE">
        <w:rPr>
          <w:lang w:val="es-ES" w:bidi="ar-LB"/>
        </w:rPr>
        <w:br w:type="page"/>
      </w:r>
    </w:p>
    <w:p w14:paraId="7D89F8C5" w14:textId="77777777" w:rsidR="008756CF" w:rsidRPr="006C5DCE" w:rsidRDefault="008756CF" w:rsidP="008756CF">
      <w:pPr>
        <w:rPr>
          <w:lang w:val="es-ES" w:bidi="ar-LB"/>
        </w:rPr>
      </w:pPr>
      <w:r w:rsidRPr="006C5DCE">
        <w:rPr>
          <w:lang w:val="es-ES" w:bidi="ar-LB"/>
        </w:rPr>
        <w:lastRenderedPageBreak/>
        <w:t>4.2</w:t>
      </w:r>
      <w:r w:rsidRPr="006C5DCE">
        <w:rPr>
          <w:lang w:val="es-ES" w:bidi="ar-LB"/>
        </w:rPr>
        <w:tab/>
      </w:r>
      <w:r w:rsidRPr="006C5DCE">
        <w:rPr>
          <w:b/>
          <w:bCs/>
          <w:lang w:val="es-ES" w:bidi="ar-LB"/>
        </w:rPr>
        <w:t>Números únicos y códigos cortos</w:t>
      </w:r>
    </w:p>
    <w:p w14:paraId="31199FDE" w14:textId="77777777" w:rsidR="008756CF" w:rsidRPr="006C5DCE" w:rsidRDefault="008756CF" w:rsidP="008756CF">
      <w:pPr>
        <w:rPr>
          <w:lang w:val="es-ES" w:bidi="ar-LB"/>
        </w:rPr>
      </w:pPr>
      <w:r w:rsidRPr="006C5DCE">
        <w:rPr>
          <w:lang w:val="es-ES" w:bidi="ar-LB"/>
        </w:rPr>
        <w:t>4.2.1</w:t>
      </w:r>
      <w:r w:rsidRPr="006C5DCE">
        <w:rPr>
          <w:lang w:val="es-ES" w:bidi="ar-LB"/>
        </w:rPr>
        <w:tab/>
      </w:r>
      <w:r w:rsidRPr="006C5DCE">
        <w:rPr>
          <w:b/>
          <w:bCs/>
          <w:lang w:val="es-ES" w:bidi="ar-LB"/>
        </w:rPr>
        <w:t>Nivel 0 – Acceso internacional y número gratuitos</w:t>
      </w:r>
    </w:p>
    <w:p w14:paraId="3F16DCB1" w14:textId="77777777" w:rsidR="008756CF" w:rsidRPr="006C5DCE" w:rsidRDefault="008756CF" w:rsidP="008756CF">
      <w:pPr>
        <w:ind w:left="567"/>
        <w:rPr>
          <w:lang w:val="es-ES" w:bidi="ar-LB"/>
        </w:rPr>
      </w:pPr>
      <w:r w:rsidRPr="006C5DCE">
        <w:rPr>
          <w:lang w:val="es-ES" w:bidi="ar-LB"/>
        </w:rPr>
        <w:t>El nivel 0 se utiliza para el acceso internacional (</w:t>
      </w:r>
      <w:r w:rsidRPr="006C5DCE">
        <w:rPr>
          <w:b/>
          <w:bCs/>
          <w:lang w:val="es-ES" w:bidi="ar-LB"/>
        </w:rPr>
        <w:t>00</w:t>
      </w:r>
      <w:r w:rsidRPr="006C5DCE">
        <w:rPr>
          <w:lang w:val="es-ES" w:bidi="ar-LB"/>
        </w:rPr>
        <w:t xml:space="preserve">), los números gratuitos que empiezan por </w:t>
      </w:r>
      <w:r w:rsidRPr="006C5DCE">
        <w:rPr>
          <w:b/>
          <w:bCs/>
          <w:lang w:val="es-ES" w:bidi="ar-LB"/>
        </w:rPr>
        <w:t>0800</w:t>
      </w:r>
      <w:r w:rsidRPr="006C5DCE">
        <w:rPr>
          <w:lang w:val="es-ES" w:bidi="ar-LB"/>
        </w:rPr>
        <w:t xml:space="preserve"> y las llamadas compartidas atribuidas en la serie de numeración </w:t>
      </w:r>
      <w:r w:rsidRPr="006C5DCE">
        <w:rPr>
          <w:b/>
          <w:bCs/>
          <w:lang w:val="es-ES" w:bidi="ar-LB"/>
        </w:rPr>
        <w:t>08XX</w:t>
      </w:r>
      <w:r w:rsidRPr="006C5DCE">
        <w:rPr>
          <w:lang w:val="es-ES" w:bidi="ar-LB"/>
        </w:rPr>
        <w:t>.</w:t>
      </w:r>
    </w:p>
    <w:p w14:paraId="6B1D525B" w14:textId="77777777" w:rsidR="008756CF" w:rsidRPr="006C5DCE" w:rsidRDefault="008756CF" w:rsidP="008756CF">
      <w:pPr>
        <w:rPr>
          <w:lang w:val="es-ES" w:bidi="ar-LB"/>
        </w:rPr>
      </w:pPr>
      <w:r w:rsidRPr="006C5DCE">
        <w:rPr>
          <w:lang w:val="es-ES" w:bidi="ar-LB"/>
        </w:rPr>
        <w:t>4.2.2</w:t>
      </w:r>
      <w:r w:rsidRPr="006C5DCE">
        <w:rPr>
          <w:lang w:val="es-ES" w:bidi="ar-LB"/>
        </w:rPr>
        <w:tab/>
      </w:r>
      <w:r w:rsidRPr="006C5DCE">
        <w:rPr>
          <w:b/>
          <w:bCs/>
          <w:lang w:val="es-ES" w:bidi="ar-LB"/>
        </w:rPr>
        <w:t>Nivel 1 – Códigos cortos</w:t>
      </w:r>
    </w:p>
    <w:p w14:paraId="5EED6804" w14:textId="77777777" w:rsidR="008756CF" w:rsidRPr="006C5DCE" w:rsidRDefault="008756CF" w:rsidP="008756CF">
      <w:pPr>
        <w:ind w:left="567"/>
        <w:rPr>
          <w:lang w:val="es-ES" w:bidi="ar-LB"/>
        </w:rPr>
      </w:pPr>
      <w:r w:rsidRPr="006C5DCE">
        <w:rPr>
          <w:lang w:val="es-ES" w:bidi="ar-LB"/>
        </w:rPr>
        <w:t>El nivel 1 se emplea para los códigos cortos. Los códigos cortos son números de teléfono cortos que se clasifican en tres categorías: tipo A, tipo B y tipo C. Los números ocupan los bloques de numeración 1XX, 1XXX y 1XXXX, es decir, que son números de tres, cuatro o cinco cifras. Véase el Cuadro 2.</w:t>
      </w:r>
    </w:p>
    <w:p w14:paraId="54BC3E23" w14:textId="77777777" w:rsidR="008756CF" w:rsidRPr="006C5DCE" w:rsidRDefault="008756CF" w:rsidP="008756CF">
      <w:pPr>
        <w:spacing w:before="240" w:after="120"/>
        <w:jc w:val="center"/>
        <w:rPr>
          <w:i/>
          <w:iCs/>
          <w:lang w:val="es-ES" w:bidi="ar-LB"/>
        </w:rPr>
      </w:pPr>
      <w:r w:rsidRPr="006C5DCE">
        <w:rPr>
          <w:i/>
          <w:iCs/>
          <w:lang w:val="es-ES" w:bidi="ar-LB"/>
        </w:rPr>
        <w:t>Cuadro 2: Resumen de los tipos de códigos cortos</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3164"/>
        <w:gridCol w:w="3457"/>
      </w:tblGrid>
      <w:tr w:rsidR="008756CF" w:rsidRPr="007B2CE6" w14:paraId="1C9BDBF4" w14:textId="77777777" w:rsidTr="006322C8">
        <w:trPr>
          <w:cantSplit/>
          <w:trHeight w:val="379"/>
          <w:jc w:val="center"/>
        </w:trPr>
        <w:tc>
          <w:tcPr>
            <w:tcW w:w="2347" w:type="dxa"/>
            <w:shd w:val="clear" w:color="auto" w:fill="D9E2F3"/>
          </w:tcPr>
          <w:p w14:paraId="54A8B901" w14:textId="77777777" w:rsidR="008756CF" w:rsidRPr="008756CF" w:rsidRDefault="008756CF" w:rsidP="008756CF">
            <w:pPr>
              <w:pStyle w:val="TableHead1"/>
              <w:rPr>
                <w:sz w:val="20"/>
                <w:lang w:bidi="ar-LB"/>
              </w:rPr>
            </w:pPr>
            <w:proofErr w:type="spellStart"/>
            <w:r w:rsidRPr="008756CF">
              <w:rPr>
                <w:sz w:val="20"/>
                <w:lang w:bidi="ar-LB"/>
              </w:rPr>
              <w:t>Tipos</w:t>
            </w:r>
            <w:proofErr w:type="spellEnd"/>
            <w:r w:rsidRPr="008756CF">
              <w:rPr>
                <w:sz w:val="20"/>
                <w:lang w:bidi="ar-LB"/>
              </w:rPr>
              <w:t xml:space="preserve"> de </w:t>
            </w:r>
            <w:proofErr w:type="spellStart"/>
            <w:r w:rsidRPr="008756CF">
              <w:rPr>
                <w:sz w:val="20"/>
                <w:lang w:bidi="ar-LB"/>
              </w:rPr>
              <w:t>códigos</w:t>
            </w:r>
            <w:proofErr w:type="spellEnd"/>
            <w:r w:rsidRPr="008756CF">
              <w:rPr>
                <w:sz w:val="20"/>
                <w:lang w:bidi="ar-LB"/>
              </w:rPr>
              <w:t xml:space="preserve"> </w:t>
            </w:r>
            <w:proofErr w:type="spellStart"/>
            <w:r w:rsidRPr="008756CF">
              <w:rPr>
                <w:sz w:val="20"/>
                <w:lang w:bidi="ar-LB"/>
              </w:rPr>
              <w:t>cortos</w:t>
            </w:r>
            <w:proofErr w:type="spellEnd"/>
          </w:p>
        </w:tc>
        <w:tc>
          <w:tcPr>
            <w:tcW w:w="3164" w:type="dxa"/>
            <w:shd w:val="clear" w:color="auto" w:fill="D9E2F3"/>
          </w:tcPr>
          <w:p w14:paraId="67CE319B" w14:textId="77777777" w:rsidR="008756CF" w:rsidRPr="008756CF" w:rsidRDefault="008756CF" w:rsidP="008756CF">
            <w:pPr>
              <w:pStyle w:val="TableHead1"/>
              <w:rPr>
                <w:sz w:val="20"/>
                <w:lang w:bidi="ar-LB"/>
              </w:rPr>
            </w:pPr>
            <w:proofErr w:type="spellStart"/>
            <w:r w:rsidRPr="008756CF">
              <w:rPr>
                <w:sz w:val="20"/>
                <w:lang w:bidi="ar-LB"/>
              </w:rPr>
              <w:t>Servicios</w:t>
            </w:r>
            <w:proofErr w:type="spellEnd"/>
            <w:r w:rsidRPr="008756CF">
              <w:rPr>
                <w:sz w:val="20"/>
                <w:lang w:bidi="ar-LB"/>
              </w:rPr>
              <w:t xml:space="preserve"> y </w:t>
            </w:r>
            <w:proofErr w:type="spellStart"/>
            <w:r w:rsidRPr="008756CF">
              <w:rPr>
                <w:sz w:val="20"/>
                <w:lang w:bidi="ar-LB"/>
              </w:rPr>
              <w:t>atributos</w:t>
            </w:r>
            <w:proofErr w:type="spellEnd"/>
          </w:p>
        </w:tc>
        <w:tc>
          <w:tcPr>
            <w:tcW w:w="3457" w:type="dxa"/>
            <w:shd w:val="clear" w:color="auto" w:fill="D9E2F3"/>
          </w:tcPr>
          <w:p w14:paraId="6C51E3C5" w14:textId="77777777" w:rsidR="008756CF" w:rsidRPr="008756CF" w:rsidRDefault="008756CF" w:rsidP="008756CF">
            <w:pPr>
              <w:pStyle w:val="TableHead1"/>
              <w:rPr>
                <w:sz w:val="20"/>
                <w:lang w:val="es-ES" w:bidi="ar-LB"/>
              </w:rPr>
            </w:pPr>
            <w:r w:rsidRPr="008756CF">
              <w:rPr>
                <w:sz w:val="20"/>
                <w:lang w:val="es-ES" w:bidi="ar-LB"/>
              </w:rPr>
              <w:t>Longitud del número en cifras</w:t>
            </w:r>
          </w:p>
        </w:tc>
      </w:tr>
      <w:tr w:rsidR="008756CF" w:rsidRPr="007B2CE6" w14:paraId="5D9CC31C" w14:textId="77777777" w:rsidTr="006322C8">
        <w:trPr>
          <w:cantSplit/>
          <w:trHeight w:val="108"/>
          <w:jc w:val="center"/>
        </w:trPr>
        <w:tc>
          <w:tcPr>
            <w:tcW w:w="2347" w:type="dxa"/>
          </w:tcPr>
          <w:p w14:paraId="2251DBF6" w14:textId="77777777" w:rsidR="008756CF" w:rsidRPr="008756CF" w:rsidRDefault="008756CF" w:rsidP="008756CF">
            <w:pPr>
              <w:pStyle w:val="Tabletext"/>
              <w:jc w:val="left"/>
              <w:rPr>
                <w:sz w:val="20"/>
                <w:szCs w:val="20"/>
                <w:lang w:bidi="ar-LB"/>
              </w:rPr>
            </w:pPr>
            <w:r w:rsidRPr="008756CF">
              <w:rPr>
                <w:sz w:val="20"/>
                <w:szCs w:val="20"/>
                <w:lang w:bidi="ar-LB"/>
              </w:rPr>
              <w:t>Tipo A</w:t>
            </w:r>
          </w:p>
        </w:tc>
        <w:tc>
          <w:tcPr>
            <w:tcW w:w="3164" w:type="dxa"/>
          </w:tcPr>
          <w:p w14:paraId="39702850" w14:textId="77777777" w:rsidR="008756CF" w:rsidRPr="008756CF" w:rsidRDefault="008756CF" w:rsidP="008756CF">
            <w:pPr>
              <w:pStyle w:val="Tabletext"/>
              <w:jc w:val="left"/>
              <w:rPr>
                <w:sz w:val="20"/>
                <w:szCs w:val="20"/>
                <w:lang w:val="es-ES" w:bidi="ar-LB"/>
              </w:rPr>
            </w:pPr>
            <w:r w:rsidRPr="008756CF">
              <w:rPr>
                <w:sz w:val="20"/>
                <w:szCs w:val="20"/>
                <w:lang w:val="es-ES" w:bidi="ar-LB"/>
              </w:rPr>
              <w:t>Servicios importantes a nivel nacional</w:t>
            </w:r>
          </w:p>
        </w:tc>
        <w:tc>
          <w:tcPr>
            <w:tcW w:w="3457" w:type="dxa"/>
          </w:tcPr>
          <w:p w14:paraId="1EC74487" w14:textId="77777777" w:rsidR="008756CF" w:rsidRPr="008756CF" w:rsidRDefault="008756CF" w:rsidP="008756CF">
            <w:pPr>
              <w:pStyle w:val="Tabletext"/>
              <w:jc w:val="left"/>
              <w:rPr>
                <w:sz w:val="20"/>
                <w:szCs w:val="20"/>
                <w:lang w:val="es-ES" w:bidi="ar-LB"/>
              </w:rPr>
            </w:pPr>
            <w:r w:rsidRPr="008756CF">
              <w:rPr>
                <w:sz w:val="20"/>
                <w:szCs w:val="20"/>
                <w:lang w:val="es-ES" w:bidi="ar-LB"/>
              </w:rPr>
              <w:t>Servicios de emergencia de tres cifras</w:t>
            </w:r>
          </w:p>
        </w:tc>
      </w:tr>
      <w:tr w:rsidR="008756CF" w:rsidRPr="007B2CE6" w14:paraId="610675CB" w14:textId="77777777" w:rsidTr="006322C8">
        <w:trPr>
          <w:cantSplit/>
          <w:trHeight w:val="132"/>
          <w:jc w:val="center"/>
        </w:trPr>
        <w:tc>
          <w:tcPr>
            <w:tcW w:w="2347" w:type="dxa"/>
          </w:tcPr>
          <w:p w14:paraId="61F601BB" w14:textId="77777777" w:rsidR="008756CF" w:rsidRPr="008756CF" w:rsidRDefault="008756CF" w:rsidP="008756CF">
            <w:pPr>
              <w:pStyle w:val="Tabletext"/>
              <w:jc w:val="left"/>
              <w:rPr>
                <w:sz w:val="20"/>
                <w:szCs w:val="20"/>
                <w:lang w:bidi="ar-LB"/>
              </w:rPr>
            </w:pPr>
            <w:r w:rsidRPr="008756CF">
              <w:rPr>
                <w:sz w:val="20"/>
                <w:szCs w:val="20"/>
                <w:lang w:bidi="ar-LB"/>
              </w:rPr>
              <w:t>Tipo B</w:t>
            </w:r>
          </w:p>
        </w:tc>
        <w:tc>
          <w:tcPr>
            <w:tcW w:w="3164" w:type="dxa"/>
          </w:tcPr>
          <w:p w14:paraId="35AD46BD" w14:textId="77777777" w:rsidR="008756CF" w:rsidRPr="008756CF" w:rsidRDefault="008756CF" w:rsidP="008756CF">
            <w:pPr>
              <w:pStyle w:val="Tabletext"/>
              <w:jc w:val="left"/>
              <w:rPr>
                <w:sz w:val="20"/>
                <w:szCs w:val="20"/>
                <w:lang w:val="es-ES" w:bidi="ar-LB"/>
              </w:rPr>
            </w:pPr>
            <w:r w:rsidRPr="008756CF">
              <w:rPr>
                <w:sz w:val="20"/>
                <w:szCs w:val="20"/>
                <w:lang w:val="es-ES" w:bidi="ar-LB"/>
              </w:rPr>
              <w:t>Servicios entre redes, es decir, a los que se puede acceder a través de todos los MNO públicos</w:t>
            </w:r>
          </w:p>
        </w:tc>
        <w:tc>
          <w:tcPr>
            <w:tcW w:w="3457" w:type="dxa"/>
          </w:tcPr>
          <w:p w14:paraId="537F9866" w14:textId="77777777" w:rsidR="008756CF" w:rsidRPr="008756CF" w:rsidRDefault="008756CF" w:rsidP="008756CF">
            <w:pPr>
              <w:pStyle w:val="Tabletext"/>
              <w:jc w:val="left"/>
              <w:rPr>
                <w:sz w:val="20"/>
                <w:szCs w:val="20"/>
                <w:lang w:val="es-ES" w:bidi="ar-LB"/>
              </w:rPr>
            </w:pPr>
            <w:r w:rsidRPr="008756CF">
              <w:rPr>
                <w:sz w:val="20"/>
                <w:szCs w:val="20"/>
                <w:lang w:val="es-ES" w:bidi="ar-LB"/>
              </w:rPr>
              <w:t>5 cifras: bloques de numeración 16XXX, 17XXX, 18XX(X) y 19XXX</w:t>
            </w:r>
          </w:p>
        </w:tc>
      </w:tr>
      <w:tr w:rsidR="008756CF" w:rsidRPr="008756CF" w14:paraId="77C4AC1F" w14:textId="77777777" w:rsidTr="006322C8">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4FE1C66F" w14:textId="77777777" w:rsidR="008756CF" w:rsidRPr="008756CF" w:rsidRDefault="008756CF" w:rsidP="008756CF">
            <w:pPr>
              <w:pStyle w:val="Tabletext"/>
              <w:jc w:val="left"/>
              <w:rPr>
                <w:sz w:val="20"/>
                <w:szCs w:val="20"/>
                <w:lang w:bidi="ar-LB"/>
              </w:rPr>
            </w:pPr>
            <w:r w:rsidRPr="008756CF">
              <w:rPr>
                <w:sz w:val="20"/>
                <w:szCs w:val="20"/>
                <w:lang w:bidi="ar-LB"/>
              </w:rPr>
              <w:t>Tipo C</w:t>
            </w:r>
          </w:p>
        </w:tc>
        <w:tc>
          <w:tcPr>
            <w:tcW w:w="3164" w:type="dxa"/>
            <w:tcBorders>
              <w:top w:val="single" w:sz="4" w:space="0" w:color="auto"/>
              <w:left w:val="single" w:sz="4" w:space="0" w:color="auto"/>
              <w:bottom w:val="single" w:sz="4" w:space="0" w:color="auto"/>
              <w:right w:val="single" w:sz="4" w:space="0" w:color="auto"/>
            </w:tcBorders>
          </w:tcPr>
          <w:p w14:paraId="23867A6D" w14:textId="77777777" w:rsidR="008756CF" w:rsidRPr="008756CF" w:rsidRDefault="008756CF" w:rsidP="008756CF">
            <w:pPr>
              <w:pStyle w:val="Tabletext"/>
              <w:jc w:val="left"/>
              <w:rPr>
                <w:sz w:val="20"/>
                <w:szCs w:val="20"/>
                <w:lang w:val="es-ES" w:bidi="ar-LB"/>
              </w:rPr>
            </w:pPr>
            <w:r w:rsidRPr="008756CF">
              <w:rPr>
                <w:sz w:val="20"/>
                <w:szCs w:val="20"/>
                <w:lang w:val="es-ES" w:bidi="ar-LB"/>
              </w:rPr>
              <w:t xml:space="preserve">Servicios </w:t>
            </w:r>
            <w:proofErr w:type="spellStart"/>
            <w:r w:rsidRPr="008756CF">
              <w:rPr>
                <w:sz w:val="20"/>
                <w:szCs w:val="20"/>
                <w:lang w:val="es-ES" w:bidi="ar-LB"/>
              </w:rPr>
              <w:t>intrarred</w:t>
            </w:r>
            <w:proofErr w:type="spellEnd"/>
            <w:r w:rsidRPr="008756CF">
              <w:rPr>
                <w:sz w:val="20"/>
                <w:szCs w:val="20"/>
                <w:lang w:val="es-ES" w:bidi="ar-LB"/>
              </w:rPr>
              <w:t xml:space="preserve"> y que pueden utilizar el mismo número para distintos servicios</w:t>
            </w:r>
          </w:p>
        </w:tc>
        <w:tc>
          <w:tcPr>
            <w:tcW w:w="3457" w:type="dxa"/>
            <w:tcBorders>
              <w:top w:val="single" w:sz="4" w:space="0" w:color="auto"/>
              <w:left w:val="single" w:sz="4" w:space="0" w:color="auto"/>
              <w:bottom w:val="single" w:sz="4" w:space="0" w:color="auto"/>
              <w:right w:val="single" w:sz="4" w:space="0" w:color="auto"/>
            </w:tcBorders>
          </w:tcPr>
          <w:p w14:paraId="791362DD" w14:textId="77777777" w:rsidR="008756CF" w:rsidRPr="008756CF" w:rsidRDefault="008756CF" w:rsidP="008756CF">
            <w:pPr>
              <w:pStyle w:val="Tabletext"/>
              <w:jc w:val="left"/>
              <w:rPr>
                <w:sz w:val="20"/>
                <w:szCs w:val="20"/>
                <w:lang w:bidi="ar-LB"/>
              </w:rPr>
            </w:pPr>
            <w:r w:rsidRPr="008756CF">
              <w:rPr>
                <w:sz w:val="20"/>
                <w:szCs w:val="20"/>
                <w:lang w:bidi="ar-LB"/>
              </w:rPr>
              <w:t>10X(X), 11XX, 12X(X)</w:t>
            </w:r>
          </w:p>
        </w:tc>
      </w:tr>
    </w:tbl>
    <w:p w14:paraId="4F0C1A92" w14:textId="77777777" w:rsidR="008756CF" w:rsidRPr="006C5DCE" w:rsidRDefault="008756CF" w:rsidP="008756CF">
      <w:pPr>
        <w:spacing w:before="360"/>
        <w:rPr>
          <w:lang w:val="en-ZA" w:bidi="ar-LB"/>
        </w:rPr>
      </w:pPr>
      <w:r w:rsidRPr="006C5DCE">
        <w:rPr>
          <w:lang w:val="es-ES" w:bidi="ar-LB"/>
        </w:rPr>
        <w:t>4.2.3</w:t>
      </w:r>
      <w:r w:rsidRPr="006C5DCE">
        <w:rPr>
          <w:lang w:val="es-ES" w:bidi="ar-LB"/>
        </w:rPr>
        <w:tab/>
      </w:r>
      <w:r w:rsidRPr="006C5DCE">
        <w:rPr>
          <w:b/>
          <w:bCs/>
          <w:lang w:val="es-ES" w:bidi="ar-LB"/>
        </w:rPr>
        <w:t>Niveles *1 y *2 – Códigos USSD</w:t>
      </w:r>
    </w:p>
    <w:p w14:paraId="1E642FE1" w14:textId="77777777" w:rsidR="008756CF" w:rsidRPr="006C5DCE" w:rsidRDefault="008756CF" w:rsidP="008756CF">
      <w:pPr>
        <w:ind w:left="567"/>
        <w:rPr>
          <w:lang w:val="es-ES" w:bidi="ar-LB"/>
        </w:rPr>
      </w:pPr>
      <w:r w:rsidRPr="006C5DCE">
        <w:rPr>
          <w:lang w:val="es-ES" w:bidi="ar-LB"/>
        </w:rPr>
        <w:t>Los niveles *1 y *2 se utilizan para los códigos USSD que actualmente ocupan los bloques de numeración *1XX*XXX# y *2XX*XXX#.</w:t>
      </w:r>
    </w:p>
    <w:p w14:paraId="048D803E" w14:textId="77777777" w:rsidR="008756CF" w:rsidRPr="006C5DCE" w:rsidRDefault="008756CF" w:rsidP="008756CF">
      <w:pPr>
        <w:rPr>
          <w:lang w:val="es-ES" w:bidi="ar-LB"/>
        </w:rPr>
      </w:pPr>
      <w:r w:rsidRPr="006C5DCE">
        <w:rPr>
          <w:lang w:val="es-ES" w:bidi="ar-LB"/>
        </w:rPr>
        <w:t>4.2.4</w:t>
      </w:r>
      <w:r w:rsidRPr="006C5DCE">
        <w:rPr>
          <w:lang w:val="es-ES" w:bidi="ar-LB"/>
        </w:rPr>
        <w:tab/>
      </w:r>
      <w:r w:rsidRPr="006C5DCE">
        <w:rPr>
          <w:b/>
          <w:bCs/>
          <w:lang w:val="es-ES" w:bidi="ar-LB"/>
        </w:rPr>
        <w:t>Niveles 1 y 9 – Números de emergencia</w:t>
      </w:r>
    </w:p>
    <w:p w14:paraId="437D7229" w14:textId="77777777" w:rsidR="008756CF" w:rsidRPr="006C5DCE" w:rsidRDefault="008756CF" w:rsidP="008756CF">
      <w:pPr>
        <w:ind w:left="567"/>
        <w:rPr>
          <w:lang w:val="es-ES" w:bidi="ar-LB"/>
        </w:rPr>
      </w:pPr>
      <w:r w:rsidRPr="006C5DCE">
        <w:rPr>
          <w:lang w:val="es-ES" w:bidi="ar-LB"/>
        </w:rPr>
        <w:t xml:space="preserve">El nivel 1 y parte del nivel 9 se utilizan para los números de emergencia. Los números de emergencia ocupan los bloques de numeración 110-116, 99X y 91X. </w:t>
      </w:r>
      <w:r w:rsidRPr="00162E73">
        <w:rPr>
          <w:lang w:val="es-ES" w:bidi="ar-LB"/>
        </w:rPr>
        <w:t>Véase en el Cuadro 3 la lista de proveedores de servicios de emergencia</w:t>
      </w:r>
      <w:r w:rsidRPr="006C5DCE">
        <w:rPr>
          <w:lang w:val="es-ES" w:bidi="ar-LB"/>
        </w:rPr>
        <w:t>.</w:t>
      </w:r>
    </w:p>
    <w:p w14:paraId="3E916C1B" w14:textId="77777777" w:rsidR="008756CF" w:rsidRPr="006C5DCE" w:rsidRDefault="008756CF" w:rsidP="008756CF">
      <w:pPr>
        <w:spacing w:before="240" w:after="120"/>
        <w:jc w:val="center"/>
        <w:rPr>
          <w:i/>
          <w:iCs/>
          <w:lang w:val="es-ES" w:bidi="ar-LB"/>
        </w:rPr>
      </w:pPr>
      <w:r w:rsidRPr="006C5DCE">
        <w:rPr>
          <w:i/>
          <w:iCs/>
          <w:lang w:val="es-ES" w:bidi="ar-LB"/>
        </w:rPr>
        <w:t>Cuadro 3: Números de emergencia asignados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2506"/>
      </w:tblGrid>
      <w:tr w:rsidR="008756CF" w:rsidRPr="008756CF" w14:paraId="6035408B" w14:textId="77777777" w:rsidTr="006322C8">
        <w:trPr>
          <w:trHeight w:val="170"/>
          <w:jc w:val="center"/>
        </w:trPr>
        <w:tc>
          <w:tcPr>
            <w:tcW w:w="4015" w:type="dxa"/>
            <w:shd w:val="clear" w:color="auto" w:fill="D9E2F3"/>
          </w:tcPr>
          <w:p w14:paraId="6BED2026" w14:textId="77777777" w:rsidR="008756CF" w:rsidRPr="008756CF" w:rsidRDefault="008756CF" w:rsidP="006322C8">
            <w:pPr>
              <w:pStyle w:val="TableHead1"/>
              <w:rPr>
                <w:sz w:val="20"/>
                <w:lang w:bidi="ar-LB"/>
              </w:rPr>
            </w:pPr>
            <w:proofErr w:type="spellStart"/>
            <w:r w:rsidRPr="008756CF">
              <w:rPr>
                <w:sz w:val="20"/>
                <w:lang w:bidi="ar-LB"/>
              </w:rPr>
              <w:t>Proveedor</w:t>
            </w:r>
            <w:proofErr w:type="spellEnd"/>
            <w:r w:rsidRPr="008756CF">
              <w:rPr>
                <w:sz w:val="20"/>
                <w:lang w:bidi="ar-LB"/>
              </w:rPr>
              <w:t xml:space="preserve"> de </w:t>
            </w:r>
            <w:proofErr w:type="spellStart"/>
            <w:r w:rsidRPr="008756CF">
              <w:rPr>
                <w:sz w:val="20"/>
                <w:lang w:bidi="ar-LB"/>
              </w:rPr>
              <w:t>servicios</w:t>
            </w:r>
            <w:proofErr w:type="spellEnd"/>
          </w:p>
        </w:tc>
        <w:tc>
          <w:tcPr>
            <w:tcW w:w="2506" w:type="dxa"/>
            <w:shd w:val="clear" w:color="auto" w:fill="D9E2F3"/>
          </w:tcPr>
          <w:p w14:paraId="02F73191" w14:textId="77777777" w:rsidR="008756CF" w:rsidRPr="008756CF" w:rsidRDefault="008756CF" w:rsidP="006322C8">
            <w:pPr>
              <w:pStyle w:val="TableHead1"/>
              <w:rPr>
                <w:sz w:val="20"/>
                <w:lang w:bidi="ar-LB"/>
              </w:rPr>
            </w:pPr>
            <w:proofErr w:type="spellStart"/>
            <w:r w:rsidRPr="008756CF">
              <w:rPr>
                <w:sz w:val="20"/>
                <w:lang w:bidi="ar-LB"/>
              </w:rPr>
              <w:t>Número</w:t>
            </w:r>
            <w:proofErr w:type="spellEnd"/>
            <w:r w:rsidRPr="008756CF">
              <w:rPr>
                <w:sz w:val="20"/>
                <w:lang w:bidi="ar-LB"/>
              </w:rPr>
              <w:t xml:space="preserve"> de </w:t>
            </w:r>
            <w:proofErr w:type="spellStart"/>
            <w:r w:rsidRPr="008756CF">
              <w:rPr>
                <w:sz w:val="20"/>
                <w:lang w:bidi="ar-LB"/>
              </w:rPr>
              <w:t>emergencia</w:t>
            </w:r>
            <w:proofErr w:type="spellEnd"/>
          </w:p>
        </w:tc>
      </w:tr>
      <w:tr w:rsidR="008756CF" w:rsidRPr="008756CF" w14:paraId="537BE242" w14:textId="77777777" w:rsidTr="006322C8">
        <w:trPr>
          <w:trHeight w:val="170"/>
          <w:jc w:val="center"/>
        </w:trPr>
        <w:tc>
          <w:tcPr>
            <w:tcW w:w="4015" w:type="dxa"/>
          </w:tcPr>
          <w:p w14:paraId="75FA0F87"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Todas</w:t>
            </w:r>
            <w:proofErr w:type="spellEnd"/>
            <w:r w:rsidRPr="008756CF">
              <w:rPr>
                <w:sz w:val="20"/>
                <w:szCs w:val="20"/>
                <w:lang w:bidi="ar-LB"/>
              </w:rPr>
              <w:t xml:space="preserve"> las </w:t>
            </w:r>
            <w:proofErr w:type="spellStart"/>
            <w:r w:rsidRPr="008756CF">
              <w:rPr>
                <w:sz w:val="20"/>
                <w:szCs w:val="20"/>
                <w:lang w:bidi="ar-LB"/>
              </w:rPr>
              <w:t>emergencias</w:t>
            </w:r>
            <w:proofErr w:type="spellEnd"/>
          </w:p>
        </w:tc>
        <w:tc>
          <w:tcPr>
            <w:tcW w:w="2506" w:type="dxa"/>
          </w:tcPr>
          <w:p w14:paraId="1532A8A1" w14:textId="77777777" w:rsidR="008756CF" w:rsidRPr="008756CF" w:rsidRDefault="008756CF" w:rsidP="008756CF">
            <w:pPr>
              <w:pStyle w:val="Tabletext"/>
              <w:jc w:val="left"/>
              <w:rPr>
                <w:sz w:val="20"/>
                <w:szCs w:val="20"/>
                <w:lang w:val="en-ZA" w:bidi="ar-LB"/>
              </w:rPr>
            </w:pPr>
            <w:r w:rsidRPr="008756CF">
              <w:rPr>
                <w:sz w:val="20"/>
                <w:szCs w:val="20"/>
                <w:lang w:bidi="ar-LB"/>
              </w:rPr>
              <w:t>112</w:t>
            </w:r>
          </w:p>
        </w:tc>
      </w:tr>
      <w:tr w:rsidR="008756CF" w:rsidRPr="008756CF" w14:paraId="3110D075" w14:textId="77777777" w:rsidTr="006322C8">
        <w:trPr>
          <w:trHeight w:val="170"/>
          <w:jc w:val="center"/>
        </w:trPr>
        <w:tc>
          <w:tcPr>
            <w:tcW w:w="4015" w:type="dxa"/>
          </w:tcPr>
          <w:p w14:paraId="52A3D98A"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ChildLine</w:t>
            </w:r>
            <w:proofErr w:type="spellEnd"/>
            <w:r w:rsidRPr="008756CF">
              <w:rPr>
                <w:sz w:val="20"/>
                <w:szCs w:val="20"/>
                <w:lang w:bidi="ar-LB"/>
              </w:rPr>
              <w:t xml:space="preserve"> Botswana</w:t>
            </w:r>
          </w:p>
        </w:tc>
        <w:tc>
          <w:tcPr>
            <w:tcW w:w="2506" w:type="dxa"/>
          </w:tcPr>
          <w:p w14:paraId="72DD5B9F" w14:textId="77777777" w:rsidR="008756CF" w:rsidRPr="008756CF" w:rsidRDefault="008756CF" w:rsidP="008756CF">
            <w:pPr>
              <w:pStyle w:val="Tabletext"/>
              <w:jc w:val="left"/>
              <w:rPr>
                <w:sz w:val="20"/>
                <w:szCs w:val="20"/>
                <w:lang w:val="en-ZA" w:bidi="ar-LB"/>
              </w:rPr>
            </w:pPr>
            <w:r w:rsidRPr="008756CF">
              <w:rPr>
                <w:sz w:val="20"/>
                <w:szCs w:val="20"/>
                <w:lang w:bidi="ar-LB"/>
              </w:rPr>
              <w:t>116</w:t>
            </w:r>
          </w:p>
        </w:tc>
      </w:tr>
      <w:tr w:rsidR="008756CF" w:rsidRPr="008756CF" w14:paraId="73C6407D" w14:textId="77777777" w:rsidTr="006322C8">
        <w:trPr>
          <w:trHeight w:val="170"/>
          <w:jc w:val="center"/>
        </w:trPr>
        <w:tc>
          <w:tcPr>
            <w:tcW w:w="4015" w:type="dxa"/>
          </w:tcPr>
          <w:p w14:paraId="6D19EF58"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Asistencia</w:t>
            </w:r>
            <w:proofErr w:type="spellEnd"/>
            <w:r w:rsidRPr="008756CF">
              <w:rPr>
                <w:sz w:val="20"/>
                <w:szCs w:val="20"/>
                <w:lang w:bidi="ar-LB"/>
              </w:rPr>
              <w:t xml:space="preserve"> de </w:t>
            </w:r>
            <w:proofErr w:type="spellStart"/>
            <w:r w:rsidRPr="008756CF">
              <w:rPr>
                <w:sz w:val="20"/>
                <w:szCs w:val="20"/>
                <w:lang w:bidi="ar-LB"/>
              </w:rPr>
              <w:t>emergencia</w:t>
            </w:r>
            <w:proofErr w:type="spellEnd"/>
          </w:p>
        </w:tc>
        <w:tc>
          <w:tcPr>
            <w:tcW w:w="2506" w:type="dxa"/>
          </w:tcPr>
          <w:p w14:paraId="16FFF0D1" w14:textId="77777777" w:rsidR="008756CF" w:rsidRPr="008756CF" w:rsidRDefault="008756CF" w:rsidP="008756CF">
            <w:pPr>
              <w:pStyle w:val="Tabletext"/>
              <w:jc w:val="left"/>
              <w:rPr>
                <w:sz w:val="20"/>
                <w:szCs w:val="20"/>
                <w:lang w:val="en-ZA" w:bidi="ar-LB"/>
              </w:rPr>
            </w:pPr>
            <w:r w:rsidRPr="008756CF">
              <w:rPr>
                <w:sz w:val="20"/>
                <w:szCs w:val="20"/>
                <w:lang w:bidi="ar-LB"/>
              </w:rPr>
              <w:t>991</w:t>
            </w:r>
          </w:p>
        </w:tc>
      </w:tr>
      <w:tr w:rsidR="008756CF" w:rsidRPr="008756CF" w14:paraId="32CDDC5D" w14:textId="77777777" w:rsidTr="006322C8">
        <w:trPr>
          <w:trHeight w:val="170"/>
          <w:jc w:val="center"/>
        </w:trPr>
        <w:tc>
          <w:tcPr>
            <w:tcW w:w="4015" w:type="dxa"/>
          </w:tcPr>
          <w:p w14:paraId="17A4EEF4"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MedRescue</w:t>
            </w:r>
            <w:proofErr w:type="spellEnd"/>
            <w:r w:rsidRPr="008756CF">
              <w:rPr>
                <w:sz w:val="20"/>
                <w:szCs w:val="20"/>
                <w:lang w:bidi="ar-LB"/>
              </w:rPr>
              <w:t xml:space="preserve"> International</w:t>
            </w:r>
          </w:p>
        </w:tc>
        <w:tc>
          <w:tcPr>
            <w:tcW w:w="2506" w:type="dxa"/>
          </w:tcPr>
          <w:p w14:paraId="2D6FBDB7" w14:textId="77777777" w:rsidR="008756CF" w:rsidRPr="008756CF" w:rsidRDefault="008756CF" w:rsidP="008756CF">
            <w:pPr>
              <w:pStyle w:val="Tabletext"/>
              <w:jc w:val="left"/>
              <w:rPr>
                <w:sz w:val="20"/>
                <w:szCs w:val="20"/>
                <w:lang w:val="en-ZA" w:bidi="ar-LB"/>
              </w:rPr>
            </w:pPr>
            <w:r w:rsidRPr="008756CF">
              <w:rPr>
                <w:sz w:val="20"/>
                <w:szCs w:val="20"/>
                <w:lang w:bidi="ar-LB"/>
              </w:rPr>
              <w:t>992</w:t>
            </w:r>
          </w:p>
        </w:tc>
      </w:tr>
      <w:tr w:rsidR="008756CF" w:rsidRPr="008756CF" w14:paraId="0D55B4E8" w14:textId="77777777" w:rsidTr="006322C8">
        <w:trPr>
          <w:trHeight w:val="170"/>
          <w:jc w:val="center"/>
        </w:trPr>
        <w:tc>
          <w:tcPr>
            <w:tcW w:w="4015" w:type="dxa"/>
          </w:tcPr>
          <w:p w14:paraId="1E8BAF2F" w14:textId="77777777" w:rsidR="008756CF" w:rsidRPr="008756CF" w:rsidRDefault="008756CF" w:rsidP="008756CF">
            <w:pPr>
              <w:pStyle w:val="Tabletext"/>
              <w:jc w:val="left"/>
              <w:rPr>
                <w:sz w:val="20"/>
                <w:szCs w:val="20"/>
                <w:lang w:bidi="ar-LB"/>
              </w:rPr>
            </w:pPr>
            <w:r w:rsidRPr="008756CF">
              <w:rPr>
                <w:sz w:val="20"/>
                <w:szCs w:val="20"/>
                <w:lang w:bidi="ar-LB"/>
              </w:rPr>
              <w:t>Rescue One</w:t>
            </w:r>
          </w:p>
        </w:tc>
        <w:tc>
          <w:tcPr>
            <w:tcW w:w="2506" w:type="dxa"/>
          </w:tcPr>
          <w:p w14:paraId="6FCC57EB" w14:textId="77777777" w:rsidR="008756CF" w:rsidRPr="008756CF" w:rsidRDefault="008756CF" w:rsidP="008756CF">
            <w:pPr>
              <w:pStyle w:val="Tabletext"/>
              <w:jc w:val="left"/>
              <w:rPr>
                <w:sz w:val="20"/>
                <w:szCs w:val="20"/>
                <w:lang w:val="en-ZA" w:bidi="ar-LB"/>
              </w:rPr>
            </w:pPr>
            <w:r w:rsidRPr="008756CF">
              <w:rPr>
                <w:sz w:val="20"/>
                <w:szCs w:val="20"/>
                <w:lang w:bidi="ar-LB"/>
              </w:rPr>
              <w:t>993</w:t>
            </w:r>
          </w:p>
        </w:tc>
      </w:tr>
      <w:tr w:rsidR="008756CF" w:rsidRPr="008756CF" w14:paraId="6CC08A10" w14:textId="77777777" w:rsidTr="006322C8">
        <w:trPr>
          <w:trHeight w:val="170"/>
          <w:jc w:val="center"/>
        </w:trPr>
        <w:tc>
          <w:tcPr>
            <w:tcW w:w="4015" w:type="dxa"/>
          </w:tcPr>
          <w:p w14:paraId="2C09D65D"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Boitekanelo</w:t>
            </w:r>
            <w:proofErr w:type="spellEnd"/>
            <w:r w:rsidRPr="008756CF">
              <w:rPr>
                <w:sz w:val="20"/>
                <w:szCs w:val="20"/>
                <w:lang w:bidi="ar-LB"/>
              </w:rPr>
              <w:t xml:space="preserve"> Medical Services</w:t>
            </w:r>
          </w:p>
        </w:tc>
        <w:tc>
          <w:tcPr>
            <w:tcW w:w="2506" w:type="dxa"/>
          </w:tcPr>
          <w:p w14:paraId="10717C77" w14:textId="77777777" w:rsidR="008756CF" w:rsidRPr="008756CF" w:rsidRDefault="008756CF" w:rsidP="008756CF">
            <w:pPr>
              <w:pStyle w:val="Tabletext"/>
              <w:jc w:val="left"/>
              <w:rPr>
                <w:sz w:val="20"/>
                <w:szCs w:val="20"/>
                <w:lang w:val="en-ZA" w:bidi="ar-LB"/>
              </w:rPr>
            </w:pPr>
            <w:r w:rsidRPr="008756CF">
              <w:rPr>
                <w:sz w:val="20"/>
                <w:szCs w:val="20"/>
                <w:lang w:bidi="ar-LB"/>
              </w:rPr>
              <w:t>994</w:t>
            </w:r>
          </w:p>
        </w:tc>
      </w:tr>
      <w:tr w:rsidR="008756CF" w:rsidRPr="008756CF" w14:paraId="22F80E58" w14:textId="77777777" w:rsidTr="006322C8">
        <w:trPr>
          <w:trHeight w:val="170"/>
          <w:jc w:val="center"/>
        </w:trPr>
        <w:tc>
          <w:tcPr>
            <w:tcW w:w="4015" w:type="dxa"/>
          </w:tcPr>
          <w:p w14:paraId="317D87CB" w14:textId="77777777" w:rsidR="008756CF" w:rsidRPr="008756CF" w:rsidRDefault="008756CF" w:rsidP="008756CF">
            <w:pPr>
              <w:pStyle w:val="Tabletext"/>
              <w:jc w:val="left"/>
              <w:rPr>
                <w:sz w:val="20"/>
                <w:szCs w:val="20"/>
                <w:lang w:bidi="ar-LB"/>
              </w:rPr>
            </w:pPr>
            <w:r w:rsidRPr="008756CF">
              <w:rPr>
                <w:sz w:val="20"/>
                <w:szCs w:val="20"/>
                <w:lang w:bidi="ar-LB"/>
              </w:rPr>
              <w:t>Okavango Air Rescue</w:t>
            </w:r>
          </w:p>
        </w:tc>
        <w:tc>
          <w:tcPr>
            <w:tcW w:w="2506" w:type="dxa"/>
          </w:tcPr>
          <w:p w14:paraId="37CF3384" w14:textId="77777777" w:rsidR="008756CF" w:rsidRPr="008756CF" w:rsidRDefault="008756CF" w:rsidP="008756CF">
            <w:pPr>
              <w:pStyle w:val="Tabletext"/>
              <w:jc w:val="left"/>
              <w:rPr>
                <w:sz w:val="20"/>
                <w:szCs w:val="20"/>
                <w:lang w:val="en-ZA" w:bidi="ar-LB"/>
              </w:rPr>
            </w:pPr>
            <w:r w:rsidRPr="008756CF">
              <w:rPr>
                <w:sz w:val="20"/>
                <w:szCs w:val="20"/>
                <w:lang w:bidi="ar-LB"/>
              </w:rPr>
              <w:t>995</w:t>
            </w:r>
          </w:p>
        </w:tc>
      </w:tr>
      <w:tr w:rsidR="008756CF" w:rsidRPr="008756CF" w14:paraId="7BFB07FC" w14:textId="77777777" w:rsidTr="006322C8">
        <w:trPr>
          <w:trHeight w:val="170"/>
          <w:jc w:val="center"/>
        </w:trPr>
        <w:tc>
          <w:tcPr>
            <w:tcW w:w="4015" w:type="dxa"/>
          </w:tcPr>
          <w:p w14:paraId="214B1312" w14:textId="77777777" w:rsidR="008756CF" w:rsidRPr="008756CF" w:rsidRDefault="008756CF" w:rsidP="008756CF">
            <w:pPr>
              <w:pStyle w:val="Tabletext"/>
              <w:jc w:val="left"/>
              <w:rPr>
                <w:sz w:val="20"/>
                <w:szCs w:val="20"/>
                <w:lang w:val="es-ES" w:bidi="ar-LB"/>
              </w:rPr>
            </w:pPr>
            <w:r w:rsidRPr="008756CF">
              <w:rPr>
                <w:sz w:val="20"/>
                <w:szCs w:val="20"/>
                <w:lang w:val="es-ES" w:bidi="ar-LB"/>
              </w:rPr>
              <w:t xml:space="preserve">Departamento de Bomberos de </w:t>
            </w:r>
            <w:proofErr w:type="spellStart"/>
            <w:r w:rsidRPr="008756CF">
              <w:rPr>
                <w:sz w:val="20"/>
                <w:szCs w:val="20"/>
                <w:lang w:val="es-ES" w:bidi="ar-LB"/>
              </w:rPr>
              <w:t>Botswana</w:t>
            </w:r>
            <w:proofErr w:type="spellEnd"/>
          </w:p>
        </w:tc>
        <w:tc>
          <w:tcPr>
            <w:tcW w:w="2506" w:type="dxa"/>
          </w:tcPr>
          <w:p w14:paraId="58276FDB" w14:textId="77777777" w:rsidR="008756CF" w:rsidRPr="008756CF" w:rsidRDefault="008756CF" w:rsidP="008756CF">
            <w:pPr>
              <w:pStyle w:val="Tabletext"/>
              <w:jc w:val="left"/>
              <w:rPr>
                <w:sz w:val="20"/>
                <w:szCs w:val="20"/>
                <w:lang w:val="en-ZA" w:bidi="ar-LB"/>
              </w:rPr>
            </w:pPr>
            <w:r w:rsidRPr="008756CF">
              <w:rPr>
                <w:sz w:val="20"/>
                <w:szCs w:val="20"/>
                <w:lang w:bidi="ar-LB"/>
              </w:rPr>
              <w:t>998</w:t>
            </w:r>
          </w:p>
        </w:tc>
      </w:tr>
      <w:tr w:rsidR="008756CF" w:rsidRPr="008756CF" w14:paraId="7513BD49" w14:textId="77777777" w:rsidTr="006322C8">
        <w:trPr>
          <w:trHeight w:val="170"/>
          <w:jc w:val="center"/>
        </w:trPr>
        <w:tc>
          <w:tcPr>
            <w:tcW w:w="4015" w:type="dxa"/>
          </w:tcPr>
          <w:p w14:paraId="686E502C"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Ambulancia</w:t>
            </w:r>
            <w:proofErr w:type="spellEnd"/>
            <w:r w:rsidRPr="008756CF">
              <w:rPr>
                <w:sz w:val="20"/>
                <w:szCs w:val="20"/>
                <w:lang w:bidi="ar-LB"/>
              </w:rPr>
              <w:t xml:space="preserve"> (</w:t>
            </w:r>
            <w:proofErr w:type="spellStart"/>
            <w:r w:rsidRPr="008756CF">
              <w:rPr>
                <w:sz w:val="20"/>
                <w:szCs w:val="20"/>
                <w:lang w:bidi="ar-LB"/>
              </w:rPr>
              <w:t>Ministerio</w:t>
            </w:r>
            <w:proofErr w:type="spellEnd"/>
            <w:r w:rsidRPr="008756CF">
              <w:rPr>
                <w:sz w:val="20"/>
                <w:szCs w:val="20"/>
                <w:lang w:bidi="ar-LB"/>
              </w:rPr>
              <w:t xml:space="preserve"> de </w:t>
            </w:r>
            <w:proofErr w:type="spellStart"/>
            <w:r w:rsidRPr="008756CF">
              <w:rPr>
                <w:sz w:val="20"/>
                <w:szCs w:val="20"/>
                <w:lang w:bidi="ar-LB"/>
              </w:rPr>
              <w:t>Sanidad</w:t>
            </w:r>
            <w:proofErr w:type="spellEnd"/>
            <w:r w:rsidRPr="008756CF">
              <w:rPr>
                <w:sz w:val="20"/>
                <w:szCs w:val="20"/>
                <w:lang w:bidi="ar-LB"/>
              </w:rPr>
              <w:t>)</w:t>
            </w:r>
          </w:p>
        </w:tc>
        <w:tc>
          <w:tcPr>
            <w:tcW w:w="2506" w:type="dxa"/>
          </w:tcPr>
          <w:p w14:paraId="6B068B1D" w14:textId="77777777" w:rsidR="008756CF" w:rsidRPr="008756CF" w:rsidRDefault="008756CF" w:rsidP="008756CF">
            <w:pPr>
              <w:pStyle w:val="Tabletext"/>
              <w:jc w:val="left"/>
              <w:rPr>
                <w:sz w:val="20"/>
                <w:szCs w:val="20"/>
                <w:lang w:val="en-ZA" w:bidi="ar-LB"/>
              </w:rPr>
            </w:pPr>
            <w:r w:rsidRPr="008756CF">
              <w:rPr>
                <w:sz w:val="20"/>
                <w:szCs w:val="20"/>
                <w:lang w:bidi="ar-LB"/>
              </w:rPr>
              <w:t>997</w:t>
            </w:r>
          </w:p>
        </w:tc>
      </w:tr>
      <w:tr w:rsidR="008756CF" w:rsidRPr="008756CF" w14:paraId="1D38365F" w14:textId="77777777" w:rsidTr="006322C8">
        <w:trPr>
          <w:trHeight w:val="170"/>
          <w:jc w:val="center"/>
        </w:trPr>
        <w:tc>
          <w:tcPr>
            <w:tcW w:w="4015" w:type="dxa"/>
          </w:tcPr>
          <w:p w14:paraId="11518D23"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Policía</w:t>
            </w:r>
            <w:proofErr w:type="spellEnd"/>
          </w:p>
        </w:tc>
        <w:tc>
          <w:tcPr>
            <w:tcW w:w="2506" w:type="dxa"/>
          </w:tcPr>
          <w:p w14:paraId="00A035AF" w14:textId="77777777" w:rsidR="008756CF" w:rsidRPr="008756CF" w:rsidRDefault="008756CF" w:rsidP="008756CF">
            <w:pPr>
              <w:pStyle w:val="Tabletext"/>
              <w:jc w:val="left"/>
              <w:rPr>
                <w:sz w:val="20"/>
                <w:szCs w:val="20"/>
                <w:lang w:val="en-ZA" w:bidi="ar-LB"/>
              </w:rPr>
            </w:pPr>
            <w:r w:rsidRPr="008756CF">
              <w:rPr>
                <w:sz w:val="20"/>
                <w:szCs w:val="20"/>
                <w:lang w:bidi="ar-LB"/>
              </w:rPr>
              <w:t>999</w:t>
            </w:r>
          </w:p>
        </w:tc>
      </w:tr>
      <w:tr w:rsidR="008756CF" w:rsidRPr="008756CF" w14:paraId="4CC74C82" w14:textId="77777777" w:rsidTr="006322C8">
        <w:trPr>
          <w:trHeight w:val="170"/>
          <w:jc w:val="center"/>
        </w:trPr>
        <w:tc>
          <w:tcPr>
            <w:tcW w:w="4015" w:type="dxa"/>
          </w:tcPr>
          <w:p w14:paraId="108A8C0B"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MedRescue</w:t>
            </w:r>
            <w:proofErr w:type="spellEnd"/>
            <w:r w:rsidRPr="008756CF">
              <w:rPr>
                <w:sz w:val="20"/>
                <w:szCs w:val="20"/>
                <w:lang w:bidi="ar-LB"/>
              </w:rPr>
              <w:t xml:space="preserve"> International</w:t>
            </w:r>
          </w:p>
        </w:tc>
        <w:tc>
          <w:tcPr>
            <w:tcW w:w="2506" w:type="dxa"/>
          </w:tcPr>
          <w:p w14:paraId="2E2B4373" w14:textId="77777777" w:rsidR="008756CF" w:rsidRPr="008756CF" w:rsidRDefault="008756CF" w:rsidP="008756CF">
            <w:pPr>
              <w:pStyle w:val="Tabletext"/>
              <w:jc w:val="left"/>
              <w:rPr>
                <w:sz w:val="20"/>
                <w:szCs w:val="20"/>
                <w:lang w:bidi="ar-LB"/>
              </w:rPr>
            </w:pPr>
            <w:r w:rsidRPr="008756CF">
              <w:rPr>
                <w:sz w:val="20"/>
                <w:szCs w:val="20"/>
                <w:lang w:bidi="ar-LB"/>
              </w:rPr>
              <w:t>911</w:t>
            </w:r>
          </w:p>
        </w:tc>
      </w:tr>
      <w:tr w:rsidR="008756CF" w:rsidRPr="008756CF" w14:paraId="4BEA1BDD" w14:textId="77777777" w:rsidTr="006322C8">
        <w:trPr>
          <w:trHeight w:val="170"/>
          <w:jc w:val="center"/>
        </w:trPr>
        <w:tc>
          <w:tcPr>
            <w:tcW w:w="4015" w:type="dxa"/>
          </w:tcPr>
          <w:p w14:paraId="14CF027D"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Medflex</w:t>
            </w:r>
            <w:proofErr w:type="spellEnd"/>
          </w:p>
        </w:tc>
        <w:tc>
          <w:tcPr>
            <w:tcW w:w="2506" w:type="dxa"/>
          </w:tcPr>
          <w:p w14:paraId="649F3CBD" w14:textId="77777777" w:rsidR="008756CF" w:rsidRPr="008756CF" w:rsidRDefault="008756CF" w:rsidP="008756CF">
            <w:pPr>
              <w:pStyle w:val="Tabletext"/>
              <w:jc w:val="left"/>
              <w:rPr>
                <w:sz w:val="20"/>
                <w:szCs w:val="20"/>
                <w:lang w:bidi="ar-LB"/>
              </w:rPr>
            </w:pPr>
            <w:r w:rsidRPr="008756CF">
              <w:rPr>
                <w:sz w:val="20"/>
                <w:szCs w:val="20"/>
                <w:lang w:bidi="ar-LB"/>
              </w:rPr>
              <w:t>914</w:t>
            </w:r>
          </w:p>
        </w:tc>
      </w:tr>
    </w:tbl>
    <w:p w14:paraId="6F3BDB21" w14:textId="77777777" w:rsidR="008756CF" w:rsidRPr="006C5DCE" w:rsidRDefault="008756CF" w:rsidP="008756CF">
      <w:pPr>
        <w:rPr>
          <w:lang w:val="en-ZA" w:bidi="ar-LB"/>
        </w:rPr>
      </w:pPr>
      <w:r w:rsidRPr="006C5DCE">
        <w:rPr>
          <w:lang w:val="es-ES" w:bidi="ar-LB"/>
        </w:rPr>
        <w:t>4.2.5</w:t>
      </w:r>
      <w:r w:rsidRPr="006C5DCE">
        <w:rPr>
          <w:lang w:val="es-ES" w:bidi="ar-LB"/>
        </w:rPr>
        <w:tab/>
      </w:r>
      <w:r w:rsidRPr="006C5DCE">
        <w:rPr>
          <w:b/>
          <w:bCs/>
          <w:lang w:val="es-ES" w:bidi="ar-LB"/>
        </w:rPr>
        <w:t>Servicios con recargo</w:t>
      </w:r>
    </w:p>
    <w:p w14:paraId="665265C4" w14:textId="77777777" w:rsidR="008756CF" w:rsidRDefault="008756CF" w:rsidP="008756CF">
      <w:pPr>
        <w:rPr>
          <w:lang w:val="es-ES" w:bidi="ar-LB"/>
        </w:rPr>
      </w:pPr>
      <w:r w:rsidRPr="006C5DCE">
        <w:rPr>
          <w:lang w:val="es-ES" w:bidi="ar-LB"/>
        </w:rPr>
        <w:t>Los servicios con recargo (PRS) del nivel 09 no se utilizan y están reservados para dicho servicio.</w:t>
      </w:r>
    </w:p>
    <w:p w14:paraId="47AC3CD7" w14:textId="77777777" w:rsidR="008756CF" w:rsidRDefault="008756CF" w:rsidP="008756CF">
      <w:pPr>
        <w:rPr>
          <w:lang w:val="es-ES" w:bidi="ar-LB"/>
        </w:rPr>
      </w:pPr>
      <w:r>
        <w:rPr>
          <w:lang w:val="es-ES" w:bidi="ar-LB"/>
        </w:rPr>
        <w:br w:type="page"/>
      </w:r>
    </w:p>
    <w:p w14:paraId="0216F5E3" w14:textId="60A22682" w:rsidR="008756CF" w:rsidRPr="006C5DCE" w:rsidRDefault="008756CF" w:rsidP="008756CF">
      <w:pPr>
        <w:rPr>
          <w:lang w:val="es-ES" w:bidi="ar-LB"/>
        </w:rPr>
      </w:pPr>
      <w:r w:rsidRPr="006C5DCE">
        <w:rPr>
          <w:lang w:val="es-ES" w:bidi="ar-LB"/>
        </w:rPr>
        <w:lastRenderedPageBreak/>
        <w:t>4.3</w:t>
      </w:r>
      <w:r w:rsidRPr="006C5DCE">
        <w:rPr>
          <w:lang w:val="es-ES" w:bidi="ar-LB"/>
        </w:rPr>
        <w:tab/>
      </w:r>
      <w:r w:rsidRPr="006C5DCE">
        <w:rPr>
          <w:b/>
          <w:bCs/>
          <w:lang w:val="es-ES" w:bidi="ar-LB"/>
        </w:rPr>
        <w:t>Números fijos</w:t>
      </w:r>
    </w:p>
    <w:p w14:paraId="45E3A53C" w14:textId="77777777" w:rsidR="008756CF" w:rsidRPr="006C5DCE" w:rsidRDefault="008756CF" w:rsidP="008756CF">
      <w:pPr>
        <w:rPr>
          <w:lang w:val="es-ES" w:bidi="ar-LB"/>
        </w:rPr>
      </w:pPr>
      <w:r w:rsidRPr="006C5DCE">
        <w:rPr>
          <w:lang w:val="es-ES" w:bidi="ar-LB"/>
        </w:rPr>
        <w:t>4.3.1</w:t>
      </w:r>
      <w:r w:rsidRPr="006C5DCE">
        <w:rPr>
          <w:lang w:val="es-ES" w:bidi="ar-LB"/>
        </w:rPr>
        <w:tab/>
      </w:r>
      <w:r w:rsidRPr="006C5DCE">
        <w:rPr>
          <w:b/>
          <w:bCs/>
          <w:lang w:val="es-ES" w:bidi="ar-LB"/>
        </w:rPr>
        <w:t>Niveles 2 a 6 – Números fijos</w:t>
      </w:r>
    </w:p>
    <w:p w14:paraId="4946C93D" w14:textId="77777777" w:rsidR="008756CF" w:rsidRPr="006C5DCE" w:rsidRDefault="008756CF" w:rsidP="008756CF">
      <w:pPr>
        <w:rPr>
          <w:lang w:val="es-ES" w:bidi="ar-LB"/>
        </w:rPr>
      </w:pPr>
      <w:r w:rsidRPr="006C5DCE">
        <w:rPr>
          <w:lang w:val="es-ES" w:bidi="ar-LB"/>
        </w:rPr>
        <w:t xml:space="preserve">Los niveles 2 a 6 son los números geográficos largos de siete (7) cifras que ocupan la serie de numeración de 2XX XXXX a 6XX XXXX para prestar servicios de línea fija. Véase el </w:t>
      </w:r>
      <w:r w:rsidRPr="006C5DCE">
        <w:rPr>
          <w:i/>
          <w:iCs/>
          <w:lang w:val="es-ES" w:bidi="ar-LB"/>
        </w:rPr>
        <w:t>Cuadro 4</w:t>
      </w:r>
      <w:r w:rsidRPr="006C5DCE">
        <w:rPr>
          <w:lang w:val="es-ES" w:bidi="ar-LB"/>
        </w:rPr>
        <w:t xml:space="preserve"> siguiente. No obstante, quedan excluidos los siguientes números cuya segunda o tercera cifra es cero, por ejemplo, 200 0000, 300 0000, 460 0000, 530 0000, 680 0000, que están reservados.</w:t>
      </w:r>
    </w:p>
    <w:p w14:paraId="3BA2FCDB" w14:textId="77777777" w:rsidR="008756CF" w:rsidRPr="006C5DCE" w:rsidRDefault="008756CF" w:rsidP="008756CF">
      <w:pPr>
        <w:spacing w:before="240" w:after="120"/>
        <w:jc w:val="center"/>
        <w:rPr>
          <w:i/>
          <w:iCs/>
          <w:lang w:val="es-ES" w:bidi="ar-LB"/>
        </w:rPr>
      </w:pPr>
      <w:r w:rsidRPr="006C5DCE">
        <w:rPr>
          <w:i/>
          <w:iCs/>
          <w:lang w:val="es-ES" w:bidi="ar-LB"/>
        </w:rPr>
        <w:t>Cuadro 4: Números fijos por ubicación geográfica</w:t>
      </w:r>
    </w:p>
    <w:tbl>
      <w:tblPr>
        <w:tblW w:w="9072" w:type="dxa"/>
        <w:tblLayout w:type="fixed"/>
        <w:tblLook w:val="0000" w:firstRow="0" w:lastRow="0" w:firstColumn="0" w:lastColumn="0" w:noHBand="0" w:noVBand="0"/>
      </w:tblPr>
      <w:tblGrid>
        <w:gridCol w:w="4111"/>
        <w:gridCol w:w="2835"/>
        <w:gridCol w:w="2126"/>
      </w:tblGrid>
      <w:tr w:rsidR="008756CF" w:rsidRPr="008756CF" w14:paraId="271CA563" w14:textId="77777777" w:rsidTr="006322C8">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76CB3346" w14:textId="77777777" w:rsidR="008756CF" w:rsidRPr="008756CF" w:rsidRDefault="008756CF" w:rsidP="00B44DB6">
            <w:pPr>
              <w:pStyle w:val="TableHead1"/>
              <w:rPr>
                <w:sz w:val="20"/>
                <w:lang w:bidi="ar-LB"/>
              </w:rPr>
            </w:pPr>
            <w:r w:rsidRPr="008756CF">
              <w:rPr>
                <w:sz w:val="20"/>
                <w:lang w:bidi="ar-LB"/>
              </w:rPr>
              <w:t xml:space="preserve">Zona </w:t>
            </w:r>
            <w:proofErr w:type="spellStart"/>
            <w:r w:rsidRPr="008756CF">
              <w:rPr>
                <w:sz w:val="20"/>
                <w:lang w:bidi="ar-LB"/>
              </w:rPr>
              <w:t>geográfica</w:t>
            </w:r>
            <w:proofErr w:type="spellEnd"/>
          </w:p>
        </w:tc>
        <w:tc>
          <w:tcPr>
            <w:tcW w:w="2835" w:type="dxa"/>
            <w:tcBorders>
              <w:top w:val="single" w:sz="4" w:space="0" w:color="auto"/>
              <w:left w:val="nil"/>
              <w:bottom w:val="single" w:sz="4" w:space="0" w:color="auto"/>
              <w:right w:val="single" w:sz="4" w:space="0" w:color="auto"/>
            </w:tcBorders>
            <w:shd w:val="clear" w:color="auto" w:fill="D9E2F3"/>
            <w:vAlign w:val="center"/>
          </w:tcPr>
          <w:p w14:paraId="6C7AFCD6" w14:textId="77777777" w:rsidR="008756CF" w:rsidRPr="008756CF" w:rsidRDefault="008756CF" w:rsidP="00B44DB6">
            <w:pPr>
              <w:pStyle w:val="TableHead1"/>
              <w:rPr>
                <w:sz w:val="20"/>
                <w:lang w:bidi="ar-LB"/>
              </w:rPr>
            </w:pPr>
            <w:r w:rsidRPr="008756CF">
              <w:rPr>
                <w:sz w:val="20"/>
                <w:lang w:bidi="ar-LB"/>
              </w:rPr>
              <w:t xml:space="preserve">Serie de </w:t>
            </w:r>
            <w:proofErr w:type="spellStart"/>
            <w:r w:rsidRPr="008756CF">
              <w:rPr>
                <w:sz w:val="20"/>
                <w:lang w:bidi="ar-LB"/>
              </w:rPr>
              <w:t>numeración</w:t>
            </w:r>
            <w:proofErr w:type="spellEnd"/>
          </w:p>
        </w:tc>
        <w:tc>
          <w:tcPr>
            <w:tcW w:w="2126" w:type="dxa"/>
            <w:tcBorders>
              <w:top w:val="single" w:sz="4" w:space="0" w:color="auto"/>
              <w:left w:val="nil"/>
              <w:bottom w:val="single" w:sz="4" w:space="0" w:color="auto"/>
              <w:right w:val="single" w:sz="4" w:space="0" w:color="auto"/>
            </w:tcBorders>
            <w:shd w:val="clear" w:color="auto" w:fill="D9E2F3"/>
          </w:tcPr>
          <w:p w14:paraId="45429A0C" w14:textId="77777777" w:rsidR="008756CF" w:rsidRPr="008756CF" w:rsidRDefault="008756CF" w:rsidP="00B44DB6">
            <w:pPr>
              <w:pStyle w:val="TableHead1"/>
              <w:rPr>
                <w:sz w:val="20"/>
                <w:lang w:bidi="ar-LB"/>
              </w:rPr>
            </w:pPr>
            <w:r w:rsidRPr="008756CF">
              <w:rPr>
                <w:sz w:val="20"/>
                <w:lang w:bidi="ar-LB"/>
              </w:rPr>
              <w:t>Zona</w:t>
            </w:r>
          </w:p>
        </w:tc>
      </w:tr>
      <w:tr w:rsidR="008756CF" w:rsidRPr="006C5DCE" w14:paraId="065D2648"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1019771" w14:textId="77777777" w:rsidR="008756CF" w:rsidRPr="006C5DCE" w:rsidRDefault="008756CF" w:rsidP="006322C8">
            <w:pPr>
              <w:rPr>
                <w:lang w:bidi="ar-LB"/>
              </w:rPr>
            </w:pPr>
            <w:r w:rsidRPr="006C5DCE">
              <w:rPr>
                <w:lang w:bidi="ar-LB"/>
              </w:rPr>
              <w:t>Zona de Francistown</w:t>
            </w:r>
          </w:p>
        </w:tc>
        <w:tc>
          <w:tcPr>
            <w:tcW w:w="2835" w:type="dxa"/>
            <w:tcBorders>
              <w:top w:val="single" w:sz="4" w:space="0" w:color="auto"/>
              <w:left w:val="nil"/>
              <w:bottom w:val="single" w:sz="4" w:space="0" w:color="auto"/>
              <w:right w:val="single" w:sz="4" w:space="0" w:color="auto"/>
            </w:tcBorders>
          </w:tcPr>
          <w:p w14:paraId="051B80AD" w14:textId="77777777" w:rsidR="008756CF" w:rsidRPr="006C5DCE" w:rsidRDefault="008756CF" w:rsidP="006322C8">
            <w:pPr>
              <w:rPr>
                <w:lang w:bidi="ar-LB"/>
              </w:rPr>
            </w:pPr>
            <w:r w:rsidRPr="006C5DCE">
              <w:rPr>
                <w:lang w:bidi="ar-LB"/>
              </w:rPr>
              <w:t>24X XXXX</w:t>
            </w:r>
          </w:p>
        </w:tc>
        <w:tc>
          <w:tcPr>
            <w:tcW w:w="2126" w:type="dxa"/>
            <w:tcBorders>
              <w:top w:val="single" w:sz="4" w:space="0" w:color="auto"/>
              <w:left w:val="nil"/>
              <w:bottom w:val="single" w:sz="4" w:space="0" w:color="auto"/>
              <w:right w:val="single" w:sz="4" w:space="0" w:color="auto"/>
            </w:tcBorders>
          </w:tcPr>
          <w:p w14:paraId="0B243049" w14:textId="77777777" w:rsidR="008756CF" w:rsidRPr="006C5DCE" w:rsidRDefault="008756CF" w:rsidP="006322C8">
            <w:pPr>
              <w:jc w:val="center"/>
              <w:rPr>
                <w:lang w:bidi="ar-LB"/>
              </w:rPr>
            </w:pPr>
            <w:r w:rsidRPr="006C5DCE">
              <w:rPr>
                <w:lang w:bidi="ar-LB"/>
              </w:rPr>
              <w:t>4</w:t>
            </w:r>
          </w:p>
        </w:tc>
      </w:tr>
      <w:tr w:rsidR="008756CF" w:rsidRPr="006C5DCE" w14:paraId="7E0A80EA"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E924FC1" w14:textId="77777777" w:rsidR="008756CF" w:rsidRPr="006C5DCE" w:rsidRDefault="008756CF" w:rsidP="006322C8">
            <w:pPr>
              <w:rPr>
                <w:lang w:bidi="ar-LB"/>
              </w:rPr>
            </w:pPr>
            <w:r w:rsidRPr="006C5DCE">
              <w:rPr>
                <w:lang w:bidi="ar-LB"/>
              </w:rPr>
              <w:t>Zona de Selebi-</w:t>
            </w:r>
            <w:proofErr w:type="spellStart"/>
            <w:r w:rsidRPr="006C5DCE">
              <w:rPr>
                <w:lang w:bidi="ar-LB"/>
              </w:rPr>
              <w:t>Phikwe</w:t>
            </w:r>
            <w:proofErr w:type="spellEnd"/>
          </w:p>
        </w:tc>
        <w:tc>
          <w:tcPr>
            <w:tcW w:w="2835" w:type="dxa"/>
            <w:tcBorders>
              <w:top w:val="single" w:sz="4" w:space="0" w:color="auto"/>
              <w:left w:val="nil"/>
              <w:bottom w:val="single" w:sz="4" w:space="0" w:color="auto"/>
              <w:right w:val="single" w:sz="4" w:space="0" w:color="auto"/>
            </w:tcBorders>
          </w:tcPr>
          <w:p w14:paraId="0E0A706A" w14:textId="77777777" w:rsidR="008756CF" w:rsidRPr="006C5DCE" w:rsidRDefault="008756CF" w:rsidP="006322C8">
            <w:pPr>
              <w:rPr>
                <w:lang w:bidi="ar-LB"/>
              </w:rPr>
            </w:pPr>
            <w:r w:rsidRPr="006C5DCE">
              <w:rPr>
                <w:lang w:bidi="ar-LB"/>
              </w:rPr>
              <w:t>26X XXXX</w:t>
            </w:r>
          </w:p>
        </w:tc>
        <w:tc>
          <w:tcPr>
            <w:tcW w:w="2126" w:type="dxa"/>
            <w:tcBorders>
              <w:top w:val="single" w:sz="4" w:space="0" w:color="auto"/>
              <w:left w:val="nil"/>
              <w:bottom w:val="single" w:sz="4" w:space="0" w:color="auto"/>
              <w:right w:val="single" w:sz="4" w:space="0" w:color="auto"/>
            </w:tcBorders>
          </w:tcPr>
          <w:p w14:paraId="4187490E" w14:textId="77777777" w:rsidR="008756CF" w:rsidRPr="006C5DCE" w:rsidRDefault="008756CF" w:rsidP="006322C8">
            <w:pPr>
              <w:jc w:val="center"/>
              <w:rPr>
                <w:lang w:bidi="ar-LB"/>
              </w:rPr>
            </w:pPr>
            <w:r w:rsidRPr="006C5DCE">
              <w:rPr>
                <w:lang w:bidi="ar-LB"/>
              </w:rPr>
              <w:t>4</w:t>
            </w:r>
          </w:p>
        </w:tc>
      </w:tr>
      <w:tr w:rsidR="008756CF" w:rsidRPr="006C5DCE" w14:paraId="61353A1E"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400813F" w14:textId="77777777" w:rsidR="008756CF" w:rsidRPr="006C5DCE" w:rsidRDefault="008756CF" w:rsidP="006322C8">
            <w:pPr>
              <w:rPr>
                <w:lang w:bidi="ar-LB"/>
              </w:rPr>
            </w:pPr>
            <w:r w:rsidRPr="006C5DCE">
              <w:rPr>
                <w:lang w:bidi="ar-LB"/>
              </w:rPr>
              <w:t xml:space="preserve">Zona de </w:t>
            </w:r>
            <w:proofErr w:type="spellStart"/>
            <w:r w:rsidRPr="006C5DCE">
              <w:rPr>
                <w:lang w:bidi="ar-LB"/>
              </w:rPr>
              <w:t>Letlhakane</w:t>
            </w:r>
            <w:proofErr w:type="spellEnd"/>
            <w:r w:rsidRPr="006C5DCE">
              <w:rPr>
                <w:lang w:bidi="ar-LB"/>
              </w:rPr>
              <w:t>/Orapa</w:t>
            </w:r>
          </w:p>
        </w:tc>
        <w:tc>
          <w:tcPr>
            <w:tcW w:w="2835" w:type="dxa"/>
            <w:tcBorders>
              <w:top w:val="single" w:sz="4" w:space="0" w:color="auto"/>
              <w:left w:val="nil"/>
              <w:bottom w:val="single" w:sz="4" w:space="0" w:color="auto"/>
              <w:right w:val="single" w:sz="4" w:space="0" w:color="auto"/>
            </w:tcBorders>
          </w:tcPr>
          <w:p w14:paraId="526B51FC" w14:textId="77777777" w:rsidR="008756CF" w:rsidRPr="006C5DCE" w:rsidRDefault="008756CF" w:rsidP="006322C8">
            <w:pPr>
              <w:rPr>
                <w:lang w:bidi="ar-LB"/>
              </w:rPr>
            </w:pPr>
            <w:r w:rsidRPr="006C5DCE">
              <w:rPr>
                <w:lang w:bidi="ar-LB"/>
              </w:rPr>
              <w:t>29X XXXX</w:t>
            </w:r>
          </w:p>
        </w:tc>
        <w:tc>
          <w:tcPr>
            <w:tcW w:w="2126" w:type="dxa"/>
            <w:tcBorders>
              <w:top w:val="single" w:sz="4" w:space="0" w:color="auto"/>
              <w:left w:val="nil"/>
              <w:bottom w:val="single" w:sz="4" w:space="0" w:color="auto"/>
              <w:right w:val="single" w:sz="4" w:space="0" w:color="auto"/>
            </w:tcBorders>
          </w:tcPr>
          <w:p w14:paraId="7A351360" w14:textId="77777777" w:rsidR="008756CF" w:rsidRPr="006C5DCE" w:rsidRDefault="008756CF" w:rsidP="006322C8">
            <w:pPr>
              <w:jc w:val="center"/>
              <w:rPr>
                <w:lang w:bidi="ar-LB"/>
              </w:rPr>
            </w:pPr>
            <w:r w:rsidRPr="006C5DCE">
              <w:rPr>
                <w:lang w:bidi="ar-LB"/>
              </w:rPr>
              <w:t>4</w:t>
            </w:r>
          </w:p>
        </w:tc>
      </w:tr>
      <w:tr w:rsidR="008756CF" w:rsidRPr="006C5DCE" w14:paraId="1CE943D6"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2036EA2" w14:textId="77777777" w:rsidR="008756CF" w:rsidRPr="006C5DCE" w:rsidRDefault="008756CF" w:rsidP="006322C8">
            <w:pPr>
              <w:rPr>
                <w:lang w:bidi="ar-LB"/>
              </w:rPr>
            </w:pPr>
            <w:r w:rsidRPr="006C5DCE">
              <w:rPr>
                <w:lang w:bidi="ar-LB"/>
              </w:rPr>
              <w:t>Zona de Gaborone</w:t>
            </w:r>
          </w:p>
        </w:tc>
        <w:tc>
          <w:tcPr>
            <w:tcW w:w="2835" w:type="dxa"/>
            <w:tcBorders>
              <w:top w:val="single" w:sz="4" w:space="0" w:color="auto"/>
              <w:left w:val="nil"/>
              <w:bottom w:val="single" w:sz="4" w:space="0" w:color="auto"/>
              <w:right w:val="single" w:sz="4" w:space="0" w:color="auto"/>
            </w:tcBorders>
          </w:tcPr>
          <w:p w14:paraId="68B81F9B" w14:textId="77777777" w:rsidR="008756CF" w:rsidRPr="006C5DCE" w:rsidRDefault="008756CF" w:rsidP="006322C8">
            <w:pPr>
              <w:rPr>
                <w:lang w:bidi="ar-LB"/>
              </w:rPr>
            </w:pPr>
            <w:r w:rsidRPr="006C5DCE">
              <w:rPr>
                <w:lang w:bidi="ar-LB"/>
              </w:rPr>
              <w:t>3XX XXXX</w:t>
            </w:r>
          </w:p>
        </w:tc>
        <w:tc>
          <w:tcPr>
            <w:tcW w:w="2126" w:type="dxa"/>
            <w:tcBorders>
              <w:top w:val="single" w:sz="4" w:space="0" w:color="auto"/>
              <w:left w:val="nil"/>
              <w:bottom w:val="single" w:sz="4" w:space="0" w:color="auto"/>
              <w:right w:val="single" w:sz="4" w:space="0" w:color="auto"/>
            </w:tcBorders>
          </w:tcPr>
          <w:p w14:paraId="7AA16694" w14:textId="77777777" w:rsidR="008756CF" w:rsidRPr="006C5DCE" w:rsidRDefault="008756CF" w:rsidP="006322C8">
            <w:pPr>
              <w:jc w:val="center"/>
              <w:rPr>
                <w:lang w:bidi="ar-LB"/>
              </w:rPr>
            </w:pPr>
            <w:r w:rsidRPr="006C5DCE">
              <w:rPr>
                <w:lang w:bidi="ar-LB"/>
              </w:rPr>
              <w:t>1</w:t>
            </w:r>
          </w:p>
        </w:tc>
      </w:tr>
      <w:tr w:rsidR="008756CF" w:rsidRPr="006C5DCE" w14:paraId="04D761EA"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BDC3D30" w14:textId="77777777" w:rsidR="008756CF" w:rsidRPr="006C5DCE" w:rsidRDefault="008756CF" w:rsidP="006322C8">
            <w:pPr>
              <w:rPr>
                <w:lang w:bidi="ar-LB"/>
              </w:rPr>
            </w:pPr>
            <w:r w:rsidRPr="006C5DCE">
              <w:rPr>
                <w:lang w:bidi="ar-LB"/>
              </w:rPr>
              <w:t xml:space="preserve">Zona de </w:t>
            </w:r>
            <w:proofErr w:type="spellStart"/>
            <w:r w:rsidRPr="006C5DCE">
              <w:rPr>
                <w:lang w:bidi="ar-LB"/>
              </w:rPr>
              <w:t>Serowe</w:t>
            </w:r>
            <w:proofErr w:type="spellEnd"/>
          </w:p>
        </w:tc>
        <w:tc>
          <w:tcPr>
            <w:tcW w:w="2835" w:type="dxa"/>
            <w:tcBorders>
              <w:top w:val="single" w:sz="4" w:space="0" w:color="auto"/>
              <w:left w:val="nil"/>
              <w:bottom w:val="single" w:sz="4" w:space="0" w:color="auto"/>
              <w:right w:val="single" w:sz="4" w:space="0" w:color="auto"/>
            </w:tcBorders>
          </w:tcPr>
          <w:p w14:paraId="0B24291E" w14:textId="77777777" w:rsidR="008756CF" w:rsidRPr="006C5DCE" w:rsidRDefault="008756CF" w:rsidP="006322C8">
            <w:pPr>
              <w:rPr>
                <w:lang w:bidi="ar-LB"/>
              </w:rPr>
            </w:pPr>
            <w:r w:rsidRPr="006C5DCE">
              <w:rPr>
                <w:lang w:bidi="ar-LB"/>
              </w:rPr>
              <w:t>46X XXXX</w:t>
            </w:r>
          </w:p>
        </w:tc>
        <w:tc>
          <w:tcPr>
            <w:tcW w:w="2126" w:type="dxa"/>
            <w:tcBorders>
              <w:top w:val="single" w:sz="4" w:space="0" w:color="auto"/>
              <w:left w:val="nil"/>
              <w:bottom w:val="single" w:sz="4" w:space="0" w:color="auto"/>
              <w:right w:val="single" w:sz="4" w:space="0" w:color="auto"/>
            </w:tcBorders>
          </w:tcPr>
          <w:p w14:paraId="054A0CBD" w14:textId="77777777" w:rsidR="008756CF" w:rsidRPr="006C5DCE" w:rsidRDefault="008756CF" w:rsidP="006322C8">
            <w:pPr>
              <w:jc w:val="center"/>
              <w:rPr>
                <w:lang w:bidi="ar-LB"/>
              </w:rPr>
            </w:pPr>
            <w:r w:rsidRPr="006C5DCE">
              <w:rPr>
                <w:lang w:bidi="ar-LB"/>
              </w:rPr>
              <w:t>3</w:t>
            </w:r>
          </w:p>
        </w:tc>
      </w:tr>
      <w:tr w:rsidR="008756CF" w:rsidRPr="006C5DCE" w14:paraId="46A4FC2A"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5D40AC6" w14:textId="77777777" w:rsidR="008756CF" w:rsidRPr="006C5DCE" w:rsidRDefault="008756CF" w:rsidP="006322C8">
            <w:pPr>
              <w:rPr>
                <w:lang w:bidi="ar-LB"/>
              </w:rPr>
            </w:pPr>
            <w:r w:rsidRPr="006C5DCE">
              <w:rPr>
                <w:lang w:bidi="ar-LB"/>
              </w:rPr>
              <w:t>Zona de Mahalapye</w:t>
            </w:r>
          </w:p>
        </w:tc>
        <w:tc>
          <w:tcPr>
            <w:tcW w:w="2835" w:type="dxa"/>
            <w:tcBorders>
              <w:top w:val="single" w:sz="4" w:space="0" w:color="auto"/>
              <w:left w:val="nil"/>
              <w:bottom w:val="single" w:sz="4" w:space="0" w:color="auto"/>
              <w:right w:val="single" w:sz="4" w:space="0" w:color="auto"/>
            </w:tcBorders>
          </w:tcPr>
          <w:p w14:paraId="42AE33AF" w14:textId="77777777" w:rsidR="008756CF" w:rsidRPr="006C5DCE" w:rsidRDefault="008756CF" w:rsidP="006322C8">
            <w:pPr>
              <w:rPr>
                <w:lang w:bidi="ar-LB"/>
              </w:rPr>
            </w:pPr>
            <w:r w:rsidRPr="006C5DCE">
              <w:rPr>
                <w:lang w:bidi="ar-LB"/>
              </w:rPr>
              <w:t>47X XXXX</w:t>
            </w:r>
          </w:p>
        </w:tc>
        <w:tc>
          <w:tcPr>
            <w:tcW w:w="2126" w:type="dxa"/>
            <w:tcBorders>
              <w:top w:val="single" w:sz="4" w:space="0" w:color="auto"/>
              <w:left w:val="nil"/>
              <w:bottom w:val="single" w:sz="4" w:space="0" w:color="auto"/>
              <w:right w:val="single" w:sz="4" w:space="0" w:color="auto"/>
            </w:tcBorders>
          </w:tcPr>
          <w:p w14:paraId="30018DAD" w14:textId="77777777" w:rsidR="008756CF" w:rsidRPr="006C5DCE" w:rsidRDefault="008756CF" w:rsidP="006322C8">
            <w:pPr>
              <w:jc w:val="center"/>
              <w:rPr>
                <w:lang w:bidi="ar-LB"/>
              </w:rPr>
            </w:pPr>
            <w:r w:rsidRPr="006C5DCE">
              <w:rPr>
                <w:lang w:bidi="ar-LB"/>
              </w:rPr>
              <w:t>3</w:t>
            </w:r>
          </w:p>
        </w:tc>
      </w:tr>
      <w:tr w:rsidR="008756CF" w:rsidRPr="006C5DCE" w14:paraId="4661530B"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26ABAB0" w14:textId="77777777" w:rsidR="008756CF" w:rsidRPr="006C5DCE" w:rsidRDefault="008756CF" w:rsidP="006322C8">
            <w:pPr>
              <w:rPr>
                <w:lang w:bidi="ar-LB"/>
              </w:rPr>
            </w:pPr>
            <w:r w:rsidRPr="006C5DCE">
              <w:rPr>
                <w:lang w:bidi="ar-LB"/>
              </w:rPr>
              <w:t xml:space="preserve">Zona de </w:t>
            </w:r>
            <w:proofErr w:type="spellStart"/>
            <w:r w:rsidRPr="006C5DCE">
              <w:rPr>
                <w:lang w:bidi="ar-LB"/>
              </w:rPr>
              <w:t>Palapye</w:t>
            </w:r>
            <w:proofErr w:type="spellEnd"/>
          </w:p>
        </w:tc>
        <w:tc>
          <w:tcPr>
            <w:tcW w:w="2835" w:type="dxa"/>
            <w:tcBorders>
              <w:top w:val="single" w:sz="4" w:space="0" w:color="auto"/>
              <w:left w:val="nil"/>
              <w:bottom w:val="single" w:sz="4" w:space="0" w:color="auto"/>
              <w:right w:val="single" w:sz="4" w:space="0" w:color="auto"/>
            </w:tcBorders>
          </w:tcPr>
          <w:p w14:paraId="1388CD34" w14:textId="77777777" w:rsidR="008756CF" w:rsidRPr="006C5DCE" w:rsidRDefault="008756CF" w:rsidP="006322C8">
            <w:pPr>
              <w:rPr>
                <w:lang w:bidi="ar-LB"/>
              </w:rPr>
            </w:pPr>
            <w:r w:rsidRPr="006C5DCE">
              <w:rPr>
                <w:lang w:bidi="ar-LB"/>
              </w:rPr>
              <w:t>49X XXXX</w:t>
            </w:r>
          </w:p>
        </w:tc>
        <w:tc>
          <w:tcPr>
            <w:tcW w:w="2126" w:type="dxa"/>
            <w:tcBorders>
              <w:top w:val="single" w:sz="4" w:space="0" w:color="auto"/>
              <w:left w:val="nil"/>
              <w:bottom w:val="single" w:sz="4" w:space="0" w:color="auto"/>
              <w:right w:val="single" w:sz="4" w:space="0" w:color="auto"/>
            </w:tcBorders>
          </w:tcPr>
          <w:p w14:paraId="02350083" w14:textId="77777777" w:rsidR="008756CF" w:rsidRPr="006C5DCE" w:rsidRDefault="008756CF" w:rsidP="006322C8">
            <w:pPr>
              <w:jc w:val="center"/>
              <w:rPr>
                <w:lang w:bidi="ar-LB"/>
              </w:rPr>
            </w:pPr>
            <w:r w:rsidRPr="006C5DCE">
              <w:rPr>
                <w:lang w:bidi="ar-LB"/>
              </w:rPr>
              <w:t>3</w:t>
            </w:r>
          </w:p>
        </w:tc>
      </w:tr>
      <w:tr w:rsidR="008756CF" w:rsidRPr="006C5DCE" w14:paraId="0D1EDE0D"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EBBA258" w14:textId="77777777" w:rsidR="008756CF" w:rsidRPr="006C5DCE" w:rsidRDefault="008756CF" w:rsidP="006322C8">
            <w:pPr>
              <w:rPr>
                <w:lang w:bidi="ar-LB"/>
              </w:rPr>
            </w:pPr>
            <w:r w:rsidRPr="006C5DCE">
              <w:rPr>
                <w:lang w:bidi="ar-LB"/>
              </w:rPr>
              <w:t xml:space="preserve">Zona de </w:t>
            </w:r>
            <w:proofErr w:type="spellStart"/>
            <w:r w:rsidRPr="006C5DCE">
              <w:rPr>
                <w:lang w:bidi="ar-LB"/>
              </w:rPr>
              <w:t>Ramotswa</w:t>
            </w:r>
            <w:proofErr w:type="spellEnd"/>
            <w:r w:rsidRPr="006C5DCE">
              <w:rPr>
                <w:lang w:bidi="ar-LB"/>
              </w:rPr>
              <w:t>/Lobatse</w:t>
            </w:r>
          </w:p>
        </w:tc>
        <w:tc>
          <w:tcPr>
            <w:tcW w:w="2835" w:type="dxa"/>
            <w:tcBorders>
              <w:top w:val="single" w:sz="4" w:space="0" w:color="auto"/>
              <w:left w:val="nil"/>
              <w:bottom w:val="single" w:sz="4" w:space="0" w:color="auto"/>
              <w:right w:val="single" w:sz="4" w:space="0" w:color="auto"/>
            </w:tcBorders>
          </w:tcPr>
          <w:p w14:paraId="1F4FD02E" w14:textId="77777777" w:rsidR="008756CF" w:rsidRPr="006C5DCE" w:rsidRDefault="008756CF" w:rsidP="006322C8">
            <w:pPr>
              <w:rPr>
                <w:lang w:bidi="ar-LB"/>
              </w:rPr>
            </w:pPr>
            <w:r w:rsidRPr="006C5DCE">
              <w:rPr>
                <w:lang w:bidi="ar-LB"/>
              </w:rPr>
              <w:t>53X XXXX</w:t>
            </w:r>
          </w:p>
        </w:tc>
        <w:tc>
          <w:tcPr>
            <w:tcW w:w="2126" w:type="dxa"/>
            <w:tcBorders>
              <w:top w:val="single" w:sz="4" w:space="0" w:color="auto"/>
              <w:left w:val="nil"/>
              <w:bottom w:val="single" w:sz="4" w:space="0" w:color="auto"/>
              <w:right w:val="single" w:sz="4" w:space="0" w:color="auto"/>
            </w:tcBorders>
          </w:tcPr>
          <w:p w14:paraId="53F22FC1" w14:textId="77777777" w:rsidR="008756CF" w:rsidRPr="006C5DCE" w:rsidRDefault="008756CF" w:rsidP="006322C8">
            <w:pPr>
              <w:jc w:val="center"/>
              <w:rPr>
                <w:lang w:bidi="ar-LB"/>
              </w:rPr>
            </w:pPr>
            <w:r w:rsidRPr="006C5DCE">
              <w:rPr>
                <w:lang w:bidi="ar-LB"/>
              </w:rPr>
              <w:t>2</w:t>
            </w:r>
          </w:p>
        </w:tc>
      </w:tr>
      <w:tr w:rsidR="008756CF" w:rsidRPr="006C5DCE" w14:paraId="7B09AEDC"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4395184" w14:textId="77777777" w:rsidR="008756CF" w:rsidRPr="006C5DCE" w:rsidRDefault="008756CF" w:rsidP="006322C8">
            <w:pPr>
              <w:rPr>
                <w:lang w:bidi="ar-LB"/>
              </w:rPr>
            </w:pPr>
            <w:r w:rsidRPr="006C5DCE">
              <w:rPr>
                <w:lang w:bidi="ar-LB"/>
              </w:rPr>
              <w:t xml:space="preserve">Zona de </w:t>
            </w:r>
            <w:proofErr w:type="spellStart"/>
            <w:r w:rsidRPr="006C5DCE">
              <w:rPr>
                <w:lang w:bidi="ar-LB"/>
              </w:rPr>
              <w:t>Barolong</w:t>
            </w:r>
            <w:proofErr w:type="spellEnd"/>
            <w:r w:rsidRPr="006C5DCE">
              <w:rPr>
                <w:lang w:bidi="ar-LB"/>
              </w:rPr>
              <w:t>/</w:t>
            </w:r>
            <w:proofErr w:type="spellStart"/>
            <w:r w:rsidRPr="006C5DCE">
              <w:rPr>
                <w:lang w:bidi="ar-LB"/>
              </w:rPr>
              <w:t>Ngwaketse</w:t>
            </w:r>
            <w:proofErr w:type="spellEnd"/>
          </w:p>
        </w:tc>
        <w:tc>
          <w:tcPr>
            <w:tcW w:w="2835" w:type="dxa"/>
            <w:tcBorders>
              <w:top w:val="single" w:sz="4" w:space="0" w:color="auto"/>
              <w:left w:val="nil"/>
              <w:bottom w:val="single" w:sz="4" w:space="0" w:color="auto"/>
              <w:right w:val="single" w:sz="4" w:space="0" w:color="auto"/>
            </w:tcBorders>
          </w:tcPr>
          <w:p w14:paraId="55F92904" w14:textId="77777777" w:rsidR="008756CF" w:rsidRPr="006C5DCE" w:rsidRDefault="008756CF" w:rsidP="006322C8">
            <w:pPr>
              <w:rPr>
                <w:lang w:bidi="ar-LB"/>
              </w:rPr>
            </w:pPr>
            <w:r w:rsidRPr="006C5DCE">
              <w:rPr>
                <w:lang w:bidi="ar-LB"/>
              </w:rPr>
              <w:t>54X XXXX</w:t>
            </w:r>
          </w:p>
        </w:tc>
        <w:tc>
          <w:tcPr>
            <w:tcW w:w="2126" w:type="dxa"/>
            <w:tcBorders>
              <w:top w:val="single" w:sz="4" w:space="0" w:color="auto"/>
              <w:left w:val="nil"/>
              <w:bottom w:val="single" w:sz="4" w:space="0" w:color="auto"/>
              <w:right w:val="single" w:sz="4" w:space="0" w:color="auto"/>
            </w:tcBorders>
          </w:tcPr>
          <w:p w14:paraId="52A7663A" w14:textId="77777777" w:rsidR="008756CF" w:rsidRPr="006C5DCE" w:rsidRDefault="008756CF" w:rsidP="006322C8">
            <w:pPr>
              <w:jc w:val="center"/>
              <w:rPr>
                <w:lang w:bidi="ar-LB"/>
              </w:rPr>
            </w:pPr>
            <w:r w:rsidRPr="006C5DCE">
              <w:rPr>
                <w:lang w:bidi="ar-LB"/>
              </w:rPr>
              <w:t>2</w:t>
            </w:r>
          </w:p>
        </w:tc>
      </w:tr>
      <w:tr w:rsidR="008756CF" w:rsidRPr="006C5DCE" w14:paraId="5DACCCED" w14:textId="77777777" w:rsidTr="006322C8">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D862E6D" w14:textId="77777777" w:rsidR="008756CF" w:rsidRPr="006C5DCE" w:rsidRDefault="008756CF" w:rsidP="006322C8">
            <w:pPr>
              <w:rPr>
                <w:lang w:bidi="ar-LB"/>
              </w:rPr>
            </w:pPr>
            <w:r w:rsidRPr="006C5DCE">
              <w:rPr>
                <w:lang w:bidi="ar-LB"/>
              </w:rPr>
              <w:t>Zona de Mochudi</w:t>
            </w:r>
          </w:p>
        </w:tc>
        <w:tc>
          <w:tcPr>
            <w:tcW w:w="2835" w:type="dxa"/>
            <w:tcBorders>
              <w:top w:val="single" w:sz="4" w:space="0" w:color="auto"/>
              <w:left w:val="nil"/>
              <w:bottom w:val="single" w:sz="4" w:space="0" w:color="auto"/>
              <w:right w:val="single" w:sz="4" w:space="0" w:color="auto"/>
            </w:tcBorders>
          </w:tcPr>
          <w:p w14:paraId="5FAFD2DA" w14:textId="77777777" w:rsidR="008756CF" w:rsidRPr="006C5DCE" w:rsidRDefault="008756CF" w:rsidP="006322C8">
            <w:pPr>
              <w:rPr>
                <w:lang w:bidi="ar-LB"/>
              </w:rPr>
            </w:pPr>
            <w:r w:rsidRPr="006C5DCE">
              <w:rPr>
                <w:lang w:bidi="ar-LB"/>
              </w:rPr>
              <w:t>57X XXXX</w:t>
            </w:r>
          </w:p>
        </w:tc>
        <w:tc>
          <w:tcPr>
            <w:tcW w:w="2126" w:type="dxa"/>
            <w:tcBorders>
              <w:top w:val="single" w:sz="4" w:space="0" w:color="auto"/>
              <w:left w:val="nil"/>
              <w:bottom w:val="single" w:sz="4" w:space="0" w:color="auto"/>
              <w:right w:val="single" w:sz="4" w:space="0" w:color="auto"/>
            </w:tcBorders>
          </w:tcPr>
          <w:p w14:paraId="7738EB6E" w14:textId="77777777" w:rsidR="008756CF" w:rsidRPr="006C5DCE" w:rsidRDefault="008756CF" w:rsidP="006322C8">
            <w:pPr>
              <w:jc w:val="center"/>
              <w:rPr>
                <w:lang w:bidi="ar-LB"/>
              </w:rPr>
            </w:pPr>
            <w:r w:rsidRPr="006C5DCE">
              <w:rPr>
                <w:lang w:bidi="ar-LB"/>
              </w:rPr>
              <w:t>2</w:t>
            </w:r>
          </w:p>
        </w:tc>
      </w:tr>
      <w:tr w:rsidR="008756CF" w:rsidRPr="006C5DCE" w14:paraId="28CD9A28"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93E8494" w14:textId="77777777" w:rsidR="008756CF" w:rsidRPr="006C5DCE" w:rsidRDefault="008756CF" w:rsidP="006322C8">
            <w:pPr>
              <w:rPr>
                <w:lang w:bidi="ar-LB"/>
              </w:rPr>
            </w:pPr>
            <w:r w:rsidRPr="006C5DCE">
              <w:rPr>
                <w:lang w:bidi="ar-LB"/>
              </w:rPr>
              <w:t xml:space="preserve">Zona de </w:t>
            </w:r>
            <w:proofErr w:type="spellStart"/>
            <w:r w:rsidRPr="006C5DCE">
              <w:rPr>
                <w:lang w:bidi="ar-LB"/>
              </w:rPr>
              <w:t>Jwaneng</w:t>
            </w:r>
            <w:proofErr w:type="spellEnd"/>
          </w:p>
        </w:tc>
        <w:tc>
          <w:tcPr>
            <w:tcW w:w="2835" w:type="dxa"/>
            <w:tcBorders>
              <w:top w:val="single" w:sz="4" w:space="0" w:color="auto"/>
              <w:left w:val="nil"/>
              <w:bottom w:val="single" w:sz="4" w:space="0" w:color="auto"/>
              <w:right w:val="single" w:sz="4" w:space="0" w:color="auto"/>
            </w:tcBorders>
          </w:tcPr>
          <w:p w14:paraId="7E70EB7E" w14:textId="77777777" w:rsidR="008756CF" w:rsidRPr="006C5DCE" w:rsidRDefault="008756CF" w:rsidP="006322C8">
            <w:pPr>
              <w:rPr>
                <w:lang w:bidi="ar-LB"/>
              </w:rPr>
            </w:pPr>
            <w:r w:rsidRPr="006C5DCE">
              <w:rPr>
                <w:lang w:bidi="ar-LB"/>
              </w:rPr>
              <w:t>58X XXXX</w:t>
            </w:r>
          </w:p>
        </w:tc>
        <w:tc>
          <w:tcPr>
            <w:tcW w:w="2126" w:type="dxa"/>
            <w:tcBorders>
              <w:top w:val="single" w:sz="4" w:space="0" w:color="auto"/>
              <w:left w:val="nil"/>
              <w:bottom w:val="single" w:sz="4" w:space="0" w:color="auto"/>
              <w:right w:val="single" w:sz="4" w:space="0" w:color="auto"/>
            </w:tcBorders>
          </w:tcPr>
          <w:p w14:paraId="4D0736C9" w14:textId="77777777" w:rsidR="008756CF" w:rsidRPr="006C5DCE" w:rsidRDefault="008756CF" w:rsidP="006322C8">
            <w:pPr>
              <w:jc w:val="center"/>
              <w:rPr>
                <w:lang w:bidi="ar-LB"/>
              </w:rPr>
            </w:pPr>
            <w:r w:rsidRPr="006C5DCE">
              <w:rPr>
                <w:lang w:bidi="ar-LB"/>
              </w:rPr>
              <w:t>2</w:t>
            </w:r>
          </w:p>
        </w:tc>
      </w:tr>
      <w:tr w:rsidR="008756CF" w:rsidRPr="006C5DCE" w14:paraId="3506E07D"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29FC1E7" w14:textId="77777777" w:rsidR="008756CF" w:rsidRPr="006C5DCE" w:rsidRDefault="008756CF" w:rsidP="006322C8">
            <w:pPr>
              <w:rPr>
                <w:lang w:bidi="ar-LB"/>
              </w:rPr>
            </w:pPr>
            <w:r w:rsidRPr="006C5DCE">
              <w:rPr>
                <w:lang w:bidi="ar-LB"/>
              </w:rPr>
              <w:t xml:space="preserve">Zona de </w:t>
            </w:r>
            <w:proofErr w:type="spellStart"/>
            <w:r w:rsidRPr="006C5DCE">
              <w:rPr>
                <w:lang w:bidi="ar-LB"/>
              </w:rPr>
              <w:t>Molepolole</w:t>
            </w:r>
            <w:proofErr w:type="spellEnd"/>
          </w:p>
        </w:tc>
        <w:tc>
          <w:tcPr>
            <w:tcW w:w="2835" w:type="dxa"/>
            <w:tcBorders>
              <w:top w:val="single" w:sz="4" w:space="0" w:color="auto"/>
              <w:left w:val="nil"/>
              <w:bottom w:val="single" w:sz="4" w:space="0" w:color="auto"/>
              <w:right w:val="single" w:sz="4" w:space="0" w:color="auto"/>
            </w:tcBorders>
          </w:tcPr>
          <w:p w14:paraId="75DE9ECB" w14:textId="77777777" w:rsidR="008756CF" w:rsidRPr="006C5DCE" w:rsidRDefault="008756CF" w:rsidP="006322C8">
            <w:pPr>
              <w:rPr>
                <w:lang w:bidi="ar-LB"/>
              </w:rPr>
            </w:pPr>
            <w:r w:rsidRPr="006C5DCE">
              <w:rPr>
                <w:lang w:bidi="ar-LB"/>
              </w:rPr>
              <w:t>59X XXXX</w:t>
            </w:r>
          </w:p>
        </w:tc>
        <w:tc>
          <w:tcPr>
            <w:tcW w:w="2126" w:type="dxa"/>
            <w:tcBorders>
              <w:top w:val="single" w:sz="4" w:space="0" w:color="auto"/>
              <w:left w:val="nil"/>
              <w:bottom w:val="single" w:sz="4" w:space="0" w:color="auto"/>
              <w:right w:val="single" w:sz="4" w:space="0" w:color="auto"/>
            </w:tcBorders>
          </w:tcPr>
          <w:p w14:paraId="787ED6E4" w14:textId="77777777" w:rsidR="008756CF" w:rsidRPr="006C5DCE" w:rsidRDefault="008756CF" w:rsidP="006322C8">
            <w:pPr>
              <w:jc w:val="center"/>
              <w:rPr>
                <w:lang w:bidi="ar-LB"/>
              </w:rPr>
            </w:pPr>
            <w:r w:rsidRPr="006C5DCE">
              <w:rPr>
                <w:lang w:bidi="ar-LB"/>
              </w:rPr>
              <w:t>2</w:t>
            </w:r>
          </w:p>
        </w:tc>
      </w:tr>
      <w:tr w:rsidR="008756CF" w:rsidRPr="006C5DCE" w14:paraId="27672E71"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3DEF865" w14:textId="77777777" w:rsidR="008756CF" w:rsidRPr="006C5DCE" w:rsidRDefault="008756CF" w:rsidP="006322C8">
            <w:pPr>
              <w:rPr>
                <w:lang w:bidi="ar-LB"/>
              </w:rPr>
            </w:pPr>
            <w:r w:rsidRPr="006C5DCE">
              <w:rPr>
                <w:lang w:bidi="ar-LB"/>
              </w:rPr>
              <w:t>Zona de Kasane</w:t>
            </w:r>
          </w:p>
        </w:tc>
        <w:tc>
          <w:tcPr>
            <w:tcW w:w="2835" w:type="dxa"/>
            <w:tcBorders>
              <w:top w:val="single" w:sz="4" w:space="0" w:color="auto"/>
              <w:left w:val="nil"/>
              <w:bottom w:val="single" w:sz="4" w:space="0" w:color="auto"/>
              <w:right w:val="single" w:sz="4" w:space="0" w:color="auto"/>
            </w:tcBorders>
          </w:tcPr>
          <w:p w14:paraId="7BEC247D" w14:textId="77777777" w:rsidR="008756CF" w:rsidRPr="006C5DCE" w:rsidRDefault="008756CF" w:rsidP="006322C8">
            <w:pPr>
              <w:rPr>
                <w:lang w:bidi="ar-LB"/>
              </w:rPr>
            </w:pPr>
            <w:r w:rsidRPr="006C5DCE">
              <w:rPr>
                <w:lang w:bidi="ar-LB"/>
              </w:rPr>
              <w:t>62X XXXX</w:t>
            </w:r>
          </w:p>
        </w:tc>
        <w:tc>
          <w:tcPr>
            <w:tcW w:w="2126" w:type="dxa"/>
            <w:tcBorders>
              <w:top w:val="single" w:sz="4" w:space="0" w:color="auto"/>
              <w:left w:val="nil"/>
              <w:bottom w:val="single" w:sz="4" w:space="0" w:color="auto"/>
              <w:right w:val="single" w:sz="4" w:space="0" w:color="auto"/>
            </w:tcBorders>
          </w:tcPr>
          <w:p w14:paraId="2D40BB88" w14:textId="77777777" w:rsidR="008756CF" w:rsidRPr="006C5DCE" w:rsidRDefault="008756CF" w:rsidP="006322C8">
            <w:pPr>
              <w:jc w:val="center"/>
              <w:rPr>
                <w:lang w:bidi="ar-LB"/>
              </w:rPr>
            </w:pPr>
            <w:r w:rsidRPr="006C5DCE">
              <w:rPr>
                <w:lang w:bidi="ar-LB"/>
              </w:rPr>
              <w:t>5</w:t>
            </w:r>
          </w:p>
        </w:tc>
      </w:tr>
      <w:tr w:rsidR="008756CF" w:rsidRPr="006C5DCE" w14:paraId="101C41CC" w14:textId="77777777" w:rsidTr="006322C8">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C6D7D51" w14:textId="77777777" w:rsidR="008756CF" w:rsidRPr="006C5DCE" w:rsidRDefault="008756CF" w:rsidP="006322C8">
            <w:pPr>
              <w:rPr>
                <w:lang w:bidi="ar-LB"/>
              </w:rPr>
            </w:pPr>
            <w:r w:rsidRPr="006C5DCE">
              <w:rPr>
                <w:lang w:bidi="ar-LB"/>
              </w:rPr>
              <w:t xml:space="preserve">Zona de </w:t>
            </w:r>
            <w:proofErr w:type="spellStart"/>
            <w:r w:rsidRPr="006C5DCE">
              <w:rPr>
                <w:lang w:bidi="ar-LB"/>
              </w:rPr>
              <w:t>Ghanzi</w:t>
            </w:r>
            <w:proofErr w:type="spellEnd"/>
            <w:r w:rsidRPr="006C5DCE">
              <w:rPr>
                <w:lang w:bidi="ar-LB"/>
              </w:rPr>
              <w:t>/Kgalagadi</w:t>
            </w:r>
          </w:p>
        </w:tc>
        <w:tc>
          <w:tcPr>
            <w:tcW w:w="2835" w:type="dxa"/>
            <w:tcBorders>
              <w:top w:val="single" w:sz="4" w:space="0" w:color="auto"/>
              <w:left w:val="nil"/>
              <w:bottom w:val="single" w:sz="4" w:space="0" w:color="auto"/>
              <w:right w:val="single" w:sz="4" w:space="0" w:color="auto"/>
            </w:tcBorders>
          </w:tcPr>
          <w:p w14:paraId="4F6D6537" w14:textId="77777777" w:rsidR="008756CF" w:rsidRPr="006C5DCE" w:rsidRDefault="008756CF" w:rsidP="006322C8">
            <w:pPr>
              <w:rPr>
                <w:lang w:bidi="ar-LB"/>
              </w:rPr>
            </w:pPr>
            <w:r w:rsidRPr="006C5DCE">
              <w:rPr>
                <w:lang w:bidi="ar-LB"/>
              </w:rPr>
              <w:t>65X XXXX</w:t>
            </w:r>
          </w:p>
        </w:tc>
        <w:tc>
          <w:tcPr>
            <w:tcW w:w="2126" w:type="dxa"/>
            <w:tcBorders>
              <w:top w:val="single" w:sz="4" w:space="0" w:color="auto"/>
              <w:left w:val="nil"/>
              <w:bottom w:val="single" w:sz="4" w:space="0" w:color="auto"/>
              <w:right w:val="single" w:sz="4" w:space="0" w:color="auto"/>
            </w:tcBorders>
          </w:tcPr>
          <w:p w14:paraId="32D0D230" w14:textId="77777777" w:rsidR="008756CF" w:rsidRPr="006C5DCE" w:rsidRDefault="008756CF" w:rsidP="006322C8">
            <w:pPr>
              <w:jc w:val="center"/>
              <w:rPr>
                <w:lang w:bidi="ar-LB"/>
              </w:rPr>
            </w:pPr>
            <w:r w:rsidRPr="006C5DCE">
              <w:rPr>
                <w:lang w:bidi="ar-LB"/>
              </w:rPr>
              <w:t>5</w:t>
            </w:r>
          </w:p>
        </w:tc>
      </w:tr>
      <w:tr w:rsidR="008756CF" w:rsidRPr="006C5DCE" w14:paraId="66CAC2B9" w14:textId="77777777" w:rsidTr="006322C8">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714F817" w14:textId="77777777" w:rsidR="008756CF" w:rsidRPr="006C5DCE" w:rsidRDefault="008756CF" w:rsidP="006322C8">
            <w:pPr>
              <w:rPr>
                <w:lang w:bidi="ar-LB"/>
              </w:rPr>
            </w:pPr>
            <w:r w:rsidRPr="006C5DCE">
              <w:rPr>
                <w:lang w:bidi="ar-LB"/>
              </w:rPr>
              <w:t>Zona de Maun</w:t>
            </w:r>
          </w:p>
        </w:tc>
        <w:tc>
          <w:tcPr>
            <w:tcW w:w="2835" w:type="dxa"/>
            <w:tcBorders>
              <w:top w:val="single" w:sz="4" w:space="0" w:color="auto"/>
              <w:left w:val="nil"/>
              <w:bottom w:val="single" w:sz="4" w:space="0" w:color="auto"/>
              <w:right w:val="single" w:sz="4" w:space="0" w:color="auto"/>
            </w:tcBorders>
          </w:tcPr>
          <w:p w14:paraId="6A7E610C" w14:textId="77777777" w:rsidR="008756CF" w:rsidRPr="006C5DCE" w:rsidRDefault="008756CF" w:rsidP="006322C8">
            <w:pPr>
              <w:rPr>
                <w:lang w:bidi="ar-LB"/>
              </w:rPr>
            </w:pPr>
            <w:r w:rsidRPr="006C5DCE">
              <w:rPr>
                <w:lang w:bidi="ar-LB"/>
              </w:rPr>
              <w:t>68X XXXX</w:t>
            </w:r>
          </w:p>
        </w:tc>
        <w:tc>
          <w:tcPr>
            <w:tcW w:w="2126" w:type="dxa"/>
            <w:tcBorders>
              <w:top w:val="single" w:sz="4" w:space="0" w:color="auto"/>
              <w:left w:val="nil"/>
              <w:bottom w:val="single" w:sz="4" w:space="0" w:color="auto"/>
              <w:right w:val="single" w:sz="4" w:space="0" w:color="auto"/>
            </w:tcBorders>
          </w:tcPr>
          <w:p w14:paraId="0D5DE945" w14:textId="77777777" w:rsidR="008756CF" w:rsidRPr="006C5DCE" w:rsidRDefault="008756CF" w:rsidP="006322C8">
            <w:pPr>
              <w:jc w:val="center"/>
              <w:rPr>
                <w:lang w:bidi="ar-LB"/>
              </w:rPr>
            </w:pPr>
            <w:r w:rsidRPr="006C5DCE">
              <w:rPr>
                <w:lang w:bidi="ar-LB"/>
              </w:rPr>
              <w:t>5</w:t>
            </w:r>
          </w:p>
        </w:tc>
      </w:tr>
    </w:tbl>
    <w:p w14:paraId="0B9D1810" w14:textId="77777777" w:rsidR="008756CF" w:rsidRPr="006C5DCE" w:rsidRDefault="008756CF" w:rsidP="008756CF">
      <w:pPr>
        <w:spacing w:before="360"/>
        <w:rPr>
          <w:lang w:bidi="ar-LB"/>
        </w:rPr>
      </w:pPr>
      <w:bookmarkStart w:id="979" w:name="_Toc62801501"/>
      <w:r w:rsidRPr="006C5DCE">
        <w:rPr>
          <w:lang w:val="en-ZA" w:bidi="ar-LB"/>
        </w:rPr>
        <w:t>4.4</w:t>
      </w:r>
      <w:r w:rsidRPr="006C5DCE">
        <w:rPr>
          <w:lang w:val="en-ZA" w:bidi="ar-LB"/>
        </w:rPr>
        <w:tab/>
      </w:r>
      <w:r w:rsidRPr="006C5DCE">
        <w:rPr>
          <w:b/>
          <w:bCs/>
          <w:lang w:val="en-ZA" w:bidi="ar-LB"/>
        </w:rPr>
        <w:t>NÚMEROS VOIP</w:t>
      </w:r>
    </w:p>
    <w:p w14:paraId="24B0E406" w14:textId="77777777" w:rsidR="008756CF" w:rsidRPr="006C5DCE" w:rsidRDefault="008756CF" w:rsidP="008756CF">
      <w:pPr>
        <w:rPr>
          <w:lang w:bidi="ar-LB"/>
        </w:rPr>
      </w:pPr>
      <w:r w:rsidRPr="006C5DCE">
        <w:rPr>
          <w:lang w:val="es-ES" w:bidi="ar-LB"/>
        </w:rPr>
        <w:t>4.4.1</w:t>
      </w:r>
      <w:r w:rsidRPr="006C5DCE">
        <w:rPr>
          <w:lang w:val="es-ES" w:bidi="ar-LB"/>
        </w:rPr>
        <w:tab/>
      </w:r>
      <w:r w:rsidRPr="006C5DCE">
        <w:rPr>
          <w:b/>
          <w:bCs/>
          <w:lang w:val="es-ES" w:bidi="ar-LB"/>
        </w:rPr>
        <w:t>Nivel 7</w:t>
      </w:r>
    </w:p>
    <w:p w14:paraId="31287539" w14:textId="77777777" w:rsidR="008756CF" w:rsidRPr="006C5DCE" w:rsidRDefault="008756CF" w:rsidP="008756CF">
      <w:pPr>
        <w:rPr>
          <w:lang w:val="es-ES" w:bidi="ar-LB"/>
        </w:rPr>
      </w:pPr>
      <w:r w:rsidRPr="006C5DCE">
        <w:rPr>
          <w:lang w:val="es-ES" w:bidi="ar-LB"/>
        </w:rPr>
        <w:t xml:space="preserve">La serie 79 XXX </w:t>
      </w:r>
      <w:proofErr w:type="spellStart"/>
      <w:r w:rsidRPr="006C5DCE">
        <w:rPr>
          <w:lang w:val="es-ES" w:bidi="ar-LB"/>
        </w:rPr>
        <w:t>XXX</w:t>
      </w:r>
      <w:proofErr w:type="spellEnd"/>
      <w:r w:rsidRPr="006C5DCE">
        <w:rPr>
          <w:lang w:val="es-ES" w:bidi="ar-LB"/>
        </w:rPr>
        <w:t xml:space="preserve"> de nivel 7 está atribuida a los servicios de numeración VoIP.</w:t>
      </w:r>
    </w:p>
    <w:p w14:paraId="7825EAA3" w14:textId="77777777" w:rsidR="008756CF" w:rsidRPr="006C5DCE" w:rsidRDefault="008756CF" w:rsidP="008756CF">
      <w:pPr>
        <w:rPr>
          <w:lang w:val="es-ES" w:bidi="ar-LB"/>
        </w:rPr>
      </w:pPr>
      <w:r w:rsidRPr="006C5DCE">
        <w:rPr>
          <w:lang w:val="es-ES" w:bidi="ar-LB"/>
        </w:rPr>
        <w:t>4.5</w:t>
      </w:r>
      <w:r w:rsidRPr="006C5DCE">
        <w:rPr>
          <w:lang w:val="es-ES" w:bidi="ar-LB"/>
        </w:rPr>
        <w:tab/>
      </w:r>
      <w:r w:rsidRPr="006C5DCE">
        <w:rPr>
          <w:b/>
          <w:bCs/>
          <w:lang w:val="es-ES" w:bidi="ar-LB"/>
        </w:rPr>
        <w:t>NÚMEROS MÓVILES</w:t>
      </w:r>
    </w:p>
    <w:p w14:paraId="61A774BC" w14:textId="77777777" w:rsidR="008756CF" w:rsidRPr="006C5DCE" w:rsidRDefault="008756CF" w:rsidP="008756CF">
      <w:pPr>
        <w:rPr>
          <w:lang w:val="es-ES" w:bidi="ar-LB"/>
        </w:rPr>
      </w:pPr>
      <w:r w:rsidRPr="006C5DCE">
        <w:rPr>
          <w:lang w:val="es-ES" w:bidi="ar-LB"/>
        </w:rPr>
        <w:t>4.5.1</w:t>
      </w:r>
      <w:r w:rsidRPr="006C5DCE">
        <w:rPr>
          <w:lang w:val="es-ES" w:bidi="ar-LB"/>
        </w:rPr>
        <w:tab/>
      </w:r>
      <w:r w:rsidRPr="006C5DCE">
        <w:rPr>
          <w:b/>
          <w:bCs/>
          <w:lang w:val="es-ES" w:bidi="ar-LB"/>
        </w:rPr>
        <w:t>Niveles 7 y 8</w:t>
      </w:r>
    </w:p>
    <w:bookmarkEnd w:id="979"/>
    <w:p w14:paraId="70364482" w14:textId="77777777" w:rsidR="008756CF" w:rsidRPr="006C5DCE" w:rsidRDefault="008756CF" w:rsidP="008756CF">
      <w:pPr>
        <w:jc w:val="left"/>
        <w:rPr>
          <w:lang w:val="es-ES" w:bidi="ar-LB"/>
        </w:rPr>
      </w:pPr>
      <w:r w:rsidRPr="006C5DCE">
        <w:rPr>
          <w:lang w:val="es-ES" w:bidi="ar-LB"/>
        </w:rPr>
        <w:t>El nivel 7 y parte del nivel 8 son números móviles largos de ocho cifras entre:</w:t>
      </w:r>
      <w:r>
        <w:rPr>
          <w:lang w:val="es-ES" w:bidi="ar-LB"/>
        </w:rPr>
        <w:br/>
      </w:r>
      <w:r w:rsidRPr="006C5DCE">
        <w:rPr>
          <w:lang w:val="es-ES" w:bidi="ar-LB"/>
        </w:rPr>
        <w:t xml:space="preserve">71 XXX </w:t>
      </w:r>
      <w:proofErr w:type="spellStart"/>
      <w:r w:rsidRPr="006C5DCE">
        <w:rPr>
          <w:lang w:val="es-ES" w:bidi="ar-LB"/>
        </w:rPr>
        <w:t>XXX</w:t>
      </w:r>
      <w:proofErr w:type="spellEnd"/>
      <w:r w:rsidRPr="006C5DCE">
        <w:rPr>
          <w:lang w:val="es-ES" w:bidi="ar-LB"/>
        </w:rPr>
        <w:t xml:space="preserve"> y 78 XXX </w:t>
      </w:r>
      <w:proofErr w:type="spellStart"/>
      <w:r w:rsidRPr="006C5DCE">
        <w:rPr>
          <w:lang w:val="es-ES" w:bidi="ar-LB"/>
        </w:rPr>
        <w:t>XXX</w:t>
      </w:r>
      <w:proofErr w:type="spellEnd"/>
      <w:r w:rsidRPr="006C5DCE">
        <w:rPr>
          <w:lang w:val="es-ES" w:bidi="ar-LB"/>
        </w:rPr>
        <w:t xml:space="preserve">; y </w:t>
      </w:r>
      <w:r>
        <w:rPr>
          <w:lang w:val="es-ES" w:bidi="ar-LB"/>
        </w:rPr>
        <w:br/>
      </w:r>
      <w:r w:rsidRPr="006C5DCE">
        <w:rPr>
          <w:lang w:val="es-ES" w:bidi="ar-LB"/>
        </w:rPr>
        <w:t xml:space="preserve">entre 81 XXX </w:t>
      </w:r>
      <w:proofErr w:type="spellStart"/>
      <w:r w:rsidRPr="006C5DCE">
        <w:rPr>
          <w:lang w:val="es-ES" w:bidi="ar-LB"/>
        </w:rPr>
        <w:t>XXX</w:t>
      </w:r>
      <w:proofErr w:type="spellEnd"/>
      <w:r w:rsidRPr="006C5DCE">
        <w:rPr>
          <w:lang w:val="es-ES" w:bidi="ar-LB"/>
        </w:rPr>
        <w:t xml:space="preserve"> y 85 XXX </w:t>
      </w:r>
      <w:proofErr w:type="spellStart"/>
      <w:r w:rsidRPr="006C5DCE">
        <w:rPr>
          <w:lang w:val="es-ES" w:bidi="ar-LB"/>
        </w:rPr>
        <w:t>XXX</w:t>
      </w:r>
      <w:proofErr w:type="spellEnd"/>
      <w:r w:rsidRPr="006C5DCE">
        <w:rPr>
          <w:lang w:val="es-ES" w:bidi="ar-LB"/>
        </w:rPr>
        <w:t>, respectivamente.</w:t>
      </w:r>
    </w:p>
    <w:p w14:paraId="6CEF24DD" w14:textId="77777777" w:rsidR="008756CF" w:rsidRPr="006C5DCE" w:rsidRDefault="008756CF" w:rsidP="008756CF">
      <w:pPr>
        <w:rPr>
          <w:lang w:val="es-ES" w:bidi="ar-LB"/>
        </w:rPr>
      </w:pPr>
      <w:r w:rsidRPr="006C5DCE">
        <w:rPr>
          <w:lang w:val="es-ES" w:bidi="ar-LB"/>
        </w:rPr>
        <w:t>4.6</w:t>
      </w:r>
      <w:r w:rsidRPr="006C5DCE">
        <w:rPr>
          <w:lang w:val="es-ES" w:bidi="ar-LB"/>
        </w:rPr>
        <w:tab/>
      </w:r>
      <w:r w:rsidRPr="006C5DCE">
        <w:rPr>
          <w:b/>
          <w:bCs/>
          <w:lang w:val="es-ES" w:bidi="ar-LB"/>
        </w:rPr>
        <w:t>COMUNICACIONES MÁQUINA A MÁQUINA (M2</w:t>
      </w:r>
      <w:proofErr w:type="gramStart"/>
      <w:r w:rsidRPr="006C5DCE">
        <w:rPr>
          <w:b/>
          <w:bCs/>
          <w:lang w:val="es-ES" w:bidi="ar-LB"/>
        </w:rPr>
        <w:t>M)/</w:t>
      </w:r>
      <w:proofErr w:type="gramEnd"/>
      <w:r w:rsidRPr="006C5DCE">
        <w:rPr>
          <w:b/>
          <w:bCs/>
          <w:lang w:val="es-ES" w:bidi="ar-LB"/>
        </w:rPr>
        <w:t>IOT</w:t>
      </w:r>
    </w:p>
    <w:p w14:paraId="2D661305" w14:textId="77777777" w:rsidR="008756CF" w:rsidRPr="006C5DCE" w:rsidRDefault="008756CF" w:rsidP="008756CF">
      <w:pPr>
        <w:rPr>
          <w:lang w:val="es-ES" w:bidi="ar-LB"/>
        </w:rPr>
      </w:pPr>
      <w:r w:rsidRPr="006C5DCE">
        <w:rPr>
          <w:lang w:val="es-ES" w:bidi="ar-LB"/>
        </w:rPr>
        <w:t>4.6.1</w:t>
      </w:r>
      <w:r w:rsidRPr="006C5DCE">
        <w:rPr>
          <w:lang w:val="es-ES" w:bidi="ar-LB"/>
        </w:rPr>
        <w:tab/>
      </w:r>
      <w:r w:rsidRPr="006C5DCE">
        <w:rPr>
          <w:b/>
          <w:bCs/>
          <w:lang w:val="es-ES" w:bidi="ar-LB"/>
        </w:rPr>
        <w:t>Nivel 8</w:t>
      </w:r>
    </w:p>
    <w:p w14:paraId="3FF46D79" w14:textId="77777777" w:rsidR="008756CF" w:rsidRPr="006C5DCE" w:rsidRDefault="008756CF" w:rsidP="008756CF">
      <w:pPr>
        <w:rPr>
          <w:lang w:val="es-ES" w:bidi="ar-LB"/>
        </w:rPr>
      </w:pPr>
      <w:r w:rsidRPr="006C5DCE">
        <w:rPr>
          <w:lang w:val="es-ES" w:bidi="ar-LB"/>
        </w:rPr>
        <w:t>Las comunicaciones M2M utilizan números de 10 cifras que ocupan la serie de numeración 86 XXXX </w:t>
      </w:r>
      <w:proofErr w:type="spellStart"/>
      <w:r w:rsidRPr="006C5DCE">
        <w:rPr>
          <w:lang w:val="es-ES" w:bidi="ar-LB"/>
        </w:rPr>
        <w:t>XXXX</w:t>
      </w:r>
      <w:proofErr w:type="spellEnd"/>
      <w:r w:rsidRPr="006C5DCE">
        <w:rPr>
          <w:lang w:val="es-ES" w:bidi="ar-LB"/>
        </w:rPr>
        <w:t xml:space="preserve"> a 89 XXXX XXXXX y soportan dispositivos de Internet de las cosas.</w:t>
      </w:r>
    </w:p>
    <w:p w14:paraId="1F189FD0" w14:textId="77777777" w:rsidR="008756CF" w:rsidRPr="006C5DCE" w:rsidRDefault="008756CF" w:rsidP="008756CF">
      <w:pPr>
        <w:rPr>
          <w:lang w:val="es-ES" w:bidi="ar-LB"/>
        </w:rPr>
      </w:pPr>
      <w:r w:rsidRPr="006C5DCE">
        <w:rPr>
          <w:lang w:val="es-ES" w:bidi="ar-LB"/>
        </w:rPr>
        <w:br w:type="page"/>
      </w:r>
    </w:p>
    <w:p w14:paraId="0EB7B4C6" w14:textId="77777777" w:rsidR="008756CF" w:rsidRPr="006C5DCE" w:rsidRDefault="008756CF" w:rsidP="008756CF">
      <w:pPr>
        <w:spacing w:before="360"/>
        <w:rPr>
          <w:b/>
          <w:bCs/>
          <w:i/>
          <w:iCs/>
          <w:lang w:val="es-ES" w:bidi="ar-LB"/>
        </w:rPr>
      </w:pPr>
      <w:r w:rsidRPr="006C5DCE">
        <w:rPr>
          <w:b/>
          <w:bCs/>
          <w:i/>
          <w:iCs/>
          <w:lang w:val="es-ES" w:bidi="ar-LB"/>
        </w:rPr>
        <w:lastRenderedPageBreak/>
        <w:t>5</w:t>
      </w:r>
      <w:r w:rsidRPr="00EE4EEB">
        <w:rPr>
          <w:b/>
          <w:bCs/>
          <w:i/>
          <w:iCs/>
          <w:lang w:val="es-ES" w:bidi="ar-LB"/>
        </w:rPr>
        <w:tab/>
      </w:r>
      <w:r w:rsidRPr="006C5DCE">
        <w:rPr>
          <w:b/>
          <w:bCs/>
          <w:i/>
          <w:iCs/>
          <w:lang w:val="es-ES" w:bidi="ar-LB"/>
        </w:rPr>
        <w:t>OTROS RECURSOS DE NUMERACIÓN</w:t>
      </w:r>
    </w:p>
    <w:p w14:paraId="389ECAF9" w14:textId="77777777" w:rsidR="008756CF" w:rsidRPr="006C5DCE" w:rsidRDefault="008756CF" w:rsidP="008756CF">
      <w:pPr>
        <w:rPr>
          <w:lang w:val="es-ES" w:bidi="ar-LB"/>
        </w:rPr>
      </w:pPr>
      <w:r w:rsidRPr="006C5DCE">
        <w:rPr>
          <w:lang w:val="es-ES" w:bidi="ar-LB"/>
        </w:rPr>
        <w:t>5.1</w:t>
      </w:r>
      <w:r w:rsidRPr="006C5DCE">
        <w:rPr>
          <w:lang w:val="es-ES" w:bidi="ar-LB"/>
        </w:rPr>
        <w:tab/>
        <w:t>Los otros recursos de numeración que permiten la prestación continua de servicios de comunicaciones se denominan indicativos y se muestran en el Cuadro 5 siguiente. Estos indicativos se enumeran como en la Recomendación UIT-T E.164.</w:t>
      </w:r>
    </w:p>
    <w:p w14:paraId="3EDD9164" w14:textId="77777777" w:rsidR="008756CF" w:rsidRPr="006C5DCE" w:rsidRDefault="008756CF" w:rsidP="008756CF">
      <w:pPr>
        <w:spacing w:before="240" w:after="120"/>
        <w:jc w:val="center"/>
        <w:rPr>
          <w:i/>
          <w:iCs/>
          <w:lang w:val="es-ES" w:bidi="ar-LB"/>
        </w:rPr>
      </w:pPr>
      <w:r w:rsidRPr="006C5DCE">
        <w:rPr>
          <w:i/>
          <w:iCs/>
          <w:lang w:val="es-ES" w:bidi="ar-LB"/>
        </w:rPr>
        <w:t>Cuadro 5: Indicativos instrumentales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4776"/>
      </w:tblGrid>
      <w:tr w:rsidR="008756CF" w:rsidRPr="008756CF" w14:paraId="3905A6E0" w14:textId="77777777" w:rsidTr="006322C8">
        <w:trPr>
          <w:cantSplit/>
          <w:trHeight w:val="413"/>
          <w:jc w:val="center"/>
        </w:trPr>
        <w:tc>
          <w:tcPr>
            <w:tcW w:w="4673" w:type="dxa"/>
            <w:shd w:val="clear" w:color="auto" w:fill="D9E2F3"/>
          </w:tcPr>
          <w:p w14:paraId="551F887C" w14:textId="77777777" w:rsidR="008756CF" w:rsidRPr="008756CF" w:rsidRDefault="008756CF" w:rsidP="008756CF">
            <w:pPr>
              <w:pStyle w:val="TableHead1"/>
              <w:rPr>
                <w:sz w:val="20"/>
                <w:lang w:bidi="ar-LB"/>
              </w:rPr>
            </w:pPr>
            <w:proofErr w:type="spellStart"/>
            <w:r w:rsidRPr="008756CF">
              <w:rPr>
                <w:sz w:val="20"/>
                <w:lang w:bidi="ar-LB"/>
              </w:rPr>
              <w:t>Indicativos</w:t>
            </w:r>
            <w:proofErr w:type="spellEnd"/>
            <w:r w:rsidRPr="008756CF">
              <w:rPr>
                <w:sz w:val="20"/>
                <w:lang w:bidi="ar-LB"/>
              </w:rPr>
              <w:t xml:space="preserve"> </w:t>
            </w:r>
            <w:proofErr w:type="spellStart"/>
            <w:r w:rsidRPr="008756CF">
              <w:rPr>
                <w:sz w:val="20"/>
                <w:lang w:bidi="ar-LB"/>
              </w:rPr>
              <w:t>importantes</w:t>
            </w:r>
            <w:proofErr w:type="spellEnd"/>
          </w:p>
        </w:tc>
        <w:tc>
          <w:tcPr>
            <w:tcW w:w="4399" w:type="dxa"/>
            <w:shd w:val="clear" w:color="auto" w:fill="D9E2F3"/>
          </w:tcPr>
          <w:p w14:paraId="35C3F11D" w14:textId="77777777" w:rsidR="008756CF" w:rsidRPr="008756CF" w:rsidRDefault="008756CF" w:rsidP="008756CF">
            <w:pPr>
              <w:pStyle w:val="TableHead1"/>
              <w:rPr>
                <w:sz w:val="20"/>
                <w:lang w:bidi="ar-LB"/>
              </w:rPr>
            </w:pPr>
            <w:proofErr w:type="spellStart"/>
            <w:r w:rsidRPr="008756CF">
              <w:rPr>
                <w:sz w:val="20"/>
                <w:lang w:bidi="ar-LB"/>
              </w:rPr>
              <w:t>Pertinencia</w:t>
            </w:r>
            <w:proofErr w:type="spellEnd"/>
            <w:r w:rsidRPr="008756CF">
              <w:rPr>
                <w:sz w:val="20"/>
                <w:lang w:bidi="ar-LB"/>
              </w:rPr>
              <w:t xml:space="preserve"> y </w:t>
            </w:r>
            <w:proofErr w:type="spellStart"/>
            <w:r w:rsidRPr="008756CF">
              <w:rPr>
                <w:sz w:val="20"/>
                <w:lang w:bidi="ar-LB"/>
              </w:rPr>
              <w:t>uso</w:t>
            </w:r>
            <w:proofErr w:type="spellEnd"/>
          </w:p>
        </w:tc>
      </w:tr>
      <w:tr w:rsidR="008756CF" w:rsidRPr="008756CF" w14:paraId="7672862B" w14:textId="77777777" w:rsidTr="006322C8">
        <w:trPr>
          <w:cantSplit/>
          <w:jc w:val="center"/>
        </w:trPr>
        <w:tc>
          <w:tcPr>
            <w:tcW w:w="4673" w:type="dxa"/>
          </w:tcPr>
          <w:p w14:paraId="28DFA1D7"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Indicativo</w:t>
            </w:r>
            <w:proofErr w:type="spellEnd"/>
            <w:r w:rsidRPr="008756CF">
              <w:rPr>
                <w:sz w:val="20"/>
                <w:szCs w:val="20"/>
                <w:lang w:bidi="ar-LB"/>
              </w:rPr>
              <w:t xml:space="preserve"> de </w:t>
            </w:r>
            <w:proofErr w:type="spellStart"/>
            <w:r w:rsidRPr="008756CF">
              <w:rPr>
                <w:sz w:val="20"/>
                <w:szCs w:val="20"/>
                <w:lang w:bidi="ar-LB"/>
              </w:rPr>
              <w:t>país</w:t>
            </w:r>
            <w:proofErr w:type="spellEnd"/>
            <w:r w:rsidRPr="008756CF">
              <w:rPr>
                <w:sz w:val="20"/>
                <w:szCs w:val="20"/>
                <w:lang w:bidi="ar-LB"/>
              </w:rPr>
              <w:t xml:space="preserve"> (CC)</w:t>
            </w:r>
          </w:p>
        </w:tc>
        <w:tc>
          <w:tcPr>
            <w:tcW w:w="4399" w:type="dxa"/>
          </w:tcPr>
          <w:p w14:paraId="26506D01" w14:textId="77777777" w:rsidR="008756CF" w:rsidRPr="008756CF" w:rsidRDefault="008756CF" w:rsidP="008756CF">
            <w:pPr>
              <w:pStyle w:val="Tabletext"/>
              <w:jc w:val="left"/>
              <w:rPr>
                <w:sz w:val="20"/>
                <w:szCs w:val="20"/>
                <w:lang w:bidi="ar-LB"/>
              </w:rPr>
            </w:pPr>
            <w:r w:rsidRPr="008756CF">
              <w:rPr>
                <w:sz w:val="20"/>
                <w:szCs w:val="20"/>
                <w:lang w:bidi="ar-LB"/>
              </w:rPr>
              <w:t>267</w:t>
            </w:r>
          </w:p>
        </w:tc>
      </w:tr>
      <w:tr w:rsidR="008756CF" w:rsidRPr="008756CF" w14:paraId="1E3F461E" w14:textId="77777777" w:rsidTr="006322C8">
        <w:trPr>
          <w:cantSplit/>
          <w:jc w:val="center"/>
        </w:trPr>
        <w:tc>
          <w:tcPr>
            <w:tcW w:w="4673" w:type="dxa"/>
          </w:tcPr>
          <w:p w14:paraId="2292126A" w14:textId="77777777" w:rsidR="008756CF" w:rsidRPr="008756CF" w:rsidRDefault="008756CF" w:rsidP="008756CF">
            <w:pPr>
              <w:pStyle w:val="Tabletext"/>
              <w:jc w:val="left"/>
              <w:rPr>
                <w:sz w:val="20"/>
                <w:szCs w:val="20"/>
                <w:lang w:val="es-ES" w:bidi="ar-LB"/>
              </w:rPr>
            </w:pPr>
            <w:r w:rsidRPr="008756CF">
              <w:rPr>
                <w:sz w:val="20"/>
                <w:szCs w:val="20"/>
                <w:lang w:val="es-ES" w:bidi="ar-LB"/>
              </w:rPr>
              <w:t>Indicativo de país para el servicio móvil (MCC)</w:t>
            </w:r>
          </w:p>
        </w:tc>
        <w:tc>
          <w:tcPr>
            <w:tcW w:w="4399" w:type="dxa"/>
          </w:tcPr>
          <w:p w14:paraId="58D92A79" w14:textId="77777777" w:rsidR="008756CF" w:rsidRPr="008756CF" w:rsidRDefault="008756CF" w:rsidP="008756CF">
            <w:pPr>
              <w:pStyle w:val="Tabletext"/>
              <w:jc w:val="left"/>
              <w:rPr>
                <w:sz w:val="20"/>
                <w:szCs w:val="20"/>
                <w:lang w:bidi="ar-LB"/>
              </w:rPr>
            </w:pPr>
            <w:r w:rsidRPr="008756CF">
              <w:rPr>
                <w:sz w:val="20"/>
                <w:szCs w:val="20"/>
                <w:lang w:bidi="ar-LB"/>
              </w:rPr>
              <w:t>652</w:t>
            </w:r>
          </w:p>
        </w:tc>
      </w:tr>
      <w:tr w:rsidR="008756CF" w:rsidRPr="008756CF" w14:paraId="42EB9717" w14:textId="77777777" w:rsidTr="006322C8">
        <w:trPr>
          <w:cantSplit/>
          <w:jc w:val="center"/>
        </w:trPr>
        <w:tc>
          <w:tcPr>
            <w:tcW w:w="4673" w:type="dxa"/>
          </w:tcPr>
          <w:p w14:paraId="7C719E6C" w14:textId="77777777" w:rsidR="008756CF" w:rsidRPr="008756CF" w:rsidRDefault="008756CF" w:rsidP="008756CF">
            <w:pPr>
              <w:pStyle w:val="Tabletext"/>
              <w:jc w:val="left"/>
              <w:rPr>
                <w:sz w:val="20"/>
                <w:szCs w:val="20"/>
                <w:lang w:val="es-ES" w:bidi="ar-LB"/>
              </w:rPr>
            </w:pPr>
            <w:r w:rsidRPr="008756CF">
              <w:rPr>
                <w:sz w:val="20"/>
                <w:szCs w:val="20"/>
                <w:lang w:val="es-ES" w:bidi="ar-LB"/>
              </w:rPr>
              <w:t>Código de puntos de señalización nacional</w:t>
            </w:r>
          </w:p>
        </w:tc>
        <w:tc>
          <w:tcPr>
            <w:tcW w:w="4399" w:type="dxa"/>
          </w:tcPr>
          <w:p w14:paraId="2DD797E9"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Interconexión</w:t>
            </w:r>
            <w:proofErr w:type="spellEnd"/>
            <w:r w:rsidRPr="008756CF">
              <w:rPr>
                <w:sz w:val="20"/>
                <w:szCs w:val="20"/>
                <w:lang w:bidi="ar-LB"/>
              </w:rPr>
              <w:t xml:space="preserve"> de </w:t>
            </w:r>
            <w:proofErr w:type="spellStart"/>
            <w:r w:rsidRPr="008756CF">
              <w:rPr>
                <w:sz w:val="20"/>
                <w:szCs w:val="20"/>
                <w:lang w:bidi="ar-LB"/>
              </w:rPr>
              <w:t>redes</w:t>
            </w:r>
            <w:proofErr w:type="spellEnd"/>
          </w:p>
        </w:tc>
      </w:tr>
      <w:tr w:rsidR="008756CF" w:rsidRPr="007B2CE6" w14:paraId="0B312251" w14:textId="77777777" w:rsidTr="006322C8">
        <w:trPr>
          <w:cantSplit/>
          <w:jc w:val="center"/>
        </w:trPr>
        <w:tc>
          <w:tcPr>
            <w:tcW w:w="4673" w:type="dxa"/>
          </w:tcPr>
          <w:p w14:paraId="63103834" w14:textId="77777777" w:rsidR="008756CF" w:rsidRPr="008756CF" w:rsidRDefault="008756CF" w:rsidP="008756CF">
            <w:pPr>
              <w:pStyle w:val="Tabletext"/>
              <w:jc w:val="left"/>
              <w:rPr>
                <w:sz w:val="20"/>
                <w:szCs w:val="20"/>
                <w:lang w:val="es-ES" w:bidi="ar-LB"/>
              </w:rPr>
            </w:pPr>
            <w:r w:rsidRPr="008756CF">
              <w:rPr>
                <w:sz w:val="20"/>
                <w:szCs w:val="20"/>
                <w:lang w:val="es-ES" w:bidi="ar-LB"/>
              </w:rPr>
              <w:t>Código de identificación de red de datos (DNIC)</w:t>
            </w:r>
          </w:p>
        </w:tc>
        <w:tc>
          <w:tcPr>
            <w:tcW w:w="4399" w:type="dxa"/>
          </w:tcPr>
          <w:p w14:paraId="0048FD7C" w14:textId="77777777" w:rsidR="008756CF" w:rsidRPr="008756CF" w:rsidRDefault="008756CF" w:rsidP="008756CF">
            <w:pPr>
              <w:pStyle w:val="Tabletext"/>
              <w:jc w:val="left"/>
              <w:rPr>
                <w:sz w:val="20"/>
                <w:szCs w:val="20"/>
                <w:lang w:val="es-ES" w:bidi="ar-LB"/>
              </w:rPr>
            </w:pPr>
            <w:r w:rsidRPr="008756CF">
              <w:rPr>
                <w:sz w:val="20"/>
                <w:szCs w:val="20"/>
                <w:lang w:val="es-ES" w:bidi="ar-LB"/>
              </w:rPr>
              <w:t>Interconexión de redes de datos X25</w:t>
            </w:r>
          </w:p>
        </w:tc>
      </w:tr>
      <w:tr w:rsidR="008756CF" w:rsidRPr="007B2CE6" w14:paraId="7AE9D55C" w14:textId="77777777" w:rsidTr="006322C8">
        <w:trPr>
          <w:cantSplit/>
          <w:trHeight w:val="353"/>
          <w:jc w:val="center"/>
        </w:trPr>
        <w:tc>
          <w:tcPr>
            <w:tcW w:w="4673" w:type="dxa"/>
          </w:tcPr>
          <w:p w14:paraId="76FE2D9A" w14:textId="77777777" w:rsidR="008756CF" w:rsidRPr="008756CF" w:rsidRDefault="008756CF" w:rsidP="008756CF">
            <w:pPr>
              <w:pStyle w:val="Tabletext"/>
              <w:jc w:val="left"/>
              <w:rPr>
                <w:sz w:val="20"/>
                <w:szCs w:val="20"/>
                <w:lang w:val="es-ES" w:bidi="ar-LB"/>
              </w:rPr>
            </w:pPr>
            <w:r w:rsidRPr="008756CF">
              <w:rPr>
                <w:sz w:val="20"/>
                <w:szCs w:val="20"/>
                <w:lang w:val="es-ES" w:bidi="ar-LB"/>
              </w:rPr>
              <w:t>Código de colores de redes (NCC)</w:t>
            </w:r>
          </w:p>
        </w:tc>
        <w:tc>
          <w:tcPr>
            <w:tcW w:w="4399" w:type="dxa"/>
          </w:tcPr>
          <w:p w14:paraId="102873A9" w14:textId="77777777" w:rsidR="008756CF" w:rsidRPr="008756CF" w:rsidRDefault="008756CF" w:rsidP="008756CF">
            <w:pPr>
              <w:pStyle w:val="Tabletext"/>
              <w:jc w:val="left"/>
              <w:rPr>
                <w:sz w:val="20"/>
                <w:szCs w:val="20"/>
                <w:lang w:val="es-ES" w:bidi="ar-LB"/>
              </w:rPr>
            </w:pPr>
            <w:r w:rsidRPr="008756CF">
              <w:rPr>
                <w:sz w:val="20"/>
                <w:szCs w:val="20"/>
                <w:lang w:val="es-ES" w:bidi="ar-LB"/>
              </w:rPr>
              <w:t>Identificadores de estaciones base GSM</w:t>
            </w:r>
          </w:p>
        </w:tc>
      </w:tr>
      <w:tr w:rsidR="008756CF" w:rsidRPr="008756CF" w14:paraId="52368D0C" w14:textId="77777777" w:rsidTr="006322C8">
        <w:trPr>
          <w:cantSplit/>
          <w:trHeight w:val="367"/>
          <w:jc w:val="center"/>
        </w:trPr>
        <w:tc>
          <w:tcPr>
            <w:tcW w:w="4673" w:type="dxa"/>
          </w:tcPr>
          <w:p w14:paraId="77AB28BF" w14:textId="77777777" w:rsidR="008756CF" w:rsidRPr="008756CF" w:rsidRDefault="008756CF" w:rsidP="008756CF">
            <w:pPr>
              <w:pStyle w:val="Tabletext"/>
              <w:jc w:val="left"/>
              <w:rPr>
                <w:sz w:val="20"/>
                <w:szCs w:val="20"/>
                <w:lang w:val="es-ES" w:bidi="ar-LB"/>
              </w:rPr>
            </w:pPr>
            <w:r w:rsidRPr="008756CF">
              <w:rPr>
                <w:sz w:val="20"/>
                <w:szCs w:val="20"/>
                <w:lang w:val="es-ES" w:bidi="ar-LB"/>
              </w:rPr>
              <w:t>Indicativo de red móvil (MNC)</w:t>
            </w:r>
          </w:p>
        </w:tc>
        <w:tc>
          <w:tcPr>
            <w:tcW w:w="4399" w:type="dxa"/>
          </w:tcPr>
          <w:p w14:paraId="7C47312D"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Redes</w:t>
            </w:r>
            <w:proofErr w:type="spellEnd"/>
            <w:r w:rsidRPr="008756CF">
              <w:rPr>
                <w:sz w:val="20"/>
                <w:szCs w:val="20"/>
                <w:lang w:bidi="ar-LB"/>
              </w:rPr>
              <w:t xml:space="preserve"> </w:t>
            </w:r>
            <w:proofErr w:type="spellStart"/>
            <w:r w:rsidRPr="008756CF">
              <w:rPr>
                <w:sz w:val="20"/>
                <w:szCs w:val="20"/>
                <w:lang w:bidi="ar-LB"/>
              </w:rPr>
              <w:t>públicas</w:t>
            </w:r>
            <w:proofErr w:type="spellEnd"/>
          </w:p>
        </w:tc>
      </w:tr>
      <w:tr w:rsidR="008756CF" w:rsidRPr="007B2CE6" w14:paraId="5FB7CB4C" w14:textId="77777777" w:rsidTr="006322C8">
        <w:trPr>
          <w:cantSplit/>
          <w:trHeight w:val="217"/>
          <w:jc w:val="center"/>
        </w:trPr>
        <w:tc>
          <w:tcPr>
            <w:tcW w:w="4673" w:type="dxa"/>
          </w:tcPr>
          <w:p w14:paraId="11CDEF63" w14:textId="77777777" w:rsidR="008756CF" w:rsidRPr="008756CF" w:rsidRDefault="008756CF" w:rsidP="008756CF">
            <w:pPr>
              <w:pStyle w:val="Tabletext"/>
              <w:jc w:val="left"/>
              <w:rPr>
                <w:sz w:val="20"/>
                <w:szCs w:val="20"/>
                <w:lang w:val="es-ES" w:bidi="ar-LB"/>
              </w:rPr>
            </w:pPr>
            <w:r w:rsidRPr="008756CF">
              <w:rPr>
                <w:sz w:val="20"/>
                <w:szCs w:val="20"/>
                <w:lang w:val="es-ES" w:bidi="ar-LB"/>
              </w:rPr>
              <w:t>Código de puntos de señalización internacional (ISPC)</w:t>
            </w:r>
          </w:p>
        </w:tc>
        <w:tc>
          <w:tcPr>
            <w:tcW w:w="4399" w:type="dxa"/>
          </w:tcPr>
          <w:p w14:paraId="24655D44" w14:textId="77777777" w:rsidR="008756CF" w:rsidRPr="008756CF" w:rsidRDefault="008756CF" w:rsidP="008756CF">
            <w:pPr>
              <w:pStyle w:val="Tabletext"/>
              <w:jc w:val="left"/>
              <w:rPr>
                <w:sz w:val="20"/>
                <w:szCs w:val="20"/>
                <w:lang w:val="es-ES" w:bidi="ar-LB"/>
              </w:rPr>
            </w:pPr>
            <w:r w:rsidRPr="008756CF">
              <w:rPr>
                <w:sz w:val="20"/>
                <w:szCs w:val="20"/>
                <w:lang w:val="es-ES" w:bidi="ar-LB"/>
              </w:rPr>
              <w:t>Señalización internacional, y utiliza un formato normalizado 3-8-3 de la UIT</w:t>
            </w:r>
          </w:p>
        </w:tc>
      </w:tr>
    </w:tbl>
    <w:p w14:paraId="28FF1B65" w14:textId="77777777" w:rsidR="008756CF" w:rsidRPr="006C5DCE" w:rsidRDefault="008756CF" w:rsidP="008756CF">
      <w:pPr>
        <w:spacing w:before="240"/>
        <w:rPr>
          <w:lang w:val="es-ES" w:bidi="ar-LB"/>
        </w:rPr>
      </w:pPr>
      <w:r w:rsidRPr="006C5DCE">
        <w:rPr>
          <w:lang w:val="es-ES" w:bidi="ar-LB"/>
        </w:rPr>
        <w:t>5.2</w:t>
      </w:r>
      <w:r w:rsidRPr="006C5DCE">
        <w:rPr>
          <w:lang w:val="es-ES" w:bidi="ar-LB"/>
        </w:rPr>
        <w:tab/>
      </w:r>
      <w:r w:rsidRPr="006C5DCE">
        <w:rPr>
          <w:b/>
          <w:bCs/>
          <w:lang w:val="es-ES" w:bidi="ar-LB"/>
        </w:rPr>
        <w:t>Indicativo de red móvil</w:t>
      </w:r>
    </w:p>
    <w:p w14:paraId="5DCAC409" w14:textId="77777777" w:rsidR="008756CF" w:rsidRPr="006C5DCE" w:rsidRDefault="008756CF" w:rsidP="008756CF">
      <w:pPr>
        <w:rPr>
          <w:lang w:bidi="ar-LB"/>
        </w:rPr>
      </w:pPr>
      <w:r w:rsidRPr="006C5DCE">
        <w:rPr>
          <w:lang w:val="es-ES" w:bidi="ar-LB"/>
        </w:rPr>
        <w:t xml:space="preserve">En las redes de operadores de redes móviles (MNO) se utilizan tres (03) indicativos de red móvil (MNC) que se atribuyen de conformidad con la Recomendación UIT-T E.212. </w:t>
      </w:r>
      <w:proofErr w:type="spellStart"/>
      <w:r w:rsidRPr="006C5DCE">
        <w:rPr>
          <w:lang w:bidi="ar-LB"/>
        </w:rPr>
        <w:t>Véase</w:t>
      </w:r>
      <w:proofErr w:type="spellEnd"/>
      <w:r w:rsidRPr="006C5DCE">
        <w:rPr>
          <w:lang w:bidi="ar-LB"/>
        </w:rPr>
        <w:t xml:space="preserve"> </w:t>
      </w:r>
      <w:proofErr w:type="spellStart"/>
      <w:r w:rsidRPr="006C5DCE">
        <w:rPr>
          <w:lang w:bidi="ar-LB"/>
        </w:rPr>
        <w:t>el</w:t>
      </w:r>
      <w:proofErr w:type="spellEnd"/>
      <w:r w:rsidRPr="006C5DCE">
        <w:rPr>
          <w:lang w:bidi="ar-LB"/>
        </w:rPr>
        <w:t xml:space="preserve"> Cuadro 6 </w:t>
      </w:r>
      <w:proofErr w:type="spellStart"/>
      <w:r w:rsidRPr="006C5DCE">
        <w:rPr>
          <w:lang w:bidi="ar-LB"/>
        </w:rPr>
        <w:t>siguiente</w:t>
      </w:r>
      <w:proofErr w:type="spellEnd"/>
      <w:r w:rsidRPr="006C5DCE">
        <w:rPr>
          <w:lang w:bidi="ar-LB"/>
        </w:rPr>
        <w:t>.</w:t>
      </w:r>
    </w:p>
    <w:p w14:paraId="46CF7F03" w14:textId="77777777" w:rsidR="008756CF" w:rsidRPr="006C5DCE" w:rsidRDefault="008756CF" w:rsidP="008756CF">
      <w:pPr>
        <w:spacing w:before="240" w:after="120"/>
        <w:jc w:val="center"/>
        <w:rPr>
          <w:i/>
          <w:iCs/>
          <w:lang w:val="es-ES" w:bidi="ar-LB"/>
        </w:rPr>
      </w:pPr>
      <w:r w:rsidRPr="006C5DCE">
        <w:rPr>
          <w:i/>
          <w:iCs/>
          <w:lang w:val="es-ES" w:bidi="ar-LB"/>
        </w:rPr>
        <w:t>Cuadro 6: Indicativos de red móvil</w:t>
      </w:r>
    </w:p>
    <w:tbl>
      <w:tblPr>
        <w:tblW w:w="6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703"/>
      </w:tblGrid>
      <w:tr w:rsidR="008756CF" w:rsidRPr="008756CF" w14:paraId="28F40FD5" w14:textId="77777777" w:rsidTr="006322C8">
        <w:trPr>
          <w:cantSplit/>
          <w:trHeight w:val="373"/>
          <w:jc w:val="center"/>
        </w:trPr>
        <w:tc>
          <w:tcPr>
            <w:tcW w:w="3089" w:type="dxa"/>
            <w:shd w:val="clear" w:color="auto" w:fill="D9E2F3"/>
          </w:tcPr>
          <w:p w14:paraId="21486597" w14:textId="77777777" w:rsidR="008756CF" w:rsidRPr="008756CF" w:rsidRDefault="008756CF" w:rsidP="008756CF">
            <w:pPr>
              <w:pStyle w:val="TableHead1"/>
              <w:rPr>
                <w:sz w:val="20"/>
                <w:lang w:bidi="ar-LB"/>
              </w:rPr>
            </w:pPr>
            <w:proofErr w:type="spellStart"/>
            <w:r w:rsidRPr="008756CF">
              <w:rPr>
                <w:sz w:val="20"/>
                <w:lang w:bidi="ar-LB"/>
              </w:rPr>
              <w:t>Indicativo</w:t>
            </w:r>
            <w:proofErr w:type="spellEnd"/>
            <w:r w:rsidRPr="008756CF">
              <w:rPr>
                <w:sz w:val="20"/>
                <w:lang w:bidi="ar-LB"/>
              </w:rPr>
              <w:t xml:space="preserve"> de red </w:t>
            </w:r>
            <w:proofErr w:type="spellStart"/>
            <w:r w:rsidRPr="008756CF">
              <w:rPr>
                <w:sz w:val="20"/>
                <w:lang w:bidi="ar-LB"/>
              </w:rPr>
              <w:t>móvil</w:t>
            </w:r>
            <w:proofErr w:type="spellEnd"/>
          </w:p>
        </w:tc>
        <w:tc>
          <w:tcPr>
            <w:tcW w:w="3703" w:type="dxa"/>
            <w:shd w:val="clear" w:color="auto" w:fill="D9E2F3"/>
          </w:tcPr>
          <w:p w14:paraId="716E20FA" w14:textId="77777777" w:rsidR="008756CF" w:rsidRPr="008756CF" w:rsidRDefault="008756CF" w:rsidP="008756CF">
            <w:pPr>
              <w:pStyle w:val="TableHead1"/>
              <w:rPr>
                <w:sz w:val="20"/>
                <w:lang w:bidi="ar-LB"/>
              </w:rPr>
            </w:pPr>
            <w:proofErr w:type="spellStart"/>
            <w:r w:rsidRPr="008756CF">
              <w:rPr>
                <w:sz w:val="20"/>
                <w:lang w:bidi="ar-LB"/>
              </w:rPr>
              <w:t>Operador</w:t>
            </w:r>
            <w:proofErr w:type="spellEnd"/>
            <w:r w:rsidRPr="008756CF">
              <w:rPr>
                <w:sz w:val="20"/>
                <w:lang w:bidi="ar-LB"/>
              </w:rPr>
              <w:t xml:space="preserve"> de red </w:t>
            </w:r>
            <w:proofErr w:type="spellStart"/>
            <w:r w:rsidRPr="008756CF">
              <w:rPr>
                <w:sz w:val="20"/>
                <w:lang w:bidi="ar-LB"/>
              </w:rPr>
              <w:t>móvil</w:t>
            </w:r>
            <w:proofErr w:type="spellEnd"/>
          </w:p>
        </w:tc>
      </w:tr>
      <w:tr w:rsidR="008756CF" w:rsidRPr="008756CF" w14:paraId="4888B524" w14:textId="77777777" w:rsidTr="006322C8">
        <w:trPr>
          <w:cantSplit/>
          <w:trHeight w:val="230"/>
          <w:jc w:val="center"/>
        </w:trPr>
        <w:tc>
          <w:tcPr>
            <w:tcW w:w="3089" w:type="dxa"/>
          </w:tcPr>
          <w:p w14:paraId="36101F58" w14:textId="77777777" w:rsidR="008756CF" w:rsidRPr="008756CF" w:rsidRDefault="008756CF" w:rsidP="006322C8">
            <w:pPr>
              <w:pStyle w:val="Tabletext"/>
              <w:rPr>
                <w:sz w:val="20"/>
                <w:szCs w:val="20"/>
                <w:lang w:bidi="ar-LB"/>
              </w:rPr>
            </w:pPr>
            <w:r w:rsidRPr="008756CF">
              <w:rPr>
                <w:sz w:val="20"/>
                <w:szCs w:val="20"/>
                <w:lang w:bidi="ar-LB"/>
              </w:rPr>
              <w:t>01</w:t>
            </w:r>
          </w:p>
        </w:tc>
        <w:tc>
          <w:tcPr>
            <w:tcW w:w="3703" w:type="dxa"/>
          </w:tcPr>
          <w:p w14:paraId="238F38F4" w14:textId="77777777" w:rsidR="008756CF" w:rsidRPr="008756CF" w:rsidRDefault="008756CF" w:rsidP="008756CF">
            <w:pPr>
              <w:pStyle w:val="Tabletext"/>
              <w:jc w:val="left"/>
              <w:rPr>
                <w:sz w:val="20"/>
                <w:szCs w:val="20"/>
                <w:lang w:bidi="ar-LB"/>
              </w:rPr>
            </w:pPr>
            <w:proofErr w:type="spellStart"/>
            <w:r w:rsidRPr="008756CF">
              <w:rPr>
                <w:sz w:val="20"/>
                <w:szCs w:val="20"/>
                <w:lang w:bidi="ar-LB"/>
              </w:rPr>
              <w:t>Mascom</w:t>
            </w:r>
            <w:proofErr w:type="spellEnd"/>
            <w:r w:rsidRPr="008756CF">
              <w:rPr>
                <w:sz w:val="20"/>
                <w:szCs w:val="20"/>
                <w:lang w:bidi="ar-LB"/>
              </w:rPr>
              <w:t xml:space="preserve"> Wireless</w:t>
            </w:r>
          </w:p>
        </w:tc>
      </w:tr>
      <w:tr w:rsidR="008756CF" w:rsidRPr="008756CF" w14:paraId="5D1A5BE9" w14:textId="77777777" w:rsidTr="006322C8">
        <w:trPr>
          <w:cantSplit/>
          <w:trHeight w:val="220"/>
          <w:jc w:val="center"/>
        </w:trPr>
        <w:tc>
          <w:tcPr>
            <w:tcW w:w="3089" w:type="dxa"/>
          </w:tcPr>
          <w:p w14:paraId="3F9A1160" w14:textId="77777777" w:rsidR="008756CF" w:rsidRPr="008756CF" w:rsidRDefault="008756CF" w:rsidP="006322C8">
            <w:pPr>
              <w:pStyle w:val="Tabletext"/>
              <w:rPr>
                <w:sz w:val="20"/>
                <w:szCs w:val="20"/>
                <w:lang w:bidi="ar-LB"/>
              </w:rPr>
            </w:pPr>
            <w:r w:rsidRPr="008756CF">
              <w:rPr>
                <w:sz w:val="20"/>
                <w:szCs w:val="20"/>
                <w:lang w:bidi="ar-LB"/>
              </w:rPr>
              <w:t>02</w:t>
            </w:r>
          </w:p>
        </w:tc>
        <w:tc>
          <w:tcPr>
            <w:tcW w:w="3703" w:type="dxa"/>
          </w:tcPr>
          <w:p w14:paraId="14996DEA" w14:textId="77777777" w:rsidR="008756CF" w:rsidRPr="008756CF" w:rsidRDefault="008756CF" w:rsidP="008756CF">
            <w:pPr>
              <w:pStyle w:val="Tabletext"/>
              <w:jc w:val="left"/>
              <w:rPr>
                <w:sz w:val="20"/>
                <w:szCs w:val="20"/>
                <w:lang w:bidi="ar-LB"/>
              </w:rPr>
            </w:pPr>
            <w:r w:rsidRPr="008756CF">
              <w:rPr>
                <w:sz w:val="20"/>
                <w:szCs w:val="20"/>
                <w:lang w:bidi="ar-LB"/>
              </w:rPr>
              <w:t>Orange Botswana</w:t>
            </w:r>
          </w:p>
        </w:tc>
      </w:tr>
      <w:tr w:rsidR="008756CF" w:rsidRPr="008756CF" w14:paraId="58AB5AC3" w14:textId="77777777" w:rsidTr="006322C8">
        <w:trPr>
          <w:cantSplit/>
          <w:trHeight w:val="220"/>
          <w:jc w:val="center"/>
        </w:trPr>
        <w:tc>
          <w:tcPr>
            <w:tcW w:w="3089" w:type="dxa"/>
          </w:tcPr>
          <w:p w14:paraId="5744D26F" w14:textId="77777777" w:rsidR="008756CF" w:rsidRPr="008756CF" w:rsidRDefault="008756CF" w:rsidP="006322C8">
            <w:pPr>
              <w:pStyle w:val="Tabletext"/>
              <w:rPr>
                <w:sz w:val="20"/>
                <w:szCs w:val="20"/>
                <w:lang w:bidi="ar-LB"/>
              </w:rPr>
            </w:pPr>
            <w:r w:rsidRPr="008756CF">
              <w:rPr>
                <w:sz w:val="20"/>
                <w:szCs w:val="20"/>
                <w:lang w:bidi="ar-LB"/>
              </w:rPr>
              <w:t>04</w:t>
            </w:r>
          </w:p>
        </w:tc>
        <w:tc>
          <w:tcPr>
            <w:tcW w:w="3703" w:type="dxa"/>
          </w:tcPr>
          <w:p w14:paraId="0649CF88" w14:textId="77777777" w:rsidR="008756CF" w:rsidRPr="008756CF" w:rsidRDefault="008756CF" w:rsidP="008756CF">
            <w:pPr>
              <w:pStyle w:val="Tabletext"/>
              <w:jc w:val="left"/>
              <w:rPr>
                <w:sz w:val="20"/>
                <w:szCs w:val="20"/>
                <w:lang w:bidi="ar-LB"/>
              </w:rPr>
            </w:pPr>
            <w:r w:rsidRPr="008756CF">
              <w:rPr>
                <w:sz w:val="20"/>
                <w:szCs w:val="20"/>
                <w:lang w:bidi="ar-LB"/>
              </w:rPr>
              <w:t>BTCL</w:t>
            </w:r>
          </w:p>
        </w:tc>
      </w:tr>
    </w:tbl>
    <w:p w14:paraId="40C5DA2F" w14:textId="77777777" w:rsidR="008756CF" w:rsidRPr="006C5DCE" w:rsidRDefault="008756CF" w:rsidP="008756CF">
      <w:pPr>
        <w:spacing w:before="240"/>
        <w:rPr>
          <w:lang w:val="es-ES" w:bidi="ar-LB"/>
        </w:rPr>
      </w:pPr>
      <w:r w:rsidRPr="006C5DCE">
        <w:rPr>
          <w:lang w:val="es-ES" w:bidi="ar-LB"/>
        </w:rPr>
        <w:t>5.3</w:t>
      </w:r>
      <w:r w:rsidRPr="006C5DCE">
        <w:rPr>
          <w:lang w:val="es-ES" w:bidi="ar-LB"/>
        </w:rPr>
        <w:tab/>
      </w:r>
      <w:r w:rsidRPr="006C5DCE">
        <w:rPr>
          <w:b/>
          <w:bCs/>
          <w:lang w:val="es-ES" w:bidi="ar-LB"/>
        </w:rPr>
        <w:t>Códigos de puntos de señalización internacional</w:t>
      </w:r>
    </w:p>
    <w:p w14:paraId="015013C5" w14:textId="77777777" w:rsidR="008756CF" w:rsidRPr="006C5DCE" w:rsidRDefault="008756CF" w:rsidP="008756CF">
      <w:pPr>
        <w:rPr>
          <w:lang w:val="es-ES" w:bidi="ar-LB"/>
        </w:rPr>
      </w:pPr>
      <w:r w:rsidRPr="006C5DCE">
        <w:rPr>
          <w:lang w:val="es-ES" w:bidi="ar-LB"/>
        </w:rPr>
        <w:t xml:space="preserve">Estos códigos se utilizan para la señalización internacional y se representan con el formato 3-8-3 de la UIT. En la actualidad </w:t>
      </w:r>
      <w:proofErr w:type="spellStart"/>
      <w:r w:rsidRPr="006C5DCE">
        <w:rPr>
          <w:lang w:val="es-ES" w:bidi="ar-LB"/>
        </w:rPr>
        <w:t>Botswana</w:t>
      </w:r>
      <w:proofErr w:type="spellEnd"/>
      <w:r w:rsidRPr="006C5DCE">
        <w:rPr>
          <w:lang w:val="es-ES" w:bidi="ar-LB"/>
        </w:rPr>
        <w:t xml:space="preserve"> tiene 6 ISPC libres. En el Cuadro 7 siguiente se muestran los códigos asignados a </w:t>
      </w:r>
      <w:proofErr w:type="spellStart"/>
      <w:r w:rsidRPr="006C5DCE">
        <w:rPr>
          <w:lang w:val="es-ES" w:bidi="ar-LB"/>
        </w:rPr>
        <w:t>Botswana</w:t>
      </w:r>
      <w:proofErr w:type="spellEnd"/>
      <w:r w:rsidRPr="006C5DCE">
        <w:rPr>
          <w:lang w:val="es-ES" w:bidi="ar-LB"/>
        </w:rPr>
        <w:t>.</w:t>
      </w:r>
    </w:p>
    <w:p w14:paraId="7813261C" w14:textId="1D7537E6" w:rsidR="008756CF" w:rsidRPr="006C5DCE" w:rsidRDefault="008756CF" w:rsidP="008756CF">
      <w:pPr>
        <w:spacing w:before="240" w:after="120"/>
        <w:jc w:val="center"/>
        <w:rPr>
          <w:i/>
          <w:iCs/>
          <w:lang w:val="es-ES" w:bidi="ar-LB"/>
        </w:rPr>
      </w:pPr>
      <w:r w:rsidRPr="006C5DCE">
        <w:rPr>
          <w:i/>
          <w:iCs/>
          <w:lang w:val="es-ES" w:bidi="ar-LB"/>
        </w:rPr>
        <w:t xml:space="preserve">Cuadro 7: Códigos de puntos de señalización internacional de </w:t>
      </w:r>
      <w:proofErr w:type="spellStart"/>
      <w:r w:rsidRPr="006C5DCE">
        <w:rPr>
          <w:i/>
          <w:iCs/>
          <w:lang w:val="es-ES" w:bidi="ar-LB"/>
        </w:rPr>
        <w:t>Botswana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5530"/>
      </w:tblGrid>
      <w:tr w:rsidR="008756CF" w:rsidRPr="006C5DCE" w14:paraId="19896032" w14:textId="77777777" w:rsidTr="006322C8">
        <w:trPr>
          <w:cantSplit/>
          <w:trHeight w:val="113"/>
          <w:tblHeader/>
          <w:jc w:val="center"/>
        </w:trPr>
        <w:tc>
          <w:tcPr>
            <w:tcW w:w="3971" w:type="dxa"/>
            <w:shd w:val="clear" w:color="auto" w:fill="D9E2F3"/>
          </w:tcPr>
          <w:p w14:paraId="11A9ED32" w14:textId="77777777" w:rsidR="008756CF" w:rsidRPr="006C5DCE" w:rsidRDefault="008756CF" w:rsidP="008756CF">
            <w:pPr>
              <w:pStyle w:val="TableHead1"/>
              <w:keepNext w:val="0"/>
              <w:rPr>
                <w:lang w:val="es-ES" w:bidi="ar-LB"/>
              </w:rPr>
            </w:pPr>
            <w:r w:rsidRPr="006C5DCE">
              <w:rPr>
                <w:lang w:val="es-ES" w:bidi="ar-LB"/>
              </w:rPr>
              <w:t xml:space="preserve">Código de punto de señalización internacional </w:t>
            </w:r>
            <w:r w:rsidRPr="006C5DCE">
              <w:rPr>
                <w:lang w:val="es-ES" w:bidi="ar-LB"/>
              </w:rPr>
              <w:br/>
              <w:t>(formato 3-8-3 de la UIT)</w:t>
            </w:r>
          </w:p>
        </w:tc>
        <w:tc>
          <w:tcPr>
            <w:tcW w:w="5084" w:type="dxa"/>
            <w:shd w:val="clear" w:color="auto" w:fill="D9E2F3"/>
          </w:tcPr>
          <w:p w14:paraId="3EFD6145" w14:textId="77777777" w:rsidR="008756CF" w:rsidRPr="006C5DCE" w:rsidRDefault="008756CF" w:rsidP="008756CF">
            <w:pPr>
              <w:pStyle w:val="TableHead1"/>
              <w:keepNext w:val="0"/>
              <w:rPr>
                <w:lang w:bidi="ar-LB"/>
              </w:rPr>
            </w:pPr>
            <w:r w:rsidRPr="006C5DCE">
              <w:rPr>
                <w:lang w:bidi="ar-LB"/>
              </w:rPr>
              <w:t xml:space="preserve">MNO </w:t>
            </w:r>
            <w:proofErr w:type="spellStart"/>
            <w:r w:rsidRPr="006C5DCE">
              <w:rPr>
                <w:lang w:bidi="ar-LB"/>
              </w:rPr>
              <w:t>asignado</w:t>
            </w:r>
            <w:proofErr w:type="spellEnd"/>
          </w:p>
        </w:tc>
      </w:tr>
      <w:tr w:rsidR="008756CF" w:rsidRPr="006C5DCE" w14:paraId="4E644C06" w14:textId="77777777" w:rsidTr="006322C8">
        <w:trPr>
          <w:cantSplit/>
          <w:trHeight w:val="113"/>
          <w:jc w:val="center"/>
        </w:trPr>
        <w:tc>
          <w:tcPr>
            <w:tcW w:w="3971" w:type="dxa"/>
          </w:tcPr>
          <w:p w14:paraId="463C269F" w14:textId="77777777" w:rsidR="008756CF" w:rsidRPr="006C5DCE" w:rsidRDefault="008756CF" w:rsidP="006322C8">
            <w:pPr>
              <w:pStyle w:val="Tabletext"/>
              <w:spacing w:before="20" w:after="20"/>
              <w:rPr>
                <w:lang w:bidi="ar-LB"/>
              </w:rPr>
            </w:pPr>
            <w:r w:rsidRPr="006C5DCE">
              <w:rPr>
                <w:lang w:bidi="ar-LB"/>
              </w:rPr>
              <w:t>6-104-0</w:t>
            </w:r>
          </w:p>
        </w:tc>
        <w:tc>
          <w:tcPr>
            <w:tcW w:w="5084" w:type="dxa"/>
          </w:tcPr>
          <w:p w14:paraId="0CA26E0B" w14:textId="77777777" w:rsidR="008756CF" w:rsidRPr="006C5DCE" w:rsidRDefault="008756CF" w:rsidP="008756CF">
            <w:pPr>
              <w:pStyle w:val="Tabletext"/>
              <w:spacing w:before="20" w:after="20"/>
              <w:jc w:val="left"/>
              <w:rPr>
                <w:lang w:val="en-GB" w:bidi="ar-LB"/>
              </w:rPr>
            </w:pPr>
            <w:r w:rsidRPr="006C5DCE">
              <w:rPr>
                <w:lang w:val="en-GB" w:bidi="ar-LB"/>
              </w:rPr>
              <w:t>Botswana Telecommunications Corporation Limited (BTCL)</w:t>
            </w:r>
          </w:p>
        </w:tc>
      </w:tr>
      <w:tr w:rsidR="008756CF" w:rsidRPr="006C5DCE" w14:paraId="513DE7B6" w14:textId="77777777" w:rsidTr="006322C8">
        <w:trPr>
          <w:cantSplit/>
          <w:trHeight w:val="113"/>
          <w:jc w:val="center"/>
        </w:trPr>
        <w:tc>
          <w:tcPr>
            <w:tcW w:w="3971" w:type="dxa"/>
          </w:tcPr>
          <w:p w14:paraId="78C56C93" w14:textId="77777777" w:rsidR="008756CF" w:rsidRPr="006C5DCE" w:rsidRDefault="008756CF" w:rsidP="006322C8">
            <w:pPr>
              <w:pStyle w:val="Tabletext"/>
              <w:spacing w:before="20" w:after="20"/>
              <w:rPr>
                <w:lang w:bidi="ar-LB"/>
              </w:rPr>
            </w:pPr>
            <w:r w:rsidRPr="006C5DCE">
              <w:rPr>
                <w:lang w:bidi="ar-LB"/>
              </w:rPr>
              <w:t>6-104-1</w:t>
            </w:r>
          </w:p>
        </w:tc>
        <w:tc>
          <w:tcPr>
            <w:tcW w:w="5084" w:type="dxa"/>
          </w:tcPr>
          <w:p w14:paraId="48E340E8" w14:textId="77777777" w:rsidR="008756CF" w:rsidRPr="006C5DCE" w:rsidRDefault="008756CF" w:rsidP="008756CF">
            <w:pPr>
              <w:pStyle w:val="Tabletext"/>
              <w:spacing w:before="20" w:after="20"/>
              <w:jc w:val="left"/>
              <w:rPr>
                <w:lang w:val="en-GB" w:bidi="ar-LB"/>
              </w:rPr>
            </w:pPr>
            <w:r w:rsidRPr="006C5DCE">
              <w:rPr>
                <w:lang w:val="en-GB" w:bidi="ar-LB"/>
              </w:rPr>
              <w:t>Botswana Telecommunications Corporation Limited (BTCL)</w:t>
            </w:r>
          </w:p>
        </w:tc>
      </w:tr>
      <w:tr w:rsidR="008756CF" w:rsidRPr="006C5DCE" w14:paraId="6F9FE428" w14:textId="77777777" w:rsidTr="006322C8">
        <w:trPr>
          <w:cantSplit/>
          <w:trHeight w:val="113"/>
          <w:jc w:val="center"/>
        </w:trPr>
        <w:tc>
          <w:tcPr>
            <w:tcW w:w="3971" w:type="dxa"/>
          </w:tcPr>
          <w:p w14:paraId="4EEF0C61" w14:textId="77777777" w:rsidR="008756CF" w:rsidRPr="006C5DCE" w:rsidRDefault="008756CF" w:rsidP="006322C8">
            <w:pPr>
              <w:pStyle w:val="Tabletext"/>
              <w:spacing w:before="20" w:after="20"/>
              <w:rPr>
                <w:lang w:bidi="ar-LB"/>
              </w:rPr>
            </w:pPr>
            <w:r w:rsidRPr="006C5DCE">
              <w:rPr>
                <w:lang w:bidi="ar-LB"/>
              </w:rPr>
              <w:t>6-104-2</w:t>
            </w:r>
          </w:p>
        </w:tc>
        <w:tc>
          <w:tcPr>
            <w:tcW w:w="5084" w:type="dxa"/>
          </w:tcPr>
          <w:p w14:paraId="43BAC838" w14:textId="77777777" w:rsidR="008756CF" w:rsidRPr="006C5DCE" w:rsidRDefault="008756CF" w:rsidP="008756CF">
            <w:pPr>
              <w:pStyle w:val="Tabletext"/>
              <w:spacing w:before="20" w:after="20"/>
              <w:jc w:val="left"/>
              <w:rPr>
                <w:lang w:bidi="ar-LB"/>
              </w:rPr>
            </w:pPr>
            <w:proofErr w:type="spellStart"/>
            <w:r w:rsidRPr="006C5DCE">
              <w:rPr>
                <w:lang w:bidi="ar-LB"/>
              </w:rPr>
              <w:t>Mascom</w:t>
            </w:r>
            <w:proofErr w:type="spellEnd"/>
            <w:r w:rsidRPr="006C5DCE">
              <w:rPr>
                <w:lang w:bidi="ar-LB"/>
              </w:rPr>
              <w:t xml:space="preserve"> Wireless</w:t>
            </w:r>
          </w:p>
        </w:tc>
      </w:tr>
      <w:tr w:rsidR="008756CF" w:rsidRPr="006C5DCE" w14:paraId="03D4DCEB" w14:textId="77777777" w:rsidTr="006322C8">
        <w:trPr>
          <w:cantSplit/>
          <w:trHeight w:val="113"/>
          <w:jc w:val="center"/>
        </w:trPr>
        <w:tc>
          <w:tcPr>
            <w:tcW w:w="3971" w:type="dxa"/>
          </w:tcPr>
          <w:p w14:paraId="6400CE3C" w14:textId="77777777" w:rsidR="008756CF" w:rsidRPr="006C5DCE" w:rsidRDefault="008756CF" w:rsidP="006322C8">
            <w:pPr>
              <w:pStyle w:val="Tabletext"/>
              <w:spacing w:before="20" w:after="20"/>
              <w:rPr>
                <w:lang w:bidi="ar-LB"/>
              </w:rPr>
            </w:pPr>
            <w:r w:rsidRPr="006C5DCE">
              <w:rPr>
                <w:lang w:bidi="ar-LB"/>
              </w:rPr>
              <w:t>6-104-3</w:t>
            </w:r>
          </w:p>
        </w:tc>
        <w:tc>
          <w:tcPr>
            <w:tcW w:w="5084" w:type="dxa"/>
          </w:tcPr>
          <w:p w14:paraId="0DF4CFCE" w14:textId="77777777" w:rsidR="008756CF" w:rsidRPr="006C5DCE" w:rsidRDefault="008756CF" w:rsidP="008756CF">
            <w:pPr>
              <w:pStyle w:val="Tabletext"/>
              <w:spacing w:before="20" w:after="20"/>
              <w:jc w:val="left"/>
              <w:rPr>
                <w:lang w:bidi="ar-LB"/>
              </w:rPr>
            </w:pPr>
            <w:r w:rsidRPr="006C5DCE">
              <w:rPr>
                <w:lang w:bidi="ar-LB"/>
              </w:rPr>
              <w:t>Orange Botswana</w:t>
            </w:r>
          </w:p>
        </w:tc>
      </w:tr>
      <w:tr w:rsidR="008756CF" w:rsidRPr="006C5DCE" w14:paraId="1352460A" w14:textId="77777777" w:rsidTr="006322C8">
        <w:trPr>
          <w:cantSplit/>
          <w:trHeight w:val="113"/>
          <w:jc w:val="center"/>
        </w:trPr>
        <w:tc>
          <w:tcPr>
            <w:tcW w:w="3971" w:type="dxa"/>
          </w:tcPr>
          <w:p w14:paraId="182BD700" w14:textId="77777777" w:rsidR="008756CF" w:rsidRPr="006C5DCE" w:rsidRDefault="008756CF" w:rsidP="006322C8">
            <w:pPr>
              <w:pStyle w:val="Tabletext"/>
              <w:spacing w:before="20" w:after="20"/>
              <w:rPr>
                <w:lang w:bidi="ar-LB"/>
              </w:rPr>
            </w:pPr>
            <w:r w:rsidRPr="006C5DCE">
              <w:rPr>
                <w:lang w:bidi="ar-LB"/>
              </w:rPr>
              <w:t>6-104-4</w:t>
            </w:r>
          </w:p>
        </w:tc>
        <w:tc>
          <w:tcPr>
            <w:tcW w:w="5084" w:type="dxa"/>
          </w:tcPr>
          <w:p w14:paraId="64E3D43E" w14:textId="77777777" w:rsidR="008756CF" w:rsidRPr="006C5DCE" w:rsidRDefault="008756CF" w:rsidP="008756CF">
            <w:pPr>
              <w:pStyle w:val="Tabletext"/>
              <w:spacing w:before="20" w:after="20"/>
              <w:jc w:val="left"/>
              <w:rPr>
                <w:lang w:bidi="ar-LB"/>
              </w:rPr>
            </w:pPr>
            <w:r w:rsidRPr="006C5DCE">
              <w:rPr>
                <w:lang w:bidi="ar-LB"/>
              </w:rPr>
              <w:t>Orange Botswana</w:t>
            </w:r>
          </w:p>
        </w:tc>
      </w:tr>
      <w:tr w:rsidR="008756CF" w:rsidRPr="006C5DCE" w14:paraId="2103BDB7" w14:textId="77777777" w:rsidTr="006322C8">
        <w:trPr>
          <w:cantSplit/>
          <w:trHeight w:val="113"/>
          <w:jc w:val="center"/>
        </w:trPr>
        <w:tc>
          <w:tcPr>
            <w:tcW w:w="3971" w:type="dxa"/>
          </w:tcPr>
          <w:p w14:paraId="5655963E" w14:textId="77777777" w:rsidR="008756CF" w:rsidRPr="006C5DCE" w:rsidRDefault="008756CF" w:rsidP="006322C8">
            <w:pPr>
              <w:pStyle w:val="Tabletext"/>
              <w:spacing w:before="20" w:after="20"/>
              <w:rPr>
                <w:lang w:bidi="ar-LB"/>
              </w:rPr>
            </w:pPr>
            <w:r w:rsidRPr="006C5DCE">
              <w:rPr>
                <w:lang w:bidi="ar-LB"/>
              </w:rPr>
              <w:t>6-104-5</w:t>
            </w:r>
          </w:p>
        </w:tc>
        <w:tc>
          <w:tcPr>
            <w:tcW w:w="5084" w:type="dxa"/>
          </w:tcPr>
          <w:p w14:paraId="2C71B399" w14:textId="77777777" w:rsidR="008756CF" w:rsidRPr="006C5DCE" w:rsidRDefault="008756CF" w:rsidP="008756CF">
            <w:pPr>
              <w:pStyle w:val="Tabletext"/>
              <w:spacing w:before="20" w:after="20"/>
              <w:jc w:val="left"/>
              <w:rPr>
                <w:lang w:val="en-GB" w:bidi="ar-LB"/>
              </w:rPr>
            </w:pPr>
            <w:r w:rsidRPr="006C5DCE">
              <w:rPr>
                <w:lang w:val="en-GB" w:bidi="ar-LB"/>
              </w:rPr>
              <w:t>Botswana Telecommunications Corporation Limited (BTCL)</w:t>
            </w:r>
          </w:p>
        </w:tc>
      </w:tr>
      <w:tr w:rsidR="008756CF" w:rsidRPr="006C5DCE" w14:paraId="480EC67E" w14:textId="77777777" w:rsidTr="006322C8">
        <w:trPr>
          <w:cantSplit/>
          <w:trHeight w:val="113"/>
          <w:jc w:val="center"/>
        </w:trPr>
        <w:tc>
          <w:tcPr>
            <w:tcW w:w="3971" w:type="dxa"/>
          </w:tcPr>
          <w:p w14:paraId="2791D3BF" w14:textId="77777777" w:rsidR="008756CF" w:rsidRPr="006C5DCE" w:rsidRDefault="008756CF" w:rsidP="006322C8">
            <w:pPr>
              <w:pStyle w:val="Tabletext"/>
              <w:spacing w:before="20" w:after="20"/>
              <w:rPr>
                <w:lang w:bidi="ar-LB"/>
              </w:rPr>
            </w:pPr>
            <w:r w:rsidRPr="006C5DCE">
              <w:rPr>
                <w:lang w:bidi="ar-LB"/>
              </w:rPr>
              <w:t>6-104-6</w:t>
            </w:r>
          </w:p>
        </w:tc>
        <w:tc>
          <w:tcPr>
            <w:tcW w:w="5084" w:type="dxa"/>
          </w:tcPr>
          <w:p w14:paraId="20751E0E" w14:textId="77777777" w:rsidR="008756CF" w:rsidRPr="006C5DCE" w:rsidRDefault="008756CF" w:rsidP="008756CF">
            <w:pPr>
              <w:pStyle w:val="Tabletext"/>
              <w:spacing w:before="20" w:after="20"/>
              <w:jc w:val="left"/>
              <w:rPr>
                <w:lang w:val="en-GB" w:bidi="ar-LB"/>
              </w:rPr>
            </w:pPr>
            <w:r w:rsidRPr="006C5DCE">
              <w:rPr>
                <w:lang w:val="en-GB" w:bidi="ar-LB"/>
              </w:rPr>
              <w:t>Botswana Telecommunications Corporation Limited (BTCL)</w:t>
            </w:r>
          </w:p>
        </w:tc>
      </w:tr>
      <w:tr w:rsidR="008756CF" w:rsidRPr="006C5DCE" w14:paraId="13F28E6D" w14:textId="77777777" w:rsidTr="006322C8">
        <w:trPr>
          <w:cantSplit/>
          <w:trHeight w:val="113"/>
          <w:jc w:val="center"/>
        </w:trPr>
        <w:tc>
          <w:tcPr>
            <w:tcW w:w="3971" w:type="dxa"/>
          </w:tcPr>
          <w:p w14:paraId="79E1AD95" w14:textId="77777777" w:rsidR="008756CF" w:rsidRPr="006C5DCE" w:rsidRDefault="008756CF" w:rsidP="006322C8">
            <w:pPr>
              <w:pStyle w:val="Tabletext"/>
              <w:spacing w:before="20" w:after="20"/>
              <w:rPr>
                <w:lang w:bidi="ar-LB"/>
              </w:rPr>
            </w:pPr>
            <w:r w:rsidRPr="006C5DCE">
              <w:rPr>
                <w:lang w:bidi="ar-LB"/>
              </w:rPr>
              <w:t>6-104-7</w:t>
            </w:r>
          </w:p>
        </w:tc>
        <w:tc>
          <w:tcPr>
            <w:tcW w:w="5084" w:type="dxa"/>
          </w:tcPr>
          <w:p w14:paraId="61CD16DA" w14:textId="77777777" w:rsidR="008756CF" w:rsidRPr="006C5DCE" w:rsidRDefault="008756CF" w:rsidP="008756CF">
            <w:pPr>
              <w:pStyle w:val="Tabletext"/>
              <w:spacing w:before="20" w:after="20"/>
              <w:jc w:val="left"/>
              <w:rPr>
                <w:lang w:bidi="ar-LB"/>
              </w:rPr>
            </w:pPr>
            <w:proofErr w:type="spellStart"/>
            <w:r w:rsidRPr="006C5DCE">
              <w:rPr>
                <w:lang w:bidi="ar-LB"/>
              </w:rPr>
              <w:t>Mascom</w:t>
            </w:r>
            <w:proofErr w:type="spellEnd"/>
            <w:r w:rsidRPr="006C5DCE">
              <w:rPr>
                <w:lang w:bidi="ar-LB"/>
              </w:rPr>
              <w:t xml:space="preserve"> Wireless</w:t>
            </w:r>
          </w:p>
        </w:tc>
      </w:tr>
      <w:tr w:rsidR="008756CF" w:rsidRPr="006C5DCE" w14:paraId="12037199" w14:textId="77777777" w:rsidTr="006322C8">
        <w:trPr>
          <w:cantSplit/>
          <w:trHeight w:val="113"/>
          <w:jc w:val="center"/>
        </w:trPr>
        <w:tc>
          <w:tcPr>
            <w:tcW w:w="3971" w:type="dxa"/>
          </w:tcPr>
          <w:p w14:paraId="5B4EAE48" w14:textId="77777777" w:rsidR="008756CF" w:rsidRPr="006C5DCE" w:rsidRDefault="008756CF" w:rsidP="006322C8">
            <w:pPr>
              <w:pStyle w:val="Tabletext"/>
              <w:spacing w:before="20" w:after="20"/>
              <w:rPr>
                <w:lang w:bidi="ar-LB"/>
              </w:rPr>
            </w:pPr>
            <w:r w:rsidRPr="006C5DCE">
              <w:rPr>
                <w:lang w:bidi="ar-LB"/>
              </w:rPr>
              <w:t>6-105-0</w:t>
            </w:r>
          </w:p>
        </w:tc>
        <w:tc>
          <w:tcPr>
            <w:tcW w:w="5084" w:type="dxa"/>
          </w:tcPr>
          <w:p w14:paraId="7480F351" w14:textId="77777777" w:rsidR="008756CF" w:rsidRPr="006C5DCE" w:rsidRDefault="008756CF" w:rsidP="008756CF">
            <w:pPr>
              <w:pStyle w:val="Tabletext"/>
              <w:spacing w:before="20" w:after="20"/>
              <w:jc w:val="left"/>
              <w:rPr>
                <w:lang w:bidi="ar-LB"/>
              </w:rPr>
            </w:pPr>
            <w:proofErr w:type="spellStart"/>
            <w:r w:rsidRPr="006C5DCE">
              <w:rPr>
                <w:lang w:bidi="ar-LB"/>
              </w:rPr>
              <w:t>Mascom</w:t>
            </w:r>
            <w:proofErr w:type="spellEnd"/>
            <w:r w:rsidRPr="006C5DCE">
              <w:rPr>
                <w:lang w:bidi="ar-LB"/>
              </w:rPr>
              <w:t xml:space="preserve"> Wireless</w:t>
            </w:r>
          </w:p>
        </w:tc>
      </w:tr>
      <w:tr w:rsidR="008756CF" w:rsidRPr="006C5DCE" w14:paraId="7CF83B99" w14:textId="77777777" w:rsidTr="006322C8">
        <w:trPr>
          <w:cantSplit/>
          <w:trHeight w:val="113"/>
          <w:jc w:val="center"/>
        </w:trPr>
        <w:tc>
          <w:tcPr>
            <w:tcW w:w="3971" w:type="dxa"/>
          </w:tcPr>
          <w:p w14:paraId="2929C822" w14:textId="77777777" w:rsidR="008756CF" w:rsidRPr="006C5DCE" w:rsidRDefault="008756CF" w:rsidP="006322C8">
            <w:pPr>
              <w:pStyle w:val="Tabletext"/>
              <w:spacing w:before="20" w:after="20"/>
              <w:rPr>
                <w:lang w:bidi="ar-LB"/>
              </w:rPr>
            </w:pPr>
            <w:r w:rsidRPr="006C5DCE">
              <w:rPr>
                <w:lang w:bidi="ar-LB"/>
              </w:rPr>
              <w:t>6-105-1</w:t>
            </w:r>
          </w:p>
        </w:tc>
        <w:tc>
          <w:tcPr>
            <w:tcW w:w="5084" w:type="dxa"/>
          </w:tcPr>
          <w:p w14:paraId="42EF9A1E" w14:textId="77777777" w:rsidR="008756CF" w:rsidRPr="006C5DCE" w:rsidRDefault="008756CF" w:rsidP="008756CF">
            <w:pPr>
              <w:pStyle w:val="Tabletext"/>
              <w:spacing w:before="20" w:after="20"/>
              <w:jc w:val="left"/>
              <w:rPr>
                <w:lang w:bidi="ar-LB"/>
              </w:rPr>
            </w:pPr>
            <w:proofErr w:type="spellStart"/>
            <w:r w:rsidRPr="006C5DCE">
              <w:rPr>
                <w:lang w:bidi="ar-LB"/>
              </w:rPr>
              <w:t>Mascom</w:t>
            </w:r>
            <w:proofErr w:type="spellEnd"/>
            <w:r w:rsidRPr="006C5DCE">
              <w:rPr>
                <w:lang w:bidi="ar-LB"/>
              </w:rPr>
              <w:t xml:space="preserve"> Wireless</w:t>
            </w:r>
          </w:p>
        </w:tc>
      </w:tr>
      <w:tr w:rsidR="008756CF" w:rsidRPr="006C5DCE" w14:paraId="1CFA1056" w14:textId="77777777" w:rsidTr="006322C8">
        <w:trPr>
          <w:cantSplit/>
          <w:trHeight w:val="113"/>
          <w:jc w:val="center"/>
        </w:trPr>
        <w:tc>
          <w:tcPr>
            <w:tcW w:w="3971" w:type="dxa"/>
            <w:shd w:val="clear" w:color="auto" w:fill="auto"/>
          </w:tcPr>
          <w:p w14:paraId="5A136074" w14:textId="77777777" w:rsidR="008756CF" w:rsidRPr="006C5DCE" w:rsidRDefault="008756CF" w:rsidP="006322C8">
            <w:pPr>
              <w:pStyle w:val="Tabletext"/>
              <w:spacing w:before="20" w:after="20"/>
              <w:rPr>
                <w:lang w:bidi="ar-LB"/>
              </w:rPr>
            </w:pPr>
            <w:r w:rsidRPr="006C5DCE">
              <w:rPr>
                <w:lang w:bidi="ar-LB"/>
              </w:rPr>
              <w:t>6-105-2</w:t>
            </w:r>
          </w:p>
        </w:tc>
        <w:tc>
          <w:tcPr>
            <w:tcW w:w="5084" w:type="dxa"/>
            <w:shd w:val="clear" w:color="auto" w:fill="auto"/>
          </w:tcPr>
          <w:p w14:paraId="3468365B" w14:textId="77777777" w:rsidR="008756CF" w:rsidRPr="006C5DCE" w:rsidRDefault="008756CF" w:rsidP="008756CF">
            <w:pPr>
              <w:pStyle w:val="Tabletext"/>
              <w:spacing w:before="20" w:after="20"/>
              <w:jc w:val="left"/>
              <w:rPr>
                <w:lang w:bidi="ar-LB"/>
              </w:rPr>
            </w:pPr>
            <w:proofErr w:type="spellStart"/>
            <w:r w:rsidRPr="006C5DCE">
              <w:rPr>
                <w:lang w:bidi="ar-LB"/>
              </w:rPr>
              <w:t>Spare</w:t>
            </w:r>
            <w:proofErr w:type="spellEnd"/>
          </w:p>
        </w:tc>
      </w:tr>
      <w:tr w:rsidR="008756CF" w:rsidRPr="006C5DCE" w14:paraId="6E9D4580" w14:textId="77777777" w:rsidTr="006322C8">
        <w:trPr>
          <w:cantSplit/>
          <w:trHeight w:val="113"/>
          <w:jc w:val="center"/>
        </w:trPr>
        <w:tc>
          <w:tcPr>
            <w:tcW w:w="3971" w:type="dxa"/>
            <w:shd w:val="clear" w:color="auto" w:fill="auto"/>
          </w:tcPr>
          <w:p w14:paraId="40516D76" w14:textId="77777777" w:rsidR="008756CF" w:rsidRPr="006C5DCE" w:rsidRDefault="008756CF" w:rsidP="006322C8">
            <w:pPr>
              <w:pStyle w:val="Tabletext"/>
              <w:spacing w:before="20" w:after="20"/>
              <w:rPr>
                <w:lang w:bidi="ar-LB"/>
              </w:rPr>
            </w:pPr>
            <w:r w:rsidRPr="006C5DCE">
              <w:rPr>
                <w:lang w:bidi="ar-LB"/>
              </w:rPr>
              <w:t>6-105-3</w:t>
            </w:r>
          </w:p>
        </w:tc>
        <w:tc>
          <w:tcPr>
            <w:tcW w:w="5084" w:type="dxa"/>
            <w:shd w:val="clear" w:color="auto" w:fill="auto"/>
          </w:tcPr>
          <w:p w14:paraId="0EE126E1" w14:textId="77777777" w:rsidR="008756CF" w:rsidRPr="006C5DCE" w:rsidRDefault="008756CF" w:rsidP="008756CF">
            <w:pPr>
              <w:pStyle w:val="Tabletext"/>
              <w:spacing w:before="20" w:after="20"/>
              <w:jc w:val="left"/>
              <w:rPr>
                <w:lang w:bidi="ar-LB"/>
              </w:rPr>
            </w:pPr>
            <w:proofErr w:type="spellStart"/>
            <w:r w:rsidRPr="006C5DCE">
              <w:rPr>
                <w:lang w:bidi="ar-LB"/>
              </w:rPr>
              <w:t>Spare</w:t>
            </w:r>
            <w:proofErr w:type="spellEnd"/>
          </w:p>
        </w:tc>
      </w:tr>
      <w:tr w:rsidR="008756CF" w:rsidRPr="006C5DCE" w14:paraId="2D3072AC" w14:textId="77777777" w:rsidTr="006322C8">
        <w:trPr>
          <w:cantSplit/>
          <w:trHeight w:val="113"/>
          <w:jc w:val="center"/>
        </w:trPr>
        <w:tc>
          <w:tcPr>
            <w:tcW w:w="3971" w:type="dxa"/>
            <w:shd w:val="clear" w:color="auto" w:fill="auto"/>
          </w:tcPr>
          <w:p w14:paraId="22802F72" w14:textId="77777777" w:rsidR="008756CF" w:rsidRPr="006C5DCE" w:rsidRDefault="008756CF" w:rsidP="006322C8">
            <w:pPr>
              <w:pStyle w:val="Tabletext"/>
              <w:spacing w:before="20" w:after="20"/>
              <w:rPr>
                <w:lang w:bidi="ar-LB"/>
              </w:rPr>
            </w:pPr>
            <w:r w:rsidRPr="006C5DCE">
              <w:rPr>
                <w:lang w:bidi="ar-LB"/>
              </w:rPr>
              <w:t>6-105-4</w:t>
            </w:r>
          </w:p>
        </w:tc>
        <w:tc>
          <w:tcPr>
            <w:tcW w:w="5084" w:type="dxa"/>
            <w:shd w:val="clear" w:color="auto" w:fill="auto"/>
          </w:tcPr>
          <w:p w14:paraId="2AA8EA47" w14:textId="77777777" w:rsidR="008756CF" w:rsidRPr="006C5DCE" w:rsidRDefault="008756CF" w:rsidP="008756CF">
            <w:pPr>
              <w:pStyle w:val="Tabletext"/>
              <w:spacing w:before="20" w:after="20"/>
              <w:jc w:val="left"/>
              <w:rPr>
                <w:lang w:bidi="ar-LB"/>
              </w:rPr>
            </w:pPr>
            <w:proofErr w:type="spellStart"/>
            <w:r w:rsidRPr="006C5DCE">
              <w:rPr>
                <w:lang w:bidi="ar-LB"/>
              </w:rPr>
              <w:t>Spare</w:t>
            </w:r>
            <w:proofErr w:type="spellEnd"/>
          </w:p>
        </w:tc>
      </w:tr>
      <w:tr w:rsidR="008756CF" w:rsidRPr="006C5DCE" w14:paraId="2BCA16B0" w14:textId="77777777" w:rsidTr="006322C8">
        <w:trPr>
          <w:cantSplit/>
          <w:trHeight w:val="113"/>
          <w:jc w:val="center"/>
        </w:trPr>
        <w:tc>
          <w:tcPr>
            <w:tcW w:w="3971" w:type="dxa"/>
            <w:shd w:val="clear" w:color="auto" w:fill="auto"/>
          </w:tcPr>
          <w:p w14:paraId="36ABF1E6" w14:textId="77777777" w:rsidR="008756CF" w:rsidRPr="006C5DCE" w:rsidRDefault="008756CF" w:rsidP="006322C8">
            <w:pPr>
              <w:pStyle w:val="Tabletext"/>
              <w:spacing w:before="20" w:after="20"/>
              <w:rPr>
                <w:lang w:bidi="ar-LB"/>
              </w:rPr>
            </w:pPr>
            <w:r w:rsidRPr="006C5DCE">
              <w:rPr>
                <w:lang w:bidi="ar-LB"/>
              </w:rPr>
              <w:t>6-105-5</w:t>
            </w:r>
          </w:p>
        </w:tc>
        <w:tc>
          <w:tcPr>
            <w:tcW w:w="5084" w:type="dxa"/>
            <w:shd w:val="clear" w:color="auto" w:fill="auto"/>
          </w:tcPr>
          <w:p w14:paraId="7D6BCDFB" w14:textId="77777777" w:rsidR="008756CF" w:rsidRPr="006C5DCE" w:rsidRDefault="008756CF" w:rsidP="008756CF">
            <w:pPr>
              <w:pStyle w:val="Tabletext"/>
              <w:spacing w:before="20" w:after="20"/>
              <w:jc w:val="left"/>
              <w:rPr>
                <w:lang w:bidi="ar-LB"/>
              </w:rPr>
            </w:pPr>
            <w:proofErr w:type="spellStart"/>
            <w:r w:rsidRPr="006C5DCE">
              <w:rPr>
                <w:lang w:bidi="ar-LB"/>
              </w:rPr>
              <w:t>Spare</w:t>
            </w:r>
            <w:proofErr w:type="spellEnd"/>
          </w:p>
        </w:tc>
      </w:tr>
      <w:tr w:rsidR="008756CF" w:rsidRPr="006C5DCE" w14:paraId="25ADAE3D" w14:textId="77777777" w:rsidTr="006322C8">
        <w:trPr>
          <w:cantSplit/>
          <w:trHeight w:val="113"/>
          <w:jc w:val="center"/>
        </w:trPr>
        <w:tc>
          <w:tcPr>
            <w:tcW w:w="3971" w:type="dxa"/>
            <w:shd w:val="clear" w:color="auto" w:fill="auto"/>
          </w:tcPr>
          <w:p w14:paraId="02D52533" w14:textId="77777777" w:rsidR="008756CF" w:rsidRPr="006C5DCE" w:rsidRDefault="008756CF" w:rsidP="006322C8">
            <w:pPr>
              <w:pStyle w:val="Tabletext"/>
              <w:spacing w:before="20" w:after="20"/>
              <w:rPr>
                <w:lang w:bidi="ar-LB"/>
              </w:rPr>
            </w:pPr>
            <w:r w:rsidRPr="006C5DCE">
              <w:rPr>
                <w:lang w:bidi="ar-LB"/>
              </w:rPr>
              <w:t>6-105-6</w:t>
            </w:r>
          </w:p>
        </w:tc>
        <w:tc>
          <w:tcPr>
            <w:tcW w:w="5084" w:type="dxa"/>
            <w:shd w:val="clear" w:color="auto" w:fill="auto"/>
          </w:tcPr>
          <w:p w14:paraId="4600BF0A" w14:textId="77777777" w:rsidR="008756CF" w:rsidRPr="006C5DCE" w:rsidRDefault="008756CF" w:rsidP="008756CF">
            <w:pPr>
              <w:pStyle w:val="Tabletext"/>
              <w:spacing w:before="20" w:after="20"/>
              <w:jc w:val="left"/>
              <w:rPr>
                <w:lang w:bidi="ar-LB"/>
              </w:rPr>
            </w:pPr>
            <w:proofErr w:type="spellStart"/>
            <w:r w:rsidRPr="006C5DCE">
              <w:rPr>
                <w:lang w:bidi="ar-LB"/>
              </w:rPr>
              <w:t>Spare</w:t>
            </w:r>
            <w:proofErr w:type="spellEnd"/>
          </w:p>
        </w:tc>
      </w:tr>
      <w:tr w:rsidR="008756CF" w:rsidRPr="006C5DCE" w14:paraId="1D58E7E0" w14:textId="77777777" w:rsidTr="006322C8">
        <w:trPr>
          <w:cantSplit/>
          <w:trHeight w:val="113"/>
          <w:jc w:val="center"/>
        </w:trPr>
        <w:tc>
          <w:tcPr>
            <w:tcW w:w="3971" w:type="dxa"/>
            <w:shd w:val="clear" w:color="auto" w:fill="auto"/>
          </w:tcPr>
          <w:p w14:paraId="13022F35" w14:textId="77777777" w:rsidR="008756CF" w:rsidRPr="006C5DCE" w:rsidRDefault="008756CF" w:rsidP="006322C8">
            <w:pPr>
              <w:pStyle w:val="Tabletext"/>
              <w:spacing w:before="20" w:after="20"/>
              <w:rPr>
                <w:lang w:bidi="ar-LB"/>
              </w:rPr>
            </w:pPr>
            <w:r w:rsidRPr="006C5DCE">
              <w:rPr>
                <w:lang w:bidi="ar-LB"/>
              </w:rPr>
              <w:t>6-105-7</w:t>
            </w:r>
          </w:p>
        </w:tc>
        <w:tc>
          <w:tcPr>
            <w:tcW w:w="5084" w:type="dxa"/>
            <w:shd w:val="clear" w:color="auto" w:fill="auto"/>
          </w:tcPr>
          <w:p w14:paraId="55D9BDF3" w14:textId="77777777" w:rsidR="008756CF" w:rsidRPr="006C5DCE" w:rsidRDefault="008756CF" w:rsidP="008756CF">
            <w:pPr>
              <w:pStyle w:val="Tabletext"/>
              <w:spacing w:before="20" w:after="20"/>
              <w:jc w:val="left"/>
              <w:rPr>
                <w:lang w:bidi="ar-LB"/>
              </w:rPr>
            </w:pPr>
            <w:proofErr w:type="spellStart"/>
            <w:r w:rsidRPr="006C5DCE">
              <w:rPr>
                <w:lang w:bidi="ar-LB"/>
              </w:rPr>
              <w:t>Spare</w:t>
            </w:r>
            <w:proofErr w:type="spellEnd"/>
          </w:p>
        </w:tc>
      </w:tr>
    </w:tbl>
    <w:p w14:paraId="76C4329F" w14:textId="77777777" w:rsidR="008756CF" w:rsidRPr="006C5DCE" w:rsidRDefault="008756CF" w:rsidP="008756CF">
      <w:pPr>
        <w:spacing w:before="360"/>
        <w:rPr>
          <w:b/>
          <w:bCs/>
          <w:i/>
          <w:iCs/>
          <w:lang w:val="es-ES" w:bidi="ar-LB"/>
        </w:rPr>
      </w:pPr>
      <w:r w:rsidRPr="006C5DCE">
        <w:rPr>
          <w:b/>
          <w:bCs/>
          <w:i/>
          <w:iCs/>
          <w:lang w:val="es-ES" w:bidi="ar-LB"/>
        </w:rPr>
        <w:lastRenderedPageBreak/>
        <w:t>6</w:t>
      </w:r>
      <w:r w:rsidRPr="00EE4EEB">
        <w:rPr>
          <w:b/>
          <w:bCs/>
          <w:i/>
          <w:iCs/>
          <w:lang w:val="es-ES" w:bidi="ar-LB"/>
        </w:rPr>
        <w:tab/>
      </w:r>
      <w:r w:rsidRPr="006C5DCE">
        <w:rPr>
          <w:b/>
          <w:bCs/>
          <w:i/>
          <w:iCs/>
          <w:lang w:val="es-ES" w:bidi="ar-LB"/>
        </w:rPr>
        <w:t>ATRIBUCIONES Y ASIGNACIONES DE NUMERACIÓN</w:t>
      </w:r>
    </w:p>
    <w:p w14:paraId="5FD6EB15" w14:textId="77777777" w:rsidR="008756CF" w:rsidRPr="006C5DCE" w:rsidRDefault="008756CF" w:rsidP="008756CF">
      <w:pPr>
        <w:rPr>
          <w:lang w:val="es-ES" w:bidi="ar-LB"/>
        </w:rPr>
      </w:pPr>
      <w:r w:rsidRPr="006C5DCE">
        <w:rPr>
          <w:lang w:val="es-ES" w:bidi="ar-LB"/>
        </w:rPr>
        <w:t>6.1</w:t>
      </w:r>
      <w:r w:rsidRPr="006C5DCE">
        <w:rPr>
          <w:lang w:val="es-ES" w:bidi="ar-LB"/>
        </w:rPr>
        <w:tab/>
      </w:r>
      <w:r w:rsidRPr="006C5DCE">
        <w:rPr>
          <w:b/>
          <w:bCs/>
          <w:lang w:val="es-ES" w:bidi="ar-LB"/>
        </w:rPr>
        <w:t>Solicitud de número</w:t>
      </w:r>
    </w:p>
    <w:p w14:paraId="53055F11" w14:textId="77777777" w:rsidR="008756CF" w:rsidRPr="006C5DCE" w:rsidRDefault="008756CF" w:rsidP="008756CF">
      <w:pPr>
        <w:rPr>
          <w:lang w:val="es-ES" w:bidi="ar-LB"/>
        </w:rPr>
      </w:pPr>
      <w:r w:rsidRPr="006C5DCE">
        <w:rPr>
          <w:lang w:val="es-ES" w:bidi="ar-LB"/>
        </w:rPr>
        <w:t>6.1.1</w:t>
      </w:r>
      <w:r w:rsidRPr="006C5DCE">
        <w:rPr>
          <w:lang w:val="es-ES" w:bidi="ar-LB"/>
        </w:rPr>
        <w:tab/>
        <w:t>Todos los operadores de una red telefónica pública conmutada (RTPC), una red móvil terrestre pública (RMTP) o una red de datos conmutada pública (RDCP) que presten, o quieran prestar durante un tiempo especificado, servicios telefónicos públicos, y que posean y exploten un sistema de telecomunicaciones públicas, pueden solicitar la asignación primaria de capacidades de numeración telefónica, siempre y cuando satisfagan los criterios de admisibilidad especificados en la política de numeración, el Código de conducta y demás especificaciones normativas pertinentes, como las Recomendaciones UIT-T de la Unión Internacional de Telecomunicaciones.</w:t>
      </w:r>
    </w:p>
    <w:p w14:paraId="101CF23C" w14:textId="77777777" w:rsidR="008756CF" w:rsidRPr="006C5DCE" w:rsidRDefault="008756CF" w:rsidP="008756CF">
      <w:pPr>
        <w:rPr>
          <w:lang w:val="es-ES" w:bidi="ar-LB"/>
        </w:rPr>
      </w:pPr>
      <w:r w:rsidRPr="006C5DCE">
        <w:rPr>
          <w:lang w:val="es-ES" w:bidi="ar-LB"/>
        </w:rPr>
        <w:t>6.1.2</w:t>
      </w:r>
      <w:r w:rsidRPr="006C5DCE">
        <w:rPr>
          <w:lang w:val="es-ES" w:bidi="ar-LB"/>
        </w:rPr>
        <w:tab/>
        <w:t>Los proveedores de servicios sin instalaciones pueden solicitar la asignación secundaria a un proveedor de servicio admisible salvo que la Autoridad considere otra cosa. No obstante, las asignaciones secundarias se efectuarán de manera eficiente y no discriminatoria.</w:t>
      </w:r>
    </w:p>
    <w:p w14:paraId="4185A038" w14:textId="77777777" w:rsidR="008756CF" w:rsidRPr="006C5DCE" w:rsidRDefault="008756CF" w:rsidP="008756CF">
      <w:pPr>
        <w:rPr>
          <w:lang w:val="es-ES" w:bidi="ar-LB"/>
        </w:rPr>
      </w:pPr>
      <w:r w:rsidRPr="006C5DCE">
        <w:rPr>
          <w:lang w:val="es-ES" w:bidi="ar-LB"/>
        </w:rPr>
        <w:t>6.2</w:t>
      </w:r>
      <w:r w:rsidRPr="006C5DCE">
        <w:rPr>
          <w:lang w:val="es-ES" w:bidi="ar-LB"/>
        </w:rPr>
        <w:tab/>
      </w:r>
      <w:r w:rsidRPr="006C5DCE">
        <w:rPr>
          <w:b/>
          <w:bCs/>
          <w:lang w:val="es-ES" w:bidi="ar-LB"/>
        </w:rPr>
        <w:t>Atribución de números nacionales</w:t>
      </w:r>
    </w:p>
    <w:p w14:paraId="3E605591" w14:textId="77777777" w:rsidR="008756CF" w:rsidRPr="006C5DCE" w:rsidRDefault="008756CF" w:rsidP="008756CF">
      <w:pPr>
        <w:rPr>
          <w:lang w:val="es-ES" w:bidi="ar-LB"/>
        </w:rPr>
      </w:pPr>
      <w:r w:rsidRPr="006C5DCE">
        <w:rPr>
          <w:lang w:val="es-ES" w:bidi="ar-LB"/>
        </w:rPr>
        <w:t>6.2.1</w:t>
      </w:r>
      <w:r w:rsidRPr="006C5DCE">
        <w:rPr>
          <w:lang w:val="es-ES" w:bidi="ar-LB"/>
        </w:rPr>
        <w:tab/>
        <w:t>En el Cuadro 8 se muestran las atribuciones de números móviles activos de 8 cifras a los tres MNO.</w:t>
      </w:r>
    </w:p>
    <w:p w14:paraId="10BF719F" w14:textId="77777777" w:rsidR="008756CF" w:rsidRPr="006C5DCE" w:rsidRDefault="008756CF" w:rsidP="008756CF">
      <w:pPr>
        <w:spacing w:before="240" w:after="120"/>
        <w:jc w:val="center"/>
        <w:rPr>
          <w:i/>
          <w:iCs/>
          <w:lang w:val="es-ES" w:bidi="ar-LB"/>
        </w:rPr>
      </w:pPr>
      <w:r w:rsidRPr="006C5DCE">
        <w:rPr>
          <w:i/>
          <w:iCs/>
          <w:lang w:val="es-ES" w:bidi="ar-LB"/>
        </w:rPr>
        <w:t xml:space="preserve">Cuadro 8: Atribuciones de números móviles en </w:t>
      </w:r>
      <w:r>
        <w:rPr>
          <w:i/>
          <w:iCs/>
          <w:lang w:val="es-ES" w:bidi="ar-LB"/>
        </w:rPr>
        <w:t>agosto</w:t>
      </w:r>
      <w:r w:rsidRPr="006C5DCE">
        <w:rPr>
          <w:i/>
          <w:iCs/>
          <w:lang w:val="es-ES" w:bidi="ar-LB"/>
        </w:rPr>
        <w:t xml:space="preserve"> de 202</w:t>
      </w:r>
      <w:r>
        <w:rPr>
          <w:i/>
          <w:iCs/>
          <w:lang w:val="es-ES" w:bidi="ar-LB"/>
        </w:rPr>
        <w:t>3</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4"/>
        <w:gridCol w:w="2744"/>
        <w:gridCol w:w="2310"/>
      </w:tblGrid>
      <w:tr w:rsidR="008756CF" w:rsidRPr="006C5DCE" w14:paraId="4EBF9C46" w14:textId="77777777" w:rsidTr="006322C8">
        <w:trPr>
          <w:cantSplit/>
          <w:jc w:val="center"/>
        </w:trPr>
        <w:tc>
          <w:tcPr>
            <w:tcW w:w="2830" w:type="dxa"/>
            <w:shd w:val="clear" w:color="auto" w:fill="D9E1F3"/>
          </w:tcPr>
          <w:p w14:paraId="1B76A15A" w14:textId="77777777" w:rsidR="008756CF" w:rsidRPr="006C5DCE" w:rsidRDefault="008756CF" w:rsidP="006322C8">
            <w:pPr>
              <w:pStyle w:val="TableHead1"/>
              <w:jc w:val="left"/>
              <w:rPr>
                <w:lang w:bidi="ar-LB"/>
              </w:rPr>
            </w:pPr>
            <w:proofErr w:type="spellStart"/>
            <w:r w:rsidRPr="006C5DCE">
              <w:rPr>
                <w:lang w:bidi="ar-LB"/>
              </w:rPr>
              <w:t>Operador</w:t>
            </w:r>
            <w:proofErr w:type="spellEnd"/>
            <w:r w:rsidRPr="006C5DCE">
              <w:rPr>
                <w:lang w:bidi="ar-LB"/>
              </w:rPr>
              <w:t xml:space="preserve"> de red </w:t>
            </w:r>
            <w:proofErr w:type="spellStart"/>
            <w:r w:rsidRPr="006C5DCE">
              <w:rPr>
                <w:lang w:bidi="ar-LB"/>
              </w:rPr>
              <w:t>móvil</w:t>
            </w:r>
            <w:proofErr w:type="spellEnd"/>
          </w:p>
        </w:tc>
        <w:tc>
          <w:tcPr>
            <w:tcW w:w="2694" w:type="dxa"/>
            <w:shd w:val="clear" w:color="auto" w:fill="D9E1F3"/>
          </w:tcPr>
          <w:p w14:paraId="3118C334" w14:textId="77777777" w:rsidR="008756CF" w:rsidRPr="006C5DCE" w:rsidRDefault="008756CF" w:rsidP="008756CF">
            <w:pPr>
              <w:pStyle w:val="TableHead1"/>
              <w:jc w:val="left"/>
              <w:rPr>
                <w:lang w:bidi="ar-LB"/>
              </w:rPr>
            </w:pPr>
            <w:r w:rsidRPr="006C5DCE">
              <w:rPr>
                <w:lang w:bidi="ar-LB"/>
              </w:rPr>
              <w:t xml:space="preserve">Serie de </w:t>
            </w:r>
            <w:proofErr w:type="spellStart"/>
            <w:r w:rsidRPr="006C5DCE">
              <w:rPr>
                <w:lang w:bidi="ar-LB"/>
              </w:rPr>
              <w:t>números</w:t>
            </w:r>
            <w:proofErr w:type="spellEnd"/>
            <w:r w:rsidRPr="006C5DCE">
              <w:rPr>
                <w:lang w:bidi="ar-LB"/>
              </w:rPr>
              <w:t xml:space="preserve"> </w:t>
            </w:r>
            <w:proofErr w:type="spellStart"/>
            <w:r w:rsidRPr="006C5DCE">
              <w:rPr>
                <w:lang w:bidi="ar-LB"/>
              </w:rPr>
              <w:t>móviles</w:t>
            </w:r>
            <w:proofErr w:type="spellEnd"/>
          </w:p>
        </w:tc>
        <w:tc>
          <w:tcPr>
            <w:tcW w:w="2268" w:type="dxa"/>
            <w:shd w:val="clear" w:color="auto" w:fill="D9E1F3"/>
          </w:tcPr>
          <w:p w14:paraId="1E055CA3" w14:textId="77777777" w:rsidR="008756CF" w:rsidRPr="006C5DCE" w:rsidRDefault="008756CF" w:rsidP="006322C8">
            <w:pPr>
              <w:pStyle w:val="TableHead1"/>
              <w:jc w:val="left"/>
              <w:rPr>
                <w:lang w:bidi="ar-LB"/>
              </w:rPr>
            </w:pPr>
            <w:proofErr w:type="spellStart"/>
            <w:r w:rsidRPr="006C5DCE">
              <w:rPr>
                <w:lang w:bidi="ar-LB"/>
              </w:rPr>
              <w:t>Cantidad</w:t>
            </w:r>
            <w:proofErr w:type="spellEnd"/>
            <w:r w:rsidRPr="006C5DCE">
              <w:rPr>
                <w:lang w:bidi="ar-LB"/>
              </w:rPr>
              <w:t xml:space="preserve"> </w:t>
            </w:r>
            <w:proofErr w:type="spellStart"/>
            <w:r w:rsidRPr="006C5DCE">
              <w:rPr>
                <w:lang w:bidi="ar-LB"/>
              </w:rPr>
              <w:t>atribuida</w:t>
            </w:r>
            <w:proofErr w:type="spellEnd"/>
          </w:p>
        </w:tc>
      </w:tr>
      <w:tr w:rsidR="008756CF" w:rsidRPr="006C5DCE" w14:paraId="5FBE3359" w14:textId="77777777" w:rsidTr="006322C8">
        <w:trPr>
          <w:cantSplit/>
          <w:jc w:val="center"/>
        </w:trPr>
        <w:tc>
          <w:tcPr>
            <w:tcW w:w="2830" w:type="dxa"/>
            <w:shd w:val="clear" w:color="auto" w:fill="FFFF00"/>
          </w:tcPr>
          <w:p w14:paraId="27DB1913" w14:textId="77777777" w:rsidR="008756CF" w:rsidRPr="006C5DCE" w:rsidRDefault="008756CF" w:rsidP="008756CF">
            <w:pPr>
              <w:pStyle w:val="Tabletext"/>
              <w:spacing w:before="20" w:after="20"/>
              <w:jc w:val="left"/>
              <w:rPr>
                <w:lang w:bidi="ar-LB"/>
              </w:rPr>
            </w:pPr>
            <w:proofErr w:type="spellStart"/>
            <w:r w:rsidRPr="006C5DCE">
              <w:rPr>
                <w:lang w:bidi="ar-LB"/>
              </w:rPr>
              <w:t>Mascom</w:t>
            </w:r>
            <w:proofErr w:type="spellEnd"/>
            <w:r w:rsidRPr="006C5DCE">
              <w:rPr>
                <w:lang w:bidi="ar-LB"/>
              </w:rPr>
              <w:t xml:space="preserve"> Wireless</w:t>
            </w:r>
          </w:p>
        </w:tc>
        <w:tc>
          <w:tcPr>
            <w:tcW w:w="2694" w:type="dxa"/>
            <w:shd w:val="clear" w:color="auto" w:fill="FFFF00"/>
          </w:tcPr>
          <w:p w14:paraId="1B5DBA1B" w14:textId="77777777" w:rsidR="008756CF" w:rsidRPr="006C5DCE" w:rsidRDefault="008756CF" w:rsidP="008756CF">
            <w:pPr>
              <w:pStyle w:val="Tabletext"/>
              <w:spacing w:before="20" w:after="0"/>
              <w:jc w:val="left"/>
              <w:rPr>
                <w:lang w:bidi="ar-LB"/>
              </w:rPr>
            </w:pPr>
            <w:r w:rsidRPr="006C5DCE">
              <w:rPr>
                <w:lang w:bidi="ar-LB"/>
              </w:rPr>
              <w:t>71 000 000 – 71 999 999</w:t>
            </w:r>
          </w:p>
          <w:p w14:paraId="75B96D3B" w14:textId="77777777" w:rsidR="008756CF" w:rsidRPr="006C5DCE" w:rsidRDefault="008756CF" w:rsidP="008756CF">
            <w:pPr>
              <w:pStyle w:val="Tabletext"/>
              <w:spacing w:before="0" w:after="0"/>
              <w:jc w:val="left"/>
              <w:rPr>
                <w:lang w:bidi="ar-LB"/>
              </w:rPr>
            </w:pPr>
            <w:r w:rsidRPr="006C5DCE">
              <w:rPr>
                <w:lang w:bidi="ar-LB"/>
              </w:rPr>
              <w:t>74 000 000 – 74 299 999</w:t>
            </w:r>
          </w:p>
          <w:p w14:paraId="65A05EF3" w14:textId="77777777" w:rsidR="008756CF" w:rsidRPr="006C5DCE" w:rsidRDefault="008756CF" w:rsidP="008756CF">
            <w:pPr>
              <w:pStyle w:val="Tabletext"/>
              <w:spacing w:before="0" w:after="0"/>
              <w:jc w:val="left"/>
              <w:rPr>
                <w:lang w:bidi="ar-LB"/>
              </w:rPr>
            </w:pPr>
            <w:r w:rsidRPr="006C5DCE">
              <w:rPr>
                <w:lang w:bidi="ar-LB"/>
              </w:rPr>
              <w:t>74 500 000 – 74 799 999</w:t>
            </w:r>
          </w:p>
          <w:p w14:paraId="54678D7B" w14:textId="77777777" w:rsidR="008756CF" w:rsidRPr="006C5DCE" w:rsidRDefault="008756CF" w:rsidP="008756CF">
            <w:pPr>
              <w:pStyle w:val="Tabletext"/>
              <w:spacing w:before="0" w:after="0"/>
              <w:jc w:val="left"/>
              <w:rPr>
                <w:lang w:bidi="ar-LB"/>
              </w:rPr>
            </w:pPr>
            <w:r w:rsidRPr="006C5DCE">
              <w:rPr>
                <w:lang w:bidi="ar-LB"/>
              </w:rPr>
              <w:t>75 400 000 – 75 699 999</w:t>
            </w:r>
          </w:p>
          <w:p w14:paraId="23AB9588" w14:textId="77777777" w:rsidR="008756CF" w:rsidRPr="006C5DCE" w:rsidRDefault="008756CF" w:rsidP="008756CF">
            <w:pPr>
              <w:pStyle w:val="Tabletext"/>
              <w:spacing w:before="0" w:after="0"/>
              <w:jc w:val="left"/>
              <w:rPr>
                <w:lang w:bidi="ar-LB"/>
              </w:rPr>
            </w:pPr>
            <w:r w:rsidRPr="006C5DCE">
              <w:rPr>
                <w:lang w:bidi="ar-LB"/>
              </w:rPr>
              <w:t>75 900 000 – 75 999 999</w:t>
            </w:r>
          </w:p>
          <w:p w14:paraId="089440D3" w14:textId="77777777" w:rsidR="008756CF" w:rsidRPr="006C5DCE" w:rsidRDefault="008756CF" w:rsidP="008756CF">
            <w:pPr>
              <w:pStyle w:val="Tabletext"/>
              <w:spacing w:before="0" w:after="0"/>
              <w:jc w:val="left"/>
              <w:rPr>
                <w:lang w:bidi="ar-LB"/>
              </w:rPr>
            </w:pPr>
            <w:r w:rsidRPr="006C5DCE">
              <w:rPr>
                <w:lang w:bidi="ar-LB"/>
              </w:rPr>
              <w:t>76 000 000 – 76 299 999</w:t>
            </w:r>
          </w:p>
          <w:p w14:paraId="3A879DE4" w14:textId="77777777" w:rsidR="008756CF" w:rsidRPr="006C5DCE" w:rsidRDefault="008756CF" w:rsidP="008756CF">
            <w:pPr>
              <w:pStyle w:val="Tabletext"/>
              <w:spacing w:before="0" w:after="0"/>
              <w:jc w:val="left"/>
              <w:rPr>
                <w:lang w:bidi="ar-LB"/>
              </w:rPr>
            </w:pPr>
            <w:r w:rsidRPr="006C5DCE">
              <w:rPr>
                <w:lang w:bidi="ar-LB"/>
              </w:rPr>
              <w:t>76 600 000 – 76 799 999</w:t>
            </w:r>
          </w:p>
          <w:p w14:paraId="7FC1195A" w14:textId="77777777" w:rsidR="008756CF" w:rsidRPr="006C5DCE" w:rsidRDefault="008756CF" w:rsidP="008756CF">
            <w:pPr>
              <w:pStyle w:val="Tabletext"/>
              <w:spacing w:before="0" w:after="0"/>
              <w:jc w:val="left"/>
              <w:rPr>
                <w:lang w:bidi="ar-LB"/>
              </w:rPr>
            </w:pPr>
            <w:r w:rsidRPr="006C5DCE">
              <w:rPr>
                <w:lang w:bidi="ar-LB"/>
              </w:rPr>
              <w:t>77 000 000 – 77 199 999</w:t>
            </w:r>
          </w:p>
          <w:p w14:paraId="2DF6969F" w14:textId="77777777" w:rsidR="008756CF" w:rsidRPr="006C5DCE" w:rsidRDefault="008756CF" w:rsidP="008756CF">
            <w:pPr>
              <w:pStyle w:val="Tabletext"/>
              <w:spacing w:before="0" w:after="0"/>
              <w:jc w:val="left"/>
              <w:rPr>
                <w:lang w:bidi="ar-LB"/>
              </w:rPr>
            </w:pPr>
            <w:r w:rsidRPr="006C5DCE">
              <w:rPr>
                <w:lang w:bidi="ar-LB"/>
              </w:rPr>
              <w:t>77 600 000 – 77 799 999</w:t>
            </w:r>
          </w:p>
          <w:p w14:paraId="67FD0E3A" w14:textId="77777777" w:rsidR="008756CF" w:rsidRPr="006C5DCE" w:rsidRDefault="008756CF" w:rsidP="008756CF">
            <w:pPr>
              <w:pStyle w:val="Tabletext"/>
              <w:spacing w:before="0" w:after="20"/>
              <w:jc w:val="left"/>
              <w:rPr>
                <w:lang w:bidi="ar-LB"/>
              </w:rPr>
            </w:pPr>
            <w:r w:rsidRPr="006C5DCE">
              <w:rPr>
                <w:lang w:bidi="ar-LB"/>
              </w:rPr>
              <w:t>77 800 000 – 77 899 999</w:t>
            </w:r>
          </w:p>
        </w:tc>
        <w:tc>
          <w:tcPr>
            <w:tcW w:w="2268" w:type="dxa"/>
            <w:shd w:val="clear" w:color="auto" w:fill="FFFF00"/>
          </w:tcPr>
          <w:p w14:paraId="7217B74F" w14:textId="77777777" w:rsidR="008756CF" w:rsidRPr="006C5DCE" w:rsidRDefault="008756CF" w:rsidP="008756CF">
            <w:pPr>
              <w:pStyle w:val="Tabletext"/>
              <w:spacing w:before="20" w:after="0"/>
              <w:jc w:val="left"/>
              <w:rPr>
                <w:lang w:bidi="ar-LB"/>
              </w:rPr>
            </w:pPr>
            <w:r w:rsidRPr="006C5DCE">
              <w:rPr>
                <w:lang w:bidi="ar-LB"/>
              </w:rPr>
              <w:t>1 000 000</w:t>
            </w:r>
          </w:p>
          <w:p w14:paraId="12E055A7" w14:textId="77777777" w:rsidR="008756CF" w:rsidRPr="006C5DCE" w:rsidRDefault="008756CF" w:rsidP="008756CF">
            <w:pPr>
              <w:pStyle w:val="Tabletext"/>
              <w:spacing w:before="0" w:after="0"/>
              <w:jc w:val="left"/>
              <w:rPr>
                <w:lang w:bidi="ar-LB"/>
              </w:rPr>
            </w:pPr>
            <w:r w:rsidRPr="006C5DCE">
              <w:rPr>
                <w:lang w:bidi="ar-LB"/>
              </w:rPr>
              <w:t>300 000</w:t>
            </w:r>
          </w:p>
          <w:p w14:paraId="43429633" w14:textId="77777777" w:rsidR="008756CF" w:rsidRPr="006C5DCE" w:rsidRDefault="008756CF" w:rsidP="008756CF">
            <w:pPr>
              <w:pStyle w:val="Tabletext"/>
              <w:spacing w:before="0" w:after="0"/>
              <w:jc w:val="left"/>
              <w:rPr>
                <w:lang w:bidi="ar-LB"/>
              </w:rPr>
            </w:pPr>
            <w:r w:rsidRPr="006C5DCE">
              <w:rPr>
                <w:lang w:bidi="ar-LB"/>
              </w:rPr>
              <w:t>300 000</w:t>
            </w:r>
          </w:p>
          <w:p w14:paraId="6C88F4A5" w14:textId="77777777" w:rsidR="008756CF" w:rsidRPr="006C5DCE" w:rsidRDefault="008756CF" w:rsidP="008756CF">
            <w:pPr>
              <w:pStyle w:val="Tabletext"/>
              <w:spacing w:before="0" w:after="0"/>
              <w:jc w:val="left"/>
              <w:rPr>
                <w:lang w:bidi="ar-LB"/>
              </w:rPr>
            </w:pPr>
            <w:r w:rsidRPr="006C5DCE">
              <w:rPr>
                <w:lang w:bidi="ar-LB"/>
              </w:rPr>
              <w:t>300 000</w:t>
            </w:r>
          </w:p>
          <w:p w14:paraId="5D1E6124" w14:textId="77777777" w:rsidR="008756CF" w:rsidRPr="006C5DCE" w:rsidRDefault="008756CF" w:rsidP="008756CF">
            <w:pPr>
              <w:pStyle w:val="Tabletext"/>
              <w:spacing w:before="0" w:after="0"/>
              <w:jc w:val="left"/>
              <w:rPr>
                <w:lang w:bidi="ar-LB"/>
              </w:rPr>
            </w:pPr>
            <w:r w:rsidRPr="006C5DCE">
              <w:rPr>
                <w:lang w:bidi="ar-LB"/>
              </w:rPr>
              <w:t>100 000</w:t>
            </w:r>
          </w:p>
          <w:p w14:paraId="71817E03" w14:textId="77777777" w:rsidR="008756CF" w:rsidRPr="006C5DCE" w:rsidRDefault="008756CF" w:rsidP="008756CF">
            <w:pPr>
              <w:pStyle w:val="Tabletext"/>
              <w:spacing w:before="0" w:after="0"/>
              <w:jc w:val="left"/>
              <w:rPr>
                <w:lang w:bidi="ar-LB"/>
              </w:rPr>
            </w:pPr>
            <w:r w:rsidRPr="006C5DCE">
              <w:rPr>
                <w:lang w:bidi="ar-LB"/>
              </w:rPr>
              <w:t>300 000</w:t>
            </w:r>
          </w:p>
          <w:p w14:paraId="0FCC346D" w14:textId="77777777" w:rsidR="008756CF" w:rsidRPr="006C5DCE" w:rsidRDefault="008756CF" w:rsidP="008756CF">
            <w:pPr>
              <w:pStyle w:val="Tabletext"/>
              <w:spacing w:before="0" w:after="0"/>
              <w:jc w:val="left"/>
              <w:rPr>
                <w:lang w:bidi="ar-LB"/>
              </w:rPr>
            </w:pPr>
            <w:r w:rsidRPr="006C5DCE">
              <w:rPr>
                <w:lang w:bidi="ar-LB"/>
              </w:rPr>
              <w:t>200 000</w:t>
            </w:r>
          </w:p>
          <w:p w14:paraId="2803EC7A" w14:textId="77777777" w:rsidR="008756CF" w:rsidRPr="006C5DCE" w:rsidRDefault="008756CF" w:rsidP="008756CF">
            <w:pPr>
              <w:pStyle w:val="Tabletext"/>
              <w:spacing w:before="0" w:after="0"/>
              <w:jc w:val="left"/>
              <w:rPr>
                <w:lang w:bidi="ar-LB"/>
              </w:rPr>
            </w:pPr>
            <w:r w:rsidRPr="006C5DCE">
              <w:rPr>
                <w:lang w:bidi="ar-LB"/>
              </w:rPr>
              <w:t>200 000</w:t>
            </w:r>
          </w:p>
          <w:p w14:paraId="3993C49C" w14:textId="77777777" w:rsidR="008756CF" w:rsidRPr="006C5DCE" w:rsidRDefault="008756CF" w:rsidP="008756CF">
            <w:pPr>
              <w:pStyle w:val="Tabletext"/>
              <w:spacing w:before="0" w:after="0"/>
              <w:jc w:val="left"/>
              <w:rPr>
                <w:lang w:bidi="ar-LB"/>
              </w:rPr>
            </w:pPr>
            <w:r w:rsidRPr="006C5DCE">
              <w:rPr>
                <w:lang w:bidi="ar-LB"/>
              </w:rPr>
              <w:t>200 000</w:t>
            </w:r>
          </w:p>
          <w:p w14:paraId="74EA68AA" w14:textId="77777777" w:rsidR="008756CF" w:rsidRPr="006C5DCE" w:rsidRDefault="008756CF" w:rsidP="008756CF">
            <w:pPr>
              <w:pStyle w:val="Tabletext"/>
              <w:spacing w:before="0" w:after="20"/>
              <w:jc w:val="left"/>
              <w:rPr>
                <w:lang w:bidi="ar-LB"/>
              </w:rPr>
            </w:pPr>
            <w:r w:rsidRPr="006C5DCE">
              <w:rPr>
                <w:lang w:bidi="ar-LB"/>
              </w:rPr>
              <w:t>100 000</w:t>
            </w:r>
          </w:p>
        </w:tc>
      </w:tr>
      <w:tr w:rsidR="008756CF" w:rsidRPr="006C5DCE" w14:paraId="181876EF" w14:textId="77777777" w:rsidTr="006322C8">
        <w:trPr>
          <w:cantSplit/>
          <w:jc w:val="center"/>
        </w:trPr>
        <w:tc>
          <w:tcPr>
            <w:tcW w:w="2830" w:type="dxa"/>
            <w:shd w:val="clear" w:color="auto" w:fill="FFC000"/>
          </w:tcPr>
          <w:p w14:paraId="1EC4C543" w14:textId="77777777" w:rsidR="008756CF" w:rsidRPr="006C5DCE" w:rsidRDefault="008756CF" w:rsidP="008756CF">
            <w:pPr>
              <w:pStyle w:val="Tabletext"/>
              <w:spacing w:before="20" w:after="20"/>
              <w:jc w:val="left"/>
              <w:rPr>
                <w:lang w:bidi="ar-LB"/>
              </w:rPr>
            </w:pPr>
            <w:r w:rsidRPr="006C5DCE">
              <w:rPr>
                <w:lang w:bidi="ar-LB"/>
              </w:rPr>
              <w:t>Orange Botswana</w:t>
            </w:r>
          </w:p>
        </w:tc>
        <w:tc>
          <w:tcPr>
            <w:tcW w:w="2694" w:type="dxa"/>
            <w:shd w:val="clear" w:color="auto" w:fill="FFC000"/>
          </w:tcPr>
          <w:p w14:paraId="7DD04C57" w14:textId="77777777" w:rsidR="008756CF" w:rsidRPr="006C5DCE" w:rsidRDefault="008756CF" w:rsidP="008756CF">
            <w:pPr>
              <w:pStyle w:val="Tabletext"/>
              <w:spacing w:before="20" w:after="0"/>
              <w:jc w:val="left"/>
              <w:rPr>
                <w:lang w:bidi="ar-LB"/>
              </w:rPr>
            </w:pPr>
            <w:r w:rsidRPr="006C5DCE">
              <w:rPr>
                <w:lang w:bidi="ar-LB"/>
              </w:rPr>
              <w:t>72 000 000 – 72 999 999</w:t>
            </w:r>
          </w:p>
          <w:p w14:paraId="3B0D9DDE" w14:textId="77777777" w:rsidR="008756CF" w:rsidRPr="006C5DCE" w:rsidRDefault="008756CF" w:rsidP="008756CF">
            <w:pPr>
              <w:pStyle w:val="Tabletext"/>
              <w:spacing w:before="0" w:after="0"/>
              <w:jc w:val="left"/>
              <w:rPr>
                <w:lang w:bidi="ar-LB"/>
              </w:rPr>
            </w:pPr>
            <w:r w:rsidRPr="006C5DCE">
              <w:rPr>
                <w:lang w:bidi="ar-LB"/>
              </w:rPr>
              <w:t>74 300 000 – 74 499 999</w:t>
            </w:r>
          </w:p>
          <w:p w14:paraId="146E15A8" w14:textId="77777777" w:rsidR="008756CF" w:rsidRPr="006C5DCE" w:rsidRDefault="008756CF" w:rsidP="008756CF">
            <w:pPr>
              <w:pStyle w:val="Tabletext"/>
              <w:spacing w:before="0" w:after="0"/>
              <w:jc w:val="left"/>
              <w:rPr>
                <w:lang w:bidi="ar-LB"/>
              </w:rPr>
            </w:pPr>
            <w:r w:rsidRPr="006C5DCE">
              <w:rPr>
                <w:lang w:bidi="ar-LB"/>
              </w:rPr>
              <w:t>74 800 000 – 74 899 999</w:t>
            </w:r>
          </w:p>
          <w:p w14:paraId="5E4196DC" w14:textId="77777777" w:rsidR="008756CF" w:rsidRPr="006C5DCE" w:rsidRDefault="008756CF" w:rsidP="008756CF">
            <w:pPr>
              <w:pStyle w:val="Tabletext"/>
              <w:spacing w:before="0" w:after="0"/>
              <w:jc w:val="left"/>
              <w:rPr>
                <w:lang w:bidi="ar-LB"/>
              </w:rPr>
            </w:pPr>
            <w:r w:rsidRPr="006C5DCE">
              <w:rPr>
                <w:lang w:bidi="ar-LB"/>
              </w:rPr>
              <w:t>75 000 000 – 75 399 999</w:t>
            </w:r>
          </w:p>
          <w:p w14:paraId="1545650B" w14:textId="77777777" w:rsidR="008756CF" w:rsidRPr="006C5DCE" w:rsidRDefault="008756CF" w:rsidP="008756CF">
            <w:pPr>
              <w:pStyle w:val="Tabletext"/>
              <w:spacing w:before="0" w:after="0"/>
              <w:jc w:val="left"/>
              <w:rPr>
                <w:lang w:bidi="ar-LB"/>
              </w:rPr>
            </w:pPr>
            <w:r w:rsidRPr="006C5DCE">
              <w:rPr>
                <w:lang w:bidi="ar-LB"/>
              </w:rPr>
              <w:t>75 700 000 – 75 799 999</w:t>
            </w:r>
          </w:p>
          <w:p w14:paraId="224218C9" w14:textId="77777777" w:rsidR="008756CF" w:rsidRPr="006C5DCE" w:rsidRDefault="008756CF" w:rsidP="008756CF">
            <w:pPr>
              <w:pStyle w:val="Tabletext"/>
              <w:spacing w:before="0" w:after="0"/>
              <w:jc w:val="left"/>
              <w:rPr>
                <w:lang w:bidi="ar-LB"/>
              </w:rPr>
            </w:pPr>
            <w:r w:rsidRPr="006C5DCE">
              <w:rPr>
                <w:lang w:bidi="ar-LB"/>
              </w:rPr>
              <w:t>76 300 000 – 76 599 999</w:t>
            </w:r>
          </w:p>
          <w:p w14:paraId="5CBD9CED" w14:textId="77777777" w:rsidR="008756CF" w:rsidRPr="006C5DCE" w:rsidRDefault="008756CF" w:rsidP="008756CF">
            <w:pPr>
              <w:pStyle w:val="Tabletext"/>
              <w:spacing w:before="0" w:after="0"/>
              <w:jc w:val="left"/>
              <w:rPr>
                <w:lang w:bidi="ar-LB"/>
              </w:rPr>
            </w:pPr>
            <w:r w:rsidRPr="006C5DCE">
              <w:rPr>
                <w:lang w:bidi="ar-LB"/>
              </w:rPr>
              <w:t>76 900 000 – 76 999 999</w:t>
            </w:r>
          </w:p>
          <w:p w14:paraId="713A1BFE" w14:textId="77777777" w:rsidR="008756CF" w:rsidRPr="006C5DCE" w:rsidRDefault="008756CF" w:rsidP="008756CF">
            <w:pPr>
              <w:pStyle w:val="Tabletext"/>
              <w:spacing w:before="0" w:after="0"/>
              <w:jc w:val="left"/>
              <w:rPr>
                <w:lang w:bidi="ar-LB"/>
              </w:rPr>
            </w:pPr>
            <w:r w:rsidRPr="006C5DCE">
              <w:rPr>
                <w:lang w:bidi="ar-LB"/>
              </w:rPr>
              <w:t>77 300 000 – 77 599 999</w:t>
            </w:r>
          </w:p>
          <w:p w14:paraId="5D50CEB1" w14:textId="77777777" w:rsidR="008756CF" w:rsidRPr="006C5DCE" w:rsidRDefault="008756CF" w:rsidP="008756CF">
            <w:pPr>
              <w:pStyle w:val="Tabletext"/>
              <w:spacing w:before="0" w:after="0"/>
              <w:jc w:val="left"/>
              <w:rPr>
                <w:lang w:bidi="ar-LB"/>
              </w:rPr>
            </w:pPr>
            <w:r w:rsidRPr="006C5DCE">
              <w:rPr>
                <w:lang w:bidi="ar-LB"/>
              </w:rPr>
              <w:t>77 900 000 – 77 999 999</w:t>
            </w:r>
          </w:p>
          <w:p w14:paraId="00163A0A" w14:textId="77777777" w:rsidR="008756CF" w:rsidRPr="006C5DCE" w:rsidRDefault="008756CF" w:rsidP="008756CF">
            <w:pPr>
              <w:pStyle w:val="Tabletext"/>
              <w:spacing w:before="0" w:after="0"/>
              <w:jc w:val="left"/>
              <w:rPr>
                <w:lang w:bidi="ar-LB"/>
              </w:rPr>
            </w:pPr>
            <w:r w:rsidRPr="006C5DCE">
              <w:rPr>
                <w:lang w:bidi="ar-LB"/>
              </w:rPr>
              <w:t>78 000 000 – 78 199 999</w:t>
            </w:r>
          </w:p>
          <w:p w14:paraId="6FBD4E06" w14:textId="77777777" w:rsidR="008756CF" w:rsidRDefault="008756CF" w:rsidP="008756CF">
            <w:pPr>
              <w:pStyle w:val="Tabletext"/>
              <w:spacing w:before="0" w:after="20"/>
              <w:jc w:val="left"/>
              <w:rPr>
                <w:lang w:bidi="ar-LB"/>
              </w:rPr>
            </w:pPr>
            <w:r w:rsidRPr="006C5DCE">
              <w:rPr>
                <w:lang w:bidi="ar-LB"/>
              </w:rPr>
              <w:t>78 200 000 – 78 499 999</w:t>
            </w:r>
          </w:p>
          <w:p w14:paraId="4C672574" w14:textId="77777777" w:rsidR="008756CF" w:rsidRPr="006C5DCE" w:rsidRDefault="008756CF" w:rsidP="008756CF">
            <w:pPr>
              <w:pStyle w:val="Tabletext"/>
              <w:spacing w:before="0" w:after="20"/>
              <w:jc w:val="left"/>
              <w:rPr>
                <w:lang w:bidi="ar-LB"/>
              </w:rPr>
            </w:pPr>
            <w:r w:rsidRPr="005B5141">
              <w:rPr>
                <w:rFonts w:eastAsia="Arial"/>
              </w:rPr>
              <w:t>78</w:t>
            </w:r>
            <w:r w:rsidRPr="005B5141">
              <w:rPr>
                <w:rFonts w:eastAsia="Arial"/>
                <w:spacing w:val="-4"/>
              </w:rPr>
              <w:t xml:space="preserve"> </w:t>
            </w:r>
            <w:r>
              <w:rPr>
                <w:rFonts w:eastAsia="Arial"/>
              </w:rPr>
              <w:t>5</w:t>
            </w:r>
            <w:r w:rsidRPr="005B5141">
              <w:rPr>
                <w:rFonts w:eastAsia="Arial"/>
              </w:rPr>
              <w:t>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78</w:t>
            </w:r>
            <w:r w:rsidRPr="005B5141">
              <w:rPr>
                <w:rFonts w:eastAsia="Arial"/>
                <w:spacing w:val="-4"/>
              </w:rPr>
              <w:t xml:space="preserve"> </w:t>
            </w:r>
            <w:r>
              <w:rPr>
                <w:rFonts w:eastAsia="Arial"/>
              </w:rPr>
              <w:t>7</w:t>
            </w:r>
            <w:r w:rsidRPr="005B5141">
              <w:rPr>
                <w:rFonts w:eastAsia="Arial"/>
              </w:rPr>
              <w:t>99</w:t>
            </w:r>
            <w:r w:rsidRPr="005B5141">
              <w:rPr>
                <w:rFonts w:eastAsia="Arial"/>
                <w:spacing w:val="-4"/>
              </w:rPr>
              <w:t xml:space="preserve"> </w:t>
            </w:r>
            <w:r w:rsidRPr="005B5141">
              <w:rPr>
                <w:rFonts w:eastAsia="Arial"/>
                <w:spacing w:val="-5"/>
              </w:rPr>
              <w:t>999</w:t>
            </w:r>
          </w:p>
        </w:tc>
        <w:tc>
          <w:tcPr>
            <w:tcW w:w="2268" w:type="dxa"/>
            <w:shd w:val="clear" w:color="auto" w:fill="FFC000"/>
          </w:tcPr>
          <w:p w14:paraId="2C14C28F" w14:textId="77777777" w:rsidR="008756CF" w:rsidRPr="006C5DCE" w:rsidRDefault="008756CF" w:rsidP="008756CF">
            <w:pPr>
              <w:pStyle w:val="Tabletext"/>
              <w:spacing w:before="20" w:after="0"/>
              <w:jc w:val="left"/>
              <w:rPr>
                <w:lang w:bidi="ar-LB"/>
              </w:rPr>
            </w:pPr>
            <w:r w:rsidRPr="006C5DCE">
              <w:rPr>
                <w:lang w:bidi="ar-LB"/>
              </w:rPr>
              <w:t>1 000 000</w:t>
            </w:r>
          </w:p>
          <w:p w14:paraId="3378C59C" w14:textId="77777777" w:rsidR="008756CF" w:rsidRPr="006C5DCE" w:rsidRDefault="008756CF" w:rsidP="008756CF">
            <w:pPr>
              <w:pStyle w:val="Tabletext"/>
              <w:spacing w:before="0" w:after="0"/>
              <w:jc w:val="left"/>
              <w:rPr>
                <w:lang w:bidi="ar-LB"/>
              </w:rPr>
            </w:pPr>
            <w:r w:rsidRPr="006C5DCE">
              <w:rPr>
                <w:lang w:bidi="ar-LB"/>
              </w:rPr>
              <w:t>200 000</w:t>
            </w:r>
          </w:p>
          <w:p w14:paraId="3B41CD76" w14:textId="77777777" w:rsidR="008756CF" w:rsidRPr="006C5DCE" w:rsidRDefault="008756CF" w:rsidP="008756CF">
            <w:pPr>
              <w:pStyle w:val="Tabletext"/>
              <w:spacing w:before="0" w:after="0"/>
              <w:jc w:val="left"/>
              <w:rPr>
                <w:lang w:bidi="ar-LB"/>
              </w:rPr>
            </w:pPr>
            <w:r w:rsidRPr="006C5DCE">
              <w:rPr>
                <w:lang w:bidi="ar-LB"/>
              </w:rPr>
              <w:t>100 000</w:t>
            </w:r>
          </w:p>
          <w:p w14:paraId="6673EEE6" w14:textId="77777777" w:rsidR="008756CF" w:rsidRPr="006C5DCE" w:rsidRDefault="008756CF" w:rsidP="008756CF">
            <w:pPr>
              <w:pStyle w:val="Tabletext"/>
              <w:spacing w:before="0" w:after="0"/>
              <w:jc w:val="left"/>
              <w:rPr>
                <w:lang w:bidi="ar-LB"/>
              </w:rPr>
            </w:pPr>
            <w:r w:rsidRPr="006C5DCE">
              <w:rPr>
                <w:lang w:bidi="ar-LB"/>
              </w:rPr>
              <w:t>400 000</w:t>
            </w:r>
          </w:p>
          <w:p w14:paraId="08A0CEE4" w14:textId="77777777" w:rsidR="008756CF" w:rsidRPr="006C5DCE" w:rsidRDefault="008756CF" w:rsidP="008756CF">
            <w:pPr>
              <w:pStyle w:val="Tabletext"/>
              <w:spacing w:before="0" w:after="0"/>
              <w:jc w:val="left"/>
              <w:rPr>
                <w:lang w:bidi="ar-LB"/>
              </w:rPr>
            </w:pPr>
            <w:r w:rsidRPr="006C5DCE">
              <w:rPr>
                <w:lang w:bidi="ar-LB"/>
              </w:rPr>
              <w:t>100 000</w:t>
            </w:r>
          </w:p>
          <w:p w14:paraId="1C2DB26F" w14:textId="77777777" w:rsidR="008756CF" w:rsidRPr="006C5DCE" w:rsidRDefault="008756CF" w:rsidP="008756CF">
            <w:pPr>
              <w:pStyle w:val="Tabletext"/>
              <w:spacing w:before="0" w:after="0"/>
              <w:jc w:val="left"/>
              <w:rPr>
                <w:lang w:bidi="ar-LB"/>
              </w:rPr>
            </w:pPr>
            <w:r w:rsidRPr="006C5DCE">
              <w:rPr>
                <w:lang w:bidi="ar-LB"/>
              </w:rPr>
              <w:t>300 000</w:t>
            </w:r>
          </w:p>
          <w:p w14:paraId="2023093E" w14:textId="77777777" w:rsidR="008756CF" w:rsidRPr="006C5DCE" w:rsidRDefault="008756CF" w:rsidP="008756CF">
            <w:pPr>
              <w:pStyle w:val="Tabletext"/>
              <w:spacing w:before="0" w:after="0"/>
              <w:jc w:val="left"/>
              <w:rPr>
                <w:lang w:bidi="ar-LB"/>
              </w:rPr>
            </w:pPr>
            <w:r w:rsidRPr="006C5DCE">
              <w:rPr>
                <w:lang w:bidi="ar-LB"/>
              </w:rPr>
              <w:t>100 000</w:t>
            </w:r>
          </w:p>
          <w:p w14:paraId="7B265CD9" w14:textId="77777777" w:rsidR="008756CF" w:rsidRPr="006C5DCE" w:rsidRDefault="008756CF" w:rsidP="008756CF">
            <w:pPr>
              <w:pStyle w:val="Tabletext"/>
              <w:spacing w:before="0" w:after="0"/>
              <w:jc w:val="left"/>
              <w:rPr>
                <w:lang w:bidi="ar-LB"/>
              </w:rPr>
            </w:pPr>
            <w:r w:rsidRPr="006C5DCE">
              <w:rPr>
                <w:lang w:bidi="ar-LB"/>
              </w:rPr>
              <w:t>300 000</w:t>
            </w:r>
          </w:p>
          <w:p w14:paraId="09C4DC0F" w14:textId="77777777" w:rsidR="008756CF" w:rsidRPr="006C5DCE" w:rsidRDefault="008756CF" w:rsidP="008756CF">
            <w:pPr>
              <w:pStyle w:val="Tabletext"/>
              <w:spacing w:before="0" w:after="0"/>
              <w:jc w:val="left"/>
              <w:rPr>
                <w:lang w:bidi="ar-LB"/>
              </w:rPr>
            </w:pPr>
            <w:r w:rsidRPr="006C5DCE">
              <w:rPr>
                <w:lang w:bidi="ar-LB"/>
              </w:rPr>
              <w:t>100 000</w:t>
            </w:r>
          </w:p>
          <w:p w14:paraId="603ADC3A" w14:textId="77777777" w:rsidR="008756CF" w:rsidRPr="006C5DCE" w:rsidRDefault="008756CF" w:rsidP="008756CF">
            <w:pPr>
              <w:pStyle w:val="Tabletext"/>
              <w:spacing w:before="0" w:after="0"/>
              <w:jc w:val="left"/>
              <w:rPr>
                <w:lang w:bidi="ar-LB"/>
              </w:rPr>
            </w:pPr>
            <w:r w:rsidRPr="006C5DCE">
              <w:rPr>
                <w:lang w:bidi="ar-LB"/>
              </w:rPr>
              <w:t>200 000</w:t>
            </w:r>
          </w:p>
          <w:p w14:paraId="4D1F806D" w14:textId="77777777" w:rsidR="008756CF" w:rsidRDefault="008756CF" w:rsidP="008756CF">
            <w:pPr>
              <w:pStyle w:val="Tabletext"/>
              <w:spacing w:before="0" w:after="20"/>
              <w:jc w:val="left"/>
              <w:rPr>
                <w:lang w:bidi="ar-LB"/>
              </w:rPr>
            </w:pPr>
            <w:r w:rsidRPr="006C5DCE">
              <w:rPr>
                <w:lang w:bidi="ar-LB"/>
              </w:rPr>
              <w:t>300 000</w:t>
            </w:r>
          </w:p>
          <w:p w14:paraId="4C8EA9E4" w14:textId="77777777" w:rsidR="008756CF" w:rsidRPr="006C5DCE" w:rsidRDefault="008756CF" w:rsidP="008756CF">
            <w:pPr>
              <w:pStyle w:val="Tabletext"/>
              <w:spacing w:before="0" w:after="20"/>
              <w:jc w:val="left"/>
              <w:rPr>
                <w:lang w:bidi="ar-LB"/>
              </w:rPr>
            </w:pPr>
            <w:r w:rsidRPr="006C5DCE">
              <w:rPr>
                <w:lang w:bidi="ar-LB"/>
              </w:rPr>
              <w:t>300 000</w:t>
            </w:r>
          </w:p>
        </w:tc>
      </w:tr>
      <w:tr w:rsidR="008756CF" w:rsidRPr="006C5DCE" w14:paraId="20125E48" w14:textId="77777777" w:rsidTr="006322C8">
        <w:trPr>
          <w:cantSplit/>
          <w:jc w:val="center"/>
        </w:trPr>
        <w:tc>
          <w:tcPr>
            <w:tcW w:w="2830" w:type="dxa"/>
            <w:shd w:val="clear" w:color="auto" w:fill="00AF50"/>
          </w:tcPr>
          <w:p w14:paraId="7D975FE6" w14:textId="77777777" w:rsidR="008756CF" w:rsidRPr="004638CD" w:rsidRDefault="008756CF" w:rsidP="008756CF">
            <w:pPr>
              <w:pStyle w:val="Tabletext"/>
              <w:spacing w:before="20" w:after="20"/>
              <w:jc w:val="left"/>
              <w:rPr>
                <w:lang w:val="en-US" w:bidi="ar-LB"/>
              </w:rPr>
            </w:pPr>
            <w:r w:rsidRPr="004638CD">
              <w:rPr>
                <w:lang w:val="en-US" w:bidi="ar-LB"/>
              </w:rPr>
              <w:t>Botswana Telecommunications Corporation Limited (BTCL)</w:t>
            </w:r>
          </w:p>
        </w:tc>
        <w:tc>
          <w:tcPr>
            <w:tcW w:w="2694" w:type="dxa"/>
            <w:shd w:val="clear" w:color="auto" w:fill="00AF50"/>
          </w:tcPr>
          <w:p w14:paraId="3346F9C9" w14:textId="77777777" w:rsidR="008756CF" w:rsidRPr="006C5DCE" w:rsidRDefault="008756CF" w:rsidP="008756CF">
            <w:pPr>
              <w:pStyle w:val="Tabletext"/>
              <w:spacing w:before="20" w:after="0"/>
              <w:jc w:val="left"/>
              <w:rPr>
                <w:lang w:bidi="ar-LB"/>
              </w:rPr>
            </w:pPr>
            <w:r w:rsidRPr="006C5DCE">
              <w:rPr>
                <w:lang w:bidi="ar-LB"/>
              </w:rPr>
              <w:t>73 000 000 – 73 999 999</w:t>
            </w:r>
          </w:p>
          <w:p w14:paraId="44E957FB" w14:textId="77777777" w:rsidR="008756CF" w:rsidRPr="006C5DCE" w:rsidRDefault="008756CF" w:rsidP="008756CF">
            <w:pPr>
              <w:pStyle w:val="Tabletext"/>
              <w:spacing w:before="0" w:after="0"/>
              <w:jc w:val="left"/>
              <w:rPr>
                <w:lang w:bidi="ar-LB"/>
              </w:rPr>
            </w:pPr>
            <w:r w:rsidRPr="006C5DCE">
              <w:rPr>
                <w:lang w:bidi="ar-LB"/>
              </w:rPr>
              <w:t>74 900 000 – 74 999 999</w:t>
            </w:r>
          </w:p>
          <w:p w14:paraId="46E1085B" w14:textId="77777777" w:rsidR="008756CF" w:rsidRPr="006C5DCE" w:rsidRDefault="008756CF" w:rsidP="008756CF">
            <w:pPr>
              <w:pStyle w:val="Tabletext"/>
              <w:spacing w:before="0" w:after="0"/>
              <w:jc w:val="left"/>
              <w:rPr>
                <w:lang w:bidi="ar-LB"/>
              </w:rPr>
            </w:pPr>
            <w:r w:rsidRPr="006C5DCE">
              <w:rPr>
                <w:lang w:bidi="ar-LB"/>
              </w:rPr>
              <w:t>75 800 000 – 75 899 999</w:t>
            </w:r>
          </w:p>
          <w:p w14:paraId="420A7289" w14:textId="77777777" w:rsidR="008756CF" w:rsidRPr="006C5DCE" w:rsidRDefault="008756CF" w:rsidP="008756CF">
            <w:pPr>
              <w:pStyle w:val="Tabletext"/>
              <w:spacing w:before="0" w:after="0"/>
              <w:jc w:val="left"/>
              <w:rPr>
                <w:lang w:bidi="ar-LB"/>
              </w:rPr>
            </w:pPr>
            <w:r w:rsidRPr="006C5DCE">
              <w:rPr>
                <w:lang w:bidi="ar-LB"/>
              </w:rPr>
              <w:t>76 800 000 – 76 899 999</w:t>
            </w:r>
          </w:p>
          <w:p w14:paraId="25D8C5B1" w14:textId="77777777" w:rsidR="008756CF" w:rsidRPr="006C5DCE" w:rsidRDefault="008756CF" w:rsidP="008756CF">
            <w:pPr>
              <w:pStyle w:val="Tabletext"/>
              <w:spacing w:before="0" w:after="20"/>
              <w:jc w:val="left"/>
              <w:rPr>
                <w:lang w:bidi="ar-LB"/>
              </w:rPr>
            </w:pPr>
            <w:r w:rsidRPr="006C5DCE">
              <w:rPr>
                <w:lang w:bidi="ar-LB"/>
              </w:rPr>
              <w:t>77 200 000 – 77 299 999</w:t>
            </w:r>
          </w:p>
        </w:tc>
        <w:tc>
          <w:tcPr>
            <w:tcW w:w="2268" w:type="dxa"/>
            <w:shd w:val="clear" w:color="auto" w:fill="00AF50"/>
          </w:tcPr>
          <w:p w14:paraId="0824DB90" w14:textId="77777777" w:rsidR="008756CF" w:rsidRPr="006C5DCE" w:rsidRDefault="008756CF" w:rsidP="008756CF">
            <w:pPr>
              <w:pStyle w:val="Tabletext"/>
              <w:spacing w:before="20" w:after="0"/>
              <w:jc w:val="left"/>
              <w:rPr>
                <w:lang w:bidi="ar-LB"/>
              </w:rPr>
            </w:pPr>
            <w:r w:rsidRPr="006C5DCE">
              <w:rPr>
                <w:lang w:bidi="ar-LB"/>
              </w:rPr>
              <w:t>1 000 000</w:t>
            </w:r>
          </w:p>
          <w:p w14:paraId="0907E900" w14:textId="77777777" w:rsidR="008756CF" w:rsidRPr="006C5DCE" w:rsidRDefault="008756CF" w:rsidP="008756CF">
            <w:pPr>
              <w:pStyle w:val="Tabletext"/>
              <w:spacing w:before="0" w:after="0"/>
              <w:jc w:val="left"/>
              <w:rPr>
                <w:lang w:bidi="ar-LB"/>
              </w:rPr>
            </w:pPr>
            <w:r w:rsidRPr="006C5DCE">
              <w:rPr>
                <w:lang w:bidi="ar-LB"/>
              </w:rPr>
              <w:t>100 000</w:t>
            </w:r>
          </w:p>
          <w:p w14:paraId="0F8255A2" w14:textId="77777777" w:rsidR="008756CF" w:rsidRPr="006C5DCE" w:rsidRDefault="008756CF" w:rsidP="008756CF">
            <w:pPr>
              <w:pStyle w:val="Tabletext"/>
              <w:spacing w:before="0" w:after="0"/>
              <w:jc w:val="left"/>
              <w:rPr>
                <w:lang w:bidi="ar-LB"/>
              </w:rPr>
            </w:pPr>
            <w:r w:rsidRPr="006C5DCE">
              <w:rPr>
                <w:lang w:bidi="ar-LB"/>
              </w:rPr>
              <w:t>100 000</w:t>
            </w:r>
          </w:p>
          <w:p w14:paraId="161BD6E9" w14:textId="77777777" w:rsidR="008756CF" w:rsidRPr="006C5DCE" w:rsidRDefault="008756CF" w:rsidP="008756CF">
            <w:pPr>
              <w:pStyle w:val="Tabletext"/>
              <w:spacing w:before="0" w:after="0"/>
              <w:jc w:val="left"/>
              <w:rPr>
                <w:lang w:bidi="ar-LB"/>
              </w:rPr>
            </w:pPr>
            <w:r w:rsidRPr="006C5DCE">
              <w:rPr>
                <w:lang w:bidi="ar-LB"/>
              </w:rPr>
              <w:t>100 000</w:t>
            </w:r>
          </w:p>
          <w:p w14:paraId="45105ED1" w14:textId="77777777" w:rsidR="008756CF" w:rsidRPr="006C5DCE" w:rsidRDefault="008756CF" w:rsidP="008756CF">
            <w:pPr>
              <w:pStyle w:val="Tabletext"/>
              <w:spacing w:before="0" w:after="20"/>
              <w:jc w:val="left"/>
              <w:rPr>
                <w:lang w:bidi="ar-LB"/>
              </w:rPr>
            </w:pPr>
            <w:r w:rsidRPr="006C5DCE">
              <w:rPr>
                <w:lang w:bidi="ar-LB"/>
              </w:rPr>
              <w:t>100 000</w:t>
            </w:r>
          </w:p>
        </w:tc>
      </w:tr>
    </w:tbl>
    <w:p w14:paraId="702E28E3" w14:textId="77777777" w:rsidR="008756CF" w:rsidRDefault="008756CF" w:rsidP="008756CF">
      <w:pPr>
        <w:spacing w:before="240"/>
        <w:rPr>
          <w:lang w:val="es-ES" w:bidi="ar-LB"/>
        </w:rPr>
      </w:pPr>
      <w:r>
        <w:rPr>
          <w:lang w:val="es-ES" w:bidi="ar-LB"/>
        </w:rPr>
        <w:br w:type="page"/>
      </w:r>
    </w:p>
    <w:p w14:paraId="7BB7A846" w14:textId="77075AAA" w:rsidR="008756CF" w:rsidRPr="006C5DCE" w:rsidRDefault="008756CF" w:rsidP="008756CF">
      <w:pPr>
        <w:spacing w:before="240"/>
        <w:rPr>
          <w:lang w:val="es-ES" w:bidi="ar-LB"/>
        </w:rPr>
      </w:pPr>
      <w:r w:rsidRPr="006C5DCE">
        <w:rPr>
          <w:lang w:val="es-ES" w:bidi="ar-LB"/>
        </w:rPr>
        <w:lastRenderedPageBreak/>
        <w:t>6.2.2</w:t>
      </w:r>
      <w:r w:rsidRPr="006C5DCE">
        <w:rPr>
          <w:lang w:val="es-ES" w:bidi="ar-LB"/>
        </w:rPr>
        <w:tab/>
        <w:t>En el Cuadro 9 siguiente se muestra la atribución de números VoIP activos de 8 cifras a MNO y VAN:</w:t>
      </w:r>
    </w:p>
    <w:p w14:paraId="4FBF8781" w14:textId="77777777" w:rsidR="008756CF" w:rsidRPr="006C5DCE" w:rsidRDefault="008756CF" w:rsidP="008756CF">
      <w:pPr>
        <w:spacing w:before="240" w:after="120"/>
        <w:jc w:val="center"/>
        <w:rPr>
          <w:i/>
          <w:iCs/>
          <w:lang w:val="es-ES" w:bidi="ar-LB"/>
        </w:rPr>
      </w:pPr>
      <w:r w:rsidRPr="006C5DCE">
        <w:rPr>
          <w:i/>
          <w:iCs/>
          <w:lang w:val="es-ES" w:bidi="ar-LB"/>
        </w:rPr>
        <w:t>Cuadro 9: Números VoIP en agosto de 2023</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9"/>
        <w:gridCol w:w="2935"/>
        <w:gridCol w:w="2935"/>
      </w:tblGrid>
      <w:tr w:rsidR="008756CF" w:rsidRPr="006C5DCE" w14:paraId="2569B52F"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01BE464B" w14:textId="77777777" w:rsidR="008756CF" w:rsidRPr="006C5DCE" w:rsidRDefault="008756CF" w:rsidP="008756CF">
            <w:pPr>
              <w:pStyle w:val="TableHead1"/>
              <w:rPr>
                <w:lang w:bidi="ar-LB"/>
              </w:rPr>
            </w:pPr>
            <w:bookmarkStart w:id="980" w:name="_Hlk69997703"/>
            <w:proofErr w:type="spellStart"/>
            <w:r w:rsidRPr="006C5DCE">
              <w:rPr>
                <w:lang w:bidi="ar-LB"/>
              </w:rPr>
              <w:t>Proveedor</w:t>
            </w:r>
            <w:proofErr w:type="spellEnd"/>
            <w:r w:rsidRPr="006C5DCE">
              <w:rPr>
                <w:lang w:bidi="ar-LB"/>
              </w:rPr>
              <w:t xml:space="preserve"> de </w:t>
            </w:r>
            <w:proofErr w:type="spellStart"/>
            <w:r w:rsidRPr="006C5DCE">
              <w:rPr>
                <w:lang w:bidi="ar-LB"/>
              </w:rPr>
              <w:t>servicios</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7B9B6A55" w14:textId="77777777" w:rsidR="008756CF" w:rsidRPr="006C5DCE" w:rsidRDefault="008756CF" w:rsidP="008756CF">
            <w:pPr>
              <w:pStyle w:val="TableHead1"/>
              <w:rPr>
                <w:lang w:bidi="ar-LB"/>
              </w:rPr>
            </w:pPr>
            <w:r w:rsidRPr="006C5DCE">
              <w:rPr>
                <w:lang w:bidi="ar-LB"/>
              </w:rPr>
              <w:t xml:space="preserve">Serie de </w:t>
            </w:r>
            <w:proofErr w:type="spellStart"/>
            <w:r w:rsidRPr="006C5DCE">
              <w:rPr>
                <w:lang w:bidi="ar-LB"/>
              </w:rPr>
              <w:t>números</w:t>
            </w:r>
            <w:proofErr w:type="spellEnd"/>
            <w:r w:rsidRPr="006C5DCE">
              <w:rPr>
                <w:lang w:bidi="ar-LB"/>
              </w:rPr>
              <w:t xml:space="preserve"> VoIP</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144B3CD7" w14:textId="77777777" w:rsidR="008756CF" w:rsidRPr="006C5DCE" w:rsidRDefault="008756CF" w:rsidP="008756CF">
            <w:pPr>
              <w:pStyle w:val="TableHead1"/>
              <w:rPr>
                <w:lang w:bidi="ar-LB"/>
              </w:rPr>
            </w:pPr>
            <w:proofErr w:type="spellStart"/>
            <w:r w:rsidRPr="006C5DCE">
              <w:rPr>
                <w:lang w:bidi="ar-LB"/>
              </w:rPr>
              <w:t>Cantidad</w:t>
            </w:r>
            <w:proofErr w:type="spellEnd"/>
            <w:r w:rsidRPr="006C5DCE">
              <w:rPr>
                <w:lang w:bidi="ar-LB"/>
              </w:rPr>
              <w:t xml:space="preserve"> </w:t>
            </w:r>
            <w:proofErr w:type="spellStart"/>
            <w:r w:rsidRPr="006C5DCE">
              <w:rPr>
                <w:lang w:bidi="ar-LB"/>
              </w:rPr>
              <w:t>atribuida</w:t>
            </w:r>
            <w:proofErr w:type="spellEnd"/>
          </w:p>
        </w:tc>
      </w:tr>
      <w:tr w:rsidR="008756CF" w:rsidRPr="006C5DCE" w14:paraId="1585368A"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358A4F0" w14:textId="77777777" w:rsidR="008756CF" w:rsidRPr="006C5DCE" w:rsidRDefault="008756CF" w:rsidP="008756CF">
            <w:pPr>
              <w:pStyle w:val="Tabletext"/>
              <w:jc w:val="left"/>
              <w:rPr>
                <w:lang w:bidi="ar-LB"/>
              </w:rPr>
            </w:pPr>
            <w:r w:rsidRPr="006C5DCE">
              <w:rPr>
                <w:lang w:bidi="ar-LB"/>
              </w:rPr>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5ABC755C" w14:textId="77777777" w:rsidR="008756CF" w:rsidRPr="006C5DCE" w:rsidRDefault="008756CF" w:rsidP="008756CF">
            <w:pPr>
              <w:pStyle w:val="Tabletext"/>
              <w:jc w:val="left"/>
              <w:rPr>
                <w:lang w:bidi="ar-LB"/>
              </w:rPr>
            </w:pPr>
            <w:r w:rsidRPr="006C5DCE">
              <w:rPr>
                <w:lang w:bidi="ar-LB"/>
              </w:rPr>
              <w:t>79 100 000 – 79 100 999</w:t>
            </w:r>
          </w:p>
        </w:tc>
        <w:tc>
          <w:tcPr>
            <w:tcW w:w="2520" w:type="dxa"/>
            <w:tcBorders>
              <w:top w:val="single" w:sz="4" w:space="0" w:color="auto"/>
              <w:left w:val="single" w:sz="4" w:space="0" w:color="auto"/>
              <w:bottom w:val="single" w:sz="4" w:space="0" w:color="auto"/>
              <w:right w:val="single" w:sz="4" w:space="0" w:color="auto"/>
            </w:tcBorders>
          </w:tcPr>
          <w:p w14:paraId="0AEF3306" w14:textId="77777777" w:rsidR="008756CF" w:rsidRPr="006C5DCE" w:rsidRDefault="008756CF" w:rsidP="008756CF">
            <w:pPr>
              <w:pStyle w:val="Tabletext"/>
              <w:jc w:val="left"/>
              <w:rPr>
                <w:lang w:bidi="ar-LB"/>
              </w:rPr>
            </w:pPr>
            <w:r w:rsidRPr="006C5DCE">
              <w:rPr>
                <w:lang w:bidi="ar-LB"/>
              </w:rPr>
              <w:t>1 000</w:t>
            </w:r>
          </w:p>
        </w:tc>
      </w:tr>
      <w:tr w:rsidR="008756CF" w:rsidRPr="006C5DCE" w14:paraId="7A9D3799"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289F8F1" w14:textId="77777777" w:rsidR="008756CF" w:rsidRPr="006C5DCE" w:rsidRDefault="008756CF" w:rsidP="008756CF">
            <w:pPr>
              <w:pStyle w:val="Tabletext"/>
              <w:jc w:val="left"/>
              <w:rPr>
                <w:lang w:bidi="ar-LB"/>
              </w:rPr>
            </w:pPr>
            <w:proofErr w:type="spellStart"/>
            <w:r w:rsidRPr="006C5DCE">
              <w:rPr>
                <w:lang w:bidi="ar-LB"/>
              </w:rPr>
              <w:t>AfriTel</w:t>
            </w:r>
            <w:proofErr w:type="spellEnd"/>
          </w:p>
        </w:tc>
        <w:tc>
          <w:tcPr>
            <w:tcW w:w="2520" w:type="dxa"/>
            <w:tcBorders>
              <w:top w:val="single" w:sz="4" w:space="0" w:color="auto"/>
              <w:left w:val="single" w:sz="4" w:space="0" w:color="auto"/>
              <w:bottom w:val="single" w:sz="4" w:space="0" w:color="auto"/>
              <w:right w:val="single" w:sz="4" w:space="0" w:color="auto"/>
            </w:tcBorders>
          </w:tcPr>
          <w:p w14:paraId="722000DA" w14:textId="77777777" w:rsidR="008756CF" w:rsidRPr="006C5DCE" w:rsidRDefault="008756CF" w:rsidP="008756CF">
            <w:pPr>
              <w:pStyle w:val="Tabletext"/>
              <w:jc w:val="left"/>
              <w:rPr>
                <w:lang w:bidi="ar-LB"/>
              </w:rPr>
            </w:pPr>
            <w:r w:rsidRPr="006C5DCE">
              <w:rPr>
                <w:lang w:bidi="ar-LB"/>
              </w:rPr>
              <w:t>79 101 000 – 79 101 999</w:t>
            </w:r>
          </w:p>
        </w:tc>
        <w:tc>
          <w:tcPr>
            <w:tcW w:w="2520" w:type="dxa"/>
            <w:tcBorders>
              <w:top w:val="single" w:sz="4" w:space="0" w:color="auto"/>
              <w:left w:val="single" w:sz="4" w:space="0" w:color="auto"/>
              <w:bottom w:val="single" w:sz="4" w:space="0" w:color="auto"/>
              <w:right w:val="single" w:sz="4" w:space="0" w:color="auto"/>
            </w:tcBorders>
          </w:tcPr>
          <w:p w14:paraId="50CD9A17" w14:textId="77777777" w:rsidR="008756CF" w:rsidRPr="006C5DCE" w:rsidRDefault="008756CF" w:rsidP="008756CF">
            <w:pPr>
              <w:pStyle w:val="Tabletext"/>
              <w:jc w:val="left"/>
              <w:rPr>
                <w:lang w:bidi="ar-LB"/>
              </w:rPr>
            </w:pPr>
            <w:r w:rsidRPr="006C5DCE">
              <w:rPr>
                <w:lang w:bidi="ar-LB"/>
              </w:rPr>
              <w:t>1 000</w:t>
            </w:r>
          </w:p>
        </w:tc>
      </w:tr>
      <w:tr w:rsidR="008756CF" w:rsidRPr="006C5DCE" w14:paraId="233FDEB3"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C6AE137" w14:textId="77777777" w:rsidR="008756CF" w:rsidRPr="006C5DCE" w:rsidRDefault="008756CF" w:rsidP="008756CF">
            <w:pPr>
              <w:pStyle w:val="Tabletext"/>
              <w:jc w:val="left"/>
              <w:rPr>
                <w:lang w:bidi="ar-LB"/>
              </w:rPr>
            </w:pPr>
            <w:r w:rsidRPr="006C5DCE">
              <w:rPr>
                <w:lang w:bidi="ar-LB"/>
              </w:rPr>
              <w:t>Global Broadband Solutions</w:t>
            </w:r>
          </w:p>
        </w:tc>
        <w:tc>
          <w:tcPr>
            <w:tcW w:w="2520" w:type="dxa"/>
            <w:tcBorders>
              <w:top w:val="single" w:sz="4" w:space="0" w:color="auto"/>
              <w:left w:val="single" w:sz="4" w:space="0" w:color="auto"/>
              <w:bottom w:val="single" w:sz="4" w:space="0" w:color="auto"/>
              <w:right w:val="single" w:sz="4" w:space="0" w:color="auto"/>
            </w:tcBorders>
          </w:tcPr>
          <w:p w14:paraId="2B4EE5E8" w14:textId="77777777" w:rsidR="008756CF" w:rsidRPr="006C5DCE" w:rsidRDefault="008756CF" w:rsidP="008756CF">
            <w:pPr>
              <w:pStyle w:val="Tabletext"/>
              <w:jc w:val="left"/>
              <w:rPr>
                <w:lang w:bidi="ar-LB"/>
              </w:rPr>
            </w:pPr>
            <w:r w:rsidRPr="006C5DCE">
              <w:rPr>
                <w:lang w:bidi="ar-LB"/>
              </w:rPr>
              <w:t>79 102 000 – 79 102 999</w:t>
            </w:r>
          </w:p>
        </w:tc>
        <w:tc>
          <w:tcPr>
            <w:tcW w:w="2520" w:type="dxa"/>
            <w:tcBorders>
              <w:top w:val="single" w:sz="4" w:space="0" w:color="auto"/>
              <w:left w:val="single" w:sz="4" w:space="0" w:color="auto"/>
              <w:bottom w:val="single" w:sz="4" w:space="0" w:color="auto"/>
              <w:right w:val="single" w:sz="4" w:space="0" w:color="auto"/>
            </w:tcBorders>
          </w:tcPr>
          <w:p w14:paraId="0CD6B08E" w14:textId="77777777" w:rsidR="008756CF" w:rsidRPr="006C5DCE" w:rsidRDefault="008756CF" w:rsidP="008756CF">
            <w:pPr>
              <w:pStyle w:val="Tabletext"/>
              <w:jc w:val="left"/>
              <w:rPr>
                <w:lang w:bidi="ar-LB"/>
              </w:rPr>
            </w:pPr>
            <w:r w:rsidRPr="006C5DCE">
              <w:rPr>
                <w:lang w:bidi="ar-LB"/>
              </w:rPr>
              <w:t>1 000</w:t>
            </w:r>
          </w:p>
        </w:tc>
      </w:tr>
      <w:tr w:rsidR="008756CF" w:rsidRPr="006C5DCE" w14:paraId="436BD6E0"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44F4BD2" w14:textId="77777777" w:rsidR="008756CF" w:rsidRPr="006C5DCE" w:rsidRDefault="008756CF" w:rsidP="008756CF">
            <w:pPr>
              <w:pStyle w:val="Tabletext"/>
              <w:jc w:val="left"/>
              <w:rPr>
                <w:lang w:bidi="ar-LB"/>
              </w:rPr>
            </w:pPr>
            <w:r w:rsidRPr="006C5DCE">
              <w:rPr>
                <w:lang w:bidi="ar-LB"/>
              </w:rPr>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511CAC7A" w14:textId="77777777" w:rsidR="008756CF" w:rsidRPr="006C5DCE" w:rsidRDefault="008756CF" w:rsidP="008756CF">
            <w:pPr>
              <w:pStyle w:val="Tabletext"/>
              <w:jc w:val="left"/>
              <w:rPr>
                <w:lang w:bidi="ar-LB"/>
              </w:rPr>
            </w:pPr>
            <w:r w:rsidRPr="006C5DCE">
              <w:rPr>
                <w:lang w:bidi="ar-LB"/>
              </w:rPr>
              <w:t>79 103 000 – 79 103 999</w:t>
            </w:r>
          </w:p>
        </w:tc>
        <w:tc>
          <w:tcPr>
            <w:tcW w:w="2520" w:type="dxa"/>
            <w:tcBorders>
              <w:top w:val="single" w:sz="4" w:space="0" w:color="auto"/>
              <w:left w:val="single" w:sz="4" w:space="0" w:color="auto"/>
              <w:bottom w:val="single" w:sz="4" w:space="0" w:color="auto"/>
              <w:right w:val="single" w:sz="4" w:space="0" w:color="auto"/>
            </w:tcBorders>
          </w:tcPr>
          <w:p w14:paraId="5411A175" w14:textId="77777777" w:rsidR="008756CF" w:rsidRPr="006C5DCE" w:rsidRDefault="008756CF" w:rsidP="008756CF">
            <w:pPr>
              <w:pStyle w:val="Tabletext"/>
              <w:jc w:val="left"/>
              <w:rPr>
                <w:lang w:bidi="ar-LB"/>
              </w:rPr>
            </w:pPr>
            <w:r w:rsidRPr="006C5DCE">
              <w:rPr>
                <w:lang w:bidi="ar-LB"/>
              </w:rPr>
              <w:t>1 000</w:t>
            </w:r>
          </w:p>
        </w:tc>
      </w:tr>
      <w:tr w:rsidR="008756CF" w:rsidRPr="006C5DCE" w14:paraId="7C42FCD7"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B1F3342" w14:textId="77777777" w:rsidR="008756CF" w:rsidRPr="006C5DCE" w:rsidRDefault="008756CF" w:rsidP="008756CF">
            <w:pPr>
              <w:pStyle w:val="Tabletext"/>
              <w:jc w:val="left"/>
              <w:rPr>
                <w:lang w:bidi="ar-LB"/>
              </w:rPr>
            </w:pPr>
            <w:r w:rsidRPr="006C5DCE">
              <w:rPr>
                <w:lang w:bidi="ar-LB"/>
              </w:rPr>
              <w:t>Dimension Data</w:t>
            </w:r>
          </w:p>
        </w:tc>
        <w:tc>
          <w:tcPr>
            <w:tcW w:w="2520" w:type="dxa"/>
            <w:tcBorders>
              <w:top w:val="single" w:sz="4" w:space="0" w:color="auto"/>
              <w:left w:val="single" w:sz="4" w:space="0" w:color="auto"/>
              <w:bottom w:val="single" w:sz="4" w:space="0" w:color="auto"/>
              <w:right w:val="single" w:sz="4" w:space="0" w:color="auto"/>
            </w:tcBorders>
          </w:tcPr>
          <w:p w14:paraId="16FE2353" w14:textId="77777777" w:rsidR="008756CF" w:rsidRPr="006C5DCE" w:rsidRDefault="008756CF" w:rsidP="008756CF">
            <w:pPr>
              <w:pStyle w:val="Tabletext"/>
              <w:jc w:val="left"/>
              <w:rPr>
                <w:lang w:bidi="ar-LB"/>
              </w:rPr>
            </w:pPr>
            <w:r w:rsidRPr="006C5DCE">
              <w:rPr>
                <w:lang w:bidi="ar-LB"/>
              </w:rPr>
              <w:t>79 104 000 – 79 104 999</w:t>
            </w:r>
          </w:p>
        </w:tc>
        <w:tc>
          <w:tcPr>
            <w:tcW w:w="2520" w:type="dxa"/>
            <w:tcBorders>
              <w:top w:val="single" w:sz="4" w:space="0" w:color="auto"/>
              <w:left w:val="single" w:sz="4" w:space="0" w:color="auto"/>
              <w:bottom w:val="single" w:sz="4" w:space="0" w:color="auto"/>
              <w:right w:val="single" w:sz="4" w:space="0" w:color="auto"/>
            </w:tcBorders>
          </w:tcPr>
          <w:p w14:paraId="2E9DF168" w14:textId="77777777" w:rsidR="008756CF" w:rsidRPr="006C5DCE" w:rsidRDefault="008756CF" w:rsidP="008756CF">
            <w:pPr>
              <w:pStyle w:val="Tabletext"/>
              <w:jc w:val="left"/>
              <w:rPr>
                <w:lang w:bidi="ar-LB"/>
              </w:rPr>
            </w:pPr>
            <w:r w:rsidRPr="006C5DCE">
              <w:rPr>
                <w:lang w:bidi="ar-LB"/>
              </w:rPr>
              <w:t>1 000</w:t>
            </w:r>
          </w:p>
        </w:tc>
      </w:tr>
      <w:tr w:rsidR="008756CF" w:rsidRPr="006C5DCE" w14:paraId="54317581"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0EAD10C" w14:textId="77777777" w:rsidR="008756CF" w:rsidRPr="006C5DCE" w:rsidRDefault="008756CF" w:rsidP="008756CF">
            <w:pPr>
              <w:pStyle w:val="Tabletext"/>
              <w:jc w:val="left"/>
              <w:rPr>
                <w:lang w:bidi="ar-LB"/>
              </w:rPr>
            </w:pPr>
            <w:r w:rsidRPr="006C5DCE">
              <w:rPr>
                <w:lang w:bidi="ar-LB"/>
              </w:rPr>
              <w:t>OPQ Net</w:t>
            </w:r>
          </w:p>
        </w:tc>
        <w:tc>
          <w:tcPr>
            <w:tcW w:w="2520" w:type="dxa"/>
            <w:tcBorders>
              <w:top w:val="single" w:sz="4" w:space="0" w:color="auto"/>
              <w:left w:val="single" w:sz="4" w:space="0" w:color="auto"/>
              <w:bottom w:val="single" w:sz="4" w:space="0" w:color="auto"/>
              <w:right w:val="single" w:sz="4" w:space="0" w:color="auto"/>
            </w:tcBorders>
          </w:tcPr>
          <w:p w14:paraId="3B628676" w14:textId="77777777" w:rsidR="008756CF" w:rsidRPr="006C5DCE" w:rsidRDefault="008756CF" w:rsidP="008756CF">
            <w:pPr>
              <w:pStyle w:val="Tabletext"/>
              <w:jc w:val="left"/>
              <w:rPr>
                <w:lang w:bidi="ar-LB"/>
              </w:rPr>
            </w:pPr>
            <w:r w:rsidRPr="006C5DCE">
              <w:rPr>
                <w:lang w:bidi="ar-LB"/>
              </w:rPr>
              <w:t>79 105 000 – 79 105 999</w:t>
            </w:r>
          </w:p>
        </w:tc>
        <w:tc>
          <w:tcPr>
            <w:tcW w:w="2520" w:type="dxa"/>
            <w:tcBorders>
              <w:top w:val="single" w:sz="4" w:space="0" w:color="auto"/>
              <w:left w:val="single" w:sz="4" w:space="0" w:color="auto"/>
              <w:bottom w:val="single" w:sz="4" w:space="0" w:color="auto"/>
              <w:right w:val="single" w:sz="4" w:space="0" w:color="auto"/>
            </w:tcBorders>
          </w:tcPr>
          <w:p w14:paraId="4DCD332F" w14:textId="77777777" w:rsidR="008756CF" w:rsidRPr="006C5DCE" w:rsidRDefault="008756CF" w:rsidP="008756CF">
            <w:pPr>
              <w:pStyle w:val="Tabletext"/>
              <w:jc w:val="left"/>
              <w:rPr>
                <w:lang w:bidi="ar-LB"/>
              </w:rPr>
            </w:pPr>
            <w:r w:rsidRPr="006C5DCE">
              <w:rPr>
                <w:lang w:bidi="ar-LB"/>
              </w:rPr>
              <w:t>1 000</w:t>
            </w:r>
          </w:p>
        </w:tc>
      </w:tr>
      <w:tr w:rsidR="008756CF" w:rsidRPr="006C5DCE" w14:paraId="71C43DF7"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875B121" w14:textId="77777777" w:rsidR="008756CF" w:rsidRPr="006C5DCE" w:rsidRDefault="008756CF" w:rsidP="008756CF">
            <w:pPr>
              <w:pStyle w:val="Tabletext"/>
              <w:jc w:val="left"/>
              <w:rPr>
                <w:lang w:bidi="ar-LB"/>
              </w:rPr>
            </w:pPr>
            <w:proofErr w:type="spellStart"/>
            <w:r w:rsidRPr="006C5DCE">
              <w:rPr>
                <w:lang w:bidi="ar-LB"/>
              </w:rPr>
              <w:t>Mega</w:t>
            </w:r>
            <w:proofErr w:type="spellEnd"/>
            <w:r w:rsidRPr="006C5DCE">
              <w:rPr>
                <w:lang w:bidi="ar-LB"/>
              </w:rPr>
              <w:t xml:space="preserve"> Internet</w:t>
            </w:r>
          </w:p>
        </w:tc>
        <w:tc>
          <w:tcPr>
            <w:tcW w:w="2520" w:type="dxa"/>
            <w:tcBorders>
              <w:top w:val="single" w:sz="4" w:space="0" w:color="auto"/>
              <w:left w:val="single" w:sz="4" w:space="0" w:color="auto"/>
              <w:bottom w:val="single" w:sz="4" w:space="0" w:color="auto"/>
              <w:right w:val="single" w:sz="4" w:space="0" w:color="auto"/>
            </w:tcBorders>
          </w:tcPr>
          <w:p w14:paraId="2618FB9B" w14:textId="77777777" w:rsidR="008756CF" w:rsidRPr="006C5DCE" w:rsidRDefault="008756CF" w:rsidP="008756CF">
            <w:pPr>
              <w:pStyle w:val="Tabletext"/>
              <w:jc w:val="left"/>
              <w:rPr>
                <w:lang w:bidi="ar-LB"/>
              </w:rPr>
            </w:pPr>
            <w:r w:rsidRPr="006C5DCE">
              <w:rPr>
                <w:lang w:bidi="ar-LB"/>
              </w:rPr>
              <w:t>79 106 000 – 79 106 999</w:t>
            </w:r>
          </w:p>
        </w:tc>
        <w:tc>
          <w:tcPr>
            <w:tcW w:w="2520" w:type="dxa"/>
            <w:tcBorders>
              <w:top w:val="single" w:sz="4" w:space="0" w:color="auto"/>
              <w:left w:val="single" w:sz="4" w:space="0" w:color="auto"/>
              <w:bottom w:val="single" w:sz="4" w:space="0" w:color="auto"/>
              <w:right w:val="single" w:sz="4" w:space="0" w:color="auto"/>
            </w:tcBorders>
          </w:tcPr>
          <w:p w14:paraId="27794120" w14:textId="77777777" w:rsidR="008756CF" w:rsidRPr="006C5DCE" w:rsidRDefault="008756CF" w:rsidP="008756CF">
            <w:pPr>
              <w:pStyle w:val="Tabletext"/>
              <w:jc w:val="left"/>
              <w:rPr>
                <w:lang w:bidi="ar-LB"/>
              </w:rPr>
            </w:pPr>
            <w:r w:rsidRPr="006C5DCE">
              <w:rPr>
                <w:lang w:bidi="ar-LB"/>
              </w:rPr>
              <w:t>1 000</w:t>
            </w:r>
          </w:p>
        </w:tc>
      </w:tr>
      <w:tr w:rsidR="008756CF" w:rsidRPr="006C5DCE" w14:paraId="435FD344"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08A28AA" w14:textId="77777777" w:rsidR="008756CF" w:rsidRPr="006C5DCE" w:rsidRDefault="008756CF" w:rsidP="008756CF">
            <w:pPr>
              <w:pStyle w:val="Tabletext"/>
              <w:jc w:val="left"/>
              <w:rPr>
                <w:lang w:bidi="ar-LB"/>
              </w:rPr>
            </w:pPr>
            <w:r w:rsidRPr="006C5DCE">
              <w:rPr>
                <w:lang w:bidi="ar-LB"/>
              </w:rPr>
              <w:t>Stature (</w:t>
            </w:r>
            <w:proofErr w:type="spellStart"/>
            <w:r w:rsidRPr="006C5DCE">
              <w:rPr>
                <w:lang w:bidi="ar-LB"/>
              </w:rPr>
              <w:t>OpenVoice</w:t>
            </w:r>
            <w:proofErr w:type="spellEnd"/>
            <w:r w:rsidRPr="006C5DCE">
              <w:rPr>
                <w:lang w:bidi="ar-LB"/>
              </w:rPr>
              <w:t>)</w:t>
            </w:r>
          </w:p>
        </w:tc>
        <w:tc>
          <w:tcPr>
            <w:tcW w:w="2520" w:type="dxa"/>
            <w:tcBorders>
              <w:top w:val="single" w:sz="4" w:space="0" w:color="auto"/>
              <w:left w:val="single" w:sz="4" w:space="0" w:color="auto"/>
              <w:bottom w:val="single" w:sz="4" w:space="0" w:color="auto"/>
              <w:right w:val="single" w:sz="4" w:space="0" w:color="auto"/>
            </w:tcBorders>
          </w:tcPr>
          <w:p w14:paraId="1F46C605" w14:textId="77777777" w:rsidR="008756CF" w:rsidRPr="006C5DCE" w:rsidRDefault="008756CF" w:rsidP="008756CF">
            <w:pPr>
              <w:pStyle w:val="Tabletext"/>
              <w:jc w:val="left"/>
              <w:rPr>
                <w:lang w:bidi="ar-LB"/>
              </w:rPr>
            </w:pPr>
            <w:r w:rsidRPr="006C5DCE">
              <w:rPr>
                <w:lang w:bidi="ar-LB"/>
              </w:rPr>
              <w:t>79 107 000 – 79 107 999</w:t>
            </w:r>
          </w:p>
          <w:p w14:paraId="7927737F" w14:textId="77777777" w:rsidR="008756CF" w:rsidRPr="006C5DCE" w:rsidRDefault="008756CF" w:rsidP="008756CF">
            <w:pPr>
              <w:pStyle w:val="Tabletext"/>
              <w:jc w:val="left"/>
              <w:rPr>
                <w:lang w:bidi="ar-LB"/>
              </w:rPr>
            </w:pPr>
            <w:r w:rsidRPr="006C5DCE">
              <w:rPr>
                <w:lang w:bidi="ar-LB"/>
              </w:rPr>
              <w:t>79 113 000 – 79 113 999</w:t>
            </w:r>
          </w:p>
        </w:tc>
        <w:tc>
          <w:tcPr>
            <w:tcW w:w="2520" w:type="dxa"/>
            <w:tcBorders>
              <w:top w:val="single" w:sz="4" w:space="0" w:color="auto"/>
              <w:left w:val="single" w:sz="4" w:space="0" w:color="auto"/>
              <w:bottom w:val="single" w:sz="4" w:space="0" w:color="auto"/>
              <w:right w:val="single" w:sz="4" w:space="0" w:color="auto"/>
            </w:tcBorders>
          </w:tcPr>
          <w:p w14:paraId="7986CC7D" w14:textId="77777777" w:rsidR="008756CF" w:rsidRPr="006C5DCE" w:rsidRDefault="008756CF" w:rsidP="008756CF">
            <w:pPr>
              <w:pStyle w:val="Tabletext"/>
              <w:jc w:val="left"/>
              <w:rPr>
                <w:lang w:bidi="ar-LB"/>
              </w:rPr>
            </w:pPr>
            <w:r w:rsidRPr="006C5DCE">
              <w:rPr>
                <w:lang w:bidi="ar-LB"/>
              </w:rPr>
              <w:t>2 000</w:t>
            </w:r>
          </w:p>
        </w:tc>
      </w:tr>
      <w:tr w:rsidR="008756CF" w:rsidRPr="006C5DCE" w14:paraId="2E4F05C0"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E38BB48" w14:textId="77777777" w:rsidR="008756CF" w:rsidRPr="006C5DCE" w:rsidRDefault="008756CF" w:rsidP="008756CF">
            <w:pPr>
              <w:pStyle w:val="Tabletext"/>
              <w:jc w:val="left"/>
              <w:rPr>
                <w:lang w:bidi="ar-LB"/>
              </w:rPr>
            </w:pPr>
            <w:proofErr w:type="spellStart"/>
            <w:r w:rsidRPr="006C5DCE">
              <w:rPr>
                <w:lang w:bidi="ar-LB"/>
              </w:rPr>
              <w:t>Tsagae</w:t>
            </w:r>
            <w:proofErr w:type="spellEnd"/>
            <w:r w:rsidRPr="006C5DCE">
              <w:rPr>
                <w:lang w:bidi="ar-LB"/>
              </w:rPr>
              <w:t xml:space="preserve"> Communications</w:t>
            </w:r>
          </w:p>
        </w:tc>
        <w:tc>
          <w:tcPr>
            <w:tcW w:w="2520" w:type="dxa"/>
            <w:tcBorders>
              <w:top w:val="single" w:sz="4" w:space="0" w:color="auto"/>
              <w:left w:val="single" w:sz="4" w:space="0" w:color="auto"/>
              <w:bottom w:val="single" w:sz="4" w:space="0" w:color="auto"/>
              <w:right w:val="single" w:sz="4" w:space="0" w:color="auto"/>
            </w:tcBorders>
          </w:tcPr>
          <w:p w14:paraId="7175A25A" w14:textId="77777777" w:rsidR="008756CF" w:rsidRPr="006C5DCE" w:rsidRDefault="008756CF" w:rsidP="008756CF">
            <w:pPr>
              <w:pStyle w:val="Tabletext"/>
              <w:jc w:val="left"/>
              <w:rPr>
                <w:lang w:bidi="ar-LB"/>
              </w:rPr>
            </w:pPr>
            <w:r w:rsidRPr="006C5DCE">
              <w:rPr>
                <w:lang w:bidi="ar-LB"/>
              </w:rPr>
              <w:t>79 108 000 – 79 108 999</w:t>
            </w:r>
          </w:p>
        </w:tc>
        <w:tc>
          <w:tcPr>
            <w:tcW w:w="2520" w:type="dxa"/>
            <w:tcBorders>
              <w:top w:val="single" w:sz="4" w:space="0" w:color="auto"/>
              <w:left w:val="single" w:sz="4" w:space="0" w:color="auto"/>
              <w:bottom w:val="single" w:sz="4" w:space="0" w:color="auto"/>
              <w:right w:val="single" w:sz="4" w:space="0" w:color="auto"/>
            </w:tcBorders>
          </w:tcPr>
          <w:p w14:paraId="48E257CC" w14:textId="77777777" w:rsidR="008756CF" w:rsidRPr="006C5DCE" w:rsidRDefault="008756CF" w:rsidP="008756CF">
            <w:pPr>
              <w:pStyle w:val="Tabletext"/>
              <w:jc w:val="left"/>
              <w:rPr>
                <w:lang w:bidi="ar-LB"/>
              </w:rPr>
            </w:pPr>
            <w:r w:rsidRPr="006C5DCE">
              <w:rPr>
                <w:lang w:bidi="ar-LB"/>
              </w:rPr>
              <w:t>1 000</w:t>
            </w:r>
          </w:p>
        </w:tc>
      </w:tr>
      <w:tr w:rsidR="008756CF" w:rsidRPr="006C5DCE" w14:paraId="70774A2E"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89C6C05" w14:textId="77777777" w:rsidR="008756CF" w:rsidRPr="006C5DCE" w:rsidRDefault="008756CF" w:rsidP="008756CF">
            <w:pPr>
              <w:pStyle w:val="Tabletext"/>
              <w:jc w:val="left"/>
              <w:rPr>
                <w:lang w:bidi="ar-LB"/>
              </w:rPr>
            </w:pPr>
            <w:proofErr w:type="spellStart"/>
            <w:r w:rsidRPr="006C5DCE">
              <w:rPr>
                <w:lang w:bidi="ar-LB"/>
              </w:rPr>
              <w:t>MicroTeck</w:t>
            </w:r>
            <w:proofErr w:type="spellEnd"/>
            <w:r w:rsidRPr="006C5DCE">
              <w:rPr>
                <w:lang w:bidi="ar-LB"/>
              </w:rPr>
              <w:t xml:space="preserve"> </w:t>
            </w:r>
            <w:proofErr w:type="spellStart"/>
            <w:r w:rsidRPr="006C5DCE">
              <w:rPr>
                <w:lang w:bidi="ar-LB"/>
              </w:rPr>
              <w:t>Enterprises</w:t>
            </w:r>
            <w:proofErr w:type="spellEnd"/>
          </w:p>
        </w:tc>
        <w:tc>
          <w:tcPr>
            <w:tcW w:w="2520" w:type="dxa"/>
            <w:tcBorders>
              <w:top w:val="single" w:sz="4" w:space="0" w:color="auto"/>
              <w:left w:val="single" w:sz="4" w:space="0" w:color="auto"/>
              <w:bottom w:val="single" w:sz="4" w:space="0" w:color="auto"/>
              <w:right w:val="single" w:sz="4" w:space="0" w:color="auto"/>
            </w:tcBorders>
          </w:tcPr>
          <w:p w14:paraId="13E8CA6B" w14:textId="77777777" w:rsidR="008756CF" w:rsidRPr="006C5DCE" w:rsidRDefault="008756CF" w:rsidP="008756CF">
            <w:pPr>
              <w:pStyle w:val="Tabletext"/>
              <w:jc w:val="left"/>
              <w:rPr>
                <w:lang w:bidi="ar-LB"/>
              </w:rPr>
            </w:pPr>
            <w:r w:rsidRPr="006C5DCE">
              <w:rPr>
                <w:lang w:bidi="ar-LB"/>
              </w:rPr>
              <w:t>79 109 000 – 79 109 999</w:t>
            </w:r>
          </w:p>
        </w:tc>
        <w:tc>
          <w:tcPr>
            <w:tcW w:w="2520" w:type="dxa"/>
            <w:tcBorders>
              <w:top w:val="single" w:sz="4" w:space="0" w:color="auto"/>
              <w:left w:val="single" w:sz="4" w:space="0" w:color="auto"/>
              <w:bottom w:val="single" w:sz="4" w:space="0" w:color="auto"/>
              <w:right w:val="single" w:sz="4" w:space="0" w:color="auto"/>
            </w:tcBorders>
          </w:tcPr>
          <w:p w14:paraId="64AA331A" w14:textId="77777777" w:rsidR="008756CF" w:rsidRPr="006C5DCE" w:rsidRDefault="008756CF" w:rsidP="008756CF">
            <w:pPr>
              <w:pStyle w:val="Tabletext"/>
              <w:jc w:val="left"/>
              <w:rPr>
                <w:lang w:bidi="ar-LB"/>
              </w:rPr>
            </w:pPr>
            <w:r w:rsidRPr="006C5DCE">
              <w:rPr>
                <w:lang w:bidi="ar-LB"/>
              </w:rPr>
              <w:t>1 000</w:t>
            </w:r>
          </w:p>
        </w:tc>
      </w:tr>
      <w:tr w:rsidR="008756CF" w:rsidRPr="006C5DCE" w14:paraId="69D4A26A"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B65A978" w14:textId="77777777" w:rsidR="008756CF" w:rsidRPr="006C5DCE" w:rsidRDefault="008756CF" w:rsidP="008756CF">
            <w:pPr>
              <w:pStyle w:val="Tabletext"/>
              <w:jc w:val="left"/>
              <w:rPr>
                <w:lang w:bidi="ar-LB"/>
              </w:rPr>
            </w:pPr>
            <w:proofErr w:type="spellStart"/>
            <w:r w:rsidRPr="006C5DCE">
              <w:rPr>
                <w:lang w:bidi="ar-LB"/>
              </w:rPr>
              <w:t>Microla</w:t>
            </w:r>
            <w:proofErr w:type="spellEnd"/>
            <w:r w:rsidRPr="006C5DCE">
              <w:rPr>
                <w:lang w:bidi="ar-LB"/>
              </w:rPr>
              <w:t xml:space="preserve"> Botswana</w:t>
            </w:r>
          </w:p>
        </w:tc>
        <w:tc>
          <w:tcPr>
            <w:tcW w:w="2520" w:type="dxa"/>
            <w:tcBorders>
              <w:top w:val="single" w:sz="4" w:space="0" w:color="auto"/>
              <w:left w:val="single" w:sz="4" w:space="0" w:color="auto"/>
              <w:bottom w:val="single" w:sz="4" w:space="0" w:color="auto"/>
              <w:right w:val="single" w:sz="4" w:space="0" w:color="auto"/>
            </w:tcBorders>
          </w:tcPr>
          <w:p w14:paraId="762323A7" w14:textId="77777777" w:rsidR="008756CF" w:rsidRPr="006C5DCE" w:rsidRDefault="008756CF" w:rsidP="008756CF">
            <w:pPr>
              <w:pStyle w:val="Tabletext"/>
              <w:jc w:val="left"/>
              <w:rPr>
                <w:lang w:bidi="ar-LB"/>
              </w:rPr>
            </w:pPr>
            <w:r w:rsidRPr="006C5DCE">
              <w:rPr>
                <w:lang w:bidi="ar-LB"/>
              </w:rPr>
              <w:t>79 110 000 – 79 110 999</w:t>
            </w:r>
          </w:p>
        </w:tc>
        <w:tc>
          <w:tcPr>
            <w:tcW w:w="2520" w:type="dxa"/>
            <w:tcBorders>
              <w:top w:val="single" w:sz="4" w:space="0" w:color="auto"/>
              <w:left w:val="single" w:sz="4" w:space="0" w:color="auto"/>
              <w:bottom w:val="single" w:sz="4" w:space="0" w:color="auto"/>
              <w:right w:val="single" w:sz="4" w:space="0" w:color="auto"/>
            </w:tcBorders>
          </w:tcPr>
          <w:p w14:paraId="3D1BAD50" w14:textId="77777777" w:rsidR="008756CF" w:rsidRPr="006C5DCE" w:rsidRDefault="008756CF" w:rsidP="008756CF">
            <w:pPr>
              <w:pStyle w:val="Tabletext"/>
              <w:jc w:val="left"/>
              <w:rPr>
                <w:lang w:bidi="ar-LB"/>
              </w:rPr>
            </w:pPr>
            <w:r w:rsidRPr="006C5DCE">
              <w:rPr>
                <w:lang w:bidi="ar-LB"/>
              </w:rPr>
              <w:t>1 000</w:t>
            </w:r>
          </w:p>
        </w:tc>
      </w:tr>
      <w:tr w:rsidR="008756CF" w:rsidRPr="006C5DCE" w14:paraId="09066CDF"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D6799DF" w14:textId="77777777" w:rsidR="008756CF" w:rsidRPr="006C5DCE" w:rsidRDefault="008756CF" w:rsidP="008756CF">
            <w:pPr>
              <w:pStyle w:val="Tabletext"/>
              <w:jc w:val="left"/>
              <w:rPr>
                <w:lang w:bidi="ar-LB"/>
              </w:rPr>
            </w:pPr>
            <w:r w:rsidRPr="006C5DCE">
              <w:rPr>
                <w:lang w:bidi="ar-LB"/>
              </w:rPr>
              <w:t>Internet Options Botswana</w:t>
            </w:r>
          </w:p>
        </w:tc>
        <w:tc>
          <w:tcPr>
            <w:tcW w:w="2520" w:type="dxa"/>
            <w:tcBorders>
              <w:top w:val="single" w:sz="4" w:space="0" w:color="auto"/>
              <w:left w:val="single" w:sz="4" w:space="0" w:color="auto"/>
              <w:bottom w:val="single" w:sz="4" w:space="0" w:color="auto"/>
              <w:right w:val="single" w:sz="4" w:space="0" w:color="auto"/>
            </w:tcBorders>
          </w:tcPr>
          <w:p w14:paraId="2A86BFED" w14:textId="77777777" w:rsidR="008756CF" w:rsidRPr="006C5DCE" w:rsidRDefault="008756CF" w:rsidP="008756CF">
            <w:pPr>
              <w:pStyle w:val="Tabletext"/>
              <w:jc w:val="left"/>
              <w:rPr>
                <w:lang w:bidi="ar-LB"/>
              </w:rPr>
            </w:pPr>
            <w:r w:rsidRPr="006C5DCE">
              <w:rPr>
                <w:lang w:bidi="ar-LB"/>
              </w:rPr>
              <w:t>79 111 000 – 79 111 999</w:t>
            </w:r>
          </w:p>
        </w:tc>
        <w:tc>
          <w:tcPr>
            <w:tcW w:w="2520" w:type="dxa"/>
            <w:tcBorders>
              <w:top w:val="single" w:sz="4" w:space="0" w:color="auto"/>
              <w:left w:val="single" w:sz="4" w:space="0" w:color="auto"/>
              <w:bottom w:val="single" w:sz="4" w:space="0" w:color="auto"/>
              <w:right w:val="single" w:sz="4" w:space="0" w:color="auto"/>
            </w:tcBorders>
          </w:tcPr>
          <w:p w14:paraId="0E7DBE9E" w14:textId="77777777" w:rsidR="008756CF" w:rsidRPr="006C5DCE" w:rsidRDefault="008756CF" w:rsidP="008756CF">
            <w:pPr>
              <w:pStyle w:val="Tabletext"/>
              <w:jc w:val="left"/>
              <w:rPr>
                <w:lang w:bidi="ar-LB"/>
              </w:rPr>
            </w:pPr>
            <w:r w:rsidRPr="006C5DCE">
              <w:rPr>
                <w:lang w:bidi="ar-LB"/>
              </w:rPr>
              <w:t>1 000</w:t>
            </w:r>
          </w:p>
        </w:tc>
      </w:tr>
      <w:tr w:rsidR="008756CF" w:rsidRPr="006C5DCE" w14:paraId="7035B917"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68B66B3" w14:textId="77777777" w:rsidR="008756CF" w:rsidRPr="006C5DCE" w:rsidRDefault="008756CF" w:rsidP="008756CF">
            <w:pPr>
              <w:pStyle w:val="Tabletext"/>
              <w:jc w:val="left"/>
              <w:rPr>
                <w:lang w:bidi="ar-LB"/>
              </w:rPr>
            </w:pPr>
            <w:r w:rsidRPr="006C5DCE">
              <w:rPr>
                <w:lang w:bidi="ar-LB"/>
              </w:rPr>
              <w:t xml:space="preserve">FDI </w:t>
            </w:r>
            <w:proofErr w:type="spellStart"/>
            <w:r w:rsidRPr="006C5DCE">
              <w:rPr>
                <w:lang w:bidi="ar-LB"/>
              </w:rPr>
              <w:t>Foneworx</w:t>
            </w:r>
            <w:proofErr w:type="spellEnd"/>
          </w:p>
        </w:tc>
        <w:tc>
          <w:tcPr>
            <w:tcW w:w="2520" w:type="dxa"/>
            <w:tcBorders>
              <w:top w:val="single" w:sz="4" w:space="0" w:color="auto"/>
              <w:left w:val="single" w:sz="4" w:space="0" w:color="auto"/>
              <w:bottom w:val="single" w:sz="4" w:space="0" w:color="auto"/>
              <w:right w:val="single" w:sz="4" w:space="0" w:color="auto"/>
            </w:tcBorders>
          </w:tcPr>
          <w:p w14:paraId="3CEFCA01" w14:textId="77777777" w:rsidR="008756CF" w:rsidRPr="006C5DCE" w:rsidRDefault="008756CF" w:rsidP="008756CF">
            <w:pPr>
              <w:pStyle w:val="Tabletext"/>
              <w:jc w:val="left"/>
              <w:rPr>
                <w:lang w:bidi="ar-LB"/>
              </w:rPr>
            </w:pPr>
            <w:r w:rsidRPr="006C5DCE">
              <w:rPr>
                <w:lang w:bidi="ar-LB"/>
              </w:rPr>
              <w:t>79 112 000 – 79 112 999</w:t>
            </w:r>
          </w:p>
        </w:tc>
        <w:tc>
          <w:tcPr>
            <w:tcW w:w="2520" w:type="dxa"/>
            <w:tcBorders>
              <w:top w:val="single" w:sz="4" w:space="0" w:color="auto"/>
              <w:left w:val="single" w:sz="4" w:space="0" w:color="auto"/>
              <w:bottom w:val="single" w:sz="4" w:space="0" w:color="auto"/>
              <w:right w:val="single" w:sz="4" w:space="0" w:color="auto"/>
            </w:tcBorders>
          </w:tcPr>
          <w:p w14:paraId="56254E32" w14:textId="77777777" w:rsidR="008756CF" w:rsidRPr="006C5DCE" w:rsidRDefault="008756CF" w:rsidP="008756CF">
            <w:pPr>
              <w:pStyle w:val="Tabletext"/>
              <w:jc w:val="left"/>
              <w:rPr>
                <w:lang w:bidi="ar-LB"/>
              </w:rPr>
            </w:pPr>
            <w:r w:rsidRPr="006C5DCE">
              <w:rPr>
                <w:lang w:bidi="ar-LB"/>
              </w:rPr>
              <w:t>1 000</w:t>
            </w:r>
          </w:p>
        </w:tc>
      </w:tr>
      <w:tr w:rsidR="008756CF" w:rsidRPr="006C5DCE" w14:paraId="5F531AE8"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80A9AE5" w14:textId="77777777" w:rsidR="008756CF" w:rsidRPr="006C5DCE" w:rsidRDefault="008756CF" w:rsidP="008756CF">
            <w:pPr>
              <w:pStyle w:val="Tabletext"/>
              <w:jc w:val="left"/>
              <w:rPr>
                <w:lang w:bidi="ar-LB"/>
              </w:rPr>
            </w:pPr>
            <w:r w:rsidRPr="006C5DCE">
              <w:rPr>
                <w:lang w:bidi="ar-LB"/>
              </w:rPr>
              <w:t>MTN Business Solutions</w:t>
            </w:r>
          </w:p>
        </w:tc>
        <w:tc>
          <w:tcPr>
            <w:tcW w:w="2520" w:type="dxa"/>
            <w:tcBorders>
              <w:top w:val="single" w:sz="4" w:space="0" w:color="auto"/>
              <w:left w:val="single" w:sz="4" w:space="0" w:color="auto"/>
              <w:bottom w:val="single" w:sz="4" w:space="0" w:color="auto"/>
              <w:right w:val="single" w:sz="4" w:space="0" w:color="auto"/>
            </w:tcBorders>
          </w:tcPr>
          <w:p w14:paraId="29E520A1" w14:textId="77777777" w:rsidR="008756CF" w:rsidRPr="006C5DCE" w:rsidRDefault="008756CF" w:rsidP="008756CF">
            <w:pPr>
              <w:pStyle w:val="Tabletext"/>
              <w:jc w:val="left"/>
              <w:rPr>
                <w:lang w:bidi="ar-LB"/>
              </w:rPr>
            </w:pPr>
            <w:r w:rsidRPr="006C5DCE">
              <w:rPr>
                <w:lang w:bidi="ar-LB"/>
              </w:rPr>
              <w:t>79 114 000 – 79 114 999</w:t>
            </w:r>
          </w:p>
        </w:tc>
        <w:tc>
          <w:tcPr>
            <w:tcW w:w="2520" w:type="dxa"/>
            <w:tcBorders>
              <w:top w:val="single" w:sz="4" w:space="0" w:color="auto"/>
              <w:left w:val="single" w:sz="4" w:space="0" w:color="auto"/>
              <w:bottom w:val="single" w:sz="4" w:space="0" w:color="auto"/>
              <w:right w:val="single" w:sz="4" w:space="0" w:color="auto"/>
            </w:tcBorders>
          </w:tcPr>
          <w:p w14:paraId="5621875F" w14:textId="77777777" w:rsidR="008756CF" w:rsidRPr="006C5DCE" w:rsidRDefault="008756CF" w:rsidP="008756CF">
            <w:pPr>
              <w:pStyle w:val="Tabletext"/>
              <w:jc w:val="left"/>
              <w:rPr>
                <w:lang w:bidi="ar-LB"/>
              </w:rPr>
            </w:pPr>
            <w:r w:rsidRPr="006C5DCE">
              <w:rPr>
                <w:lang w:bidi="ar-LB"/>
              </w:rPr>
              <w:t>1 000</w:t>
            </w:r>
          </w:p>
        </w:tc>
      </w:tr>
      <w:tr w:rsidR="008756CF" w:rsidRPr="006C5DCE" w14:paraId="73D56570"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23C167E" w14:textId="77777777" w:rsidR="008756CF" w:rsidRPr="006C5DCE" w:rsidRDefault="008756CF" w:rsidP="008756CF">
            <w:pPr>
              <w:pStyle w:val="Tabletext"/>
              <w:jc w:val="left"/>
              <w:rPr>
                <w:lang w:bidi="ar-LB"/>
              </w:rPr>
            </w:pPr>
            <w:proofErr w:type="spellStart"/>
            <w:r w:rsidRPr="006C5DCE">
              <w:rPr>
                <w:lang w:bidi="ar-LB"/>
              </w:rPr>
              <w:t>Abari</w:t>
            </w:r>
            <w:proofErr w:type="spellEnd"/>
            <w:r w:rsidRPr="006C5DCE">
              <w:rPr>
                <w:lang w:bidi="ar-LB"/>
              </w:rPr>
              <w:t xml:space="preserve"> Communications</w:t>
            </w:r>
          </w:p>
        </w:tc>
        <w:tc>
          <w:tcPr>
            <w:tcW w:w="2520" w:type="dxa"/>
            <w:tcBorders>
              <w:top w:val="single" w:sz="4" w:space="0" w:color="auto"/>
              <w:left w:val="single" w:sz="4" w:space="0" w:color="auto"/>
              <w:bottom w:val="single" w:sz="4" w:space="0" w:color="auto"/>
              <w:right w:val="single" w:sz="4" w:space="0" w:color="auto"/>
            </w:tcBorders>
          </w:tcPr>
          <w:p w14:paraId="26379BF1" w14:textId="77777777" w:rsidR="008756CF" w:rsidRPr="006C5DCE" w:rsidRDefault="008756CF" w:rsidP="008756CF">
            <w:pPr>
              <w:pStyle w:val="Tabletext"/>
              <w:jc w:val="left"/>
              <w:rPr>
                <w:lang w:bidi="ar-LB"/>
              </w:rPr>
            </w:pPr>
            <w:r w:rsidRPr="006C5DCE">
              <w:rPr>
                <w:lang w:bidi="ar-LB"/>
              </w:rPr>
              <w:t>79 115 000 – 79 115 999</w:t>
            </w:r>
          </w:p>
        </w:tc>
        <w:tc>
          <w:tcPr>
            <w:tcW w:w="2520" w:type="dxa"/>
            <w:tcBorders>
              <w:top w:val="single" w:sz="4" w:space="0" w:color="auto"/>
              <w:left w:val="single" w:sz="4" w:space="0" w:color="auto"/>
              <w:bottom w:val="single" w:sz="4" w:space="0" w:color="auto"/>
              <w:right w:val="single" w:sz="4" w:space="0" w:color="auto"/>
            </w:tcBorders>
          </w:tcPr>
          <w:p w14:paraId="3E6640EC" w14:textId="77777777" w:rsidR="008756CF" w:rsidRPr="006C5DCE" w:rsidRDefault="008756CF" w:rsidP="008756CF">
            <w:pPr>
              <w:pStyle w:val="Tabletext"/>
              <w:jc w:val="left"/>
              <w:rPr>
                <w:lang w:bidi="ar-LB"/>
              </w:rPr>
            </w:pPr>
            <w:r w:rsidRPr="006C5DCE">
              <w:rPr>
                <w:lang w:bidi="ar-LB"/>
              </w:rPr>
              <w:t>1 000</w:t>
            </w:r>
          </w:p>
        </w:tc>
      </w:tr>
      <w:tr w:rsidR="008756CF" w:rsidRPr="006C5DCE" w14:paraId="548B7B69"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CA1735F" w14:textId="77777777" w:rsidR="008756CF" w:rsidRPr="006C5DCE" w:rsidRDefault="008756CF" w:rsidP="008756CF">
            <w:pPr>
              <w:pStyle w:val="Tabletext"/>
              <w:jc w:val="left"/>
              <w:rPr>
                <w:lang w:bidi="ar-LB"/>
              </w:rPr>
            </w:pPr>
            <w:r w:rsidRPr="006C5DCE">
              <w:rPr>
                <w:lang w:bidi="ar-LB"/>
              </w:rPr>
              <w:t>Mission Communications</w:t>
            </w:r>
          </w:p>
        </w:tc>
        <w:tc>
          <w:tcPr>
            <w:tcW w:w="2520" w:type="dxa"/>
            <w:tcBorders>
              <w:top w:val="single" w:sz="4" w:space="0" w:color="auto"/>
              <w:left w:val="single" w:sz="4" w:space="0" w:color="auto"/>
              <w:bottom w:val="single" w:sz="4" w:space="0" w:color="auto"/>
              <w:right w:val="single" w:sz="4" w:space="0" w:color="auto"/>
            </w:tcBorders>
          </w:tcPr>
          <w:p w14:paraId="38D3DCC1" w14:textId="77777777" w:rsidR="008756CF" w:rsidRPr="006C5DCE" w:rsidRDefault="008756CF" w:rsidP="008756CF">
            <w:pPr>
              <w:pStyle w:val="Tabletext"/>
              <w:jc w:val="left"/>
              <w:rPr>
                <w:lang w:bidi="ar-LB"/>
              </w:rPr>
            </w:pPr>
            <w:r w:rsidRPr="006C5DCE">
              <w:rPr>
                <w:lang w:bidi="ar-LB"/>
              </w:rPr>
              <w:t>79 116 000 – 79 116 999</w:t>
            </w:r>
          </w:p>
        </w:tc>
        <w:tc>
          <w:tcPr>
            <w:tcW w:w="2520" w:type="dxa"/>
            <w:tcBorders>
              <w:top w:val="single" w:sz="4" w:space="0" w:color="auto"/>
              <w:left w:val="single" w:sz="4" w:space="0" w:color="auto"/>
              <w:bottom w:val="single" w:sz="4" w:space="0" w:color="auto"/>
              <w:right w:val="single" w:sz="4" w:space="0" w:color="auto"/>
            </w:tcBorders>
          </w:tcPr>
          <w:p w14:paraId="32C89867" w14:textId="77777777" w:rsidR="008756CF" w:rsidRPr="006C5DCE" w:rsidRDefault="008756CF" w:rsidP="008756CF">
            <w:pPr>
              <w:pStyle w:val="Tabletext"/>
              <w:jc w:val="left"/>
              <w:rPr>
                <w:lang w:bidi="ar-LB"/>
              </w:rPr>
            </w:pPr>
            <w:r w:rsidRPr="006C5DCE">
              <w:rPr>
                <w:lang w:bidi="ar-LB"/>
              </w:rPr>
              <w:t>1 000</w:t>
            </w:r>
          </w:p>
        </w:tc>
      </w:tr>
      <w:tr w:rsidR="008756CF" w:rsidRPr="006C5DCE" w14:paraId="3B78C4CD"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60A5CBD" w14:textId="77777777" w:rsidR="008756CF" w:rsidRPr="006C5DCE" w:rsidRDefault="008756CF" w:rsidP="008756CF">
            <w:pPr>
              <w:pStyle w:val="Tabletext"/>
              <w:jc w:val="left"/>
              <w:rPr>
                <w:lang w:bidi="ar-LB"/>
              </w:rPr>
            </w:pPr>
            <w:proofErr w:type="spellStart"/>
            <w:r w:rsidRPr="006C5DCE">
              <w:rPr>
                <w:lang w:bidi="ar-LB"/>
              </w:rPr>
              <w:t>ConceroTel</w:t>
            </w:r>
            <w:proofErr w:type="spellEnd"/>
          </w:p>
        </w:tc>
        <w:tc>
          <w:tcPr>
            <w:tcW w:w="2520" w:type="dxa"/>
            <w:tcBorders>
              <w:top w:val="single" w:sz="4" w:space="0" w:color="auto"/>
              <w:left w:val="single" w:sz="4" w:space="0" w:color="auto"/>
              <w:bottom w:val="single" w:sz="4" w:space="0" w:color="auto"/>
              <w:right w:val="single" w:sz="4" w:space="0" w:color="auto"/>
            </w:tcBorders>
          </w:tcPr>
          <w:p w14:paraId="56948039" w14:textId="77777777" w:rsidR="008756CF" w:rsidRPr="006C5DCE" w:rsidRDefault="008756CF" w:rsidP="008756CF">
            <w:pPr>
              <w:pStyle w:val="Tabletext"/>
              <w:jc w:val="left"/>
              <w:rPr>
                <w:lang w:bidi="ar-LB"/>
              </w:rPr>
            </w:pPr>
            <w:r w:rsidRPr="006C5DCE">
              <w:rPr>
                <w:lang w:bidi="ar-LB"/>
              </w:rPr>
              <w:t>79 117 000 – 79 117 999</w:t>
            </w:r>
          </w:p>
        </w:tc>
        <w:tc>
          <w:tcPr>
            <w:tcW w:w="2520" w:type="dxa"/>
            <w:tcBorders>
              <w:top w:val="single" w:sz="4" w:space="0" w:color="auto"/>
              <w:left w:val="single" w:sz="4" w:space="0" w:color="auto"/>
              <w:bottom w:val="single" w:sz="4" w:space="0" w:color="auto"/>
              <w:right w:val="single" w:sz="4" w:space="0" w:color="auto"/>
            </w:tcBorders>
          </w:tcPr>
          <w:p w14:paraId="1A07E213" w14:textId="77777777" w:rsidR="008756CF" w:rsidRPr="006C5DCE" w:rsidRDefault="008756CF" w:rsidP="008756CF">
            <w:pPr>
              <w:pStyle w:val="Tabletext"/>
              <w:jc w:val="left"/>
              <w:rPr>
                <w:lang w:bidi="ar-LB"/>
              </w:rPr>
            </w:pPr>
            <w:r w:rsidRPr="006C5DCE">
              <w:rPr>
                <w:lang w:bidi="ar-LB"/>
              </w:rPr>
              <w:t>1 000</w:t>
            </w:r>
          </w:p>
        </w:tc>
      </w:tr>
      <w:tr w:rsidR="008756CF" w:rsidRPr="006C5DCE" w14:paraId="507ABAB3"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322B468" w14:textId="77777777" w:rsidR="008756CF" w:rsidRPr="006C5DCE" w:rsidRDefault="008756CF" w:rsidP="008756CF">
            <w:pPr>
              <w:pStyle w:val="Tabletext"/>
              <w:jc w:val="left"/>
              <w:rPr>
                <w:lang w:bidi="ar-LB"/>
              </w:rPr>
            </w:pPr>
            <w:proofErr w:type="spellStart"/>
            <w:r w:rsidRPr="006C5DCE">
              <w:rPr>
                <w:lang w:bidi="ar-LB"/>
              </w:rPr>
              <w:t>Paratus</w:t>
            </w:r>
            <w:proofErr w:type="spellEnd"/>
            <w:r w:rsidRPr="006C5DCE">
              <w:rPr>
                <w:lang w:bidi="ar-LB"/>
              </w:rPr>
              <w:t xml:space="preserve"> </w:t>
            </w:r>
            <w:proofErr w:type="spellStart"/>
            <w:r w:rsidRPr="006C5DCE">
              <w:rPr>
                <w:lang w:bidi="ar-LB"/>
              </w:rPr>
              <w:t>Africa</w:t>
            </w:r>
            <w:proofErr w:type="spellEnd"/>
          </w:p>
        </w:tc>
        <w:tc>
          <w:tcPr>
            <w:tcW w:w="2520" w:type="dxa"/>
            <w:tcBorders>
              <w:top w:val="single" w:sz="4" w:space="0" w:color="auto"/>
              <w:left w:val="single" w:sz="4" w:space="0" w:color="auto"/>
              <w:bottom w:val="single" w:sz="4" w:space="0" w:color="auto"/>
              <w:right w:val="single" w:sz="4" w:space="0" w:color="auto"/>
            </w:tcBorders>
          </w:tcPr>
          <w:p w14:paraId="056FBBA6" w14:textId="77777777" w:rsidR="008756CF" w:rsidRPr="006C5DCE" w:rsidRDefault="008756CF" w:rsidP="008756CF">
            <w:pPr>
              <w:pStyle w:val="Tabletext"/>
              <w:jc w:val="left"/>
              <w:rPr>
                <w:lang w:bidi="ar-LB"/>
              </w:rPr>
            </w:pPr>
            <w:r w:rsidRPr="006C5DCE">
              <w:rPr>
                <w:lang w:bidi="ar-LB"/>
              </w:rPr>
              <w:t>79 118 000 – 79 118 999</w:t>
            </w:r>
          </w:p>
        </w:tc>
        <w:tc>
          <w:tcPr>
            <w:tcW w:w="2520" w:type="dxa"/>
            <w:tcBorders>
              <w:top w:val="single" w:sz="4" w:space="0" w:color="auto"/>
              <w:left w:val="single" w:sz="4" w:space="0" w:color="auto"/>
              <w:bottom w:val="single" w:sz="4" w:space="0" w:color="auto"/>
              <w:right w:val="single" w:sz="4" w:space="0" w:color="auto"/>
            </w:tcBorders>
          </w:tcPr>
          <w:p w14:paraId="2A7E75D2" w14:textId="77777777" w:rsidR="008756CF" w:rsidRPr="006C5DCE" w:rsidRDefault="008756CF" w:rsidP="008756CF">
            <w:pPr>
              <w:pStyle w:val="Tabletext"/>
              <w:jc w:val="left"/>
              <w:rPr>
                <w:lang w:bidi="ar-LB"/>
              </w:rPr>
            </w:pPr>
            <w:r w:rsidRPr="006C5DCE">
              <w:rPr>
                <w:lang w:bidi="ar-LB"/>
              </w:rPr>
              <w:t>1 000</w:t>
            </w:r>
          </w:p>
        </w:tc>
      </w:tr>
      <w:tr w:rsidR="008756CF" w:rsidRPr="006C5DCE" w14:paraId="5B5AB17F"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F5954D3" w14:textId="77777777" w:rsidR="008756CF" w:rsidRPr="006C5DCE" w:rsidRDefault="008756CF" w:rsidP="008756CF">
            <w:pPr>
              <w:pStyle w:val="Tabletext"/>
              <w:jc w:val="left"/>
              <w:rPr>
                <w:lang w:bidi="ar-LB"/>
              </w:rPr>
            </w:pPr>
            <w:r w:rsidRPr="006C5DCE">
              <w:rPr>
                <w:lang w:bidi="ar-LB"/>
              </w:rPr>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7117D66D" w14:textId="77777777" w:rsidR="008756CF" w:rsidRPr="006C5DCE" w:rsidRDefault="008756CF" w:rsidP="008756CF">
            <w:pPr>
              <w:pStyle w:val="Tabletext"/>
              <w:jc w:val="left"/>
              <w:rPr>
                <w:lang w:bidi="ar-LB"/>
              </w:rPr>
            </w:pPr>
            <w:r w:rsidRPr="006C5DCE">
              <w:rPr>
                <w:lang w:bidi="ar-LB"/>
              </w:rPr>
              <w:t>79 119 000 – 79 119 999</w:t>
            </w:r>
          </w:p>
        </w:tc>
        <w:tc>
          <w:tcPr>
            <w:tcW w:w="2520" w:type="dxa"/>
            <w:tcBorders>
              <w:top w:val="single" w:sz="4" w:space="0" w:color="auto"/>
              <w:left w:val="single" w:sz="4" w:space="0" w:color="auto"/>
              <w:bottom w:val="single" w:sz="4" w:space="0" w:color="auto"/>
              <w:right w:val="single" w:sz="4" w:space="0" w:color="auto"/>
            </w:tcBorders>
          </w:tcPr>
          <w:p w14:paraId="3A8A0125" w14:textId="77777777" w:rsidR="008756CF" w:rsidRPr="006C5DCE" w:rsidRDefault="008756CF" w:rsidP="008756CF">
            <w:pPr>
              <w:pStyle w:val="Tabletext"/>
              <w:jc w:val="left"/>
              <w:rPr>
                <w:lang w:bidi="ar-LB"/>
              </w:rPr>
            </w:pPr>
            <w:r w:rsidRPr="006C5DCE">
              <w:rPr>
                <w:lang w:bidi="ar-LB"/>
              </w:rPr>
              <w:t>1 000</w:t>
            </w:r>
          </w:p>
        </w:tc>
      </w:tr>
      <w:tr w:rsidR="008756CF" w:rsidRPr="006C5DCE" w14:paraId="19DB70D4"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15832CC" w14:textId="77777777" w:rsidR="008756CF" w:rsidRPr="006C5DCE" w:rsidRDefault="008756CF" w:rsidP="008756CF">
            <w:pPr>
              <w:pStyle w:val="Tabletext"/>
              <w:jc w:val="left"/>
              <w:rPr>
                <w:lang w:bidi="ar-LB"/>
              </w:rPr>
            </w:pPr>
            <w:proofErr w:type="spellStart"/>
            <w:r w:rsidRPr="006C5DCE">
              <w:rPr>
                <w:lang w:bidi="ar-LB"/>
              </w:rPr>
              <w:t>Dapit</w:t>
            </w:r>
            <w:proofErr w:type="spellEnd"/>
            <w:r w:rsidRPr="006C5DCE">
              <w:rPr>
                <w:lang w:bidi="ar-LB"/>
              </w:rPr>
              <w:t xml:space="preserve"> Ventures T/A </w:t>
            </w:r>
            <w:proofErr w:type="spellStart"/>
            <w:r w:rsidRPr="006C5DCE">
              <w:rPr>
                <w:lang w:bidi="ar-LB"/>
              </w:rPr>
              <w:t>GCSat</w:t>
            </w:r>
            <w:proofErr w:type="spellEnd"/>
            <w:r w:rsidRPr="006C5DCE">
              <w:rPr>
                <w:lang w:bidi="ar-LB"/>
              </w:rPr>
              <w:t xml:space="preserve"> Botswana</w:t>
            </w:r>
          </w:p>
        </w:tc>
        <w:tc>
          <w:tcPr>
            <w:tcW w:w="2520" w:type="dxa"/>
            <w:tcBorders>
              <w:top w:val="single" w:sz="4" w:space="0" w:color="auto"/>
              <w:left w:val="single" w:sz="4" w:space="0" w:color="auto"/>
              <w:bottom w:val="single" w:sz="4" w:space="0" w:color="auto"/>
              <w:right w:val="single" w:sz="4" w:space="0" w:color="auto"/>
            </w:tcBorders>
          </w:tcPr>
          <w:p w14:paraId="6FA197E5" w14:textId="77777777" w:rsidR="008756CF" w:rsidRPr="006C5DCE" w:rsidRDefault="008756CF" w:rsidP="008756CF">
            <w:pPr>
              <w:pStyle w:val="Tabletext"/>
              <w:jc w:val="left"/>
              <w:rPr>
                <w:lang w:bidi="ar-LB"/>
              </w:rPr>
            </w:pPr>
            <w:r w:rsidRPr="006C5DCE">
              <w:rPr>
                <w:lang w:bidi="ar-LB"/>
              </w:rPr>
              <w:t>79 120 000 – 79 120 999</w:t>
            </w:r>
          </w:p>
        </w:tc>
        <w:tc>
          <w:tcPr>
            <w:tcW w:w="2520" w:type="dxa"/>
            <w:tcBorders>
              <w:top w:val="single" w:sz="4" w:space="0" w:color="auto"/>
              <w:left w:val="single" w:sz="4" w:space="0" w:color="auto"/>
              <w:bottom w:val="single" w:sz="4" w:space="0" w:color="auto"/>
              <w:right w:val="single" w:sz="4" w:space="0" w:color="auto"/>
            </w:tcBorders>
          </w:tcPr>
          <w:p w14:paraId="254D1997" w14:textId="77777777" w:rsidR="008756CF" w:rsidRPr="006C5DCE" w:rsidRDefault="008756CF" w:rsidP="008756CF">
            <w:pPr>
              <w:pStyle w:val="Tabletext"/>
              <w:jc w:val="left"/>
              <w:rPr>
                <w:lang w:bidi="ar-LB"/>
              </w:rPr>
            </w:pPr>
            <w:r w:rsidRPr="006C5DCE">
              <w:rPr>
                <w:lang w:bidi="ar-LB"/>
              </w:rPr>
              <w:t>1 000</w:t>
            </w:r>
          </w:p>
        </w:tc>
      </w:tr>
      <w:tr w:rsidR="008756CF" w:rsidRPr="006C5DCE" w14:paraId="67CAA0FD"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284269F" w14:textId="77777777" w:rsidR="008756CF" w:rsidRPr="006C5DCE" w:rsidRDefault="008756CF" w:rsidP="008756CF">
            <w:pPr>
              <w:pStyle w:val="Tabletext"/>
              <w:jc w:val="left"/>
              <w:rPr>
                <w:lang w:bidi="ar-LB"/>
              </w:rPr>
            </w:pPr>
            <w:r w:rsidRPr="006C5DCE">
              <w:rPr>
                <w:lang w:bidi="ar-LB"/>
              </w:rPr>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CA5EAD" w14:textId="77777777" w:rsidR="008756CF" w:rsidRPr="006C5DCE" w:rsidRDefault="008756CF" w:rsidP="008756CF">
            <w:pPr>
              <w:pStyle w:val="Tabletext"/>
              <w:jc w:val="left"/>
              <w:rPr>
                <w:lang w:bidi="ar-LB"/>
              </w:rPr>
            </w:pPr>
            <w:r w:rsidRPr="006C5DCE">
              <w:rPr>
                <w:lang w:bidi="ar-LB"/>
              </w:rPr>
              <w:t>79 121 000 – 79 121 999</w:t>
            </w:r>
          </w:p>
        </w:tc>
        <w:tc>
          <w:tcPr>
            <w:tcW w:w="2520" w:type="dxa"/>
            <w:tcBorders>
              <w:top w:val="single" w:sz="4" w:space="0" w:color="auto"/>
              <w:left w:val="single" w:sz="4" w:space="0" w:color="auto"/>
              <w:bottom w:val="single" w:sz="4" w:space="0" w:color="auto"/>
              <w:right w:val="single" w:sz="4" w:space="0" w:color="auto"/>
            </w:tcBorders>
          </w:tcPr>
          <w:p w14:paraId="589F0689" w14:textId="77777777" w:rsidR="008756CF" w:rsidRPr="006C5DCE" w:rsidRDefault="008756CF" w:rsidP="008756CF">
            <w:pPr>
              <w:pStyle w:val="Tabletext"/>
              <w:jc w:val="left"/>
              <w:rPr>
                <w:lang w:bidi="ar-LB"/>
              </w:rPr>
            </w:pPr>
            <w:r w:rsidRPr="006C5DCE">
              <w:rPr>
                <w:lang w:bidi="ar-LB"/>
              </w:rPr>
              <w:t>1 000</w:t>
            </w:r>
          </w:p>
        </w:tc>
      </w:tr>
      <w:tr w:rsidR="008756CF" w:rsidRPr="006C5DCE" w14:paraId="3FBE7EAA"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38F0757" w14:textId="77777777" w:rsidR="008756CF" w:rsidRPr="006C5DCE" w:rsidRDefault="008756CF" w:rsidP="008756CF">
            <w:pPr>
              <w:pStyle w:val="Tabletext"/>
              <w:jc w:val="left"/>
              <w:rPr>
                <w:lang w:bidi="ar-LB"/>
              </w:rPr>
            </w:pPr>
            <w:proofErr w:type="spellStart"/>
            <w:r w:rsidRPr="006C5DCE">
              <w:rPr>
                <w:lang w:bidi="ar-LB"/>
              </w:rPr>
              <w:t>Paratus</w:t>
            </w:r>
            <w:proofErr w:type="spellEnd"/>
            <w:r w:rsidRPr="006C5DCE">
              <w:rPr>
                <w:lang w:bidi="ar-LB"/>
              </w:rPr>
              <w:t xml:space="preserve"> </w:t>
            </w:r>
            <w:proofErr w:type="spellStart"/>
            <w:r w:rsidRPr="006C5DCE">
              <w:rPr>
                <w:lang w:bidi="ar-LB"/>
              </w:rPr>
              <w:t>Africa</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1970FF" w14:textId="77777777" w:rsidR="008756CF" w:rsidRPr="006C5DCE" w:rsidRDefault="008756CF" w:rsidP="008756CF">
            <w:pPr>
              <w:pStyle w:val="Tabletext"/>
              <w:jc w:val="left"/>
              <w:rPr>
                <w:lang w:bidi="ar-LB"/>
              </w:rPr>
            </w:pPr>
            <w:r w:rsidRPr="006C5DCE">
              <w:rPr>
                <w:lang w:bidi="ar-LB"/>
              </w:rPr>
              <w:t>79 122 000 – 79 123 999</w:t>
            </w:r>
          </w:p>
        </w:tc>
        <w:tc>
          <w:tcPr>
            <w:tcW w:w="2520" w:type="dxa"/>
            <w:tcBorders>
              <w:top w:val="single" w:sz="4" w:space="0" w:color="auto"/>
              <w:left w:val="single" w:sz="4" w:space="0" w:color="auto"/>
              <w:bottom w:val="single" w:sz="4" w:space="0" w:color="auto"/>
              <w:right w:val="single" w:sz="4" w:space="0" w:color="auto"/>
            </w:tcBorders>
          </w:tcPr>
          <w:p w14:paraId="481098B0" w14:textId="77777777" w:rsidR="008756CF" w:rsidRPr="006C5DCE" w:rsidRDefault="008756CF" w:rsidP="008756CF">
            <w:pPr>
              <w:pStyle w:val="Tabletext"/>
              <w:jc w:val="left"/>
              <w:rPr>
                <w:lang w:bidi="ar-LB"/>
              </w:rPr>
            </w:pPr>
            <w:r>
              <w:rPr>
                <w:lang w:bidi="ar-LB"/>
              </w:rPr>
              <w:t>2</w:t>
            </w:r>
            <w:r w:rsidRPr="006C5DCE">
              <w:rPr>
                <w:lang w:bidi="ar-LB"/>
              </w:rPr>
              <w:t> 000</w:t>
            </w:r>
          </w:p>
        </w:tc>
      </w:tr>
      <w:tr w:rsidR="008756CF" w:rsidRPr="006C5DCE" w14:paraId="7BA2E5A6"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A0E2630" w14:textId="77777777" w:rsidR="008756CF" w:rsidRPr="006C5DCE" w:rsidRDefault="008756CF" w:rsidP="008756CF">
            <w:pPr>
              <w:pStyle w:val="Tabletext"/>
              <w:jc w:val="left"/>
              <w:rPr>
                <w:lang w:bidi="ar-LB"/>
              </w:rPr>
            </w:pPr>
            <w:proofErr w:type="spellStart"/>
            <w:r w:rsidRPr="006C5DCE">
              <w:rPr>
                <w:lang w:bidi="ar-LB"/>
              </w:rPr>
              <w:t>Netway</w:t>
            </w:r>
            <w:proofErr w:type="spellEnd"/>
            <w:r w:rsidRPr="006C5DCE">
              <w:rPr>
                <w:lang w:bidi="ar-LB"/>
              </w:rPr>
              <w:t xml:space="preserve"> </w:t>
            </w:r>
            <w:proofErr w:type="spellStart"/>
            <w:r w:rsidRPr="006C5DCE">
              <w:rPr>
                <w:lang w:bidi="ar-LB"/>
              </w:rPr>
              <w:t>Pty</w:t>
            </w:r>
            <w:proofErr w:type="spellEnd"/>
            <w:r w:rsidRPr="006C5DCE">
              <w:rPr>
                <w:lang w:bidi="ar-LB"/>
              </w:rPr>
              <w:t xml:space="preserve">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BDBBE87" w14:textId="77777777" w:rsidR="008756CF" w:rsidRPr="006C5DCE" w:rsidRDefault="008756CF" w:rsidP="008756CF">
            <w:pPr>
              <w:pStyle w:val="Tabletext"/>
              <w:jc w:val="left"/>
              <w:rPr>
                <w:lang w:bidi="ar-LB"/>
              </w:rPr>
            </w:pPr>
            <w:r w:rsidRPr="006C5DCE">
              <w:rPr>
                <w:lang w:bidi="ar-LB"/>
              </w:rPr>
              <w:t>79 124 000 – 79 125 999</w:t>
            </w:r>
          </w:p>
        </w:tc>
        <w:tc>
          <w:tcPr>
            <w:tcW w:w="2520" w:type="dxa"/>
            <w:tcBorders>
              <w:top w:val="single" w:sz="4" w:space="0" w:color="auto"/>
              <w:left w:val="single" w:sz="4" w:space="0" w:color="auto"/>
              <w:bottom w:val="single" w:sz="4" w:space="0" w:color="auto"/>
              <w:right w:val="single" w:sz="4" w:space="0" w:color="auto"/>
            </w:tcBorders>
          </w:tcPr>
          <w:p w14:paraId="182918A3" w14:textId="77777777" w:rsidR="008756CF" w:rsidRPr="006C5DCE" w:rsidRDefault="008756CF" w:rsidP="008756CF">
            <w:pPr>
              <w:pStyle w:val="Tabletext"/>
              <w:jc w:val="left"/>
              <w:rPr>
                <w:lang w:bidi="ar-LB"/>
              </w:rPr>
            </w:pPr>
            <w:r>
              <w:rPr>
                <w:lang w:bidi="ar-LB"/>
              </w:rPr>
              <w:t>2</w:t>
            </w:r>
            <w:r w:rsidRPr="006C5DCE">
              <w:rPr>
                <w:lang w:bidi="ar-LB"/>
              </w:rPr>
              <w:t> 000</w:t>
            </w:r>
          </w:p>
        </w:tc>
      </w:tr>
      <w:tr w:rsidR="008756CF" w:rsidRPr="006C5DCE" w14:paraId="050E62EF"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351199A" w14:textId="77777777" w:rsidR="008756CF" w:rsidRPr="006C5DCE" w:rsidRDefault="008756CF" w:rsidP="008756CF">
            <w:pPr>
              <w:pStyle w:val="Tabletext"/>
              <w:jc w:val="left"/>
              <w:rPr>
                <w:lang w:bidi="ar-LB"/>
              </w:rPr>
            </w:pPr>
            <w:proofErr w:type="spellStart"/>
            <w:r w:rsidRPr="006C5DCE">
              <w:rPr>
                <w:lang w:bidi="ar-LB"/>
              </w:rPr>
              <w:t>Apicom</w:t>
            </w:r>
            <w:proofErr w:type="spellEnd"/>
            <w:r w:rsidRPr="006C5DCE">
              <w:rPr>
                <w:lang w:bidi="ar-LB"/>
              </w:rPr>
              <w:t xml:space="preserve"> </w:t>
            </w:r>
            <w:proofErr w:type="spellStart"/>
            <w:r w:rsidRPr="006C5DCE">
              <w:rPr>
                <w:lang w:bidi="ar-LB"/>
              </w:rPr>
              <w:t>Pty</w:t>
            </w:r>
            <w:proofErr w:type="spellEnd"/>
            <w:r w:rsidRPr="006C5DCE">
              <w:rPr>
                <w:lang w:bidi="ar-LB"/>
              </w:rPr>
              <w:t xml:space="preserve">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94FEC02" w14:textId="77777777" w:rsidR="008756CF" w:rsidRPr="006C5DCE" w:rsidRDefault="008756CF" w:rsidP="008756CF">
            <w:pPr>
              <w:pStyle w:val="Tabletext"/>
              <w:jc w:val="left"/>
              <w:rPr>
                <w:lang w:bidi="ar-LB"/>
              </w:rPr>
            </w:pPr>
            <w:r w:rsidRPr="006C5DCE">
              <w:rPr>
                <w:lang w:bidi="ar-LB"/>
              </w:rPr>
              <w:t>79 126 000 – 79 126 999</w:t>
            </w:r>
          </w:p>
        </w:tc>
        <w:tc>
          <w:tcPr>
            <w:tcW w:w="2520" w:type="dxa"/>
            <w:tcBorders>
              <w:top w:val="single" w:sz="4" w:space="0" w:color="auto"/>
              <w:left w:val="single" w:sz="4" w:space="0" w:color="auto"/>
              <w:bottom w:val="single" w:sz="4" w:space="0" w:color="auto"/>
              <w:right w:val="single" w:sz="4" w:space="0" w:color="auto"/>
            </w:tcBorders>
          </w:tcPr>
          <w:p w14:paraId="1A1DD202" w14:textId="77777777" w:rsidR="008756CF" w:rsidRPr="006C5DCE" w:rsidRDefault="008756CF" w:rsidP="008756CF">
            <w:pPr>
              <w:pStyle w:val="Tabletext"/>
              <w:jc w:val="left"/>
              <w:rPr>
                <w:lang w:bidi="ar-LB"/>
              </w:rPr>
            </w:pPr>
            <w:r w:rsidRPr="006C5DCE">
              <w:rPr>
                <w:lang w:bidi="ar-LB"/>
              </w:rPr>
              <w:t>1 000</w:t>
            </w:r>
          </w:p>
        </w:tc>
      </w:tr>
      <w:tr w:rsidR="008756CF" w:rsidRPr="006C5DCE" w14:paraId="4CAF6EEB"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3F613E3" w14:textId="77777777" w:rsidR="008756CF" w:rsidRPr="006C5DCE" w:rsidRDefault="008756CF" w:rsidP="008756CF">
            <w:pPr>
              <w:pStyle w:val="Tabletext"/>
              <w:jc w:val="left"/>
              <w:rPr>
                <w:lang w:bidi="ar-LB"/>
              </w:rPr>
            </w:pPr>
            <w:proofErr w:type="spellStart"/>
            <w:r w:rsidRPr="006C5DCE">
              <w:rPr>
                <w:lang w:bidi="ar-LB"/>
              </w:rPr>
              <w:t>Devaki</w:t>
            </w:r>
            <w:proofErr w:type="spellEnd"/>
            <w:r w:rsidRPr="006C5DCE">
              <w:rPr>
                <w:lang w:bidi="ar-LB"/>
              </w:rPr>
              <w:t xml:space="preserve">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65B39E" w14:textId="77777777" w:rsidR="008756CF" w:rsidRPr="006C5DCE" w:rsidRDefault="008756CF" w:rsidP="008756CF">
            <w:pPr>
              <w:pStyle w:val="Tabletext"/>
              <w:jc w:val="left"/>
              <w:rPr>
                <w:lang w:bidi="ar-LB"/>
              </w:rPr>
            </w:pPr>
            <w:r w:rsidRPr="006C5DCE">
              <w:rPr>
                <w:lang w:bidi="ar-LB"/>
              </w:rPr>
              <w:t>79 127 000 – 79 127 999</w:t>
            </w:r>
          </w:p>
        </w:tc>
        <w:tc>
          <w:tcPr>
            <w:tcW w:w="2520" w:type="dxa"/>
            <w:tcBorders>
              <w:top w:val="single" w:sz="4" w:space="0" w:color="auto"/>
              <w:left w:val="single" w:sz="4" w:space="0" w:color="auto"/>
              <w:bottom w:val="single" w:sz="4" w:space="0" w:color="auto"/>
              <w:right w:val="single" w:sz="4" w:space="0" w:color="auto"/>
            </w:tcBorders>
          </w:tcPr>
          <w:p w14:paraId="72A8B187" w14:textId="77777777" w:rsidR="008756CF" w:rsidRPr="006C5DCE" w:rsidRDefault="008756CF" w:rsidP="008756CF">
            <w:pPr>
              <w:pStyle w:val="Tabletext"/>
              <w:jc w:val="left"/>
              <w:rPr>
                <w:lang w:bidi="ar-LB"/>
              </w:rPr>
            </w:pPr>
            <w:r w:rsidRPr="006C5DCE">
              <w:rPr>
                <w:lang w:bidi="ar-LB"/>
              </w:rPr>
              <w:t>1 000</w:t>
            </w:r>
          </w:p>
        </w:tc>
      </w:tr>
      <w:tr w:rsidR="008756CF" w:rsidRPr="006C5DCE" w14:paraId="2DC3E43B"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13F165A" w14:textId="77777777" w:rsidR="008756CF" w:rsidRPr="006C5DCE" w:rsidRDefault="008756CF" w:rsidP="008756CF">
            <w:pPr>
              <w:pStyle w:val="Tabletext"/>
              <w:jc w:val="left"/>
              <w:rPr>
                <w:lang w:bidi="ar-LB"/>
              </w:rPr>
            </w:pPr>
            <w:proofErr w:type="spellStart"/>
            <w:r w:rsidRPr="006C5DCE">
              <w:rPr>
                <w:lang w:bidi="ar-LB"/>
              </w:rPr>
              <w:t>Liquid</w:t>
            </w:r>
            <w:proofErr w:type="spellEnd"/>
            <w:r w:rsidRPr="006C5DCE">
              <w:rPr>
                <w:lang w:bidi="ar-LB"/>
              </w:rPr>
              <w:t xml:space="preserve"> Intelligent Technologies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C491A2A" w14:textId="77777777" w:rsidR="008756CF" w:rsidRPr="006C5DCE" w:rsidRDefault="008756CF" w:rsidP="008756CF">
            <w:pPr>
              <w:pStyle w:val="Tabletext"/>
              <w:jc w:val="left"/>
              <w:rPr>
                <w:lang w:bidi="ar-LB"/>
              </w:rPr>
            </w:pPr>
            <w:r w:rsidRPr="006C5DCE">
              <w:rPr>
                <w:lang w:bidi="ar-LB"/>
              </w:rPr>
              <w:t>79 128 000 – 79 128 999</w:t>
            </w:r>
          </w:p>
        </w:tc>
        <w:tc>
          <w:tcPr>
            <w:tcW w:w="2520" w:type="dxa"/>
            <w:tcBorders>
              <w:top w:val="single" w:sz="4" w:space="0" w:color="auto"/>
              <w:left w:val="single" w:sz="4" w:space="0" w:color="auto"/>
              <w:bottom w:val="single" w:sz="4" w:space="0" w:color="auto"/>
              <w:right w:val="single" w:sz="4" w:space="0" w:color="auto"/>
            </w:tcBorders>
          </w:tcPr>
          <w:p w14:paraId="4B7DA230" w14:textId="77777777" w:rsidR="008756CF" w:rsidRPr="006C5DCE" w:rsidRDefault="008756CF" w:rsidP="008756CF">
            <w:pPr>
              <w:pStyle w:val="Tabletext"/>
              <w:jc w:val="left"/>
              <w:rPr>
                <w:lang w:bidi="ar-LB"/>
              </w:rPr>
            </w:pPr>
            <w:r w:rsidRPr="006C5DCE">
              <w:rPr>
                <w:lang w:bidi="ar-LB"/>
              </w:rPr>
              <w:t>1 000</w:t>
            </w:r>
          </w:p>
        </w:tc>
      </w:tr>
      <w:tr w:rsidR="008756CF" w:rsidRPr="006C5DCE" w14:paraId="7FC1B30B"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4F176846" w14:textId="77777777" w:rsidR="008756CF" w:rsidRPr="006C5DCE" w:rsidRDefault="008756CF" w:rsidP="008756CF">
            <w:pPr>
              <w:pStyle w:val="Tabletext"/>
              <w:jc w:val="left"/>
              <w:rPr>
                <w:lang w:bidi="ar-LB"/>
              </w:rPr>
            </w:pPr>
            <w:r w:rsidRPr="006C5DCE">
              <w:rPr>
                <w:lang w:bidi="ar-LB"/>
              </w:rPr>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50083226" w14:textId="77777777" w:rsidR="008756CF" w:rsidRPr="006C5DCE" w:rsidRDefault="008756CF" w:rsidP="008756CF">
            <w:pPr>
              <w:pStyle w:val="Tabletext"/>
              <w:jc w:val="left"/>
              <w:rPr>
                <w:lang w:bidi="ar-LB"/>
              </w:rPr>
            </w:pPr>
            <w:r w:rsidRPr="006C5DCE">
              <w:rPr>
                <w:lang w:bidi="ar-LB"/>
              </w:rPr>
              <w:t>79 200 000 – 79 209 999</w:t>
            </w:r>
          </w:p>
          <w:p w14:paraId="6578CB25" w14:textId="77777777" w:rsidR="008756CF" w:rsidRPr="006C5DCE" w:rsidRDefault="008756CF" w:rsidP="008756CF">
            <w:pPr>
              <w:pStyle w:val="Tabletext"/>
              <w:jc w:val="left"/>
              <w:rPr>
                <w:lang w:bidi="ar-LB"/>
              </w:rPr>
            </w:pPr>
            <w:r w:rsidRPr="006C5DCE">
              <w:rPr>
                <w:lang w:bidi="ar-LB"/>
              </w:rPr>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6616477F" w14:textId="77777777" w:rsidR="008756CF" w:rsidRPr="006C5DCE" w:rsidRDefault="008756CF" w:rsidP="008756CF">
            <w:pPr>
              <w:pStyle w:val="Tabletext"/>
              <w:jc w:val="left"/>
              <w:rPr>
                <w:lang w:bidi="ar-LB"/>
              </w:rPr>
            </w:pPr>
            <w:r w:rsidRPr="006C5DCE">
              <w:rPr>
                <w:lang w:bidi="ar-LB"/>
              </w:rPr>
              <w:t>20 000</w:t>
            </w:r>
          </w:p>
        </w:tc>
      </w:tr>
      <w:tr w:rsidR="008756CF" w:rsidRPr="006C5DCE" w14:paraId="6D75ABBA"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44FE9A04" w14:textId="77777777" w:rsidR="008756CF" w:rsidRPr="004638CD" w:rsidRDefault="008756CF" w:rsidP="008756CF">
            <w:pPr>
              <w:pStyle w:val="Tabletext"/>
              <w:jc w:val="left"/>
              <w:rPr>
                <w:lang w:val="en-US" w:bidi="ar-LB"/>
              </w:rPr>
            </w:pPr>
            <w:r w:rsidRPr="004638CD">
              <w:rPr>
                <w:lang w:val="en-US" w:bidi="ar-L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76677061" w14:textId="77777777" w:rsidR="008756CF" w:rsidRPr="006C5DCE" w:rsidRDefault="008756CF" w:rsidP="008756CF">
            <w:pPr>
              <w:pStyle w:val="Tabletext"/>
              <w:jc w:val="left"/>
              <w:rPr>
                <w:lang w:bidi="ar-LB"/>
              </w:rPr>
            </w:pPr>
            <w:r w:rsidRPr="006C5DCE">
              <w:rPr>
                <w:lang w:bidi="ar-L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794F2CC6" w14:textId="77777777" w:rsidR="008756CF" w:rsidRPr="006C5DCE" w:rsidRDefault="008756CF" w:rsidP="008756CF">
            <w:pPr>
              <w:pStyle w:val="Tabletext"/>
              <w:jc w:val="left"/>
              <w:rPr>
                <w:lang w:bidi="ar-LB"/>
              </w:rPr>
            </w:pPr>
            <w:r w:rsidRPr="006C5DCE">
              <w:rPr>
                <w:lang w:bidi="ar-LB"/>
              </w:rPr>
              <w:t>10 000</w:t>
            </w:r>
          </w:p>
        </w:tc>
      </w:tr>
      <w:tr w:rsidR="008756CF" w:rsidRPr="006C5DCE" w14:paraId="49035C69" w14:textId="77777777" w:rsidTr="006322C8">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5649EBE4" w14:textId="77777777" w:rsidR="008756CF" w:rsidRPr="006C5DCE" w:rsidRDefault="008756CF" w:rsidP="008756CF">
            <w:pPr>
              <w:pStyle w:val="Tabletext"/>
              <w:jc w:val="left"/>
              <w:rPr>
                <w:lang w:bidi="ar-LB"/>
              </w:rPr>
            </w:pPr>
            <w:proofErr w:type="spellStart"/>
            <w:r w:rsidRPr="006C5DCE">
              <w:rPr>
                <w:lang w:bidi="ar-LB"/>
              </w:rPr>
              <w:t>Mascom</w:t>
            </w:r>
            <w:proofErr w:type="spellEnd"/>
            <w:r w:rsidRPr="006C5DCE">
              <w:rPr>
                <w:lang w:bidi="ar-LB"/>
              </w:rPr>
              <w:t xml:space="preserve">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6CEB6444" w14:textId="77777777" w:rsidR="008756CF" w:rsidRPr="006C5DCE" w:rsidRDefault="008756CF" w:rsidP="008756CF">
            <w:pPr>
              <w:pStyle w:val="Tabletext"/>
              <w:jc w:val="left"/>
              <w:rPr>
                <w:lang w:bidi="ar-LB"/>
              </w:rPr>
            </w:pPr>
            <w:r w:rsidRPr="006C5DCE">
              <w:rPr>
                <w:lang w:bidi="ar-L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1D7267C3" w14:textId="77777777" w:rsidR="008756CF" w:rsidRPr="006C5DCE" w:rsidRDefault="008756CF" w:rsidP="008756CF">
            <w:pPr>
              <w:pStyle w:val="Tabletext"/>
              <w:jc w:val="left"/>
              <w:rPr>
                <w:lang w:bidi="ar-LB"/>
              </w:rPr>
            </w:pPr>
            <w:r w:rsidRPr="006C5DCE">
              <w:rPr>
                <w:lang w:bidi="ar-LB"/>
              </w:rPr>
              <w:t>50 000</w:t>
            </w:r>
          </w:p>
        </w:tc>
      </w:tr>
    </w:tbl>
    <w:bookmarkEnd w:id="980"/>
    <w:p w14:paraId="20FD074E" w14:textId="77777777" w:rsidR="008756CF" w:rsidRPr="006C5DCE" w:rsidRDefault="008756CF" w:rsidP="008756CF">
      <w:pPr>
        <w:spacing w:before="240"/>
        <w:rPr>
          <w:lang w:val="es-ES" w:bidi="ar-LB"/>
        </w:rPr>
      </w:pPr>
      <w:r w:rsidRPr="006C5DCE">
        <w:rPr>
          <w:b/>
          <w:bCs/>
          <w:lang w:val="es-ES" w:bidi="ar-LB"/>
        </w:rPr>
        <w:t>Nota</w:t>
      </w:r>
      <w:r w:rsidRPr="006C5DCE">
        <w:rPr>
          <w:lang w:val="es-ES" w:bidi="ar-LB"/>
        </w:rPr>
        <w:t>: Las series no coloreadas están licenciadas SAP.</w:t>
      </w:r>
    </w:p>
    <w:p w14:paraId="260E090A" w14:textId="77777777" w:rsidR="008756CF" w:rsidRPr="006C5DCE" w:rsidRDefault="008756CF" w:rsidP="008756CF">
      <w:pPr>
        <w:rPr>
          <w:lang w:val="es-ES" w:bidi="ar-LB"/>
        </w:rPr>
      </w:pPr>
      <w:r w:rsidRPr="006C5DCE">
        <w:rPr>
          <w:lang w:val="es-ES" w:bidi="ar-LB"/>
        </w:rPr>
        <w:br w:type="page"/>
      </w:r>
    </w:p>
    <w:p w14:paraId="037D85F9" w14:textId="77777777" w:rsidR="008756CF" w:rsidRPr="006C5DCE" w:rsidRDefault="008756CF" w:rsidP="008756CF">
      <w:pPr>
        <w:rPr>
          <w:lang w:val="es-ES" w:bidi="ar-LB"/>
        </w:rPr>
      </w:pPr>
      <w:r w:rsidRPr="006C5DCE">
        <w:rPr>
          <w:lang w:val="es-ES" w:bidi="ar-LB"/>
        </w:rPr>
        <w:lastRenderedPageBreak/>
        <w:t>6.2.3</w:t>
      </w:r>
      <w:r w:rsidRPr="006C5DCE">
        <w:rPr>
          <w:lang w:val="es-ES" w:bidi="ar-LB"/>
        </w:rPr>
        <w:tab/>
        <w:t>En el Cuadro</w:t>
      </w:r>
      <w:r>
        <w:rPr>
          <w:lang w:val="es-ES" w:bidi="ar-LB"/>
        </w:rPr>
        <w:t> </w:t>
      </w:r>
      <w:r w:rsidRPr="006C5DCE">
        <w:rPr>
          <w:lang w:val="es-ES" w:bidi="ar-LB"/>
        </w:rPr>
        <w:t>10 siguiente se muestran las atribuciones de números máquina a máquina activos de 10</w:t>
      </w:r>
      <w:r>
        <w:rPr>
          <w:lang w:val="es-ES" w:bidi="ar-LB"/>
        </w:rPr>
        <w:t> </w:t>
      </w:r>
      <w:r w:rsidRPr="006C5DCE">
        <w:rPr>
          <w:lang w:val="es-ES" w:bidi="ar-LB"/>
        </w:rPr>
        <w:t>cifras:</w:t>
      </w:r>
    </w:p>
    <w:p w14:paraId="018963EC" w14:textId="77777777" w:rsidR="008756CF" w:rsidRPr="006C5DCE" w:rsidRDefault="008756CF" w:rsidP="008756CF">
      <w:pPr>
        <w:spacing w:before="240" w:after="120"/>
        <w:jc w:val="center"/>
        <w:rPr>
          <w:i/>
          <w:iCs/>
          <w:lang w:val="es-ES" w:bidi="ar-LB"/>
        </w:rPr>
      </w:pPr>
      <w:r w:rsidRPr="006C5DCE">
        <w:rPr>
          <w:i/>
          <w:iCs/>
          <w:lang w:val="es-ES" w:bidi="ar-LB"/>
        </w:rPr>
        <w:t>Cuadro 10: Atribución de números M2M en agosto de 2023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5"/>
        <w:gridCol w:w="3252"/>
        <w:gridCol w:w="3252"/>
      </w:tblGrid>
      <w:tr w:rsidR="008756CF" w:rsidRPr="006C5DCE" w14:paraId="4F604CC4" w14:textId="77777777" w:rsidTr="006322C8">
        <w:trPr>
          <w:cantSplit/>
          <w:jc w:val="center"/>
        </w:trPr>
        <w:tc>
          <w:tcPr>
            <w:tcW w:w="3054" w:type="dxa"/>
            <w:shd w:val="clear" w:color="auto" w:fill="D9E1F3"/>
          </w:tcPr>
          <w:p w14:paraId="0ECB0CA2" w14:textId="77777777" w:rsidR="008756CF" w:rsidRPr="006C5DCE" w:rsidRDefault="008756CF" w:rsidP="008756CF">
            <w:pPr>
              <w:pStyle w:val="TableHead1"/>
              <w:spacing w:before="60" w:after="60"/>
              <w:rPr>
                <w:lang w:bidi="ar-LB"/>
              </w:rPr>
            </w:pPr>
            <w:proofErr w:type="spellStart"/>
            <w:r w:rsidRPr="006C5DCE">
              <w:rPr>
                <w:lang w:bidi="ar-LB"/>
              </w:rPr>
              <w:t>Operador</w:t>
            </w:r>
            <w:proofErr w:type="spellEnd"/>
            <w:r w:rsidRPr="006C5DCE">
              <w:rPr>
                <w:lang w:bidi="ar-LB"/>
              </w:rPr>
              <w:t xml:space="preserve"> de red </w:t>
            </w:r>
            <w:proofErr w:type="spellStart"/>
            <w:r w:rsidRPr="006C5DCE">
              <w:rPr>
                <w:lang w:bidi="ar-LB"/>
              </w:rPr>
              <w:t>móvil</w:t>
            </w:r>
            <w:proofErr w:type="spellEnd"/>
          </w:p>
        </w:tc>
        <w:tc>
          <w:tcPr>
            <w:tcW w:w="2968" w:type="dxa"/>
            <w:shd w:val="clear" w:color="auto" w:fill="D9E1F3"/>
          </w:tcPr>
          <w:p w14:paraId="1EB069AA" w14:textId="77777777" w:rsidR="008756CF" w:rsidRPr="006C5DCE" w:rsidRDefault="008756CF" w:rsidP="008756CF">
            <w:pPr>
              <w:pStyle w:val="TableHead1"/>
              <w:spacing w:before="60" w:after="60"/>
              <w:rPr>
                <w:lang w:bidi="ar-LB"/>
              </w:rPr>
            </w:pPr>
            <w:r w:rsidRPr="006C5DCE">
              <w:rPr>
                <w:lang w:bidi="ar-LB"/>
              </w:rPr>
              <w:t xml:space="preserve">Serie de </w:t>
            </w:r>
            <w:proofErr w:type="spellStart"/>
            <w:r w:rsidRPr="006C5DCE">
              <w:rPr>
                <w:lang w:bidi="ar-LB"/>
              </w:rPr>
              <w:t>números</w:t>
            </w:r>
            <w:proofErr w:type="spellEnd"/>
            <w:r w:rsidRPr="006C5DCE">
              <w:rPr>
                <w:lang w:bidi="ar-LB"/>
              </w:rPr>
              <w:t xml:space="preserve"> M2M</w:t>
            </w:r>
          </w:p>
        </w:tc>
        <w:tc>
          <w:tcPr>
            <w:tcW w:w="2968" w:type="dxa"/>
            <w:shd w:val="clear" w:color="auto" w:fill="D9E1F3"/>
          </w:tcPr>
          <w:p w14:paraId="70D25052" w14:textId="77777777" w:rsidR="008756CF" w:rsidRPr="006C5DCE" w:rsidRDefault="008756CF" w:rsidP="008756CF">
            <w:pPr>
              <w:pStyle w:val="TableHead1"/>
              <w:spacing w:before="60" w:after="60"/>
              <w:rPr>
                <w:lang w:bidi="ar-LB"/>
              </w:rPr>
            </w:pPr>
            <w:proofErr w:type="spellStart"/>
            <w:r w:rsidRPr="006C5DCE">
              <w:rPr>
                <w:lang w:bidi="ar-LB"/>
              </w:rPr>
              <w:t>Cantidad</w:t>
            </w:r>
            <w:proofErr w:type="spellEnd"/>
            <w:r w:rsidRPr="006C5DCE">
              <w:rPr>
                <w:lang w:bidi="ar-LB"/>
              </w:rPr>
              <w:t xml:space="preserve"> </w:t>
            </w:r>
            <w:proofErr w:type="spellStart"/>
            <w:r w:rsidRPr="006C5DCE">
              <w:rPr>
                <w:lang w:bidi="ar-LB"/>
              </w:rPr>
              <w:t>atribuida</w:t>
            </w:r>
            <w:proofErr w:type="spellEnd"/>
          </w:p>
        </w:tc>
      </w:tr>
      <w:tr w:rsidR="008756CF" w:rsidRPr="006C5DCE" w14:paraId="073FF9D0" w14:textId="77777777" w:rsidTr="006322C8">
        <w:trPr>
          <w:cantSplit/>
          <w:jc w:val="center"/>
        </w:trPr>
        <w:tc>
          <w:tcPr>
            <w:tcW w:w="3054" w:type="dxa"/>
            <w:shd w:val="clear" w:color="auto" w:fill="FFC000"/>
          </w:tcPr>
          <w:p w14:paraId="3C6DDDE2" w14:textId="77777777" w:rsidR="008756CF" w:rsidRPr="006C5DCE" w:rsidRDefault="008756CF" w:rsidP="008756CF">
            <w:pPr>
              <w:pStyle w:val="Tabletext"/>
              <w:jc w:val="left"/>
              <w:rPr>
                <w:lang w:bidi="ar-LB"/>
              </w:rPr>
            </w:pPr>
            <w:r w:rsidRPr="006C5DCE">
              <w:rPr>
                <w:lang w:bidi="ar-LB"/>
              </w:rPr>
              <w:t>Orange Botswana</w:t>
            </w:r>
          </w:p>
        </w:tc>
        <w:tc>
          <w:tcPr>
            <w:tcW w:w="2968" w:type="dxa"/>
            <w:shd w:val="clear" w:color="auto" w:fill="FFC000"/>
          </w:tcPr>
          <w:p w14:paraId="5DE60968" w14:textId="77777777" w:rsidR="008756CF" w:rsidRPr="006C5DCE" w:rsidRDefault="008756CF" w:rsidP="008756CF">
            <w:pPr>
              <w:pStyle w:val="Tabletext"/>
              <w:jc w:val="left"/>
              <w:rPr>
                <w:lang w:bidi="ar-LB"/>
              </w:rPr>
            </w:pPr>
            <w:r w:rsidRPr="006C5DCE">
              <w:rPr>
                <w:lang w:bidi="ar-LB"/>
              </w:rPr>
              <w:t>89 0000 0000 – 89 0000 9999</w:t>
            </w:r>
          </w:p>
          <w:p w14:paraId="5D03C09B" w14:textId="77777777" w:rsidR="008756CF" w:rsidRPr="006C5DCE" w:rsidRDefault="008756CF" w:rsidP="008756CF">
            <w:pPr>
              <w:pStyle w:val="Tabletext"/>
              <w:jc w:val="left"/>
              <w:rPr>
                <w:lang w:bidi="ar-LB"/>
              </w:rPr>
            </w:pPr>
            <w:r w:rsidRPr="006C5DCE">
              <w:rPr>
                <w:lang w:bidi="ar-LB"/>
              </w:rPr>
              <w:t>89 0001 0000 – 89 0001 9999</w:t>
            </w:r>
          </w:p>
          <w:p w14:paraId="7400F4BD" w14:textId="77777777" w:rsidR="008756CF" w:rsidRPr="006C5DCE" w:rsidRDefault="008756CF" w:rsidP="008756CF">
            <w:pPr>
              <w:pStyle w:val="Tabletext"/>
              <w:jc w:val="left"/>
              <w:rPr>
                <w:lang w:bidi="ar-LB"/>
              </w:rPr>
            </w:pPr>
            <w:r w:rsidRPr="006C5DCE">
              <w:rPr>
                <w:lang w:bidi="ar-LB"/>
              </w:rPr>
              <w:t>89 0002 0000 – 89 0002 9999</w:t>
            </w:r>
          </w:p>
          <w:p w14:paraId="63B9EF38" w14:textId="77777777" w:rsidR="008756CF" w:rsidRPr="006C5DCE" w:rsidRDefault="008756CF" w:rsidP="008756CF">
            <w:pPr>
              <w:pStyle w:val="Tabletext"/>
              <w:jc w:val="left"/>
              <w:rPr>
                <w:lang w:bidi="ar-LB"/>
              </w:rPr>
            </w:pPr>
            <w:r w:rsidRPr="006C5DCE">
              <w:rPr>
                <w:lang w:bidi="ar-LB"/>
              </w:rPr>
              <w:t>89 0003 0000 – 89 0003 9999</w:t>
            </w:r>
          </w:p>
          <w:p w14:paraId="6F1B1B38" w14:textId="77777777" w:rsidR="008756CF" w:rsidRPr="006C5DCE" w:rsidRDefault="008756CF" w:rsidP="008756CF">
            <w:pPr>
              <w:pStyle w:val="Tabletext"/>
              <w:jc w:val="left"/>
              <w:rPr>
                <w:lang w:bidi="ar-LB"/>
              </w:rPr>
            </w:pPr>
            <w:r w:rsidRPr="006C5DCE">
              <w:rPr>
                <w:lang w:bidi="ar-LB"/>
              </w:rPr>
              <w:t>89 0004 0000 – 89 0004 9999</w:t>
            </w:r>
          </w:p>
          <w:p w14:paraId="7DF0386A" w14:textId="77777777" w:rsidR="008756CF" w:rsidRPr="006C5DCE" w:rsidRDefault="008756CF" w:rsidP="008756CF">
            <w:pPr>
              <w:pStyle w:val="Tabletext"/>
              <w:jc w:val="left"/>
              <w:rPr>
                <w:lang w:bidi="ar-LB"/>
              </w:rPr>
            </w:pPr>
            <w:r w:rsidRPr="006C5DCE">
              <w:rPr>
                <w:lang w:bidi="ar-LB"/>
              </w:rPr>
              <w:t>89 0018 0000</w:t>
            </w:r>
            <w:r>
              <w:rPr>
                <w:lang w:bidi="ar-LB"/>
              </w:rPr>
              <w:t xml:space="preserve"> – </w:t>
            </w:r>
            <w:r w:rsidRPr="006C5DCE">
              <w:rPr>
                <w:lang w:bidi="ar-LB"/>
              </w:rPr>
              <w:t>89 0018 9999</w:t>
            </w:r>
          </w:p>
          <w:p w14:paraId="03B12B21" w14:textId="77777777" w:rsidR="008756CF" w:rsidRPr="006C5DCE" w:rsidRDefault="008756CF" w:rsidP="008756CF">
            <w:pPr>
              <w:pStyle w:val="Tabletext"/>
              <w:jc w:val="left"/>
              <w:rPr>
                <w:lang w:bidi="ar-LB"/>
              </w:rPr>
            </w:pPr>
            <w:r w:rsidRPr="006C5DCE">
              <w:rPr>
                <w:lang w:bidi="ar-LB"/>
              </w:rPr>
              <w:t>89 0019 0000</w:t>
            </w:r>
            <w:r>
              <w:rPr>
                <w:lang w:bidi="ar-LB"/>
              </w:rPr>
              <w:t xml:space="preserve"> – </w:t>
            </w:r>
            <w:r w:rsidRPr="006C5DCE">
              <w:rPr>
                <w:lang w:bidi="ar-LB"/>
              </w:rPr>
              <w:t>89 0019 9999</w:t>
            </w:r>
          </w:p>
          <w:p w14:paraId="3ED044C4" w14:textId="77777777" w:rsidR="008756CF" w:rsidRPr="006C5DCE" w:rsidRDefault="008756CF" w:rsidP="008756CF">
            <w:pPr>
              <w:pStyle w:val="Tabletext"/>
              <w:jc w:val="left"/>
              <w:rPr>
                <w:lang w:bidi="ar-LB"/>
              </w:rPr>
            </w:pPr>
            <w:r w:rsidRPr="006C5DCE">
              <w:rPr>
                <w:lang w:bidi="ar-LB"/>
              </w:rPr>
              <w:t>89 0020 0000</w:t>
            </w:r>
            <w:r>
              <w:rPr>
                <w:lang w:bidi="ar-LB"/>
              </w:rPr>
              <w:t xml:space="preserve"> – </w:t>
            </w:r>
            <w:r w:rsidRPr="006C5DCE">
              <w:rPr>
                <w:lang w:bidi="ar-LB"/>
              </w:rPr>
              <w:t>89 0020 9999</w:t>
            </w:r>
          </w:p>
          <w:p w14:paraId="56EADA62" w14:textId="77777777" w:rsidR="008756CF" w:rsidRPr="006C5DCE" w:rsidRDefault="008756CF" w:rsidP="008756CF">
            <w:pPr>
              <w:pStyle w:val="Tabletext"/>
              <w:jc w:val="left"/>
              <w:rPr>
                <w:lang w:bidi="ar-LB"/>
              </w:rPr>
            </w:pPr>
            <w:r w:rsidRPr="006C5DCE">
              <w:rPr>
                <w:lang w:bidi="ar-LB"/>
              </w:rPr>
              <w:t>89 0021 0000</w:t>
            </w:r>
            <w:r>
              <w:rPr>
                <w:lang w:bidi="ar-LB"/>
              </w:rPr>
              <w:t xml:space="preserve"> – </w:t>
            </w:r>
            <w:r w:rsidRPr="006C5DCE">
              <w:rPr>
                <w:lang w:bidi="ar-LB"/>
              </w:rPr>
              <w:t>89 0021 9999</w:t>
            </w:r>
          </w:p>
          <w:p w14:paraId="0AC8D0E0" w14:textId="77777777" w:rsidR="008756CF" w:rsidRPr="006C5DCE" w:rsidRDefault="008756CF" w:rsidP="008756CF">
            <w:pPr>
              <w:pStyle w:val="Tabletext"/>
              <w:jc w:val="left"/>
              <w:rPr>
                <w:lang w:bidi="ar-LB"/>
              </w:rPr>
            </w:pPr>
            <w:r w:rsidRPr="006C5DCE">
              <w:rPr>
                <w:lang w:bidi="ar-LB"/>
              </w:rPr>
              <w:t>89 0022 0000</w:t>
            </w:r>
            <w:r>
              <w:rPr>
                <w:lang w:bidi="ar-LB"/>
              </w:rPr>
              <w:t xml:space="preserve"> – </w:t>
            </w:r>
            <w:r w:rsidRPr="006C5DCE">
              <w:rPr>
                <w:lang w:bidi="ar-LB"/>
              </w:rPr>
              <w:t>89 0022 9999</w:t>
            </w:r>
          </w:p>
          <w:p w14:paraId="5501CABC" w14:textId="77777777" w:rsidR="008756CF" w:rsidRPr="006C5DCE" w:rsidRDefault="008756CF" w:rsidP="008756CF">
            <w:pPr>
              <w:pStyle w:val="Tabletext"/>
              <w:jc w:val="left"/>
              <w:rPr>
                <w:lang w:bidi="ar-LB"/>
              </w:rPr>
            </w:pPr>
            <w:r w:rsidRPr="006C5DCE">
              <w:rPr>
                <w:lang w:bidi="ar-LB"/>
              </w:rPr>
              <w:t>89 0023 0000</w:t>
            </w:r>
            <w:r>
              <w:rPr>
                <w:lang w:bidi="ar-LB"/>
              </w:rPr>
              <w:t xml:space="preserve"> – </w:t>
            </w:r>
            <w:r w:rsidRPr="006C5DCE">
              <w:rPr>
                <w:lang w:bidi="ar-LB"/>
              </w:rPr>
              <w:t>89 0023 9999</w:t>
            </w:r>
          </w:p>
          <w:p w14:paraId="40CB7254" w14:textId="77777777" w:rsidR="008756CF" w:rsidRPr="006C5DCE" w:rsidRDefault="008756CF" w:rsidP="008756CF">
            <w:pPr>
              <w:pStyle w:val="Tabletext"/>
              <w:jc w:val="left"/>
              <w:rPr>
                <w:lang w:bidi="ar-LB"/>
              </w:rPr>
            </w:pPr>
            <w:r w:rsidRPr="006C5DCE">
              <w:rPr>
                <w:lang w:bidi="ar-LB"/>
              </w:rPr>
              <w:t>89 0024 0000</w:t>
            </w:r>
            <w:r>
              <w:rPr>
                <w:lang w:bidi="ar-LB"/>
              </w:rPr>
              <w:t xml:space="preserve"> – </w:t>
            </w:r>
            <w:r w:rsidRPr="006C5DCE">
              <w:rPr>
                <w:lang w:bidi="ar-LB"/>
              </w:rPr>
              <w:t>89 0024 9999</w:t>
            </w:r>
          </w:p>
          <w:p w14:paraId="57EDC6CC" w14:textId="77777777" w:rsidR="008756CF" w:rsidRPr="006C5DCE" w:rsidRDefault="008756CF" w:rsidP="008756CF">
            <w:pPr>
              <w:pStyle w:val="Tabletext"/>
              <w:jc w:val="left"/>
              <w:rPr>
                <w:lang w:bidi="ar-LB"/>
              </w:rPr>
            </w:pPr>
            <w:r w:rsidRPr="006C5DCE">
              <w:rPr>
                <w:lang w:bidi="ar-LB"/>
              </w:rPr>
              <w:t>89 0025 0000</w:t>
            </w:r>
            <w:r>
              <w:rPr>
                <w:lang w:bidi="ar-LB"/>
              </w:rPr>
              <w:t xml:space="preserve"> – </w:t>
            </w:r>
            <w:r w:rsidRPr="006C5DCE">
              <w:rPr>
                <w:lang w:bidi="ar-LB"/>
              </w:rPr>
              <w:t>89 0025 9999</w:t>
            </w:r>
          </w:p>
          <w:p w14:paraId="57F0687C" w14:textId="77777777" w:rsidR="008756CF" w:rsidRPr="006C5DCE" w:rsidRDefault="008756CF" w:rsidP="008756CF">
            <w:pPr>
              <w:pStyle w:val="Tabletext"/>
              <w:jc w:val="left"/>
              <w:rPr>
                <w:lang w:bidi="ar-LB"/>
              </w:rPr>
            </w:pPr>
            <w:r w:rsidRPr="006C5DCE">
              <w:rPr>
                <w:lang w:bidi="ar-LB"/>
              </w:rPr>
              <w:t>89 0026 0000</w:t>
            </w:r>
            <w:r>
              <w:rPr>
                <w:lang w:bidi="ar-LB"/>
              </w:rPr>
              <w:t xml:space="preserve"> – </w:t>
            </w:r>
            <w:r w:rsidRPr="006C5DCE">
              <w:rPr>
                <w:lang w:bidi="ar-LB"/>
              </w:rPr>
              <w:t>89 0026 9999</w:t>
            </w:r>
          </w:p>
          <w:p w14:paraId="3CE537DC" w14:textId="77777777" w:rsidR="008756CF" w:rsidRPr="006C5DCE" w:rsidRDefault="008756CF" w:rsidP="008756CF">
            <w:pPr>
              <w:pStyle w:val="Tabletext"/>
              <w:jc w:val="left"/>
              <w:rPr>
                <w:lang w:bidi="ar-LB"/>
              </w:rPr>
            </w:pPr>
            <w:r w:rsidRPr="006C5DCE">
              <w:rPr>
                <w:lang w:bidi="ar-LB"/>
              </w:rPr>
              <w:t>89 0027 0000</w:t>
            </w:r>
            <w:r>
              <w:rPr>
                <w:lang w:bidi="ar-LB"/>
              </w:rPr>
              <w:t xml:space="preserve"> – </w:t>
            </w:r>
            <w:r w:rsidRPr="006C5DCE">
              <w:rPr>
                <w:lang w:bidi="ar-LB"/>
              </w:rPr>
              <w:t>89 0027 9999</w:t>
            </w:r>
          </w:p>
          <w:p w14:paraId="409CD275" w14:textId="77777777" w:rsidR="008756CF" w:rsidRPr="006C5DCE" w:rsidRDefault="008756CF" w:rsidP="008756CF">
            <w:pPr>
              <w:pStyle w:val="Tabletext"/>
              <w:jc w:val="left"/>
              <w:rPr>
                <w:lang w:bidi="ar-LB"/>
              </w:rPr>
            </w:pPr>
            <w:r w:rsidRPr="006C5DCE">
              <w:rPr>
                <w:lang w:bidi="ar-LB"/>
              </w:rPr>
              <w:t>89 0028 0000</w:t>
            </w:r>
            <w:r>
              <w:rPr>
                <w:lang w:bidi="ar-LB"/>
              </w:rPr>
              <w:t xml:space="preserve"> – </w:t>
            </w:r>
            <w:r w:rsidRPr="006C5DCE">
              <w:rPr>
                <w:lang w:bidi="ar-LB"/>
              </w:rPr>
              <w:t>89 0028 9999</w:t>
            </w:r>
          </w:p>
        </w:tc>
        <w:tc>
          <w:tcPr>
            <w:tcW w:w="2968" w:type="dxa"/>
            <w:shd w:val="clear" w:color="auto" w:fill="FFC000"/>
          </w:tcPr>
          <w:p w14:paraId="5B429CAE" w14:textId="77777777" w:rsidR="008756CF" w:rsidRPr="006C5DCE" w:rsidRDefault="008756CF" w:rsidP="008756CF">
            <w:pPr>
              <w:pStyle w:val="Tabletext"/>
              <w:jc w:val="left"/>
              <w:rPr>
                <w:lang w:bidi="ar-LB"/>
              </w:rPr>
            </w:pPr>
            <w:r w:rsidRPr="006C5DCE">
              <w:rPr>
                <w:lang w:bidi="ar-LB"/>
              </w:rPr>
              <w:t>10 000</w:t>
            </w:r>
          </w:p>
          <w:p w14:paraId="2581B8AC" w14:textId="77777777" w:rsidR="008756CF" w:rsidRPr="006C5DCE" w:rsidRDefault="008756CF" w:rsidP="008756CF">
            <w:pPr>
              <w:pStyle w:val="Tabletext"/>
              <w:jc w:val="left"/>
              <w:rPr>
                <w:lang w:bidi="ar-LB"/>
              </w:rPr>
            </w:pPr>
            <w:r w:rsidRPr="006C5DCE">
              <w:rPr>
                <w:lang w:bidi="ar-LB"/>
              </w:rPr>
              <w:t>10 000</w:t>
            </w:r>
          </w:p>
          <w:p w14:paraId="7C9662D1" w14:textId="77777777" w:rsidR="008756CF" w:rsidRPr="006C5DCE" w:rsidRDefault="008756CF" w:rsidP="008756CF">
            <w:pPr>
              <w:pStyle w:val="Tabletext"/>
              <w:jc w:val="left"/>
              <w:rPr>
                <w:lang w:bidi="ar-LB"/>
              </w:rPr>
            </w:pPr>
            <w:r w:rsidRPr="006C5DCE">
              <w:rPr>
                <w:lang w:bidi="ar-LB"/>
              </w:rPr>
              <w:t>10 000</w:t>
            </w:r>
          </w:p>
          <w:p w14:paraId="3059DEF1" w14:textId="77777777" w:rsidR="008756CF" w:rsidRPr="006C5DCE" w:rsidRDefault="008756CF" w:rsidP="008756CF">
            <w:pPr>
              <w:pStyle w:val="Tabletext"/>
              <w:jc w:val="left"/>
              <w:rPr>
                <w:lang w:bidi="ar-LB"/>
              </w:rPr>
            </w:pPr>
            <w:r w:rsidRPr="006C5DCE">
              <w:rPr>
                <w:lang w:bidi="ar-LB"/>
              </w:rPr>
              <w:t>10 000</w:t>
            </w:r>
          </w:p>
          <w:p w14:paraId="02CA9680" w14:textId="77777777" w:rsidR="008756CF" w:rsidRPr="006C5DCE" w:rsidRDefault="008756CF" w:rsidP="008756CF">
            <w:pPr>
              <w:pStyle w:val="Tabletext"/>
              <w:jc w:val="left"/>
              <w:rPr>
                <w:lang w:bidi="ar-LB"/>
              </w:rPr>
            </w:pPr>
            <w:r w:rsidRPr="006C5DCE">
              <w:rPr>
                <w:lang w:bidi="ar-LB"/>
              </w:rPr>
              <w:t>10 000</w:t>
            </w:r>
          </w:p>
          <w:p w14:paraId="30FC62E6" w14:textId="77777777" w:rsidR="008756CF" w:rsidRPr="006C5DCE" w:rsidRDefault="008756CF" w:rsidP="008756CF">
            <w:pPr>
              <w:pStyle w:val="Tabletext"/>
              <w:jc w:val="left"/>
              <w:rPr>
                <w:lang w:bidi="ar-LB"/>
              </w:rPr>
            </w:pPr>
            <w:r w:rsidRPr="006C5DCE">
              <w:rPr>
                <w:lang w:bidi="ar-LB"/>
              </w:rPr>
              <w:t>10 000</w:t>
            </w:r>
          </w:p>
          <w:p w14:paraId="5D6AE673" w14:textId="77777777" w:rsidR="008756CF" w:rsidRPr="006C5DCE" w:rsidRDefault="008756CF" w:rsidP="008756CF">
            <w:pPr>
              <w:pStyle w:val="Tabletext"/>
              <w:jc w:val="left"/>
              <w:rPr>
                <w:lang w:bidi="ar-LB"/>
              </w:rPr>
            </w:pPr>
            <w:r w:rsidRPr="006C5DCE">
              <w:rPr>
                <w:lang w:bidi="ar-LB"/>
              </w:rPr>
              <w:t>10 000</w:t>
            </w:r>
          </w:p>
          <w:p w14:paraId="6917B2E6" w14:textId="77777777" w:rsidR="008756CF" w:rsidRPr="006C5DCE" w:rsidRDefault="008756CF" w:rsidP="008756CF">
            <w:pPr>
              <w:pStyle w:val="Tabletext"/>
              <w:jc w:val="left"/>
              <w:rPr>
                <w:lang w:bidi="ar-LB"/>
              </w:rPr>
            </w:pPr>
            <w:r w:rsidRPr="006C5DCE">
              <w:rPr>
                <w:lang w:bidi="ar-LB"/>
              </w:rPr>
              <w:t>10 000</w:t>
            </w:r>
          </w:p>
          <w:p w14:paraId="4D371BB0" w14:textId="77777777" w:rsidR="008756CF" w:rsidRPr="006C5DCE" w:rsidRDefault="008756CF" w:rsidP="008756CF">
            <w:pPr>
              <w:pStyle w:val="Tabletext"/>
              <w:jc w:val="left"/>
              <w:rPr>
                <w:lang w:bidi="ar-LB"/>
              </w:rPr>
            </w:pPr>
            <w:r w:rsidRPr="006C5DCE">
              <w:rPr>
                <w:lang w:bidi="ar-LB"/>
              </w:rPr>
              <w:t>10 000</w:t>
            </w:r>
          </w:p>
          <w:p w14:paraId="562E0B9F" w14:textId="77777777" w:rsidR="008756CF" w:rsidRPr="006C5DCE" w:rsidRDefault="008756CF" w:rsidP="008756CF">
            <w:pPr>
              <w:pStyle w:val="Tabletext"/>
              <w:jc w:val="left"/>
              <w:rPr>
                <w:lang w:bidi="ar-LB"/>
              </w:rPr>
            </w:pPr>
            <w:r w:rsidRPr="006C5DCE">
              <w:rPr>
                <w:lang w:bidi="ar-LB"/>
              </w:rPr>
              <w:t>10 000</w:t>
            </w:r>
          </w:p>
          <w:p w14:paraId="3F80C70D" w14:textId="77777777" w:rsidR="008756CF" w:rsidRPr="006C5DCE" w:rsidRDefault="008756CF" w:rsidP="008756CF">
            <w:pPr>
              <w:pStyle w:val="Tabletext"/>
              <w:jc w:val="left"/>
              <w:rPr>
                <w:lang w:bidi="ar-LB"/>
              </w:rPr>
            </w:pPr>
            <w:r w:rsidRPr="006C5DCE">
              <w:rPr>
                <w:lang w:bidi="ar-LB"/>
              </w:rPr>
              <w:t>10 000</w:t>
            </w:r>
          </w:p>
          <w:p w14:paraId="4A6113F7" w14:textId="77777777" w:rsidR="008756CF" w:rsidRPr="006C5DCE" w:rsidRDefault="008756CF" w:rsidP="008756CF">
            <w:pPr>
              <w:pStyle w:val="Tabletext"/>
              <w:jc w:val="left"/>
              <w:rPr>
                <w:lang w:bidi="ar-LB"/>
              </w:rPr>
            </w:pPr>
            <w:r w:rsidRPr="006C5DCE">
              <w:rPr>
                <w:lang w:bidi="ar-LB"/>
              </w:rPr>
              <w:t>10 000</w:t>
            </w:r>
          </w:p>
          <w:p w14:paraId="0947C732" w14:textId="77777777" w:rsidR="008756CF" w:rsidRPr="006C5DCE" w:rsidRDefault="008756CF" w:rsidP="008756CF">
            <w:pPr>
              <w:pStyle w:val="Tabletext"/>
              <w:jc w:val="left"/>
              <w:rPr>
                <w:lang w:bidi="ar-LB"/>
              </w:rPr>
            </w:pPr>
            <w:r w:rsidRPr="006C5DCE">
              <w:rPr>
                <w:lang w:bidi="ar-LB"/>
              </w:rPr>
              <w:t>10 000</w:t>
            </w:r>
          </w:p>
          <w:p w14:paraId="21B18230" w14:textId="77777777" w:rsidR="008756CF" w:rsidRPr="006C5DCE" w:rsidRDefault="008756CF" w:rsidP="008756CF">
            <w:pPr>
              <w:pStyle w:val="Tabletext"/>
              <w:jc w:val="left"/>
              <w:rPr>
                <w:lang w:bidi="ar-LB"/>
              </w:rPr>
            </w:pPr>
            <w:r w:rsidRPr="006C5DCE">
              <w:rPr>
                <w:lang w:bidi="ar-LB"/>
              </w:rPr>
              <w:t>10 000</w:t>
            </w:r>
          </w:p>
          <w:p w14:paraId="31DC27AE" w14:textId="77777777" w:rsidR="008756CF" w:rsidRPr="006C5DCE" w:rsidRDefault="008756CF" w:rsidP="008756CF">
            <w:pPr>
              <w:pStyle w:val="Tabletext"/>
              <w:jc w:val="left"/>
              <w:rPr>
                <w:lang w:bidi="ar-LB"/>
              </w:rPr>
            </w:pPr>
            <w:r w:rsidRPr="006C5DCE">
              <w:rPr>
                <w:lang w:bidi="ar-LB"/>
              </w:rPr>
              <w:t>10 000</w:t>
            </w:r>
          </w:p>
          <w:p w14:paraId="65EB198C" w14:textId="77777777" w:rsidR="008756CF" w:rsidRPr="006C5DCE" w:rsidRDefault="008756CF" w:rsidP="008756CF">
            <w:pPr>
              <w:pStyle w:val="Tabletext"/>
              <w:jc w:val="left"/>
              <w:rPr>
                <w:lang w:bidi="ar-LB"/>
              </w:rPr>
            </w:pPr>
            <w:r w:rsidRPr="006C5DCE">
              <w:rPr>
                <w:lang w:bidi="ar-LB"/>
              </w:rPr>
              <w:t>10 000</w:t>
            </w:r>
          </w:p>
        </w:tc>
      </w:tr>
      <w:tr w:rsidR="008756CF" w:rsidRPr="006C5DCE" w14:paraId="4C0C5347" w14:textId="77777777" w:rsidTr="006322C8">
        <w:trPr>
          <w:cantSplit/>
          <w:jc w:val="center"/>
        </w:trPr>
        <w:tc>
          <w:tcPr>
            <w:tcW w:w="3054" w:type="dxa"/>
            <w:shd w:val="clear" w:color="auto" w:fill="00AF50"/>
          </w:tcPr>
          <w:p w14:paraId="3C5F4DE5" w14:textId="77777777" w:rsidR="008756CF" w:rsidRPr="004638CD" w:rsidRDefault="008756CF" w:rsidP="008756CF">
            <w:pPr>
              <w:pStyle w:val="Tabletext"/>
              <w:jc w:val="left"/>
              <w:rPr>
                <w:lang w:val="en-US" w:bidi="ar-LB"/>
              </w:rPr>
            </w:pPr>
            <w:r w:rsidRPr="004638CD">
              <w:rPr>
                <w:lang w:val="en-US" w:bidi="ar-LB"/>
              </w:rPr>
              <w:t>Botswana Telecommunications Corporation Limited (BTCL)</w:t>
            </w:r>
          </w:p>
        </w:tc>
        <w:tc>
          <w:tcPr>
            <w:tcW w:w="2968" w:type="dxa"/>
            <w:shd w:val="clear" w:color="auto" w:fill="00AF50"/>
          </w:tcPr>
          <w:p w14:paraId="2F3C1FE9" w14:textId="77777777" w:rsidR="008756CF" w:rsidRPr="006C5DCE" w:rsidRDefault="008756CF" w:rsidP="008756CF">
            <w:pPr>
              <w:pStyle w:val="Tabletext"/>
              <w:jc w:val="left"/>
              <w:rPr>
                <w:lang w:bidi="ar-LB"/>
              </w:rPr>
            </w:pPr>
            <w:r w:rsidRPr="006C5DCE">
              <w:rPr>
                <w:lang w:bidi="ar-LB"/>
              </w:rPr>
              <w:t>89 0005 0000 – 89 0005 9999</w:t>
            </w:r>
          </w:p>
          <w:p w14:paraId="30A0FFB1" w14:textId="77777777" w:rsidR="008756CF" w:rsidRPr="006C5DCE" w:rsidRDefault="008756CF" w:rsidP="008756CF">
            <w:pPr>
              <w:pStyle w:val="Tabletext"/>
              <w:jc w:val="left"/>
              <w:rPr>
                <w:lang w:bidi="ar-LB"/>
              </w:rPr>
            </w:pPr>
            <w:r w:rsidRPr="006C5DCE">
              <w:rPr>
                <w:lang w:bidi="ar-LB"/>
              </w:rPr>
              <w:t>89 0006 0000 – 89 0006 9999</w:t>
            </w:r>
          </w:p>
          <w:p w14:paraId="2B7DFF2C" w14:textId="77777777" w:rsidR="008756CF" w:rsidRPr="006C5DCE" w:rsidRDefault="008756CF" w:rsidP="008756CF">
            <w:pPr>
              <w:pStyle w:val="Tabletext"/>
              <w:jc w:val="left"/>
              <w:rPr>
                <w:lang w:bidi="ar-LB"/>
              </w:rPr>
            </w:pPr>
            <w:r w:rsidRPr="006C5DCE">
              <w:rPr>
                <w:lang w:bidi="ar-LB"/>
              </w:rPr>
              <w:t>89 0007 0000 – 89 0007 9999</w:t>
            </w:r>
          </w:p>
          <w:p w14:paraId="1BB2F49B" w14:textId="77777777" w:rsidR="008756CF" w:rsidRPr="006C5DCE" w:rsidRDefault="008756CF" w:rsidP="008756CF">
            <w:pPr>
              <w:pStyle w:val="Tabletext"/>
              <w:jc w:val="left"/>
              <w:rPr>
                <w:lang w:bidi="ar-LB"/>
              </w:rPr>
            </w:pPr>
            <w:r w:rsidRPr="006C5DCE">
              <w:rPr>
                <w:lang w:bidi="ar-LB"/>
              </w:rPr>
              <w:t>89 0008 0000 – 89 0008 9999</w:t>
            </w:r>
          </w:p>
          <w:p w14:paraId="3B5EABEF" w14:textId="77777777" w:rsidR="008756CF" w:rsidRPr="006C5DCE" w:rsidRDefault="008756CF" w:rsidP="008756CF">
            <w:pPr>
              <w:pStyle w:val="Tabletext"/>
              <w:jc w:val="left"/>
              <w:rPr>
                <w:lang w:bidi="ar-LB"/>
              </w:rPr>
            </w:pPr>
            <w:r w:rsidRPr="006C5DCE">
              <w:rPr>
                <w:lang w:bidi="ar-LB"/>
              </w:rPr>
              <w:t>89 0009 0000 – 89 0009 9999</w:t>
            </w:r>
          </w:p>
          <w:p w14:paraId="39F6D08F" w14:textId="77777777" w:rsidR="008756CF" w:rsidRPr="006C5DCE" w:rsidRDefault="008756CF" w:rsidP="008756CF">
            <w:pPr>
              <w:pStyle w:val="Tabletext"/>
              <w:jc w:val="left"/>
              <w:rPr>
                <w:lang w:bidi="ar-LB"/>
              </w:rPr>
            </w:pPr>
            <w:r w:rsidRPr="006C5DCE">
              <w:rPr>
                <w:lang w:bidi="ar-LB"/>
              </w:rPr>
              <w:t>89 0069 0000 – 89 0069 9999</w:t>
            </w:r>
          </w:p>
        </w:tc>
        <w:tc>
          <w:tcPr>
            <w:tcW w:w="2968" w:type="dxa"/>
            <w:shd w:val="clear" w:color="auto" w:fill="00AF50"/>
          </w:tcPr>
          <w:p w14:paraId="4CABC488" w14:textId="77777777" w:rsidR="008756CF" w:rsidRPr="006C5DCE" w:rsidRDefault="008756CF" w:rsidP="008756CF">
            <w:pPr>
              <w:pStyle w:val="Tabletext"/>
              <w:jc w:val="left"/>
              <w:rPr>
                <w:lang w:bidi="ar-LB"/>
              </w:rPr>
            </w:pPr>
            <w:r w:rsidRPr="006C5DCE">
              <w:rPr>
                <w:lang w:bidi="ar-LB"/>
              </w:rPr>
              <w:t>10 000</w:t>
            </w:r>
          </w:p>
          <w:p w14:paraId="749F734A" w14:textId="77777777" w:rsidR="008756CF" w:rsidRPr="006C5DCE" w:rsidRDefault="008756CF" w:rsidP="008756CF">
            <w:pPr>
              <w:pStyle w:val="Tabletext"/>
              <w:jc w:val="left"/>
              <w:rPr>
                <w:lang w:bidi="ar-LB"/>
              </w:rPr>
            </w:pPr>
            <w:r w:rsidRPr="006C5DCE">
              <w:rPr>
                <w:lang w:bidi="ar-LB"/>
              </w:rPr>
              <w:t>10 000</w:t>
            </w:r>
          </w:p>
          <w:p w14:paraId="2416CE94" w14:textId="77777777" w:rsidR="008756CF" w:rsidRPr="006C5DCE" w:rsidRDefault="008756CF" w:rsidP="008756CF">
            <w:pPr>
              <w:pStyle w:val="Tabletext"/>
              <w:jc w:val="left"/>
              <w:rPr>
                <w:lang w:bidi="ar-LB"/>
              </w:rPr>
            </w:pPr>
            <w:r w:rsidRPr="006C5DCE">
              <w:rPr>
                <w:lang w:bidi="ar-LB"/>
              </w:rPr>
              <w:t>10 000</w:t>
            </w:r>
          </w:p>
          <w:p w14:paraId="19FFBE70" w14:textId="77777777" w:rsidR="008756CF" w:rsidRPr="006C5DCE" w:rsidRDefault="008756CF" w:rsidP="008756CF">
            <w:pPr>
              <w:pStyle w:val="Tabletext"/>
              <w:jc w:val="left"/>
              <w:rPr>
                <w:lang w:bidi="ar-LB"/>
              </w:rPr>
            </w:pPr>
            <w:r w:rsidRPr="006C5DCE">
              <w:rPr>
                <w:lang w:bidi="ar-LB"/>
              </w:rPr>
              <w:t>10 000</w:t>
            </w:r>
          </w:p>
          <w:p w14:paraId="03398AC9" w14:textId="77777777" w:rsidR="008756CF" w:rsidRPr="006C5DCE" w:rsidRDefault="008756CF" w:rsidP="008756CF">
            <w:pPr>
              <w:pStyle w:val="Tabletext"/>
              <w:jc w:val="left"/>
              <w:rPr>
                <w:lang w:bidi="ar-LB"/>
              </w:rPr>
            </w:pPr>
            <w:r w:rsidRPr="006C5DCE">
              <w:rPr>
                <w:lang w:bidi="ar-LB"/>
              </w:rPr>
              <w:t>10 000</w:t>
            </w:r>
          </w:p>
          <w:p w14:paraId="518DE80E" w14:textId="77777777" w:rsidR="008756CF" w:rsidRPr="006C5DCE" w:rsidRDefault="008756CF" w:rsidP="008756CF">
            <w:pPr>
              <w:pStyle w:val="Tabletext"/>
              <w:jc w:val="left"/>
              <w:rPr>
                <w:lang w:bidi="ar-LB"/>
              </w:rPr>
            </w:pPr>
            <w:r w:rsidRPr="006C5DCE">
              <w:rPr>
                <w:lang w:bidi="ar-LB"/>
              </w:rPr>
              <w:t>10 000</w:t>
            </w:r>
          </w:p>
        </w:tc>
      </w:tr>
      <w:tr w:rsidR="008756CF" w:rsidRPr="006C5DCE" w14:paraId="5792D9D5" w14:textId="77777777" w:rsidTr="006322C8">
        <w:trPr>
          <w:cantSplit/>
          <w:jc w:val="center"/>
        </w:trPr>
        <w:tc>
          <w:tcPr>
            <w:tcW w:w="3054" w:type="dxa"/>
            <w:shd w:val="clear" w:color="auto" w:fill="FFFF00"/>
          </w:tcPr>
          <w:p w14:paraId="0FE3B4BF" w14:textId="77777777" w:rsidR="008756CF" w:rsidRPr="006C5DCE" w:rsidRDefault="008756CF" w:rsidP="008756CF">
            <w:pPr>
              <w:pStyle w:val="Tabletext"/>
              <w:jc w:val="left"/>
              <w:rPr>
                <w:lang w:bidi="ar-LB"/>
              </w:rPr>
            </w:pPr>
            <w:proofErr w:type="spellStart"/>
            <w:r w:rsidRPr="006C5DCE">
              <w:rPr>
                <w:lang w:bidi="ar-LB"/>
              </w:rPr>
              <w:t>Mascom</w:t>
            </w:r>
            <w:proofErr w:type="spellEnd"/>
            <w:r w:rsidRPr="006C5DCE">
              <w:rPr>
                <w:lang w:bidi="ar-LB"/>
              </w:rPr>
              <w:t xml:space="preserve"> Wireless</w:t>
            </w:r>
          </w:p>
        </w:tc>
        <w:tc>
          <w:tcPr>
            <w:tcW w:w="2968" w:type="dxa"/>
            <w:shd w:val="clear" w:color="auto" w:fill="FFFF00"/>
          </w:tcPr>
          <w:p w14:paraId="2D99B0B8" w14:textId="77777777" w:rsidR="008756CF" w:rsidRPr="006C5DCE" w:rsidRDefault="008756CF" w:rsidP="008756CF">
            <w:pPr>
              <w:pStyle w:val="Tabletext"/>
              <w:jc w:val="left"/>
              <w:rPr>
                <w:lang w:bidi="ar-LB"/>
              </w:rPr>
            </w:pPr>
            <w:r w:rsidRPr="006C5DCE">
              <w:rPr>
                <w:lang w:bidi="ar-LB"/>
              </w:rPr>
              <w:t>89 0010 0000 – 89 0010 9999</w:t>
            </w:r>
          </w:p>
          <w:p w14:paraId="7C1D588F" w14:textId="77777777" w:rsidR="008756CF" w:rsidRPr="006C5DCE" w:rsidRDefault="008756CF" w:rsidP="008756CF">
            <w:pPr>
              <w:pStyle w:val="Tabletext"/>
              <w:jc w:val="left"/>
              <w:rPr>
                <w:lang w:bidi="ar-LB"/>
              </w:rPr>
            </w:pPr>
            <w:r w:rsidRPr="006C5DCE">
              <w:rPr>
                <w:lang w:bidi="ar-LB"/>
              </w:rPr>
              <w:t>89 0011 0000 – 89 0011 9999</w:t>
            </w:r>
          </w:p>
          <w:p w14:paraId="0CDB5E5D" w14:textId="77777777" w:rsidR="008756CF" w:rsidRPr="006C5DCE" w:rsidRDefault="008756CF" w:rsidP="008756CF">
            <w:pPr>
              <w:pStyle w:val="Tabletext"/>
              <w:jc w:val="left"/>
              <w:rPr>
                <w:lang w:bidi="ar-LB"/>
              </w:rPr>
            </w:pPr>
            <w:r w:rsidRPr="006C5DCE">
              <w:rPr>
                <w:lang w:bidi="ar-LB"/>
              </w:rPr>
              <w:t>89 0012 0000 – 89 0012 9999</w:t>
            </w:r>
          </w:p>
          <w:p w14:paraId="56BFC55D" w14:textId="77777777" w:rsidR="008756CF" w:rsidRPr="006C5DCE" w:rsidRDefault="008756CF" w:rsidP="008756CF">
            <w:pPr>
              <w:pStyle w:val="Tabletext"/>
              <w:jc w:val="left"/>
              <w:rPr>
                <w:lang w:bidi="ar-LB"/>
              </w:rPr>
            </w:pPr>
            <w:r w:rsidRPr="006C5DCE">
              <w:rPr>
                <w:lang w:bidi="ar-LB"/>
              </w:rPr>
              <w:t>89 0013 0000 – 89 0013 9999</w:t>
            </w:r>
          </w:p>
          <w:p w14:paraId="160367BD" w14:textId="77777777" w:rsidR="008756CF" w:rsidRPr="006C5DCE" w:rsidRDefault="008756CF" w:rsidP="008756CF">
            <w:pPr>
              <w:pStyle w:val="Tabletext"/>
              <w:jc w:val="left"/>
              <w:rPr>
                <w:lang w:bidi="ar-LB"/>
              </w:rPr>
            </w:pPr>
            <w:r w:rsidRPr="006C5DCE">
              <w:rPr>
                <w:lang w:bidi="ar-LB"/>
              </w:rPr>
              <w:t>89 0014 0000 – 89 0014 9999</w:t>
            </w:r>
          </w:p>
          <w:p w14:paraId="1BAF872B" w14:textId="77777777" w:rsidR="008756CF" w:rsidRPr="006C5DCE" w:rsidRDefault="008756CF" w:rsidP="008756CF">
            <w:pPr>
              <w:pStyle w:val="Tabletext"/>
              <w:jc w:val="left"/>
              <w:rPr>
                <w:lang w:bidi="ar-LB"/>
              </w:rPr>
            </w:pPr>
            <w:r w:rsidRPr="006C5DCE">
              <w:rPr>
                <w:lang w:bidi="ar-LB"/>
              </w:rPr>
              <w:t>89 0015 0000 – 89 0015 9999</w:t>
            </w:r>
          </w:p>
          <w:p w14:paraId="37E1375E" w14:textId="77777777" w:rsidR="008756CF" w:rsidRPr="006C5DCE" w:rsidRDefault="008756CF" w:rsidP="008756CF">
            <w:pPr>
              <w:pStyle w:val="Tabletext"/>
              <w:jc w:val="left"/>
              <w:rPr>
                <w:lang w:bidi="ar-LB"/>
              </w:rPr>
            </w:pPr>
            <w:r w:rsidRPr="006C5DCE">
              <w:rPr>
                <w:lang w:bidi="ar-LB"/>
              </w:rPr>
              <w:t>89 0016 0000 – 89 0016 9999</w:t>
            </w:r>
          </w:p>
          <w:p w14:paraId="5615D435" w14:textId="77777777" w:rsidR="008756CF" w:rsidRPr="006C5DCE" w:rsidRDefault="008756CF" w:rsidP="008756CF">
            <w:pPr>
              <w:pStyle w:val="Tabletext"/>
              <w:jc w:val="left"/>
              <w:rPr>
                <w:lang w:bidi="ar-LB"/>
              </w:rPr>
            </w:pPr>
            <w:r w:rsidRPr="006C5DCE">
              <w:rPr>
                <w:lang w:bidi="ar-LB"/>
              </w:rPr>
              <w:t>89 0017 0000 – 89 0017 9999</w:t>
            </w:r>
          </w:p>
        </w:tc>
        <w:tc>
          <w:tcPr>
            <w:tcW w:w="2968" w:type="dxa"/>
            <w:shd w:val="clear" w:color="auto" w:fill="FFFF00"/>
          </w:tcPr>
          <w:p w14:paraId="1E7AE4E6" w14:textId="77777777" w:rsidR="008756CF" w:rsidRPr="006C5DCE" w:rsidRDefault="008756CF" w:rsidP="008756CF">
            <w:pPr>
              <w:pStyle w:val="Tabletext"/>
              <w:jc w:val="left"/>
              <w:rPr>
                <w:lang w:bidi="ar-LB"/>
              </w:rPr>
            </w:pPr>
            <w:r w:rsidRPr="006C5DCE">
              <w:rPr>
                <w:lang w:bidi="ar-LB"/>
              </w:rPr>
              <w:t>10 000</w:t>
            </w:r>
          </w:p>
          <w:p w14:paraId="6BAC17C1" w14:textId="77777777" w:rsidR="008756CF" w:rsidRPr="006C5DCE" w:rsidRDefault="008756CF" w:rsidP="008756CF">
            <w:pPr>
              <w:pStyle w:val="Tabletext"/>
              <w:jc w:val="left"/>
              <w:rPr>
                <w:lang w:bidi="ar-LB"/>
              </w:rPr>
            </w:pPr>
            <w:r w:rsidRPr="006C5DCE">
              <w:rPr>
                <w:lang w:bidi="ar-LB"/>
              </w:rPr>
              <w:t>10 000</w:t>
            </w:r>
          </w:p>
          <w:p w14:paraId="44183CE7" w14:textId="77777777" w:rsidR="008756CF" w:rsidRPr="006C5DCE" w:rsidRDefault="008756CF" w:rsidP="008756CF">
            <w:pPr>
              <w:pStyle w:val="Tabletext"/>
              <w:jc w:val="left"/>
              <w:rPr>
                <w:lang w:bidi="ar-LB"/>
              </w:rPr>
            </w:pPr>
            <w:r w:rsidRPr="006C5DCE">
              <w:rPr>
                <w:lang w:bidi="ar-LB"/>
              </w:rPr>
              <w:t>10 000</w:t>
            </w:r>
          </w:p>
          <w:p w14:paraId="70E53212" w14:textId="77777777" w:rsidR="008756CF" w:rsidRPr="006C5DCE" w:rsidRDefault="008756CF" w:rsidP="008756CF">
            <w:pPr>
              <w:pStyle w:val="Tabletext"/>
              <w:jc w:val="left"/>
              <w:rPr>
                <w:lang w:bidi="ar-LB"/>
              </w:rPr>
            </w:pPr>
            <w:r w:rsidRPr="006C5DCE">
              <w:rPr>
                <w:lang w:bidi="ar-LB"/>
              </w:rPr>
              <w:t>10 000</w:t>
            </w:r>
          </w:p>
          <w:p w14:paraId="23BED9AC" w14:textId="77777777" w:rsidR="008756CF" w:rsidRPr="006C5DCE" w:rsidRDefault="008756CF" w:rsidP="008756CF">
            <w:pPr>
              <w:pStyle w:val="Tabletext"/>
              <w:jc w:val="left"/>
              <w:rPr>
                <w:lang w:bidi="ar-LB"/>
              </w:rPr>
            </w:pPr>
            <w:r w:rsidRPr="006C5DCE">
              <w:rPr>
                <w:lang w:bidi="ar-LB"/>
              </w:rPr>
              <w:t>10 000</w:t>
            </w:r>
          </w:p>
          <w:p w14:paraId="6BB15C25" w14:textId="77777777" w:rsidR="008756CF" w:rsidRPr="006C5DCE" w:rsidRDefault="008756CF" w:rsidP="008756CF">
            <w:pPr>
              <w:pStyle w:val="Tabletext"/>
              <w:jc w:val="left"/>
              <w:rPr>
                <w:lang w:bidi="ar-LB"/>
              </w:rPr>
            </w:pPr>
            <w:r w:rsidRPr="006C5DCE">
              <w:rPr>
                <w:lang w:bidi="ar-LB"/>
              </w:rPr>
              <w:t>10 000</w:t>
            </w:r>
          </w:p>
          <w:p w14:paraId="0E28EE48" w14:textId="77777777" w:rsidR="008756CF" w:rsidRPr="006C5DCE" w:rsidRDefault="008756CF" w:rsidP="008756CF">
            <w:pPr>
              <w:pStyle w:val="Tabletext"/>
              <w:jc w:val="left"/>
              <w:rPr>
                <w:lang w:bidi="ar-LB"/>
              </w:rPr>
            </w:pPr>
            <w:r w:rsidRPr="006C5DCE">
              <w:rPr>
                <w:lang w:bidi="ar-LB"/>
              </w:rPr>
              <w:t>10 000</w:t>
            </w:r>
          </w:p>
          <w:p w14:paraId="5349F6EE" w14:textId="77777777" w:rsidR="008756CF" w:rsidRPr="006C5DCE" w:rsidRDefault="008756CF" w:rsidP="008756CF">
            <w:pPr>
              <w:pStyle w:val="Tabletext"/>
              <w:jc w:val="left"/>
              <w:rPr>
                <w:lang w:bidi="ar-LB"/>
              </w:rPr>
            </w:pPr>
            <w:r w:rsidRPr="006C5DCE">
              <w:rPr>
                <w:lang w:bidi="ar-LB"/>
              </w:rPr>
              <w:t>10 000</w:t>
            </w:r>
          </w:p>
        </w:tc>
      </w:tr>
    </w:tbl>
    <w:p w14:paraId="37BBA442" w14:textId="77777777" w:rsidR="008756CF" w:rsidRPr="006C5DCE" w:rsidRDefault="008756CF" w:rsidP="008756CF">
      <w:pPr>
        <w:spacing w:before="240"/>
        <w:rPr>
          <w:lang w:val="es-ES" w:bidi="ar-LB"/>
        </w:rPr>
      </w:pPr>
      <w:r w:rsidRPr="006C5DCE">
        <w:rPr>
          <w:b/>
          <w:bCs/>
          <w:lang w:val="es-ES" w:bidi="ar-LB"/>
        </w:rPr>
        <w:t>Nota</w:t>
      </w:r>
      <w:r w:rsidRPr="006C5DCE">
        <w:rPr>
          <w:lang w:val="es-ES" w:bidi="ar-LB"/>
        </w:rPr>
        <w:t>: Todas las atribuciones se hacen en bloques de 10 000 números.</w:t>
      </w:r>
    </w:p>
    <w:p w14:paraId="349956B0" w14:textId="77777777" w:rsidR="008756CF" w:rsidRPr="006C5DCE" w:rsidRDefault="008756CF" w:rsidP="008756CF">
      <w:pPr>
        <w:rPr>
          <w:lang w:val="es-ES" w:bidi="ar-LB"/>
        </w:rPr>
      </w:pPr>
      <w:r w:rsidRPr="006C5DCE">
        <w:rPr>
          <w:lang w:val="es-ES" w:bidi="ar-LB"/>
        </w:rPr>
        <w:t>6.2.4</w:t>
      </w:r>
      <w:r w:rsidRPr="006C5DCE">
        <w:rPr>
          <w:lang w:val="es-ES" w:bidi="ar-LB"/>
        </w:rPr>
        <w:tab/>
        <w:t>En el Cuadro 11 siguiente se muestran las atribuciones de números fijos activos de 7 cifras:</w:t>
      </w:r>
    </w:p>
    <w:p w14:paraId="608F88C0" w14:textId="77777777" w:rsidR="008756CF" w:rsidRDefault="008756CF" w:rsidP="008756CF">
      <w:pPr>
        <w:spacing w:before="240" w:after="120"/>
        <w:jc w:val="center"/>
        <w:rPr>
          <w:i/>
          <w:iCs/>
          <w:lang w:val="es-ES" w:bidi="ar-LB"/>
        </w:rPr>
      </w:pPr>
      <w:r>
        <w:rPr>
          <w:i/>
          <w:iCs/>
          <w:lang w:val="es-ES" w:bidi="ar-LB"/>
        </w:rPr>
        <w:br w:type="page"/>
      </w:r>
    </w:p>
    <w:p w14:paraId="799F6830" w14:textId="456F795C" w:rsidR="008756CF" w:rsidRPr="006C5DCE" w:rsidRDefault="008756CF" w:rsidP="008756CF">
      <w:pPr>
        <w:spacing w:before="240" w:after="120"/>
        <w:jc w:val="center"/>
        <w:rPr>
          <w:i/>
          <w:iCs/>
          <w:lang w:val="es-ES" w:bidi="ar-LB"/>
        </w:rPr>
      </w:pPr>
      <w:r w:rsidRPr="006C5DCE">
        <w:rPr>
          <w:i/>
          <w:iCs/>
          <w:lang w:val="es-ES" w:bidi="ar-LB"/>
        </w:rPr>
        <w:lastRenderedPageBreak/>
        <w:t>Cuadro 11: Atribución de números fijos en agosto de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2412"/>
        <w:gridCol w:w="2315"/>
        <w:gridCol w:w="2166"/>
      </w:tblGrid>
      <w:tr w:rsidR="008756CF" w:rsidRPr="006C5DCE" w14:paraId="23FEA9FE" w14:textId="77777777" w:rsidTr="006322C8">
        <w:trPr>
          <w:trHeight w:val="251"/>
        </w:trPr>
        <w:tc>
          <w:tcPr>
            <w:tcW w:w="2890" w:type="dxa"/>
            <w:shd w:val="clear" w:color="auto" w:fill="DEEAF6"/>
          </w:tcPr>
          <w:p w14:paraId="736CF9DD" w14:textId="77777777" w:rsidR="008756CF" w:rsidRPr="006C5DCE" w:rsidRDefault="008756CF" w:rsidP="008756CF">
            <w:pPr>
              <w:pStyle w:val="TableHead1"/>
              <w:spacing w:before="60" w:after="60"/>
              <w:rPr>
                <w:lang w:bidi="ar-LB"/>
              </w:rPr>
            </w:pPr>
            <w:proofErr w:type="spellStart"/>
            <w:r w:rsidRPr="006C5DCE">
              <w:rPr>
                <w:lang w:bidi="ar-LB"/>
              </w:rPr>
              <w:t>Bloques</w:t>
            </w:r>
            <w:proofErr w:type="spellEnd"/>
            <w:r w:rsidRPr="006C5DCE">
              <w:rPr>
                <w:lang w:bidi="ar-LB"/>
              </w:rPr>
              <w:t xml:space="preserve"> de </w:t>
            </w:r>
            <w:proofErr w:type="spellStart"/>
            <w:r w:rsidRPr="006C5DCE">
              <w:rPr>
                <w:lang w:bidi="ar-LB"/>
              </w:rPr>
              <w:t>números</w:t>
            </w:r>
            <w:proofErr w:type="spellEnd"/>
          </w:p>
        </w:tc>
        <w:tc>
          <w:tcPr>
            <w:tcW w:w="2358" w:type="dxa"/>
            <w:shd w:val="clear" w:color="auto" w:fill="DEEAF6"/>
          </w:tcPr>
          <w:p w14:paraId="36BA7A03" w14:textId="77777777" w:rsidR="008756CF" w:rsidRPr="006C5DCE" w:rsidRDefault="008756CF" w:rsidP="008756CF">
            <w:pPr>
              <w:pStyle w:val="TableHead1"/>
              <w:spacing w:before="60" w:after="60"/>
              <w:rPr>
                <w:lang w:bidi="ar-LB"/>
              </w:rPr>
            </w:pPr>
            <w:r w:rsidRPr="006C5DCE">
              <w:rPr>
                <w:lang w:bidi="ar-LB"/>
              </w:rPr>
              <w:t>Orange Botswana</w:t>
            </w:r>
          </w:p>
        </w:tc>
        <w:tc>
          <w:tcPr>
            <w:tcW w:w="2263" w:type="dxa"/>
            <w:shd w:val="clear" w:color="auto" w:fill="DEEAF6"/>
          </w:tcPr>
          <w:p w14:paraId="2AE7A021" w14:textId="77777777" w:rsidR="008756CF" w:rsidRPr="006C5DCE" w:rsidRDefault="008756CF" w:rsidP="008756CF">
            <w:pPr>
              <w:pStyle w:val="TableHead1"/>
              <w:spacing w:before="60" w:after="60"/>
              <w:rPr>
                <w:lang w:bidi="ar-LB"/>
              </w:rPr>
            </w:pPr>
            <w:proofErr w:type="spellStart"/>
            <w:r w:rsidRPr="006C5DCE">
              <w:rPr>
                <w:lang w:bidi="ar-LB"/>
              </w:rPr>
              <w:t>Mascom</w:t>
            </w:r>
            <w:proofErr w:type="spellEnd"/>
            <w:r w:rsidRPr="006C5DCE">
              <w:rPr>
                <w:lang w:bidi="ar-LB"/>
              </w:rPr>
              <w:t xml:space="preserve"> Wireless</w:t>
            </w:r>
          </w:p>
        </w:tc>
        <w:tc>
          <w:tcPr>
            <w:tcW w:w="2118" w:type="dxa"/>
            <w:shd w:val="clear" w:color="auto" w:fill="DEEAF6"/>
          </w:tcPr>
          <w:p w14:paraId="12F6E011" w14:textId="77777777" w:rsidR="008756CF" w:rsidRPr="006C5DCE" w:rsidRDefault="008756CF" w:rsidP="008756CF">
            <w:pPr>
              <w:pStyle w:val="TableHead1"/>
              <w:spacing w:before="60" w:after="60"/>
              <w:rPr>
                <w:lang w:bidi="ar-LB"/>
              </w:rPr>
            </w:pPr>
            <w:r w:rsidRPr="006C5DCE">
              <w:rPr>
                <w:lang w:bidi="ar-LB"/>
              </w:rPr>
              <w:t>BTCL</w:t>
            </w:r>
          </w:p>
        </w:tc>
      </w:tr>
      <w:tr w:rsidR="008756CF" w:rsidRPr="006C5DCE" w14:paraId="0D3CE198" w14:textId="77777777" w:rsidTr="006322C8">
        <w:trPr>
          <w:trHeight w:val="260"/>
        </w:trPr>
        <w:tc>
          <w:tcPr>
            <w:tcW w:w="2890" w:type="dxa"/>
          </w:tcPr>
          <w:p w14:paraId="7BCC497D" w14:textId="77777777" w:rsidR="008756CF" w:rsidRPr="006C5DCE" w:rsidRDefault="008756CF" w:rsidP="008756CF">
            <w:pPr>
              <w:pStyle w:val="Tabletext"/>
              <w:jc w:val="left"/>
              <w:rPr>
                <w:lang w:bidi="ar-LB"/>
              </w:rPr>
            </w:pPr>
            <w:r w:rsidRPr="006C5DCE">
              <w:rPr>
                <w:lang w:bidi="ar-LB"/>
              </w:rPr>
              <w:t>2XX XXXX</w:t>
            </w:r>
          </w:p>
        </w:tc>
        <w:tc>
          <w:tcPr>
            <w:tcW w:w="2358" w:type="dxa"/>
            <w:shd w:val="clear" w:color="auto" w:fill="auto"/>
          </w:tcPr>
          <w:p w14:paraId="672C46E8" w14:textId="77777777" w:rsidR="008756CF" w:rsidRPr="006C5DCE" w:rsidRDefault="008756CF" w:rsidP="008756CF">
            <w:pPr>
              <w:pStyle w:val="Tabletext"/>
              <w:jc w:val="left"/>
              <w:rPr>
                <w:lang w:bidi="ar-LB"/>
              </w:rPr>
            </w:pPr>
            <w:r>
              <w:rPr>
                <w:lang w:bidi="ar-LB"/>
              </w:rPr>
              <w:t>–</w:t>
            </w:r>
          </w:p>
        </w:tc>
        <w:tc>
          <w:tcPr>
            <w:tcW w:w="2263" w:type="dxa"/>
            <w:shd w:val="clear" w:color="auto" w:fill="auto"/>
          </w:tcPr>
          <w:p w14:paraId="28A90DEC" w14:textId="77777777" w:rsidR="008756CF" w:rsidRPr="006C5DCE" w:rsidRDefault="008756CF" w:rsidP="008756CF">
            <w:pPr>
              <w:pStyle w:val="Tabletext"/>
              <w:jc w:val="left"/>
              <w:rPr>
                <w:lang w:bidi="ar-LB"/>
              </w:rPr>
            </w:pPr>
            <w:r w:rsidRPr="006C5DCE">
              <w:rPr>
                <w:lang w:bidi="ar-LB"/>
              </w:rPr>
              <w:t>60 000</w:t>
            </w:r>
          </w:p>
        </w:tc>
        <w:tc>
          <w:tcPr>
            <w:tcW w:w="2118" w:type="dxa"/>
            <w:shd w:val="clear" w:color="auto" w:fill="auto"/>
          </w:tcPr>
          <w:p w14:paraId="7887CFD4" w14:textId="77777777" w:rsidR="008756CF" w:rsidRPr="006C5DCE" w:rsidRDefault="008756CF" w:rsidP="008756CF">
            <w:pPr>
              <w:pStyle w:val="Tabletext"/>
              <w:jc w:val="left"/>
              <w:rPr>
                <w:lang w:bidi="ar-LB"/>
              </w:rPr>
            </w:pPr>
            <w:r w:rsidRPr="006C5DCE">
              <w:rPr>
                <w:lang w:bidi="ar-LB"/>
              </w:rPr>
              <w:t>300 000</w:t>
            </w:r>
          </w:p>
        </w:tc>
      </w:tr>
      <w:tr w:rsidR="008756CF" w:rsidRPr="006C5DCE" w14:paraId="7127AA6A" w14:textId="77777777" w:rsidTr="006322C8">
        <w:trPr>
          <w:trHeight w:val="260"/>
        </w:trPr>
        <w:tc>
          <w:tcPr>
            <w:tcW w:w="2890" w:type="dxa"/>
          </w:tcPr>
          <w:p w14:paraId="73A73525" w14:textId="77777777" w:rsidR="008756CF" w:rsidRPr="006C5DCE" w:rsidRDefault="008756CF" w:rsidP="008756CF">
            <w:pPr>
              <w:pStyle w:val="Tabletext"/>
              <w:jc w:val="left"/>
              <w:rPr>
                <w:lang w:bidi="ar-LB"/>
              </w:rPr>
            </w:pPr>
            <w:r w:rsidRPr="006C5DCE">
              <w:rPr>
                <w:lang w:bidi="ar-LB"/>
              </w:rPr>
              <w:t>3XX XXXX</w:t>
            </w:r>
          </w:p>
        </w:tc>
        <w:tc>
          <w:tcPr>
            <w:tcW w:w="2358" w:type="dxa"/>
            <w:shd w:val="clear" w:color="auto" w:fill="auto"/>
          </w:tcPr>
          <w:p w14:paraId="70AEBDBB" w14:textId="77777777" w:rsidR="008756CF" w:rsidRPr="006C5DCE" w:rsidRDefault="008756CF" w:rsidP="008756CF">
            <w:pPr>
              <w:pStyle w:val="Tabletext"/>
              <w:jc w:val="left"/>
              <w:rPr>
                <w:lang w:bidi="ar-LB"/>
              </w:rPr>
            </w:pPr>
            <w:r>
              <w:rPr>
                <w:lang w:bidi="ar-LB"/>
              </w:rPr>
              <w:t>–</w:t>
            </w:r>
          </w:p>
        </w:tc>
        <w:tc>
          <w:tcPr>
            <w:tcW w:w="2263" w:type="dxa"/>
            <w:shd w:val="clear" w:color="auto" w:fill="auto"/>
          </w:tcPr>
          <w:p w14:paraId="7AB1A159" w14:textId="77777777" w:rsidR="008756CF" w:rsidRPr="006C5DCE" w:rsidRDefault="008756CF" w:rsidP="008756CF">
            <w:pPr>
              <w:pStyle w:val="Tabletext"/>
              <w:jc w:val="left"/>
              <w:rPr>
                <w:lang w:bidi="ar-LB"/>
              </w:rPr>
            </w:pPr>
            <w:r w:rsidRPr="006C5DCE">
              <w:rPr>
                <w:lang w:bidi="ar-LB"/>
              </w:rPr>
              <w:t>60 000</w:t>
            </w:r>
          </w:p>
        </w:tc>
        <w:tc>
          <w:tcPr>
            <w:tcW w:w="2118" w:type="dxa"/>
            <w:shd w:val="clear" w:color="auto" w:fill="auto"/>
          </w:tcPr>
          <w:p w14:paraId="0B87BB43" w14:textId="77777777" w:rsidR="008756CF" w:rsidRPr="006C5DCE" w:rsidRDefault="008756CF" w:rsidP="008756CF">
            <w:pPr>
              <w:pStyle w:val="Tabletext"/>
              <w:jc w:val="left"/>
              <w:rPr>
                <w:lang w:bidi="ar-LB"/>
              </w:rPr>
            </w:pPr>
            <w:r w:rsidRPr="006C5DCE">
              <w:rPr>
                <w:lang w:bidi="ar-LB"/>
              </w:rPr>
              <w:t>500 000</w:t>
            </w:r>
          </w:p>
        </w:tc>
      </w:tr>
      <w:tr w:rsidR="008756CF" w:rsidRPr="006C5DCE" w14:paraId="42DEB1E4" w14:textId="77777777" w:rsidTr="006322C8">
        <w:trPr>
          <w:trHeight w:val="170"/>
        </w:trPr>
        <w:tc>
          <w:tcPr>
            <w:tcW w:w="2890" w:type="dxa"/>
          </w:tcPr>
          <w:p w14:paraId="19C1A3BD" w14:textId="77777777" w:rsidR="008756CF" w:rsidRPr="006C5DCE" w:rsidRDefault="008756CF" w:rsidP="008756CF">
            <w:pPr>
              <w:pStyle w:val="Tabletext"/>
              <w:jc w:val="left"/>
              <w:rPr>
                <w:lang w:bidi="ar-LB"/>
              </w:rPr>
            </w:pPr>
            <w:r w:rsidRPr="006C5DCE">
              <w:rPr>
                <w:lang w:bidi="ar-LB"/>
              </w:rPr>
              <w:t>4XX XXXX</w:t>
            </w:r>
          </w:p>
        </w:tc>
        <w:tc>
          <w:tcPr>
            <w:tcW w:w="2358" w:type="dxa"/>
            <w:shd w:val="clear" w:color="auto" w:fill="auto"/>
          </w:tcPr>
          <w:p w14:paraId="34B34D9F" w14:textId="77777777" w:rsidR="008756CF" w:rsidRPr="006C5DCE" w:rsidRDefault="008756CF" w:rsidP="008756CF">
            <w:pPr>
              <w:pStyle w:val="Tabletext"/>
              <w:jc w:val="left"/>
              <w:rPr>
                <w:lang w:bidi="ar-LB"/>
              </w:rPr>
            </w:pPr>
            <w:r>
              <w:rPr>
                <w:lang w:bidi="ar-LB"/>
              </w:rPr>
              <w:t>–</w:t>
            </w:r>
          </w:p>
        </w:tc>
        <w:tc>
          <w:tcPr>
            <w:tcW w:w="2263" w:type="dxa"/>
            <w:shd w:val="clear" w:color="auto" w:fill="auto"/>
          </w:tcPr>
          <w:p w14:paraId="5DB59CEF" w14:textId="77777777" w:rsidR="008756CF" w:rsidRPr="006C5DCE" w:rsidRDefault="008756CF" w:rsidP="008756CF">
            <w:pPr>
              <w:pStyle w:val="Tabletext"/>
              <w:jc w:val="left"/>
              <w:rPr>
                <w:lang w:bidi="ar-LB"/>
              </w:rPr>
            </w:pPr>
            <w:r w:rsidRPr="006C5DCE">
              <w:rPr>
                <w:lang w:bidi="ar-LB"/>
              </w:rPr>
              <w:t>30 000</w:t>
            </w:r>
          </w:p>
        </w:tc>
        <w:tc>
          <w:tcPr>
            <w:tcW w:w="2118" w:type="dxa"/>
            <w:shd w:val="clear" w:color="auto" w:fill="auto"/>
          </w:tcPr>
          <w:p w14:paraId="1B52644E" w14:textId="77777777" w:rsidR="008756CF" w:rsidRPr="006C5DCE" w:rsidRDefault="008756CF" w:rsidP="008756CF">
            <w:pPr>
              <w:pStyle w:val="Tabletext"/>
              <w:jc w:val="left"/>
              <w:rPr>
                <w:lang w:bidi="ar-LB"/>
              </w:rPr>
            </w:pPr>
            <w:r w:rsidRPr="006C5DCE">
              <w:rPr>
                <w:lang w:bidi="ar-LB"/>
              </w:rPr>
              <w:t>300 000</w:t>
            </w:r>
          </w:p>
        </w:tc>
      </w:tr>
      <w:tr w:rsidR="008756CF" w:rsidRPr="006C5DCE" w14:paraId="18E9EE9D" w14:textId="77777777" w:rsidTr="006322C8">
        <w:trPr>
          <w:trHeight w:val="188"/>
        </w:trPr>
        <w:tc>
          <w:tcPr>
            <w:tcW w:w="2890" w:type="dxa"/>
          </w:tcPr>
          <w:p w14:paraId="745B6273" w14:textId="77777777" w:rsidR="008756CF" w:rsidRPr="006C5DCE" w:rsidRDefault="008756CF" w:rsidP="008756CF">
            <w:pPr>
              <w:pStyle w:val="Tabletext"/>
              <w:jc w:val="left"/>
              <w:rPr>
                <w:lang w:bidi="ar-LB"/>
              </w:rPr>
            </w:pPr>
            <w:r w:rsidRPr="006C5DCE">
              <w:rPr>
                <w:lang w:bidi="ar-LB"/>
              </w:rPr>
              <w:t>5XX XXXX</w:t>
            </w:r>
          </w:p>
        </w:tc>
        <w:tc>
          <w:tcPr>
            <w:tcW w:w="2358" w:type="dxa"/>
            <w:shd w:val="clear" w:color="auto" w:fill="auto"/>
          </w:tcPr>
          <w:p w14:paraId="70DCC1D2" w14:textId="77777777" w:rsidR="008756CF" w:rsidRPr="006C5DCE" w:rsidRDefault="008756CF" w:rsidP="008756CF">
            <w:pPr>
              <w:pStyle w:val="Tabletext"/>
              <w:jc w:val="left"/>
              <w:rPr>
                <w:lang w:bidi="ar-LB"/>
              </w:rPr>
            </w:pPr>
            <w:r>
              <w:rPr>
                <w:lang w:bidi="ar-LB"/>
              </w:rPr>
              <w:t>–</w:t>
            </w:r>
          </w:p>
        </w:tc>
        <w:tc>
          <w:tcPr>
            <w:tcW w:w="2263" w:type="dxa"/>
            <w:shd w:val="clear" w:color="auto" w:fill="auto"/>
          </w:tcPr>
          <w:p w14:paraId="600492CB" w14:textId="77777777" w:rsidR="008756CF" w:rsidRPr="006C5DCE" w:rsidRDefault="008756CF" w:rsidP="008756CF">
            <w:pPr>
              <w:pStyle w:val="Tabletext"/>
              <w:jc w:val="left"/>
              <w:rPr>
                <w:lang w:bidi="ar-LB"/>
              </w:rPr>
            </w:pPr>
            <w:r w:rsidRPr="006C5DCE">
              <w:rPr>
                <w:lang w:bidi="ar-LB"/>
              </w:rPr>
              <w:t>60 000</w:t>
            </w:r>
          </w:p>
        </w:tc>
        <w:tc>
          <w:tcPr>
            <w:tcW w:w="2118" w:type="dxa"/>
            <w:shd w:val="clear" w:color="auto" w:fill="auto"/>
          </w:tcPr>
          <w:p w14:paraId="2A80592D" w14:textId="77777777" w:rsidR="008756CF" w:rsidRPr="006C5DCE" w:rsidRDefault="008756CF" w:rsidP="008756CF">
            <w:pPr>
              <w:pStyle w:val="Tabletext"/>
              <w:jc w:val="left"/>
              <w:rPr>
                <w:lang w:bidi="ar-LB"/>
              </w:rPr>
            </w:pPr>
            <w:r w:rsidRPr="006C5DCE">
              <w:rPr>
                <w:lang w:bidi="ar-LB"/>
              </w:rPr>
              <w:t>500 000</w:t>
            </w:r>
          </w:p>
        </w:tc>
      </w:tr>
      <w:tr w:rsidR="008756CF" w:rsidRPr="006C5DCE" w14:paraId="7E52C1A9" w14:textId="77777777" w:rsidTr="006322C8">
        <w:trPr>
          <w:trHeight w:val="206"/>
        </w:trPr>
        <w:tc>
          <w:tcPr>
            <w:tcW w:w="2890" w:type="dxa"/>
          </w:tcPr>
          <w:p w14:paraId="6173B9A7" w14:textId="77777777" w:rsidR="008756CF" w:rsidRPr="006C5DCE" w:rsidRDefault="008756CF" w:rsidP="008756CF">
            <w:pPr>
              <w:pStyle w:val="Tabletext"/>
              <w:jc w:val="left"/>
              <w:rPr>
                <w:lang w:bidi="ar-LB"/>
              </w:rPr>
            </w:pPr>
            <w:r w:rsidRPr="006C5DCE">
              <w:rPr>
                <w:lang w:bidi="ar-LB"/>
              </w:rPr>
              <w:t>6XX XXXX</w:t>
            </w:r>
          </w:p>
        </w:tc>
        <w:tc>
          <w:tcPr>
            <w:tcW w:w="2358" w:type="dxa"/>
            <w:shd w:val="clear" w:color="auto" w:fill="auto"/>
          </w:tcPr>
          <w:p w14:paraId="2FA6137C" w14:textId="77777777" w:rsidR="008756CF" w:rsidRPr="006C5DCE" w:rsidRDefault="008756CF" w:rsidP="008756CF">
            <w:pPr>
              <w:pStyle w:val="Tabletext"/>
              <w:jc w:val="left"/>
              <w:rPr>
                <w:lang w:bidi="ar-LB"/>
              </w:rPr>
            </w:pPr>
            <w:r>
              <w:rPr>
                <w:lang w:bidi="ar-LB"/>
              </w:rPr>
              <w:t>–</w:t>
            </w:r>
          </w:p>
        </w:tc>
        <w:tc>
          <w:tcPr>
            <w:tcW w:w="2263" w:type="dxa"/>
            <w:shd w:val="clear" w:color="auto" w:fill="auto"/>
          </w:tcPr>
          <w:p w14:paraId="11465165" w14:textId="77777777" w:rsidR="008756CF" w:rsidRPr="006C5DCE" w:rsidRDefault="008756CF" w:rsidP="008756CF">
            <w:pPr>
              <w:pStyle w:val="Tabletext"/>
              <w:jc w:val="left"/>
              <w:rPr>
                <w:lang w:bidi="ar-LB"/>
              </w:rPr>
            </w:pPr>
            <w:r w:rsidRPr="006C5DCE">
              <w:rPr>
                <w:lang w:bidi="ar-LB"/>
              </w:rPr>
              <w:t>30 000</w:t>
            </w:r>
          </w:p>
        </w:tc>
        <w:tc>
          <w:tcPr>
            <w:tcW w:w="2118" w:type="dxa"/>
            <w:shd w:val="clear" w:color="auto" w:fill="auto"/>
          </w:tcPr>
          <w:p w14:paraId="51AD3EE5" w14:textId="77777777" w:rsidR="008756CF" w:rsidRPr="006C5DCE" w:rsidRDefault="008756CF" w:rsidP="008756CF">
            <w:pPr>
              <w:pStyle w:val="Tabletext"/>
              <w:jc w:val="left"/>
              <w:rPr>
                <w:lang w:bidi="ar-LB"/>
              </w:rPr>
            </w:pPr>
            <w:r w:rsidRPr="006C5DCE">
              <w:rPr>
                <w:lang w:bidi="ar-LB"/>
              </w:rPr>
              <w:t>300 000</w:t>
            </w:r>
          </w:p>
        </w:tc>
      </w:tr>
      <w:tr w:rsidR="008756CF" w:rsidRPr="006C5DCE" w14:paraId="2E0F7E62" w14:textId="77777777" w:rsidTr="006322C8">
        <w:trPr>
          <w:trHeight w:val="125"/>
        </w:trPr>
        <w:tc>
          <w:tcPr>
            <w:tcW w:w="2890" w:type="dxa"/>
          </w:tcPr>
          <w:p w14:paraId="47DC74DE" w14:textId="77777777" w:rsidR="008756CF" w:rsidRPr="00A6285F" w:rsidRDefault="008756CF" w:rsidP="008756CF">
            <w:pPr>
              <w:pStyle w:val="Tabletext"/>
              <w:jc w:val="left"/>
              <w:rPr>
                <w:b/>
                <w:bCs/>
                <w:lang w:bidi="ar-LB"/>
              </w:rPr>
            </w:pPr>
            <w:r w:rsidRPr="00A6285F">
              <w:rPr>
                <w:b/>
                <w:bCs/>
                <w:lang w:bidi="ar-LB"/>
              </w:rPr>
              <w:t>Subtotal</w:t>
            </w:r>
          </w:p>
        </w:tc>
        <w:tc>
          <w:tcPr>
            <w:tcW w:w="2358" w:type="dxa"/>
            <w:shd w:val="clear" w:color="auto" w:fill="auto"/>
          </w:tcPr>
          <w:p w14:paraId="6F7C47E1" w14:textId="77777777" w:rsidR="008756CF" w:rsidRPr="00A6285F" w:rsidRDefault="008756CF" w:rsidP="008756CF">
            <w:pPr>
              <w:pStyle w:val="Tabletext"/>
              <w:jc w:val="left"/>
              <w:rPr>
                <w:b/>
                <w:bCs/>
                <w:lang w:bidi="ar-LB"/>
              </w:rPr>
            </w:pPr>
            <w:r w:rsidRPr="00A6285F">
              <w:rPr>
                <w:b/>
                <w:bCs/>
                <w:lang w:bidi="ar-LB"/>
              </w:rPr>
              <w:t>–</w:t>
            </w:r>
          </w:p>
        </w:tc>
        <w:tc>
          <w:tcPr>
            <w:tcW w:w="2263" w:type="dxa"/>
            <w:shd w:val="clear" w:color="auto" w:fill="auto"/>
          </w:tcPr>
          <w:p w14:paraId="0DDE7DC6" w14:textId="77777777" w:rsidR="008756CF" w:rsidRPr="00A6285F" w:rsidRDefault="008756CF" w:rsidP="008756CF">
            <w:pPr>
              <w:pStyle w:val="Tabletext"/>
              <w:jc w:val="left"/>
              <w:rPr>
                <w:b/>
                <w:bCs/>
                <w:lang w:bidi="ar-LB"/>
              </w:rPr>
            </w:pPr>
            <w:r w:rsidRPr="00A6285F">
              <w:rPr>
                <w:b/>
                <w:bCs/>
                <w:lang w:bidi="ar-LB"/>
              </w:rPr>
              <w:t>240 000</w:t>
            </w:r>
          </w:p>
        </w:tc>
        <w:tc>
          <w:tcPr>
            <w:tcW w:w="2118" w:type="dxa"/>
            <w:shd w:val="clear" w:color="auto" w:fill="auto"/>
          </w:tcPr>
          <w:p w14:paraId="2B8BD24C" w14:textId="77777777" w:rsidR="008756CF" w:rsidRPr="00A6285F" w:rsidRDefault="008756CF" w:rsidP="008756CF">
            <w:pPr>
              <w:pStyle w:val="Tabletext"/>
              <w:jc w:val="left"/>
              <w:rPr>
                <w:b/>
                <w:bCs/>
                <w:lang w:bidi="ar-LB"/>
              </w:rPr>
            </w:pPr>
            <w:r w:rsidRPr="00A6285F">
              <w:rPr>
                <w:b/>
                <w:bCs/>
                <w:lang w:bidi="ar-LB"/>
              </w:rPr>
              <w:t>1 900 000</w:t>
            </w:r>
          </w:p>
        </w:tc>
      </w:tr>
    </w:tbl>
    <w:p w14:paraId="2370481A" w14:textId="77777777" w:rsidR="008756CF" w:rsidRPr="006C5DCE" w:rsidRDefault="008756CF" w:rsidP="008756CF">
      <w:pPr>
        <w:spacing w:before="360"/>
        <w:rPr>
          <w:b/>
          <w:bCs/>
          <w:i/>
          <w:iCs/>
          <w:lang w:val="es-ES" w:bidi="ar-LB"/>
        </w:rPr>
      </w:pPr>
      <w:r w:rsidRPr="006C5DCE">
        <w:rPr>
          <w:b/>
          <w:bCs/>
          <w:i/>
          <w:iCs/>
          <w:lang w:val="es-ES" w:bidi="ar-LB"/>
        </w:rPr>
        <w:t>7</w:t>
      </w:r>
      <w:r w:rsidRPr="0077172B">
        <w:rPr>
          <w:b/>
          <w:bCs/>
          <w:i/>
          <w:iCs/>
          <w:lang w:val="es-ES" w:bidi="ar-LB"/>
        </w:rPr>
        <w:tab/>
      </w:r>
      <w:r w:rsidRPr="006C5DCE">
        <w:rPr>
          <w:b/>
          <w:bCs/>
          <w:i/>
          <w:iCs/>
          <w:lang w:val="es-ES" w:bidi="ar-LB"/>
        </w:rPr>
        <w:t>CONCLUSIÓN</w:t>
      </w:r>
    </w:p>
    <w:p w14:paraId="258AC066" w14:textId="77777777" w:rsidR="008756CF" w:rsidRPr="006C5DCE" w:rsidRDefault="008756CF" w:rsidP="008756CF">
      <w:pPr>
        <w:rPr>
          <w:lang w:val="es-ES" w:bidi="ar-LB"/>
        </w:rPr>
      </w:pPr>
      <w:r w:rsidRPr="006C5DCE">
        <w:rPr>
          <w:lang w:val="es-ES" w:bidi="ar-LB"/>
        </w:rPr>
        <w:t>7.1</w:t>
      </w:r>
      <w:r w:rsidRPr="006C5DCE">
        <w:rPr>
          <w:lang w:val="es-ES" w:bidi="ar-LB"/>
        </w:rPr>
        <w:tab/>
        <w:t>El plan nacional de numeración garantiza:</w:t>
      </w:r>
    </w:p>
    <w:p w14:paraId="5703D04F" w14:textId="77777777" w:rsidR="008756CF" w:rsidRPr="006C5DCE" w:rsidRDefault="008756CF" w:rsidP="008756CF">
      <w:pPr>
        <w:rPr>
          <w:lang w:val="es-ES" w:bidi="ar-LB"/>
        </w:rPr>
      </w:pPr>
      <w:r w:rsidRPr="006C5DCE">
        <w:rPr>
          <w:lang w:val="es-ES" w:bidi="ar-LB"/>
        </w:rPr>
        <w:t>7.1.1</w:t>
      </w:r>
      <w:r w:rsidRPr="006C5DCE">
        <w:rPr>
          <w:lang w:val="es-ES" w:bidi="ar-LB"/>
        </w:rPr>
        <w:tab/>
        <w:t>Que los limitados recursos de numeración se utilizan de manera prudente y eficaz, lo que permite gestionar afectivamente los números. Este ejercicio permite a los clientes acceder a servicios utilizando números sin gastos o molestias indebidas, y garantizar que todos los proveedores de servicios disponen de los recursos de numeración que necesitan para competir el mercado de las telecomunicaciones de rápido crecimiento con la correspondiente proliferación de nuevas tecnologías y servicios de telecomunicaciones.</w:t>
      </w:r>
    </w:p>
    <w:p w14:paraId="485B5CF0" w14:textId="77777777" w:rsidR="008756CF" w:rsidRPr="006C5DCE" w:rsidRDefault="008756CF" w:rsidP="008756CF">
      <w:pPr>
        <w:rPr>
          <w:lang w:val="es-ES" w:bidi="ar-LB"/>
        </w:rPr>
      </w:pPr>
      <w:r w:rsidRPr="006C5DCE">
        <w:rPr>
          <w:lang w:val="es-ES" w:bidi="ar-LB"/>
        </w:rPr>
        <w:t>7.1.2</w:t>
      </w:r>
      <w:r w:rsidRPr="006C5DCE">
        <w:rPr>
          <w:lang w:val="es-ES" w:bidi="ar-LB"/>
        </w:rPr>
        <w:tab/>
        <w:t>Que los números se atribuyen de manera equitativa, eficaz y transparente, pues dicha atribución se ajusta a lo dispuesto en la Ley CRA de 2012.</w:t>
      </w:r>
    </w:p>
    <w:p w14:paraId="74092ECA" w14:textId="77777777" w:rsidR="008756CF" w:rsidRPr="006C5DCE" w:rsidRDefault="008756CF" w:rsidP="008756CF">
      <w:pPr>
        <w:rPr>
          <w:lang w:bidi="ar-LB"/>
        </w:rPr>
      </w:pPr>
      <w:proofErr w:type="spellStart"/>
      <w:r w:rsidRPr="006C5DCE">
        <w:rPr>
          <w:lang w:bidi="ar-LB"/>
        </w:rPr>
        <w:t>Contacto</w:t>
      </w:r>
      <w:proofErr w:type="spellEnd"/>
      <w:r w:rsidRPr="006C5DCE">
        <w:rPr>
          <w:lang w:bidi="ar-LB"/>
        </w:rPr>
        <w:t>:</w:t>
      </w:r>
    </w:p>
    <w:p w14:paraId="1F54DFCA" w14:textId="3CD2593E" w:rsidR="008756CF" w:rsidRDefault="008756CF" w:rsidP="008756CF">
      <w:pPr>
        <w:tabs>
          <w:tab w:val="clear" w:pos="1276"/>
          <w:tab w:val="left" w:pos="1701"/>
        </w:tabs>
        <w:ind w:left="567" w:hanging="567"/>
        <w:jc w:val="left"/>
      </w:pPr>
      <w:r w:rsidRPr="006C5DCE">
        <w:tab/>
        <w:t>Botswana Communications Regulatory Authority (BOCRA)</w:t>
      </w:r>
      <w:r w:rsidRPr="006C5DCE">
        <w:br/>
        <w:t>Plot 50671, Independence Avenue</w:t>
      </w:r>
      <w:r w:rsidRPr="006C5DCE">
        <w:br/>
        <w:t>Private Bag 00495</w:t>
      </w:r>
      <w:r w:rsidRPr="006C5DCE">
        <w:br/>
        <w:t>GABORONE</w:t>
      </w:r>
      <w:r w:rsidRPr="006C5DCE">
        <w:br/>
        <w:t>Botswana</w:t>
      </w:r>
      <w:r w:rsidRPr="006C5DCE">
        <w:br/>
        <w:t>Tel.:</w:t>
      </w:r>
      <w:r w:rsidRPr="006C5DCE">
        <w:tab/>
        <w:t xml:space="preserve">+267 395 7755 </w:t>
      </w:r>
      <w:r w:rsidRPr="006C5DCE">
        <w:br/>
        <w:t xml:space="preserve">Fax: </w:t>
      </w:r>
      <w:r w:rsidRPr="006C5DCE">
        <w:tab/>
        <w:t>+267 395 7976</w:t>
      </w:r>
      <w:r w:rsidRPr="006C5DCE">
        <w:br/>
      </w:r>
      <w:r>
        <w:t>E-mail:</w:t>
      </w:r>
      <w:r w:rsidRPr="006C5DCE">
        <w:tab/>
      </w:r>
      <w:r w:rsidRPr="00561B79">
        <w:t>technical@bocra.org.bw</w:t>
      </w:r>
      <w:r w:rsidRPr="006C5DCE">
        <w:br/>
        <w:t>URL:</w:t>
      </w:r>
      <w:r w:rsidRPr="006C5DCE">
        <w:tab/>
      </w:r>
      <w:hyperlink r:id="rId14" w:history="1">
        <w:r w:rsidR="001F7814" w:rsidRPr="00517F6F">
          <w:rPr>
            <w:rStyle w:val="Hyperlink"/>
          </w:rPr>
          <w:t>www.bocra.org.bw</w:t>
        </w:r>
      </w:hyperlink>
    </w:p>
    <w:p w14:paraId="2394DB3C" w14:textId="77777777" w:rsidR="001F7814" w:rsidRDefault="001F7814" w:rsidP="001F7814"/>
    <w:p w14:paraId="161A0B26" w14:textId="77777777" w:rsidR="008756CF" w:rsidRPr="00C77803" w:rsidRDefault="008756CF" w:rsidP="008756CF">
      <w:pPr>
        <w:pStyle w:val="Country"/>
        <w:spacing w:before="360"/>
        <w:rPr>
          <w:lang w:val="es-CO"/>
        </w:rPr>
      </w:pPr>
      <w:r w:rsidRPr="00C77803">
        <w:rPr>
          <w:lang w:val="es-CO"/>
        </w:rPr>
        <w:t>Mauricio (indicativo de país +230)</w:t>
      </w:r>
    </w:p>
    <w:p w14:paraId="002A5E37" w14:textId="77777777" w:rsidR="008756CF" w:rsidRPr="00D84DCC" w:rsidRDefault="008756CF" w:rsidP="008756CF">
      <w:pPr>
        <w:rPr>
          <w:lang w:val="es-ES"/>
        </w:rPr>
      </w:pPr>
      <w:r w:rsidRPr="00D84DCC">
        <w:rPr>
          <w:lang w:val="es-ES"/>
        </w:rPr>
        <w:t>Comunicación del 27.IX.2023:</w:t>
      </w:r>
    </w:p>
    <w:p w14:paraId="746D1A4D" w14:textId="77777777" w:rsidR="008756CF" w:rsidRPr="00963B2F" w:rsidRDefault="008756CF" w:rsidP="008756CF">
      <w:pPr>
        <w:spacing w:after="240"/>
        <w:rPr>
          <w:lang w:val="es-ES"/>
        </w:rPr>
      </w:pPr>
      <w:r w:rsidRPr="00D84DCC">
        <w:rPr>
          <w:lang w:val="es-ES"/>
        </w:rPr>
        <w:t xml:space="preserve">La </w:t>
      </w:r>
      <w:proofErr w:type="spellStart"/>
      <w:r w:rsidRPr="00D84DCC">
        <w:rPr>
          <w:i/>
          <w:iCs/>
          <w:lang w:val="es-ES"/>
        </w:rPr>
        <w:t>Information</w:t>
      </w:r>
      <w:proofErr w:type="spellEnd"/>
      <w:r w:rsidRPr="00D84DCC">
        <w:rPr>
          <w:i/>
          <w:iCs/>
          <w:lang w:val="es-ES"/>
        </w:rPr>
        <w:t xml:space="preserve"> and </w:t>
      </w:r>
      <w:proofErr w:type="spellStart"/>
      <w:r w:rsidRPr="00D84DCC">
        <w:rPr>
          <w:i/>
          <w:iCs/>
          <w:lang w:val="es-ES"/>
        </w:rPr>
        <w:t>Communication</w:t>
      </w:r>
      <w:proofErr w:type="spellEnd"/>
      <w:r w:rsidRPr="00D84DCC">
        <w:rPr>
          <w:i/>
          <w:iCs/>
          <w:lang w:val="es-ES"/>
        </w:rPr>
        <w:t xml:space="preserve"> Technologies </w:t>
      </w:r>
      <w:proofErr w:type="spellStart"/>
      <w:r w:rsidRPr="00D84DCC">
        <w:rPr>
          <w:i/>
          <w:iCs/>
          <w:lang w:val="es-ES"/>
        </w:rPr>
        <w:t>Authority</w:t>
      </w:r>
      <w:proofErr w:type="spellEnd"/>
      <w:r w:rsidRPr="00D84DCC">
        <w:rPr>
          <w:i/>
          <w:iCs/>
          <w:lang w:val="es-ES"/>
        </w:rPr>
        <w:t xml:space="preserve"> (ICTA)</w:t>
      </w:r>
      <w:r w:rsidRPr="00D84DCC">
        <w:rPr>
          <w:lang w:val="es-ES"/>
        </w:rPr>
        <w:t>, Port-Louis, anuncia que, en septiembre de</w:t>
      </w:r>
      <w:r>
        <w:rPr>
          <w:lang w:val="es-ES"/>
        </w:rPr>
        <w:t> </w:t>
      </w:r>
      <w:r w:rsidRPr="00D84DCC">
        <w:rPr>
          <w:lang w:val="es-ES"/>
        </w:rPr>
        <w:t>2023, los siguientes operadores móviles han abierto las gamas de números móviles nuevas siguientes en la República de Mauricio.</w:t>
      </w:r>
    </w:p>
    <w:tbl>
      <w:tblPr>
        <w:tblStyle w:val="TableGrid"/>
        <w:tblW w:w="5000" w:type="pct"/>
        <w:jc w:val="center"/>
        <w:tblLook w:val="04A0" w:firstRow="1" w:lastRow="0" w:firstColumn="1" w:lastColumn="0" w:noHBand="0" w:noVBand="1"/>
      </w:tblPr>
      <w:tblGrid>
        <w:gridCol w:w="3086"/>
        <w:gridCol w:w="4476"/>
        <w:gridCol w:w="2287"/>
      </w:tblGrid>
      <w:tr w:rsidR="008756CF" w:rsidRPr="00B833F3" w14:paraId="63A3EB65" w14:textId="77777777" w:rsidTr="006322C8">
        <w:trPr>
          <w:jc w:val="center"/>
        </w:trPr>
        <w:tc>
          <w:tcPr>
            <w:tcW w:w="2837" w:type="dxa"/>
            <w:vAlign w:val="center"/>
          </w:tcPr>
          <w:p w14:paraId="1896F044" w14:textId="77777777" w:rsidR="008756CF" w:rsidRPr="00B833F3" w:rsidRDefault="008756CF" w:rsidP="008756CF">
            <w:pPr>
              <w:pStyle w:val="Tablehead"/>
              <w:rPr>
                <w:i/>
                <w:iCs/>
              </w:rPr>
            </w:pPr>
            <w:proofErr w:type="spellStart"/>
            <w:r w:rsidRPr="00B833F3">
              <w:rPr>
                <w:iCs/>
              </w:rPr>
              <w:t>Operador</w:t>
            </w:r>
            <w:proofErr w:type="spellEnd"/>
          </w:p>
        </w:tc>
        <w:tc>
          <w:tcPr>
            <w:tcW w:w="4115" w:type="dxa"/>
            <w:vAlign w:val="center"/>
          </w:tcPr>
          <w:p w14:paraId="718C1EF7" w14:textId="77777777" w:rsidR="008756CF" w:rsidRPr="00B833F3" w:rsidRDefault="008756CF" w:rsidP="008756CF">
            <w:pPr>
              <w:pStyle w:val="Tablehead"/>
              <w:rPr>
                <w:i/>
                <w:iCs/>
                <w:lang w:val="es-ES"/>
              </w:rPr>
            </w:pPr>
            <w:r w:rsidRPr="00B833F3">
              <w:rPr>
                <w:iCs/>
                <w:lang w:val="es-ES"/>
              </w:rPr>
              <w:t>Utilización del número UIT-T E.164</w:t>
            </w:r>
          </w:p>
        </w:tc>
        <w:tc>
          <w:tcPr>
            <w:tcW w:w="2103" w:type="dxa"/>
            <w:vAlign w:val="center"/>
          </w:tcPr>
          <w:p w14:paraId="278CE7C3" w14:textId="77777777" w:rsidR="008756CF" w:rsidRPr="00B833F3" w:rsidRDefault="008756CF" w:rsidP="008756CF">
            <w:pPr>
              <w:pStyle w:val="Tablehead"/>
              <w:rPr>
                <w:i/>
                <w:iCs/>
              </w:rPr>
            </w:pPr>
            <w:proofErr w:type="spellStart"/>
            <w:r w:rsidRPr="00B833F3">
              <w:rPr>
                <w:iCs/>
              </w:rPr>
              <w:t>Formato</w:t>
            </w:r>
            <w:proofErr w:type="spellEnd"/>
            <w:r w:rsidRPr="00B833F3">
              <w:rPr>
                <w:iCs/>
              </w:rPr>
              <w:t xml:space="preserve"> de </w:t>
            </w:r>
            <w:proofErr w:type="spellStart"/>
            <w:r w:rsidRPr="00B833F3">
              <w:rPr>
                <w:iCs/>
              </w:rPr>
              <w:t>marcación</w:t>
            </w:r>
            <w:proofErr w:type="spellEnd"/>
          </w:p>
        </w:tc>
      </w:tr>
      <w:tr w:rsidR="008756CF" w:rsidRPr="00105BEE" w14:paraId="7FBA25B7" w14:textId="77777777" w:rsidTr="006322C8">
        <w:trPr>
          <w:jc w:val="center"/>
        </w:trPr>
        <w:tc>
          <w:tcPr>
            <w:tcW w:w="2837" w:type="dxa"/>
          </w:tcPr>
          <w:p w14:paraId="228A6D71" w14:textId="77777777" w:rsidR="008756CF" w:rsidRPr="00E140CE" w:rsidRDefault="008756CF" w:rsidP="008756CF">
            <w:pPr>
              <w:pStyle w:val="Tabletext"/>
              <w:jc w:val="left"/>
              <w:rPr>
                <w:lang w:bidi="ar-LB"/>
              </w:rPr>
            </w:pPr>
            <w:proofErr w:type="spellStart"/>
            <w:r w:rsidRPr="00E758D3">
              <w:rPr>
                <w:lang w:bidi="ar-LB"/>
              </w:rPr>
              <w:t>Emtel</w:t>
            </w:r>
            <w:proofErr w:type="spellEnd"/>
            <w:r w:rsidRPr="00E758D3">
              <w:rPr>
                <w:lang w:bidi="ar-LB"/>
              </w:rPr>
              <w:t xml:space="preserve"> Ltd.</w:t>
            </w:r>
          </w:p>
        </w:tc>
        <w:tc>
          <w:tcPr>
            <w:tcW w:w="4115" w:type="dxa"/>
          </w:tcPr>
          <w:p w14:paraId="3395432C" w14:textId="77777777" w:rsidR="008756CF" w:rsidRPr="00D84DCC" w:rsidRDefault="008756CF" w:rsidP="008756CF">
            <w:pPr>
              <w:pStyle w:val="Tabletext"/>
              <w:jc w:val="left"/>
              <w:rPr>
                <w:lang w:val="es-ES" w:bidi="ar-LB"/>
              </w:rPr>
            </w:pPr>
            <w:r w:rsidRPr="00D84DCC">
              <w:rPr>
                <w:lang w:val="es-ES" w:bidi="ar-LB"/>
              </w:rPr>
              <w:t>Números no geográficos para servicios convergentes fijo-móvil</w:t>
            </w:r>
          </w:p>
        </w:tc>
        <w:tc>
          <w:tcPr>
            <w:tcW w:w="2103" w:type="dxa"/>
          </w:tcPr>
          <w:p w14:paraId="003EAE87" w14:textId="77777777" w:rsidR="008756CF" w:rsidRPr="00E140CE" w:rsidRDefault="008756CF" w:rsidP="008756CF">
            <w:pPr>
              <w:pStyle w:val="Tabletext"/>
              <w:jc w:val="left"/>
              <w:rPr>
                <w:lang w:bidi="ar-LB"/>
              </w:rPr>
            </w:pPr>
            <w:r w:rsidRPr="00E758D3">
              <w:rPr>
                <w:lang w:bidi="ar-LB"/>
              </w:rPr>
              <w:t>+230 703X XXXX</w:t>
            </w:r>
          </w:p>
        </w:tc>
      </w:tr>
    </w:tbl>
    <w:p w14:paraId="2345D1EC" w14:textId="77777777" w:rsidR="008756CF" w:rsidRPr="00401891" w:rsidRDefault="008756CF" w:rsidP="008756CF">
      <w:proofErr w:type="spellStart"/>
      <w:r w:rsidRPr="00401891">
        <w:t>Contacto</w:t>
      </w:r>
      <w:proofErr w:type="spellEnd"/>
      <w:r w:rsidRPr="00401891">
        <w:t>:</w:t>
      </w:r>
    </w:p>
    <w:p w14:paraId="489316F0" w14:textId="77777777" w:rsidR="008756CF" w:rsidRPr="00E140CE" w:rsidRDefault="008756CF" w:rsidP="008756CF">
      <w:pPr>
        <w:tabs>
          <w:tab w:val="clear" w:pos="1276"/>
          <w:tab w:val="left" w:pos="1701"/>
        </w:tabs>
        <w:ind w:left="567" w:hanging="567"/>
        <w:jc w:val="left"/>
      </w:pPr>
      <w:r w:rsidRPr="00E140CE">
        <w:tab/>
        <w:t>Sr. J. Louis</w:t>
      </w:r>
      <w:r w:rsidRPr="00E140CE">
        <w:br/>
        <w:t>Information and Communication Technologies Authority (ICTA)</w:t>
      </w:r>
      <w:r w:rsidRPr="00E140CE">
        <w:br/>
        <w:t>Level 12, The Celicourt</w:t>
      </w:r>
      <w:r w:rsidRPr="00E140CE">
        <w:br/>
        <w:t xml:space="preserve">6, Sir Celicourt </w:t>
      </w:r>
      <w:proofErr w:type="spellStart"/>
      <w:r w:rsidRPr="00E140CE">
        <w:t>Antelme</w:t>
      </w:r>
      <w:proofErr w:type="spellEnd"/>
      <w:r w:rsidRPr="00E140CE">
        <w:t xml:space="preserve"> Street</w:t>
      </w:r>
      <w:r w:rsidRPr="00E140CE">
        <w:br/>
        <w:t>PORT LOUIS</w:t>
      </w:r>
      <w:r w:rsidRPr="00E140CE">
        <w:br/>
        <w:t>Mauricio</w:t>
      </w:r>
      <w:r w:rsidRPr="00E140CE">
        <w:br/>
        <w:t>Tel.:</w:t>
      </w:r>
      <w:r w:rsidRPr="00E140CE">
        <w:tab/>
        <w:t>+230 211 5333/4</w:t>
      </w:r>
      <w:r w:rsidRPr="00E140CE">
        <w:br/>
        <w:t>Fax:</w:t>
      </w:r>
      <w:r w:rsidRPr="00E140CE">
        <w:tab/>
        <w:t>+230 211 9444</w:t>
      </w:r>
      <w:r w:rsidRPr="00E140CE">
        <w:br/>
      </w:r>
      <w:r>
        <w:t>E-mail</w:t>
      </w:r>
      <w:r w:rsidRPr="00E140CE">
        <w:t>:</w:t>
      </w:r>
      <w:r w:rsidRPr="00E140CE">
        <w:tab/>
      </w:r>
      <w:r w:rsidRPr="00561B79">
        <w:t>info@icta.mu</w:t>
      </w:r>
      <w:r w:rsidRPr="00E140CE">
        <w:br/>
        <w:t>URL:</w:t>
      </w:r>
      <w:r w:rsidRPr="00E140CE">
        <w:tab/>
      </w:r>
      <w:r w:rsidRPr="00561B79">
        <w:t>www.icta.mu/telecom-numbering/</w:t>
      </w:r>
    </w:p>
    <w:p w14:paraId="4DE3C49C" w14:textId="77777777" w:rsidR="008756CF" w:rsidRDefault="008756CF" w:rsidP="008756CF">
      <w:r>
        <w:br w:type="page"/>
      </w:r>
    </w:p>
    <w:p w14:paraId="35FA8331" w14:textId="77777777" w:rsidR="008756CF" w:rsidRPr="00C65560" w:rsidRDefault="008756CF" w:rsidP="008756CF">
      <w:pPr>
        <w:pStyle w:val="Country"/>
        <w:rPr>
          <w:lang w:val="es-ES_tradnl"/>
        </w:rPr>
      </w:pPr>
      <w:r w:rsidRPr="00C65560">
        <w:rPr>
          <w:lang w:val="es-ES_tradnl"/>
        </w:rPr>
        <w:lastRenderedPageBreak/>
        <w:t>Marruecos (indicativo de país +212)</w:t>
      </w:r>
    </w:p>
    <w:p w14:paraId="6687C591" w14:textId="77777777" w:rsidR="008756CF" w:rsidRPr="00C65560" w:rsidRDefault="008756CF" w:rsidP="008756CF">
      <w:pPr>
        <w:rPr>
          <w:lang w:val="es-ES_tradnl"/>
        </w:rPr>
      </w:pPr>
      <w:r w:rsidRPr="00D84DCC">
        <w:rPr>
          <w:lang w:val="es-ES_tradnl"/>
        </w:rPr>
        <w:t>Comunicación del 25.IX.202</w:t>
      </w:r>
      <w:r>
        <w:rPr>
          <w:lang w:val="es-ES_tradnl"/>
        </w:rPr>
        <w:t>3</w:t>
      </w:r>
      <w:r w:rsidRPr="00D84DCC">
        <w:rPr>
          <w:lang w:val="es-ES_tradnl"/>
        </w:rPr>
        <w:t>:</w:t>
      </w:r>
    </w:p>
    <w:p w14:paraId="01B3328E" w14:textId="77777777" w:rsidR="008756CF" w:rsidRPr="00C65560" w:rsidRDefault="008756CF" w:rsidP="008756CF">
      <w:pPr>
        <w:rPr>
          <w:lang w:val="es-ES_tradnl"/>
        </w:rPr>
      </w:pPr>
      <w:bookmarkStart w:id="981" w:name="_Hlk74931543"/>
      <w:r w:rsidRPr="00C65560">
        <w:rPr>
          <w:lang w:val="es-ES_tradnl"/>
        </w:rPr>
        <w:t xml:space="preserve">La </w:t>
      </w:r>
      <w:proofErr w:type="spellStart"/>
      <w:r w:rsidRPr="00C65560">
        <w:rPr>
          <w:i/>
          <w:iCs/>
          <w:lang w:val="es-ES_tradnl"/>
        </w:rPr>
        <w:t>Agence</w:t>
      </w:r>
      <w:proofErr w:type="spellEnd"/>
      <w:r w:rsidRPr="00C65560">
        <w:rPr>
          <w:i/>
          <w:iCs/>
          <w:lang w:val="es-ES_tradnl"/>
        </w:rPr>
        <w:t xml:space="preserve"> </w:t>
      </w:r>
      <w:proofErr w:type="spellStart"/>
      <w:r w:rsidRPr="00C65560">
        <w:rPr>
          <w:i/>
          <w:iCs/>
          <w:lang w:val="es-ES_tradnl"/>
        </w:rPr>
        <w:t>Nationale</w:t>
      </w:r>
      <w:proofErr w:type="spellEnd"/>
      <w:r w:rsidRPr="00C65560">
        <w:rPr>
          <w:i/>
          <w:iCs/>
          <w:lang w:val="es-ES_tradnl"/>
        </w:rPr>
        <w:t xml:space="preserve"> de </w:t>
      </w:r>
      <w:proofErr w:type="spellStart"/>
      <w:r w:rsidRPr="00C65560">
        <w:rPr>
          <w:i/>
          <w:iCs/>
          <w:lang w:val="es-ES_tradnl"/>
        </w:rPr>
        <w:t>Réglementation</w:t>
      </w:r>
      <w:proofErr w:type="spellEnd"/>
      <w:r w:rsidRPr="00C65560">
        <w:rPr>
          <w:i/>
          <w:iCs/>
          <w:lang w:val="es-ES_tradnl"/>
        </w:rPr>
        <w:t xml:space="preserve"> des </w:t>
      </w:r>
      <w:proofErr w:type="spellStart"/>
      <w:r w:rsidRPr="00C65560">
        <w:rPr>
          <w:i/>
          <w:iCs/>
          <w:lang w:val="es-ES_tradnl"/>
        </w:rPr>
        <w:t>Télécommunications</w:t>
      </w:r>
      <w:proofErr w:type="spellEnd"/>
      <w:r w:rsidRPr="00C65560">
        <w:rPr>
          <w:i/>
          <w:iCs/>
          <w:lang w:val="es-ES_tradnl"/>
        </w:rPr>
        <w:t xml:space="preserve"> (ANRT)</w:t>
      </w:r>
      <w:r w:rsidRPr="00C65560">
        <w:rPr>
          <w:lang w:val="es-ES_tradnl"/>
        </w:rPr>
        <w:t xml:space="preserve">, Rabat, anuncia las siguientes actualizaciones del plan nacional de numeración telefónica de Marruecos. </w:t>
      </w:r>
    </w:p>
    <w:bookmarkEnd w:id="981"/>
    <w:p w14:paraId="52A7341F" w14:textId="77777777" w:rsidR="008756CF" w:rsidRPr="00E758D3" w:rsidRDefault="008756CF" w:rsidP="008756CF">
      <w:pPr>
        <w:jc w:val="center"/>
        <w:rPr>
          <w:i/>
          <w:iCs/>
          <w:lang w:val="es-ES_tradnl"/>
        </w:rPr>
      </w:pPr>
      <w:r w:rsidRPr="00E758D3">
        <w:rPr>
          <w:i/>
          <w:iCs/>
          <w:lang w:val="es-ES_tradnl"/>
        </w:rPr>
        <w:t xml:space="preserve">Descripción de la introducción de nuevos recursos en el plan nacional de numeración E.164 </w:t>
      </w:r>
      <w:r w:rsidRPr="00E758D3">
        <w:rPr>
          <w:i/>
          <w:iCs/>
          <w:lang w:val="es-ES_tradnl"/>
        </w:rPr>
        <w:br/>
        <w:t>para el indicativo de país +212:</w:t>
      </w:r>
    </w:p>
    <w:p w14:paraId="73876E7D" w14:textId="77777777" w:rsidR="008756CF" w:rsidRPr="00E758D3" w:rsidRDefault="008756CF" w:rsidP="008756CF">
      <w:pPr>
        <w:spacing w:after="120"/>
        <w:rPr>
          <w:lang w:val="es-ES_tradnl"/>
        </w:rPr>
      </w:pPr>
      <w:r w:rsidRPr="00E758D3">
        <w:rPr>
          <w:lang w:val="es-ES_tradnl"/>
        </w:rPr>
        <w:t>•</w:t>
      </w:r>
      <w:r w:rsidRPr="00E758D3">
        <w:rPr>
          <w:lang w:val="es-ES_tradnl"/>
        </w:rPr>
        <w:tab/>
        <w:t>Se han introducido recientemente los siguientes NDC:</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8756CF" w:rsidRPr="00C65560" w14:paraId="270C1C6A" w14:textId="77777777" w:rsidTr="006322C8">
        <w:trPr>
          <w:cantSplit/>
          <w:tblHeader/>
        </w:trPr>
        <w:tc>
          <w:tcPr>
            <w:tcW w:w="2250" w:type="dxa"/>
            <w:vMerge w:val="restart"/>
          </w:tcPr>
          <w:p w14:paraId="2DA6B177" w14:textId="77777777" w:rsidR="008756CF" w:rsidRPr="004638CD" w:rsidRDefault="008756CF" w:rsidP="006322C8">
            <w:pPr>
              <w:pStyle w:val="TableHead1"/>
              <w:rPr>
                <w:lang w:val="es-ES" w:bidi="ar-LB"/>
              </w:rPr>
            </w:pPr>
            <w:bookmarkStart w:id="982" w:name="_Hlk88493930"/>
            <w:r w:rsidRPr="004638CD">
              <w:rPr>
                <w:lang w:val="es-ES" w:bidi="ar-LB"/>
              </w:rPr>
              <w:t>NDC (indicativo nacional de destino) o cifras iniciales del N(S)N (número nacional (significativo))</w:t>
            </w:r>
          </w:p>
        </w:tc>
        <w:tc>
          <w:tcPr>
            <w:tcW w:w="2340" w:type="dxa"/>
            <w:gridSpan w:val="2"/>
          </w:tcPr>
          <w:p w14:paraId="6EF2E60A" w14:textId="77777777" w:rsidR="008756CF" w:rsidRPr="004638CD" w:rsidRDefault="008756CF" w:rsidP="006322C8">
            <w:pPr>
              <w:pStyle w:val="TableHead1"/>
              <w:rPr>
                <w:lang w:val="es-ES" w:bidi="ar-LB"/>
              </w:rPr>
            </w:pPr>
            <w:r w:rsidRPr="004638CD">
              <w:rPr>
                <w:lang w:val="es-ES" w:bidi="ar-LB"/>
              </w:rPr>
              <w:t xml:space="preserve">Longitud del </w:t>
            </w:r>
            <w:r w:rsidRPr="004638CD">
              <w:rPr>
                <w:lang w:val="es-ES" w:bidi="ar-LB"/>
              </w:rPr>
              <w:br/>
              <w:t>número N(S)N</w:t>
            </w:r>
          </w:p>
        </w:tc>
        <w:tc>
          <w:tcPr>
            <w:tcW w:w="2700" w:type="dxa"/>
            <w:vMerge w:val="restart"/>
            <w:vAlign w:val="center"/>
          </w:tcPr>
          <w:p w14:paraId="776FF63B" w14:textId="77777777" w:rsidR="008756CF" w:rsidRPr="00E758D3" w:rsidRDefault="008756CF" w:rsidP="006322C8">
            <w:pPr>
              <w:pStyle w:val="TableHead1"/>
              <w:rPr>
                <w:lang w:bidi="ar-LB"/>
              </w:rPr>
            </w:pPr>
            <w:proofErr w:type="spellStart"/>
            <w:r w:rsidRPr="00E758D3">
              <w:rPr>
                <w:lang w:bidi="ar-LB"/>
              </w:rPr>
              <w:t>Utilización</w:t>
            </w:r>
            <w:proofErr w:type="spellEnd"/>
            <w:r w:rsidRPr="00E758D3">
              <w:rPr>
                <w:lang w:bidi="ar-LB"/>
              </w:rPr>
              <w:t xml:space="preserve"> del </w:t>
            </w:r>
            <w:proofErr w:type="spellStart"/>
            <w:r w:rsidRPr="00E758D3">
              <w:rPr>
                <w:lang w:bidi="ar-LB"/>
              </w:rPr>
              <w:t>número</w:t>
            </w:r>
            <w:proofErr w:type="spellEnd"/>
            <w:r w:rsidRPr="00E758D3">
              <w:rPr>
                <w:lang w:bidi="ar-LB"/>
              </w:rPr>
              <w:t xml:space="preserve"> E.164</w:t>
            </w:r>
          </w:p>
        </w:tc>
        <w:tc>
          <w:tcPr>
            <w:tcW w:w="2520" w:type="dxa"/>
            <w:vMerge w:val="restart"/>
            <w:tcMar>
              <w:left w:w="85" w:type="dxa"/>
              <w:right w:w="85" w:type="dxa"/>
            </w:tcMar>
            <w:vAlign w:val="center"/>
          </w:tcPr>
          <w:p w14:paraId="1D462527" w14:textId="77777777" w:rsidR="008756CF" w:rsidRPr="00E758D3" w:rsidRDefault="008756CF" w:rsidP="006322C8">
            <w:pPr>
              <w:pStyle w:val="TableHead1"/>
              <w:rPr>
                <w:lang w:bidi="ar-LB"/>
              </w:rPr>
            </w:pPr>
            <w:proofErr w:type="spellStart"/>
            <w:r w:rsidRPr="00E758D3">
              <w:rPr>
                <w:lang w:bidi="ar-LB"/>
              </w:rPr>
              <w:t>Información</w:t>
            </w:r>
            <w:proofErr w:type="spellEnd"/>
            <w:r w:rsidRPr="00E758D3">
              <w:rPr>
                <w:lang w:bidi="ar-LB"/>
              </w:rPr>
              <w:t xml:space="preserve"> </w:t>
            </w:r>
            <w:proofErr w:type="spellStart"/>
            <w:r w:rsidRPr="00E758D3">
              <w:rPr>
                <w:lang w:bidi="ar-LB"/>
              </w:rPr>
              <w:t>adicional</w:t>
            </w:r>
            <w:proofErr w:type="spellEnd"/>
          </w:p>
        </w:tc>
      </w:tr>
      <w:tr w:rsidR="008756CF" w:rsidRPr="00C65560" w14:paraId="515C05D9" w14:textId="77777777" w:rsidTr="006322C8">
        <w:trPr>
          <w:cantSplit/>
          <w:tblHeader/>
        </w:trPr>
        <w:tc>
          <w:tcPr>
            <w:tcW w:w="2250" w:type="dxa"/>
            <w:vMerge/>
            <w:vAlign w:val="center"/>
          </w:tcPr>
          <w:p w14:paraId="16AAE0C8" w14:textId="77777777" w:rsidR="008756CF" w:rsidRPr="00E758D3" w:rsidRDefault="008756CF" w:rsidP="006322C8">
            <w:pPr>
              <w:pStyle w:val="TableHead1"/>
              <w:spacing w:before="60" w:after="60"/>
              <w:jc w:val="left"/>
              <w:rPr>
                <w:lang w:bidi="ar-LB"/>
              </w:rPr>
            </w:pPr>
          </w:p>
        </w:tc>
        <w:tc>
          <w:tcPr>
            <w:tcW w:w="1080" w:type="dxa"/>
          </w:tcPr>
          <w:p w14:paraId="347E1D11" w14:textId="77777777" w:rsidR="008756CF" w:rsidRPr="00E758D3" w:rsidRDefault="008756CF" w:rsidP="006322C8">
            <w:pPr>
              <w:pStyle w:val="TableHead1"/>
              <w:rPr>
                <w:lang w:bidi="ar-LB"/>
              </w:rPr>
            </w:pPr>
            <w:proofErr w:type="spellStart"/>
            <w:r w:rsidRPr="00E758D3">
              <w:rPr>
                <w:lang w:bidi="ar-LB"/>
              </w:rPr>
              <w:t>Longitud</w:t>
            </w:r>
            <w:proofErr w:type="spellEnd"/>
            <w:r w:rsidRPr="00E758D3">
              <w:rPr>
                <w:lang w:bidi="ar-LB"/>
              </w:rPr>
              <w:t xml:space="preserve"> </w:t>
            </w:r>
            <w:proofErr w:type="spellStart"/>
            <w:r w:rsidRPr="00E758D3">
              <w:rPr>
                <w:lang w:bidi="ar-LB"/>
              </w:rPr>
              <w:t>máxima</w:t>
            </w:r>
            <w:proofErr w:type="spellEnd"/>
          </w:p>
        </w:tc>
        <w:tc>
          <w:tcPr>
            <w:tcW w:w="1260" w:type="dxa"/>
          </w:tcPr>
          <w:p w14:paraId="652DE8CB" w14:textId="77777777" w:rsidR="008756CF" w:rsidRPr="00E758D3" w:rsidRDefault="008756CF" w:rsidP="006322C8">
            <w:pPr>
              <w:pStyle w:val="TableHead1"/>
              <w:rPr>
                <w:lang w:bidi="ar-LB"/>
              </w:rPr>
            </w:pPr>
            <w:proofErr w:type="spellStart"/>
            <w:r w:rsidRPr="00E758D3">
              <w:rPr>
                <w:lang w:bidi="ar-LB"/>
              </w:rPr>
              <w:t>Longitud</w:t>
            </w:r>
            <w:proofErr w:type="spellEnd"/>
            <w:r w:rsidRPr="00E758D3">
              <w:rPr>
                <w:lang w:bidi="ar-LB"/>
              </w:rPr>
              <w:t xml:space="preserve"> </w:t>
            </w:r>
            <w:proofErr w:type="spellStart"/>
            <w:r w:rsidRPr="00E758D3">
              <w:rPr>
                <w:lang w:bidi="ar-LB"/>
              </w:rPr>
              <w:t>mínima</w:t>
            </w:r>
            <w:proofErr w:type="spellEnd"/>
          </w:p>
        </w:tc>
        <w:tc>
          <w:tcPr>
            <w:tcW w:w="2700" w:type="dxa"/>
            <w:vMerge/>
            <w:vAlign w:val="center"/>
          </w:tcPr>
          <w:p w14:paraId="2D48A8DC" w14:textId="77777777" w:rsidR="008756CF" w:rsidRPr="00E758D3" w:rsidRDefault="008756CF" w:rsidP="006322C8">
            <w:pPr>
              <w:pStyle w:val="TableHead1"/>
              <w:spacing w:before="60" w:after="60"/>
              <w:jc w:val="left"/>
              <w:rPr>
                <w:lang w:bidi="ar-LB"/>
              </w:rPr>
            </w:pPr>
          </w:p>
        </w:tc>
        <w:tc>
          <w:tcPr>
            <w:tcW w:w="2520" w:type="dxa"/>
            <w:vMerge/>
            <w:tcMar>
              <w:left w:w="68" w:type="dxa"/>
              <w:right w:w="68" w:type="dxa"/>
            </w:tcMar>
            <w:vAlign w:val="center"/>
          </w:tcPr>
          <w:p w14:paraId="5782D617" w14:textId="77777777" w:rsidR="008756CF" w:rsidRPr="00E758D3" w:rsidRDefault="008756CF" w:rsidP="006322C8">
            <w:pPr>
              <w:pStyle w:val="TableHead1"/>
              <w:spacing w:before="60" w:after="60"/>
              <w:jc w:val="left"/>
              <w:rPr>
                <w:lang w:bidi="ar-LB"/>
              </w:rPr>
            </w:pPr>
          </w:p>
        </w:tc>
      </w:tr>
      <w:bookmarkEnd w:id="982"/>
      <w:tr w:rsidR="008756CF" w:rsidRPr="00B833F3" w14:paraId="275F1E2C" w14:textId="77777777" w:rsidTr="006322C8">
        <w:tblPrEx>
          <w:jc w:val="center"/>
        </w:tblPrEx>
        <w:trPr>
          <w:cantSplit/>
          <w:jc w:val="center"/>
        </w:trPr>
        <w:tc>
          <w:tcPr>
            <w:tcW w:w="2250" w:type="dxa"/>
            <w:tcBorders>
              <w:top w:val="single" w:sz="4" w:space="0" w:color="auto"/>
              <w:bottom w:val="single" w:sz="4" w:space="0" w:color="auto"/>
            </w:tcBorders>
          </w:tcPr>
          <w:p w14:paraId="52593956" w14:textId="77777777" w:rsidR="008756CF" w:rsidRPr="00D84DCC" w:rsidRDefault="008756CF" w:rsidP="006322C8">
            <w:pPr>
              <w:pStyle w:val="Tabletext"/>
              <w:rPr>
                <w:lang w:bidi="ar-LB"/>
              </w:rPr>
            </w:pPr>
            <w:r w:rsidRPr="00D84DCC">
              <w:rPr>
                <w:lang w:bidi="ar-LB"/>
              </w:rPr>
              <w:t>8098</w:t>
            </w:r>
          </w:p>
        </w:tc>
        <w:tc>
          <w:tcPr>
            <w:tcW w:w="1080" w:type="dxa"/>
            <w:tcBorders>
              <w:top w:val="single" w:sz="4" w:space="0" w:color="auto"/>
              <w:bottom w:val="single" w:sz="4" w:space="0" w:color="auto"/>
            </w:tcBorders>
            <w:shd w:val="clear" w:color="auto" w:fill="auto"/>
            <w:vAlign w:val="center"/>
          </w:tcPr>
          <w:p w14:paraId="43F97A79" w14:textId="77777777" w:rsidR="008756CF" w:rsidRPr="00D84DCC" w:rsidRDefault="008756CF" w:rsidP="006322C8">
            <w:pPr>
              <w:pStyle w:val="Tabletext"/>
              <w:rPr>
                <w:lang w:bidi="ar-LB"/>
              </w:rPr>
            </w:pPr>
            <w:r w:rsidRPr="00D84DCC">
              <w:rPr>
                <w:lang w:bidi="ar-LB"/>
              </w:rPr>
              <w:t>9</w:t>
            </w:r>
          </w:p>
        </w:tc>
        <w:tc>
          <w:tcPr>
            <w:tcW w:w="1260" w:type="dxa"/>
            <w:tcBorders>
              <w:top w:val="single" w:sz="4" w:space="0" w:color="auto"/>
              <w:bottom w:val="single" w:sz="4" w:space="0" w:color="auto"/>
            </w:tcBorders>
            <w:shd w:val="clear" w:color="auto" w:fill="auto"/>
            <w:vAlign w:val="center"/>
          </w:tcPr>
          <w:p w14:paraId="54DC52D1" w14:textId="77777777" w:rsidR="008756CF" w:rsidRPr="00D84DCC" w:rsidRDefault="008756CF" w:rsidP="006322C8">
            <w:pPr>
              <w:pStyle w:val="Tabletext"/>
              <w:rPr>
                <w:lang w:bidi="ar-LB"/>
              </w:rPr>
            </w:pPr>
            <w:r w:rsidRPr="00D84DCC">
              <w:rPr>
                <w:lang w:bidi="ar-LB"/>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361F41E" w14:textId="77777777" w:rsidR="008756CF" w:rsidRPr="00D84DCC" w:rsidRDefault="008756CF" w:rsidP="006322C8">
            <w:pPr>
              <w:pStyle w:val="Tabletext"/>
              <w:rPr>
                <w:lang w:bidi="ar-LB"/>
              </w:rPr>
            </w:pPr>
            <w:proofErr w:type="spellStart"/>
            <w:r w:rsidRPr="00D84DCC">
              <w:rPr>
                <w:lang w:bidi="ar-LB"/>
              </w:rPr>
              <w:t>VoIP</w:t>
            </w:r>
            <w:proofErr w:type="spellEnd"/>
          </w:p>
        </w:tc>
        <w:tc>
          <w:tcPr>
            <w:tcW w:w="2520" w:type="dxa"/>
            <w:tcBorders>
              <w:top w:val="single" w:sz="4" w:space="0" w:color="auto"/>
              <w:left w:val="nil"/>
              <w:bottom w:val="single" w:sz="4" w:space="0" w:color="auto"/>
              <w:right w:val="single" w:sz="4" w:space="0" w:color="auto"/>
            </w:tcBorders>
            <w:shd w:val="clear" w:color="auto" w:fill="auto"/>
            <w:vAlign w:val="center"/>
          </w:tcPr>
          <w:p w14:paraId="7FDEF4B7" w14:textId="77777777" w:rsidR="008756CF" w:rsidRPr="00D84DCC" w:rsidRDefault="008756CF" w:rsidP="006322C8">
            <w:pPr>
              <w:pStyle w:val="Tabletext"/>
              <w:rPr>
                <w:lang w:bidi="ar-LB"/>
              </w:rPr>
            </w:pPr>
            <w:proofErr w:type="spellStart"/>
            <w:r w:rsidRPr="00D84DCC">
              <w:rPr>
                <w:lang w:bidi="ar-LB"/>
              </w:rPr>
              <w:t>Itissalat</w:t>
            </w:r>
            <w:proofErr w:type="spellEnd"/>
            <w:r w:rsidRPr="00D84DCC">
              <w:rPr>
                <w:lang w:bidi="ar-LB"/>
              </w:rPr>
              <w:t xml:space="preserve"> Al-Maghrib</w:t>
            </w:r>
            <w:r w:rsidRPr="00D84DCC">
              <w:rPr>
                <w:vertAlign w:val="superscript"/>
                <w:lang w:bidi="ar-LB"/>
              </w:rPr>
              <w:t>1</w:t>
            </w:r>
          </w:p>
        </w:tc>
      </w:tr>
      <w:tr w:rsidR="008756CF" w:rsidRPr="00B833F3" w14:paraId="3392380C" w14:textId="77777777" w:rsidTr="006322C8">
        <w:tblPrEx>
          <w:jc w:val="center"/>
        </w:tblPrEx>
        <w:trPr>
          <w:cantSplit/>
          <w:jc w:val="center"/>
        </w:trPr>
        <w:tc>
          <w:tcPr>
            <w:tcW w:w="2250" w:type="dxa"/>
            <w:tcBorders>
              <w:top w:val="single" w:sz="4" w:space="0" w:color="auto"/>
              <w:bottom w:val="single" w:sz="4" w:space="0" w:color="auto"/>
            </w:tcBorders>
          </w:tcPr>
          <w:p w14:paraId="0715440C" w14:textId="77777777" w:rsidR="008756CF" w:rsidRPr="00D84DCC" w:rsidRDefault="008756CF" w:rsidP="006322C8">
            <w:pPr>
              <w:pStyle w:val="Tabletext"/>
              <w:rPr>
                <w:lang w:bidi="ar-LB"/>
              </w:rPr>
            </w:pPr>
            <w:r w:rsidRPr="00D84DCC">
              <w:rPr>
                <w:lang w:bidi="ar-LB"/>
              </w:rPr>
              <w:t>8099</w:t>
            </w:r>
          </w:p>
        </w:tc>
        <w:tc>
          <w:tcPr>
            <w:tcW w:w="1080" w:type="dxa"/>
            <w:tcBorders>
              <w:top w:val="single" w:sz="4" w:space="0" w:color="auto"/>
              <w:bottom w:val="single" w:sz="4" w:space="0" w:color="auto"/>
            </w:tcBorders>
            <w:shd w:val="clear" w:color="auto" w:fill="auto"/>
            <w:vAlign w:val="center"/>
          </w:tcPr>
          <w:p w14:paraId="55E02D77" w14:textId="77777777" w:rsidR="008756CF" w:rsidRPr="00D84DCC" w:rsidRDefault="008756CF" w:rsidP="006322C8">
            <w:pPr>
              <w:pStyle w:val="Tabletext"/>
              <w:rPr>
                <w:lang w:bidi="ar-LB"/>
              </w:rPr>
            </w:pPr>
            <w:r w:rsidRPr="00D84DCC">
              <w:rPr>
                <w:lang w:bidi="ar-LB"/>
              </w:rPr>
              <w:t>9</w:t>
            </w:r>
          </w:p>
        </w:tc>
        <w:tc>
          <w:tcPr>
            <w:tcW w:w="1260" w:type="dxa"/>
            <w:tcBorders>
              <w:top w:val="single" w:sz="4" w:space="0" w:color="auto"/>
              <w:bottom w:val="single" w:sz="4" w:space="0" w:color="auto"/>
            </w:tcBorders>
            <w:shd w:val="clear" w:color="auto" w:fill="auto"/>
            <w:vAlign w:val="center"/>
          </w:tcPr>
          <w:p w14:paraId="143D1569" w14:textId="77777777" w:rsidR="008756CF" w:rsidRPr="00D84DCC" w:rsidRDefault="008756CF" w:rsidP="006322C8">
            <w:pPr>
              <w:pStyle w:val="Tabletext"/>
              <w:rPr>
                <w:lang w:bidi="ar-LB"/>
              </w:rPr>
            </w:pPr>
            <w:r w:rsidRPr="00D84DCC">
              <w:rPr>
                <w:lang w:bidi="ar-LB"/>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66B1532" w14:textId="77777777" w:rsidR="008756CF" w:rsidRPr="00D84DCC" w:rsidRDefault="008756CF" w:rsidP="006322C8">
            <w:pPr>
              <w:pStyle w:val="Tabletext"/>
              <w:rPr>
                <w:lang w:bidi="ar-LB"/>
              </w:rPr>
            </w:pPr>
            <w:proofErr w:type="spellStart"/>
            <w:r w:rsidRPr="00D84DCC">
              <w:rPr>
                <w:lang w:bidi="ar-LB"/>
              </w:rPr>
              <w:t>VoIP</w:t>
            </w:r>
            <w:proofErr w:type="spellEnd"/>
          </w:p>
        </w:tc>
        <w:tc>
          <w:tcPr>
            <w:tcW w:w="2520" w:type="dxa"/>
            <w:tcBorders>
              <w:top w:val="single" w:sz="4" w:space="0" w:color="auto"/>
              <w:left w:val="nil"/>
              <w:bottom w:val="single" w:sz="4" w:space="0" w:color="auto"/>
              <w:right w:val="single" w:sz="4" w:space="0" w:color="auto"/>
            </w:tcBorders>
            <w:shd w:val="clear" w:color="auto" w:fill="auto"/>
            <w:vAlign w:val="center"/>
          </w:tcPr>
          <w:p w14:paraId="5518CD8B" w14:textId="77777777" w:rsidR="008756CF" w:rsidRPr="00D84DCC" w:rsidRDefault="008756CF" w:rsidP="006322C8">
            <w:pPr>
              <w:pStyle w:val="Tabletext"/>
              <w:rPr>
                <w:lang w:bidi="ar-LB"/>
              </w:rPr>
            </w:pPr>
            <w:proofErr w:type="spellStart"/>
            <w:r w:rsidRPr="00D84DCC">
              <w:rPr>
                <w:lang w:bidi="ar-LB"/>
              </w:rPr>
              <w:t>Itissalat</w:t>
            </w:r>
            <w:proofErr w:type="spellEnd"/>
            <w:r w:rsidRPr="00D84DCC">
              <w:rPr>
                <w:lang w:bidi="ar-LB"/>
              </w:rPr>
              <w:t xml:space="preserve"> Al-Maghrib</w:t>
            </w:r>
          </w:p>
        </w:tc>
      </w:tr>
    </w:tbl>
    <w:p w14:paraId="0B7CE314" w14:textId="77777777" w:rsidR="008756CF" w:rsidRPr="00C65560" w:rsidRDefault="008756CF" w:rsidP="008756CF">
      <w:pPr>
        <w:tabs>
          <w:tab w:val="clear" w:pos="567"/>
          <w:tab w:val="clear" w:pos="1276"/>
          <w:tab w:val="clear" w:pos="1843"/>
          <w:tab w:val="clear" w:pos="5387"/>
          <w:tab w:val="clear" w:pos="5954"/>
        </w:tabs>
        <w:spacing w:before="240"/>
        <w:jc w:val="left"/>
        <w:rPr>
          <w:rFonts w:eastAsia="SimSun"/>
          <w:lang w:val="es-ES_tradnl" w:eastAsia="zh-CN"/>
        </w:rPr>
      </w:pPr>
      <w:r w:rsidRPr="00D84DCC">
        <w:rPr>
          <w:rFonts w:eastAsia="SimSun"/>
          <w:vertAlign w:val="superscript"/>
          <w:lang w:val="es-ES_tradnl" w:eastAsia="zh-CN"/>
        </w:rPr>
        <w:t>1</w:t>
      </w:r>
      <w:r w:rsidRPr="00D84DCC">
        <w:rPr>
          <w:rFonts w:eastAsia="SimSun"/>
          <w:lang w:val="es-ES_tradnl" w:eastAsia="zh-CN"/>
        </w:rPr>
        <w:t>: MAROC TELECOM</w:t>
      </w:r>
    </w:p>
    <w:p w14:paraId="51202B04" w14:textId="77777777" w:rsidR="008756CF" w:rsidRPr="00E758D3" w:rsidRDefault="008756CF" w:rsidP="008756CF">
      <w:proofErr w:type="spellStart"/>
      <w:r w:rsidRPr="00E758D3">
        <w:t>Contacto</w:t>
      </w:r>
      <w:proofErr w:type="spellEnd"/>
      <w:r w:rsidRPr="00E758D3">
        <w:t>:</w:t>
      </w:r>
    </w:p>
    <w:p w14:paraId="5A1F0D7F" w14:textId="77777777" w:rsidR="008756CF" w:rsidRPr="00E758D3" w:rsidRDefault="008756CF" w:rsidP="008756CF">
      <w:pPr>
        <w:tabs>
          <w:tab w:val="clear" w:pos="1276"/>
          <w:tab w:val="left" w:pos="1701"/>
        </w:tabs>
        <w:ind w:left="567" w:hanging="567"/>
        <w:jc w:val="left"/>
        <w:rPr>
          <w:lang w:val="fr-FR"/>
        </w:rPr>
      </w:pPr>
      <w:r w:rsidRPr="004638CD">
        <w:rPr>
          <w:lang w:val="fr-CH"/>
        </w:rPr>
        <w:tab/>
      </w:r>
      <w:r w:rsidRPr="00E758D3">
        <w:rPr>
          <w:lang w:val="fr-FR"/>
        </w:rPr>
        <w:t>Agence Nationale de Réglementation des Télécommunications (ANRT)</w:t>
      </w:r>
      <w:r w:rsidRPr="00E758D3">
        <w:rPr>
          <w:lang w:val="fr-FR"/>
        </w:rPr>
        <w:br/>
        <w:t>Centre d'affaires</w:t>
      </w:r>
      <w:r w:rsidRPr="00E758D3">
        <w:rPr>
          <w:lang w:val="fr-FR"/>
        </w:rPr>
        <w:br/>
        <w:t xml:space="preserve">Boulevard Ar-Riad, Hay Riad </w:t>
      </w:r>
      <w:r w:rsidRPr="00E758D3">
        <w:rPr>
          <w:lang w:val="fr-FR"/>
        </w:rPr>
        <w:br/>
        <w:t>B.P. 2939</w:t>
      </w:r>
      <w:r w:rsidRPr="00E758D3">
        <w:rPr>
          <w:lang w:val="fr-FR"/>
        </w:rPr>
        <w:br/>
        <w:t>RABAT 10100</w:t>
      </w:r>
      <w:r w:rsidRPr="00E758D3">
        <w:rPr>
          <w:lang w:val="fr-FR"/>
        </w:rPr>
        <w:br/>
      </w:r>
      <w:proofErr w:type="spellStart"/>
      <w:r w:rsidRPr="00E758D3">
        <w:rPr>
          <w:lang w:val="fr-FR"/>
        </w:rPr>
        <w:t>Marruecos</w:t>
      </w:r>
      <w:proofErr w:type="spellEnd"/>
      <w:r w:rsidRPr="00E758D3">
        <w:rPr>
          <w:lang w:val="fr-FR"/>
        </w:rPr>
        <w:br/>
        <w:t>Tel</w:t>
      </w:r>
      <w:proofErr w:type="gramStart"/>
      <w:r w:rsidRPr="00E758D3">
        <w:rPr>
          <w:lang w:val="fr-FR"/>
        </w:rPr>
        <w:t>.:</w:t>
      </w:r>
      <w:proofErr w:type="gramEnd"/>
      <w:r w:rsidRPr="00E758D3">
        <w:rPr>
          <w:lang w:val="fr-FR"/>
        </w:rPr>
        <w:tab/>
        <w:t>+212 5 37 71 85 64</w:t>
      </w:r>
      <w:r w:rsidRPr="00E758D3">
        <w:rPr>
          <w:lang w:val="fr-FR"/>
        </w:rPr>
        <w:br/>
      </w:r>
      <w:r>
        <w:rPr>
          <w:lang w:val="fr-FR"/>
        </w:rPr>
        <w:t>E-mail</w:t>
      </w:r>
      <w:r w:rsidRPr="00E758D3">
        <w:rPr>
          <w:lang w:val="fr-FR"/>
        </w:rPr>
        <w:t>:</w:t>
      </w:r>
      <w:r w:rsidRPr="00E758D3">
        <w:rPr>
          <w:lang w:val="fr-FR"/>
        </w:rPr>
        <w:tab/>
      </w:r>
      <w:r w:rsidRPr="00561B79">
        <w:rPr>
          <w:lang w:val="fr-FR"/>
        </w:rPr>
        <w:t>numerotation@anrt.ma</w:t>
      </w:r>
      <w:r w:rsidRPr="00E758D3">
        <w:rPr>
          <w:lang w:val="fr-FR"/>
        </w:rPr>
        <w:br/>
        <w:t xml:space="preserve">URL: </w:t>
      </w:r>
      <w:r w:rsidRPr="00E758D3">
        <w:rPr>
          <w:lang w:val="fr-FR"/>
        </w:rPr>
        <w:tab/>
      </w:r>
      <w:r w:rsidRPr="00561B79">
        <w:rPr>
          <w:lang w:val="fr-FR"/>
        </w:rPr>
        <w:t>www.anrt.ma</w:t>
      </w:r>
    </w:p>
    <w:p w14:paraId="7455A131" w14:textId="77777777" w:rsidR="008756CF" w:rsidRDefault="008756CF" w:rsidP="008756C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415CFC3" w14:textId="77777777" w:rsidR="008756CF" w:rsidRPr="00F02CA6" w:rsidRDefault="008756CF" w:rsidP="008756CF">
      <w:pPr>
        <w:pStyle w:val="Country"/>
        <w:rPr>
          <w:lang w:val="es-ES"/>
        </w:rPr>
      </w:pPr>
      <w:bookmarkStart w:id="983" w:name="_Toc262052116"/>
      <w:r w:rsidRPr="00F02CA6">
        <w:rPr>
          <w:lang w:val="es-ES"/>
        </w:rPr>
        <w:lastRenderedPageBreak/>
        <w:t>Uganda (indicativo de país +256)</w:t>
      </w:r>
    </w:p>
    <w:p w14:paraId="23D0222A" w14:textId="77777777" w:rsidR="008756CF" w:rsidRPr="00F02CA6" w:rsidRDefault="008756CF" w:rsidP="008756CF">
      <w:pPr>
        <w:rPr>
          <w:lang w:val="es-ES"/>
        </w:rPr>
      </w:pPr>
      <w:r w:rsidRPr="00D84DCC">
        <w:rPr>
          <w:lang w:val="es-ES"/>
        </w:rPr>
        <w:t>Comunicación del 27.IX.2023:</w:t>
      </w:r>
    </w:p>
    <w:p w14:paraId="02BB7330" w14:textId="77777777" w:rsidR="008756CF" w:rsidRPr="0079618E" w:rsidRDefault="008756CF" w:rsidP="008756CF">
      <w:pPr>
        <w:rPr>
          <w:lang w:val="es-ES"/>
        </w:rPr>
      </w:pPr>
      <w:r w:rsidRPr="0079618E">
        <w:rPr>
          <w:lang w:val="es-ES"/>
        </w:rPr>
        <w:t xml:space="preserve">La </w:t>
      </w:r>
      <w:r w:rsidRPr="0079618E">
        <w:rPr>
          <w:i/>
          <w:iCs/>
          <w:lang w:val="es-ES"/>
        </w:rPr>
        <w:t xml:space="preserve">Uganda </w:t>
      </w:r>
      <w:proofErr w:type="spellStart"/>
      <w:r w:rsidRPr="0079618E">
        <w:rPr>
          <w:i/>
          <w:iCs/>
          <w:lang w:val="es-ES"/>
        </w:rPr>
        <w:t>Communications</w:t>
      </w:r>
      <w:proofErr w:type="spellEnd"/>
      <w:r w:rsidRPr="0079618E">
        <w:rPr>
          <w:i/>
          <w:iCs/>
          <w:lang w:val="es-ES"/>
        </w:rPr>
        <w:t xml:space="preserve"> </w:t>
      </w:r>
      <w:proofErr w:type="spellStart"/>
      <w:r w:rsidRPr="0079618E">
        <w:rPr>
          <w:i/>
          <w:iCs/>
          <w:lang w:val="es-ES"/>
        </w:rPr>
        <w:t>Commission</w:t>
      </w:r>
      <w:proofErr w:type="spellEnd"/>
      <w:r w:rsidRPr="0079618E">
        <w:rPr>
          <w:i/>
          <w:iCs/>
          <w:lang w:val="es-ES"/>
        </w:rPr>
        <w:t xml:space="preserve"> (UCC)</w:t>
      </w:r>
      <w:r w:rsidRPr="0079618E">
        <w:rPr>
          <w:lang w:val="es-ES"/>
        </w:rPr>
        <w:t xml:space="preserve">, Kampala, </w:t>
      </w:r>
      <w:r w:rsidRPr="00F2559D">
        <w:rPr>
          <w:lang w:val="es-ES"/>
        </w:rPr>
        <w:t>anuncia el siguiente plan nacional de numeración de Uganda</w:t>
      </w:r>
      <w:r w:rsidRPr="0079618E">
        <w:rPr>
          <w:lang w:val="es-ES"/>
        </w:rPr>
        <w:t>.</w:t>
      </w:r>
    </w:p>
    <w:p w14:paraId="6C3EA850" w14:textId="77777777" w:rsidR="008756CF" w:rsidRPr="0079618E" w:rsidRDefault="008756CF" w:rsidP="008756CF">
      <w:pPr>
        <w:jc w:val="center"/>
        <w:rPr>
          <w:lang w:val="es-ES"/>
        </w:rPr>
      </w:pPr>
      <w:r w:rsidRPr="00F2559D">
        <w:rPr>
          <w:lang w:val="es-ES"/>
        </w:rPr>
        <w:t xml:space="preserve">PLAN NACIONAL DE NUMERACIÓN UIT-T E.164 PARA EL INDICATIVO DE PAÍS </w:t>
      </w:r>
      <w:r>
        <w:rPr>
          <w:lang w:val="es-ES"/>
        </w:rPr>
        <w:t>+</w:t>
      </w:r>
      <w:r w:rsidRPr="0079618E">
        <w:rPr>
          <w:lang w:val="es-ES"/>
        </w:rPr>
        <w:t>256</w:t>
      </w:r>
    </w:p>
    <w:p w14:paraId="3ACC07E4" w14:textId="77777777" w:rsidR="008756CF" w:rsidRPr="0079618E" w:rsidRDefault="008756CF" w:rsidP="008756CF">
      <w:pPr>
        <w:rPr>
          <w:lang w:val="es-ES"/>
        </w:rPr>
      </w:pPr>
      <w:r w:rsidRPr="0079618E">
        <w:rPr>
          <w:lang w:val="es-ES"/>
        </w:rPr>
        <w:t>a)</w:t>
      </w:r>
      <w:r w:rsidRPr="0079618E">
        <w:rPr>
          <w:lang w:val="es-ES"/>
        </w:rPr>
        <w:tab/>
        <w:t>Resumen</w:t>
      </w:r>
    </w:p>
    <w:p w14:paraId="405785ED" w14:textId="77777777" w:rsidR="008756CF" w:rsidRPr="0079618E" w:rsidRDefault="008756CF" w:rsidP="008756CF">
      <w:pPr>
        <w:rPr>
          <w:lang w:val="es-ES"/>
        </w:rPr>
      </w:pPr>
      <w:r w:rsidRPr="0079618E">
        <w:rPr>
          <w:lang w:val="es-ES"/>
        </w:rPr>
        <w:tab/>
        <w:t xml:space="preserve">La longitud mínima del número (sin el indicativo de país) es de 9 </w:t>
      </w:r>
      <w:r w:rsidRPr="00F2559D">
        <w:rPr>
          <w:lang w:val="es-ES"/>
        </w:rPr>
        <w:t>dígitos</w:t>
      </w:r>
    </w:p>
    <w:p w14:paraId="78B9B59A" w14:textId="77777777" w:rsidR="008756CF" w:rsidRPr="0079618E" w:rsidRDefault="008756CF" w:rsidP="008756CF">
      <w:pPr>
        <w:spacing w:before="0"/>
        <w:rPr>
          <w:lang w:val="es-ES"/>
        </w:rPr>
      </w:pPr>
      <w:r w:rsidRPr="0079618E">
        <w:rPr>
          <w:lang w:val="es-ES"/>
        </w:rPr>
        <w:tab/>
        <w:t xml:space="preserve">La longitud máxima del número (sin el indicativo de país) es de 9 </w:t>
      </w:r>
      <w:r w:rsidRPr="00F2559D">
        <w:rPr>
          <w:lang w:val="es-ES"/>
        </w:rPr>
        <w:t>dígitos</w:t>
      </w:r>
    </w:p>
    <w:p w14:paraId="0778D35A" w14:textId="77777777" w:rsidR="008756CF" w:rsidRPr="0079618E" w:rsidRDefault="008756CF" w:rsidP="008756CF">
      <w:pPr>
        <w:spacing w:after="120"/>
        <w:rPr>
          <w:lang w:val="es-ES"/>
        </w:rPr>
      </w:pPr>
      <w:r w:rsidRPr="0079618E">
        <w:rPr>
          <w:lang w:val="es-ES"/>
        </w:rPr>
        <w:t>b)</w:t>
      </w:r>
      <w:r w:rsidRPr="0079618E">
        <w:rPr>
          <w:lang w:val="es-ES"/>
        </w:rPr>
        <w:tab/>
      </w:r>
      <w:r w:rsidRPr="00F2559D">
        <w:rPr>
          <w:lang w:val="es-ES"/>
        </w:rPr>
        <w:t>Detalles del plan de numeración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1025"/>
        <w:gridCol w:w="1013"/>
        <w:gridCol w:w="2888"/>
        <w:gridCol w:w="2600"/>
      </w:tblGrid>
      <w:tr w:rsidR="008756CF" w:rsidRPr="00E10BB5" w14:paraId="479FC2CC" w14:textId="77777777" w:rsidTr="006322C8">
        <w:trPr>
          <w:cantSplit/>
          <w:tblHeader/>
          <w:jc w:val="center"/>
        </w:trPr>
        <w:tc>
          <w:tcPr>
            <w:tcW w:w="2137" w:type="dxa"/>
            <w:vMerge w:val="restart"/>
          </w:tcPr>
          <w:p w14:paraId="4150E7A8" w14:textId="77777777" w:rsidR="008756CF" w:rsidRPr="00B03CF2" w:rsidRDefault="008756CF" w:rsidP="006322C8">
            <w:pPr>
              <w:pStyle w:val="TableHead1"/>
              <w:rPr>
                <w:rFonts w:eastAsiaTheme="minorEastAsia" w:cstheme="minorBidi"/>
                <w:lang w:val="es-ES" w:eastAsia="zh-CN"/>
              </w:rPr>
            </w:pPr>
            <w:r w:rsidRPr="00F2559D">
              <w:rPr>
                <w:lang w:val="es-ES"/>
              </w:rPr>
              <w:t>NDC (indicativo nacional de destino) o cifras iniciales del N(S)N (número nacional (significativo))</w:t>
            </w:r>
          </w:p>
        </w:tc>
        <w:tc>
          <w:tcPr>
            <w:tcW w:w="1873" w:type="dxa"/>
            <w:gridSpan w:val="2"/>
          </w:tcPr>
          <w:p w14:paraId="57D3E834" w14:textId="77777777" w:rsidR="008756CF" w:rsidRPr="0079618E" w:rsidRDefault="008756CF" w:rsidP="006322C8">
            <w:pPr>
              <w:pStyle w:val="TableHead1"/>
              <w:rPr>
                <w:lang w:val="es-ES"/>
              </w:rPr>
            </w:pPr>
            <w:r w:rsidRPr="00F2559D">
              <w:rPr>
                <w:lang w:val="es-ES"/>
              </w:rPr>
              <w:t>Longitud del número N(S)N</w:t>
            </w:r>
          </w:p>
        </w:tc>
        <w:tc>
          <w:tcPr>
            <w:tcW w:w="2655" w:type="dxa"/>
            <w:vMerge w:val="restart"/>
            <w:vAlign w:val="center"/>
          </w:tcPr>
          <w:p w14:paraId="777FFA5D" w14:textId="77777777" w:rsidR="008756CF" w:rsidRPr="0079618E" w:rsidRDefault="008756CF" w:rsidP="006322C8">
            <w:pPr>
              <w:pStyle w:val="TableHead1"/>
              <w:rPr>
                <w:lang w:val="es-ES"/>
              </w:rPr>
            </w:pPr>
            <w:r w:rsidRPr="00F2559D">
              <w:rPr>
                <w:lang w:val="es-ES"/>
              </w:rPr>
              <w:t xml:space="preserve">Utilización del </w:t>
            </w:r>
            <w:r w:rsidRPr="00F2559D">
              <w:rPr>
                <w:lang w:val="es-ES"/>
              </w:rPr>
              <w:br/>
              <w:t>número UIT-T E.164</w:t>
            </w:r>
          </w:p>
        </w:tc>
        <w:tc>
          <w:tcPr>
            <w:tcW w:w="2390" w:type="dxa"/>
            <w:vMerge w:val="restart"/>
            <w:vAlign w:val="center"/>
          </w:tcPr>
          <w:p w14:paraId="03B4BC12" w14:textId="77777777" w:rsidR="008756CF" w:rsidRPr="0079618E" w:rsidRDefault="008756CF" w:rsidP="006322C8">
            <w:pPr>
              <w:pStyle w:val="TableHead1"/>
              <w:rPr>
                <w:lang w:val="es-ES"/>
              </w:rPr>
            </w:pPr>
            <w:r w:rsidRPr="00F2559D">
              <w:rPr>
                <w:lang w:val="es-ES"/>
              </w:rPr>
              <w:t>Información adicional</w:t>
            </w:r>
          </w:p>
        </w:tc>
      </w:tr>
      <w:tr w:rsidR="008756CF" w:rsidRPr="00E10BB5" w14:paraId="494ACD3C" w14:textId="77777777" w:rsidTr="006322C8">
        <w:trPr>
          <w:cantSplit/>
          <w:tblHeader/>
          <w:jc w:val="center"/>
        </w:trPr>
        <w:tc>
          <w:tcPr>
            <w:tcW w:w="2137" w:type="dxa"/>
            <w:vMerge/>
          </w:tcPr>
          <w:p w14:paraId="5700F828" w14:textId="77777777" w:rsidR="008756CF" w:rsidRPr="00E10BB5" w:rsidRDefault="008756CF" w:rsidP="006322C8">
            <w:pPr>
              <w:overflowPunct/>
              <w:autoSpaceDE/>
              <w:autoSpaceDN/>
              <w:adjustRightInd/>
              <w:spacing w:before="0"/>
              <w:jc w:val="left"/>
              <w:textAlignment w:val="auto"/>
              <w:rPr>
                <w:rFonts w:asciiTheme="minorHAnsi" w:eastAsiaTheme="minorEastAsia" w:hAnsiTheme="minorHAnsi" w:cstheme="minorBidi"/>
                <w:lang w:eastAsia="zh-CN"/>
              </w:rPr>
            </w:pPr>
          </w:p>
        </w:tc>
        <w:tc>
          <w:tcPr>
            <w:tcW w:w="942" w:type="dxa"/>
            <w:vAlign w:val="center"/>
          </w:tcPr>
          <w:p w14:paraId="5B3CED86" w14:textId="77777777" w:rsidR="008756CF" w:rsidRPr="0079618E" w:rsidRDefault="008756CF" w:rsidP="006322C8">
            <w:pPr>
              <w:pStyle w:val="TableHead1"/>
              <w:rPr>
                <w:lang w:val="es-ES"/>
              </w:rPr>
            </w:pPr>
            <w:r w:rsidRPr="00F2559D">
              <w:rPr>
                <w:lang w:val="es-ES"/>
              </w:rPr>
              <w:t>Longitud máxima</w:t>
            </w:r>
          </w:p>
        </w:tc>
        <w:tc>
          <w:tcPr>
            <w:tcW w:w="931" w:type="dxa"/>
            <w:vAlign w:val="center"/>
          </w:tcPr>
          <w:p w14:paraId="4B710319" w14:textId="77777777" w:rsidR="008756CF" w:rsidRPr="0079618E" w:rsidRDefault="008756CF" w:rsidP="006322C8">
            <w:pPr>
              <w:pStyle w:val="TableHead1"/>
              <w:rPr>
                <w:lang w:val="es-ES"/>
              </w:rPr>
            </w:pPr>
            <w:r w:rsidRPr="00F2559D">
              <w:rPr>
                <w:lang w:val="es-ES"/>
              </w:rPr>
              <w:t>Longitud mínima</w:t>
            </w:r>
          </w:p>
        </w:tc>
        <w:tc>
          <w:tcPr>
            <w:tcW w:w="2655" w:type="dxa"/>
            <w:vMerge/>
          </w:tcPr>
          <w:p w14:paraId="4990B29E" w14:textId="77777777" w:rsidR="008756CF" w:rsidRPr="00E10BB5" w:rsidRDefault="008756CF" w:rsidP="006322C8">
            <w:pPr>
              <w:overflowPunct/>
              <w:autoSpaceDE/>
              <w:autoSpaceDN/>
              <w:adjustRightInd/>
              <w:spacing w:before="0"/>
              <w:jc w:val="left"/>
              <w:textAlignment w:val="auto"/>
              <w:rPr>
                <w:rFonts w:asciiTheme="minorHAnsi" w:eastAsiaTheme="minorEastAsia" w:hAnsiTheme="minorHAnsi" w:cstheme="minorBidi"/>
                <w:b/>
                <w:lang w:eastAsia="zh-CN"/>
              </w:rPr>
            </w:pPr>
          </w:p>
        </w:tc>
        <w:tc>
          <w:tcPr>
            <w:tcW w:w="2390" w:type="dxa"/>
            <w:vMerge/>
          </w:tcPr>
          <w:p w14:paraId="4F213DC0" w14:textId="77777777" w:rsidR="008756CF" w:rsidRPr="00E10BB5" w:rsidRDefault="008756CF" w:rsidP="006322C8">
            <w:pPr>
              <w:overflowPunct/>
              <w:autoSpaceDE/>
              <w:autoSpaceDN/>
              <w:adjustRightInd/>
              <w:spacing w:before="0"/>
              <w:jc w:val="left"/>
              <w:textAlignment w:val="auto"/>
              <w:rPr>
                <w:rFonts w:asciiTheme="minorHAnsi" w:eastAsiaTheme="minorEastAsia" w:hAnsiTheme="minorHAnsi" w:cstheme="minorBidi"/>
                <w:lang w:eastAsia="zh-CN"/>
              </w:rPr>
            </w:pPr>
          </w:p>
        </w:tc>
      </w:tr>
      <w:tr w:rsidR="008756CF" w:rsidRPr="00E10BB5" w14:paraId="19451C07" w14:textId="77777777" w:rsidTr="006322C8">
        <w:trPr>
          <w:cantSplit/>
          <w:jc w:val="center"/>
        </w:trPr>
        <w:tc>
          <w:tcPr>
            <w:tcW w:w="2137" w:type="dxa"/>
          </w:tcPr>
          <w:p w14:paraId="55B05282" w14:textId="77777777" w:rsidR="008756CF" w:rsidRPr="0079618E" w:rsidRDefault="008756CF" w:rsidP="006322C8">
            <w:pPr>
              <w:pStyle w:val="Tabletext"/>
            </w:pPr>
            <w:r w:rsidRPr="0079618E">
              <w:t>200</w:t>
            </w:r>
          </w:p>
          <w:p w14:paraId="685A2BA7" w14:textId="77777777" w:rsidR="008756CF" w:rsidRPr="0079618E" w:rsidRDefault="008756CF" w:rsidP="006322C8">
            <w:pPr>
              <w:pStyle w:val="Tabletext"/>
            </w:pPr>
            <w:r w:rsidRPr="0079618E">
              <w:t>201</w:t>
            </w:r>
          </w:p>
        </w:tc>
        <w:tc>
          <w:tcPr>
            <w:tcW w:w="942" w:type="dxa"/>
          </w:tcPr>
          <w:p w14:paraId="66498B1E" w14:textId="77777777" w:rsidR="008756CF" w:rsidRPr="0079618E" w:rsidRDefault="008756CF" w:rsidP="006322C8">
            <w:pPr>
              <w:pStyle w:val="Tabletext"/>
            </w:pPr>
            <w:r w:rsidRPr="0079618E">
              <w:t>9</w:t>
            </w:r>
          </w:p>
        </w:tc>
        <w:tc>
          <w:tcPr>
            <w:tcW w:w="931" w:type="dxa"/>
          </w:tcPr>
          <w:p w14:paraId="2E6AFBDB" w14:textId="77777777" w:rsidR="008756CF" w:rsidRPr="0079618E" w:rsidRDefault="008756CF" w:rsidP="006322C8">
            <w:pPr>
              <w:pStyle w:val="Tabletext"/>
            </w:pPr>
            <w:r w:rsidRPr="0079618E">
              <w:t>9</w:t>
            </w:r>
          </w:p>
        </w:tc>
        <w:tc>
          <w:tcPr>
            <w:tcW w:w="2655" w:type="dxa"/>
          </w:tcPr>
          <w:p w14:paraId="594CC0FF" w14:textId="77777777" w:rsidR="008756CF" w:rsidRPr="00DD0703" w:rsidRDefault="008756CF" w:rsidP="006322C8">
            <w:pPr>
              <w:pStyle w:val="Tabletext"/>
              <w:rPr>
                <w:lang w:val="es-ES"/>
              </w:rPr>
            </w:pPr>
            <w:r w:rsidRPr="00DD0703">
              <w:rPr>
                <w:lang w:val="es-ES"/>
              </w:rPr>
              <w:t xml:space="preserve">Servicios de telefonía fija para </w:t>
            </w:r>
            <w:proofErr w:type="spellStart"/>
            <w:r w:rsidRPr="00DD0703">
              <w:rPr>
                <w:lang w:val="es-ES"/>
              </w:rPr>
              <w:t>Airtel</w:t>
            </w:r>
            <w:proofErr w:type="spellEnd"/>
            <w:r w:rsidRPr="00DD0703">
              <w:rPr>
                <w:lang w:val="es-ES"/>
              </w:rPr>
              <w:t xml:space="preserve"> Uganda </w:t>
            </w:r>
            <w:proofErr w:type="spellStart"/>
            <w:r w:rsidRPr="00DD0703">
              <w:rPr>
                <w:lang w:val="es-ES"/>
              </w:rPr>
              <w:t>Limited</w:t>
            </w:r>
            <w:proofErr w:type="spellEnd"/>
          </w:p>
        </w:tc>
        <w:tc>
          <w:tcPr>
            <w:tcW w:w="2390" w:type="dxa"/>
          </w:tcPr>
          <w:p w14:paraId="7094D891"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04E466ED" w14:textId="77777777" w:rsidTr="006322C8">
        <w:trPr>
          <w:cantSplit/>
          <w:jc w:val="center"/>
        </w:trPr>
        <w:tc>
          <w:tcPr>
            <w:tcW w:w="2137" w:type="dxa"/>
          </w:tcPr>
          <w:p w14:paraId="0B50FB02" w14:textId="77777777" w:rsidR="008756CF" w:rsidRPr="0079618E" w:rsidRDefault="008756CF" w:rsidP="006322C8">
            <w:pPr>
              <w:pStyle w:val="Tabletext"/>
            </w:pPr>
            <w:r w:rsidRPr="0079618E">
              <w:t>20240</w:t>
            </w:r>
          </w:p>
        </w:tc>
        <w:tc>
          <w:tcPr>
            <w:tcW w:w="942" w:type="dxa"/>
          </w:tcPr>
          <w:p w14:paraId="3CBA33A0" w14:textId="77777777" w:rsidR="008756CF" w:rsidRPr="0079618E" w:rsidRDefault="008756CF" w:rsidP="006322C8">
            <w:pPr>
              <w:pStyle w:val="Tabletext"/>
            </w:pPr>
            <w:r w:rsidRPr="0079618E">
              <w:t>9</w:t>
            </w:r>
          </w:p>
        </w:tc>
        <w:tc>
          <w:tcPr>
            <w:tcW w:w="931" w:type="dxa"/>
          </w:tcPr>
          <w:p w14:paraId="4E5B47EF" w14:textId="77777777" w:rsidR="008756CF" w:rsidRPr="0079618E" w:rsidRDefault="008756CF" w:rsidP="006322C8">
            <w:pPr>
              <w:pStyle w:val="Tabletext"/>
            </w:pPr>
            <w:r w:rsidRPr="0079618E">
              <w:t>9</w:t>
            </w:r>
          </w:p>
        </w:tc>
        <w:tc>
          <w:tcPr>
            <w:tcW w:w="2655" w:type="dxa"/>
          </w:tcPr>
          <w:p w14:paraId="1EE36841" w14:textId="77777777" w:rsidR="008756CF" w:rsidRPr="00DD0703" w:rsidRDefault="008756CF" w:rsidP="006322C8">
            <w:pPr>
              <w:pStyle w:val="Tabletext"/>
              <w:rPr>
                <w:lang w:val="es-ES"/>
              </w:rPr>
            </w:pPr>
            <w:r w:rsidRPr="00DD0703">
              <w:rPr>
                <w:lang w:val="es-ES"/>
              </w:rPr>
              <w:t xml:space="preserve">Servicios de telefonía fija para </w:t>
            </w:r>
            <w:proofErr w:type="spellStart"/>
            <w:r w:rsidRPr="00DD0703">
              <w:rPr>
                <w:lang w:val="es-ES"/>
              </w:rPr>
              <w:t>Liquid</w:t>
            </w:r>
            <w:proofErr w:type="spellEnd"/>
            <w:r w:rsidRPr="00DD0703">
              <w:rPr>
                <w:lang w:val="es-ES"/>
              </w:rPr>
              <w:t xml:space="preserve"> </w:t>
            </w:r>
            <w:proofErr w:type="spellStart"/>
            <w:r w:rsidRPr="00DD0703">
              <w:rPr>
                <w:lang w:val="es-ES"/>
              </w:rPr>
              <w:t>Intelligent</w:t>
            </w:r>
            <w:proofErr w:type="spellEnd"/>
            <w:r w:rsidRPr="00DD0703">
              <w:rPr>
                <w:lang w:val="es-ES"/>
              </w:rPr>
              <w:t xml:space="preserve"> Technologies</w:t>
            </w:r>
          </w:p>
        </w:tc>
        <w:tc>
          <w:tcPr>
            <w:tcW w:w="2390" w:type="dxa"/>
          </w:tcPr>
          <w:p w14:paraId="15234395"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7B2CE6" w14:paraId="3B848687" w14:textId="77777777" w:rsidTr="006322C8">
        <w:trPr>
          <w:cantSplit/>
          <w:jc w:val="center"/>
        </w:trPr>
        <w:tc>
          <w:tcPr>
            <w:tcW w:w="2137" w:type="dxa"/>
          </w:tcPr>
          <w:p w14:paraId="494D43A0" w14:textId="77777777" w:rsidR="008756CF" w:rsidRPr="00D84DCC" w:rsidRDefault="008756CF" w:rsidP="006322C8">
            <w:pPr>
              <w:pStyle w:val="Tabletext"/>
            </w:pPr>
            <w:r w:rsidRPr="00D84DCC">
              <w:t>2031</w:t>
            </w:r>
          </w:p>
        </w:tc>
        <w:tc>
          <w:tcPr>
            <w:tcW w:w="942" w:type="dxa"/>
          </w:tcPr>
          <w:p w14:paraId="34282D70" w14:textId="77777777" w:rsidR="008756CF" w:rsidRPr="00D84DCC" w:rsidRDefault="008756CF" w:rsidP="006322C8">
            <w:pPr>
              <w:pStyle w:val="Tabletext"/>
            </w:pPr>
            <w:r w:rsidRPr="00D84DCC">
              <w:t>9</w:t>
            </w:r>
          </w:p>
        </w:tc>
        <w:tc>
          <w:tcPr>
            <w:tcW w:w="931" w:type="dxa"/>
          </w:tcPr>
          <w:p w14:paraId="0463F323" w14:textId="77777777" w:rsidR="008756CF" w:rsidRPr="00D84DCC" w:rsidRDefault="008756CF" w:rsidP="006322C8">
            <w:pPr>
              <w:pStyle w:val="Tabletext"/>
            </w:pPr>
            <w:r w:rsidRPr="00D84DCC">
              <w:t>9</w:t>
            </w:r>
          </w:p>
        </w:tc>
        <w:tc>
          <w:tcPr>
            <w:tcW w:w="2655" w:type="dxa"/>
          </w:tcPr>
          <w:p w14:paraId="09734A34" w14:textId="77777777" w:rsidR="008756CF" w:rsidRPr="00D84DCC" w:rsidRDefault="008756CF" w:rsidP="006322C8">
            <w:pPr>
              <w:pStyle w:val="Tabletext"/>
              <w:rPr>
                <w:lang w:val="es-ES"/>
              </w:rPr>
            </w:pPr>
            <w:r w:rsidRPr="00D84DCC">
              <w:rPr>
                <w:lang w:val="es-ES"/>
              </w:rPr>
              <w:t xml:space="preserve">Servicios de telefonía fija para </w:t>
            </w:r>
            <w:proofErr w:type="spellStart"/>
            <w:r w:rsidRPr="00D84DCC">
              <w:rPr>
                <w:lang w:val="es-ES"/>
              </w:rPr>
              <w:t>Talkio</w:t>
            </w:r>
            <w:proofErr w:type="spellEnd"/>
            <w:r w:rsidRPr="00D84DCC">
              <w:rPr>
                <w:lang w:val="es-ES"/>
              </w:rPr>
              <w:t xml:space="preserve"> Mobile </w:t>
            </w:r>
            <w:proofErr w:type="spellStart"/>
            <w:r w:rsidRPr="00D84DCC">
              <w:rPr>
                <w:lang w:val="es-ES"/>
              </w:rPr>
              <w:t>Limited</w:t>
            </w:r>
            <w:proofErr w:type="spellEnd"/>
          </w:p>
        </w:tc>
        <w:tc>
          <w:tcPr>
            <w:tcW w:w="2390" w:type="dxa"/>
          </w:tcPr>
          <w:p w14:paraId="26F2611E" w14:textId="77777777" w:rsidR="008756CF" w:rsidRPr="00D84DCC" w:rsidRDefault="008756CF" w:rsidP="006322C8">
            <w:pPr>
              <w:pStyle w:val="Tabletext"/>
              <w:rPr>
                <w:lang w:val="es-ES"/>
              </w:rPr>
            </w:pPr>
            <w:r w:rsidRPr="00D84DCC">
              <w:rPr>
                <w:lang w:val="es-ES"/>
              </w:rPr>
              <w:t>La red aún no está operativa</w:t>
            </w:r>
          </w:p>
        </w:tc>
      </w:tr>
      <w:tr w:rsidR="008756CF" w:rsidRPr="00E10BB5" w14:paraId="032BD85A" w14:textId="77777777" w:rsidTr="006322C8">
        <w:trPr>
          <w:cantSplit/>
          <w:jc w:val="center"/>
        </w:trPr>
        <w:tc>
          <w:tcPr>
            <w:tcW w:w="2137" w:type="dxa"/>
          </w:tcPr>
          <w:p w14:paraId="6629BF95" w14:textId="77777777" w:rsidR="008756CF" w:rsidRPr="0079618E" w:rsidRDefault="008756CF" w:rsidP="006322C8">
            <w:pPr>
              <w:pStyle w:val="Tabletext"/>
            </w:pPr>
            <w:r w:rsidRPr="0079618E">
              <w:t>2032</w:t>
            </w:r>
          </w:p>
        </w:tc>
        <w:tc>
          <w:tcPr>
            <w:tcW w:w="942" w:type="dxa"/>
          </w:tcPr>
          <w:p w14:paraId="6AA7AF76" w14:textId="77777777" w:rsidR="008756CF" w:rsidRPr="0079618E" w:rsidRDefault="008756CF" w:rsidP="006322C8">
            <w:pPr>
              <w:pStyle w:val="Tabletext"/>
            </w:pPr>
            <w:r w:rsidRPr="0079618E">
              <w:t>9</w:t>
            </w:r>
          </w:p>
        </w:tc>
        <w:tc>
          <w:tcPr>
            <w:tcW w:w="931" w:type="dxa"/>
          </w:tcPr>
          <w:p w14:paraId="3E033721" w14:textId="77777777" w:rsidR="008756CF" w:rsidRPr="0079618E" w:rsidRDefault="008756CF" w:rsidP="006322C8">
            <w:pPr>
              <w:pStyle w:val="Tabletext"/>
            </w:pPr>
            <w:r w:rsidRPr="0079618E">
              <w:t>9</w:t>
            </w:r>
          </w:p>
        </w:tc>
        <w:tc>
          <w:tcPr>
            <w:tcW w:w="2655" w:type="dxa"/>
          </w:tcPr>
          <w:p w14:paraId="1C66D118" w14:textId="77777777" w:rsidR="008756CF" w:rsidRPr="00DD0703" w:rsidRDefault="008756CF" w:rsidP="006322C8">
            <w:pPr>
              <w:pStyle w:val="Tabletext"/>
              <w:rPr>
                <w:lang w:val="es-ES"/>
              </w:rPr>
            </w:pPr>
            <w:r w:rsidRPr="00DD0703">
              <w:rPr>
                <w:lang w:val="es-ES"/>
              </w:rPr>
              <w:t xml:space="preserve">Servicios de telefonía fija para </w:t>
            </w:r>
            <w:proofErr w:type="spellStart"/>
            <w:r w:rsidRPr="00DD0703">
              <w:rPr>
                <w:lang w:val="es-ES"/>
              </w:rPr>
              <w:t>Echotel</w:t>
            </w:r>
            <w:proofErr w:type="spellEnd"/>
            <w:r w:rsidRPr="00DD0703">
              <w:rPr>
                <w:lang w:val="es-ES"/>
              </w:rPr>
              <w:t xml:space="preserve"> </w:t>
            </w:r>
            <w:proofErr w:type="spellStart"/>
            <w:r w:rsidRPr="00DD0703">
              <w:rPr>
                <w:lang w:val="es-ES"/>
              </w:rPr>
              <w:t>Proprietary</w:t>
            </w:r>
            <w:proofErr w:type="spellEnd"/>
            <w:r w:rsidRPr="00DD0703">
              <w:rPr>
                <w:lang w:val="es-ES"/>
              </w:rPr>
              <w:t xml:space="preserve"> Uganda </w:t>
            </w:r>
            <w:proofErr w:type="spellStart"/>
            <w:r w:rsidRPr="00DD0703">
              <w:rPr>
                <w:lang w:val="es-ES"/>
              </w:rPr>
              <w:t>Limited</w:t>
            </w:r>
            <w:proofErr w:type="spellEnd"/>
          </w:p>
        </w:tc>
        <w:tc>
          <w:tcPr>
            <w:tcW w:w="2390" w:type="dxa"/>
          </w:tcPr>
          <w:p w14:paraId="2F7052F9"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29AA521D" w14:textId="77777777" w:rsidTr="006322C8">
        <w:trPr>
          <w:cantSplit/>
          <w:jc w:val="center"/>
        </w:trPr>
        <w:tc>
          <w:tcPr>
            <w:tcW w:w="2137" w:type="dxa"/>
          </w:tcPr>
          <w:p w14:paraId="4417A985" w14:textId="77777777" w:rsidR="008756CF" w:rsidRPr="0079618E" w:rsidRDefault="008756CF" w:rsidP="006322C8">
            <w:pPr>
              <w:pStyle w:val="Tabletext"/>
            </w:pPr>
            <w:r w:rsidRPr="0079618E">
              <w:t>2050</w:t>
            </w:r>
          </w:p>
          <w:p w14:paraId="5ACF2F54" w14:textId="77777777" w:rsidR="008756CF" w:rsidRPr="0079618E" w:rsidRDefault="008756CF" w:rsidP="006322C8">
            <w:pPr>
              <w:pStyle w:val="Tabletext"/>
            </w:pPr>
            <w:r w:rsidRPr="0079618E">
              <w:t>2051</w:t>
            </w:r>
          </w:p>
          <w:p w14:paraId="59579C74" w14:textId="77777777" w:rsidR="008756CF" w:rsidRPr="0079618E" w:rsidRDefault="008756CF" w:rsidP="006322C8">
            <w:pPr>
              <w:pStyle w:val="Tabletext"/>
            </w:pPr>
            <w:r w:rsidRPr="0079618E">
              <w:t>2052</w:t>
            </w:r>
          </w:p>
          <w:p w14:paraId="111A0069" w14:textId="77777777" w:rsidR="008756CF" w:rsidRPr="0079618E" w:rsidRDefault="008756CF" w:rsidP="006322C8">
            <w:pPr>
              <w:pStyle w:val="Tabletext"/>
            </w:pPr>
            <w:r w:rsidRPr="0079618E">
              <w:t>2053</w:t>
            </w:r>
          </w:p>
          <w:p w14:paraId="2D8E6FB2" w14:textId="77777777" w:rsidR="008756CF" w:rsidRPr="0079618E" w:rsidRDefault="008756CF" w:rsidP="006322C8">
            <w:pPr>
              <w:pStyle w:val="Tabletext"/>
            </w:pPr>
            <w:r w:rsidRPr="0079618E">
              <w:t>2054</w:t>
            </w:r>
          </w:p>
        </w:tc>
        <w:tc>
          <w:tcPr>
            <w:tcW w:w="942" w:type="dxa"/>
          </w:tcPr>
          <w:p w14:paraId="4C5FD84E" w14:textId="77777777" w:rsidR="008756CF" w:rsidRPr="0079618E" w:rsidRDefault="008756CF" w:rsidP="006322C8">
            <w:pPr>
              <w:pStyle w:val="Tabletext"/>
            </w:pPr>
            <w:r w:rsidRPr="0079618E">
              <w:t>9</w:t>
            </w:r>
          </w:p>
        </w:tc>
        <w:tc>
          <w:tcPr>
            <w:tcW w:w="931" w:type="dxa"/>
          </w:tcPr>
          <w:p w14:paraId="13F9FD9B" w14:textId="77777777" w:rsidR="008756CF" w:rsidRPr="0079618E" w:rsidRDefault="008756CF" w:rsidP="006322C8">
            <w:pPr>
              <w:pStyle w:val="Tabletext"/>
            </w:pPr>
            <w:r w:rsidRPr="0079618E">
              <w:t>9</w:t>
            </w:r>
          </w:p>
        </w:tc>
        <w:tc>
          <w:tcPr>
            <w:tcW w:w="2655" w:type="dxa"/>
          </w:tcPr>
          <w:p w14:paraId="7882F1E8" w14:textId="77777777" w:rsidR="008756CF" w:rsidRPr="00DD0703" w:rsidRDefault="008756CF" w:rsidP="006322C8">
            <w:pPr>
              <w:pStyle w:val="Tabletext"/>
              <w:rPr>
                <w:lang w:val="es-ES"/>
              </w:rPr>
            </w:pPr>
            <w:r w:rsidRPr="00DD0703">
              <w:rPr>
                <w:lang w:val="es-ES"/>
              </w:rPr>
              <w:t xml:space="preserve">Servicios de telefonía fija para </w:t>
            </w:r>
            <w:proofErr w:type="spellStart"/>
            <w:r w:rsidRPr="00DD0703">
              <w:rPr>
                <w:lang w:val="es-ES"/>
              </w:rPr>
              <w:t>Roke</w:t>
            </w:r>
            <w:proofErr w:type="spellEnd"/>
            <w:r w:rsidRPr="00DD0703">
              <w:rPr>
                <w:lang w:val="es-ES"/>
              </w:rPr>
              <w:t xml:space="preserve"> </w:t>
            </w:r>
            <w:proofErr w:type="spellStart"/>
            <w:r w:rsidRPr="00DD0703">
              <w:rPr>
                <w:lang w:val="es-ES"/>
              </w:rPr>
              <w:t>Investment</w:t>
            </w:r>
            <w:proofErr w:type="spellEnd"/>
            <w:r w:rsidRPr="00DD0703">
              <w:rPr>
                <w:lang w:val="es-ES"/>
              </w:rPr>
              <w:t xml:space="preserve"> International </w:t>
            </w:r>
            <w:proofErr w:type="spellStart"/>
            <w:r w:rsidRPr="00DD0703">
              <w:rPr>
                <w:lang w:val="es-ES"/>
              </w:rPr>
              <w:t>Limited</w:t>
            </w:r>
            <w:proofErr w:type="spellEnd"/>
          </w:p>
        </w:tc>
        <w:tc>
          <w:tcPr>
            <w:tcW w:w="2390" w:type="dxa"/>
          </w:tcPr>
          <w:p w14:paraId="52873FE0"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13CB63A7" w14:textId="77777777" w:rsidTr="006322C8">
        <w:trPr>
          <w:cantSplit/>
          <w:jc w:val="center"/>
        </w:trPr>
        <w:tc>
          <w:tcPr>
            <w:tcW w:w="2137" w:type="dxa"/>
          </w:tcPr>
          <w:p w14:paraId="061CDEEE" w14:textId="77777777" w:rsidR="008756CF" w:rsidRPr="0079618E" w:rsidRDefault="008756CF" w:rsidP="006322C8">
            <w:pPr>
              <w:pStyle w:val="Tabletext"/>
            </w:pPr>
            <w:r w:rsidRPr="0079618E">
              <w:t>20611</w:t>
            </w:r>
          </w:p>
        </w:tc>
        <w:tc>
          <w:tcPr>
            <w:tcW w:w="942" w:type="dxa"/>
          </w:tcPr>
          <w:p w14:paraId="1CA11360" w14:textId="77777777" w:rsidR="008756CF" w:rsidRPr="0079618E" w:rsidRDefault="008756CF" w:rsidP="006322C8">
            <w:pPr>
              <w:pStyle w:val="Tabletext"/>
            </w:pPr>
            <w:r w:rsidRPr="0079618E">
              <w:t>9</w:t>
            </w:r>
          </w:p>
        </w:tc>
        <w:tc>
          <w:tcPr>
            <w:tcW w:w="931" w:type="dxa"/>
          </w:tcPr>
          <w:p w14:paraId="6A710537" w14:textId="77777777" w:rsidR="008756CF" w:rsidRPr="0079618E" w:rsidRDefault="008756CF" w:rsidP="006322C8">
            <w:pPr>
              <w:pStyle w:val="Tabletext"/>
            </w:pPr>
            <w:r w:rsidRPr="0079618E">
              <w:t>9</w:t>
            </w:r>
          </w:p>
        </w:tc>
        <w:tc>
          <w:tcPr>
            <w:tcW w:w="2655" w:type="dxa"/>
          </w:tcPr>
          <w:p w14:paraId="0CE209CB" w14:textId="77777777" w:rsidR="008756CF" w:rsidRPr="00DD0703" w:rsidRDefault="008756CF" w:rsidP="006322C8">
            <w:pPr>
              <w:pStyle w:val="Tabletext"/>
              <w:rPr>
                <w:lang w:val="es-ES"/>
              </w:rPr>
            </w:pPr>
            <w:r w:rsidRPr="00DD0703">
              <w:rPr>
                <w:lang w:val="es-ES"/>
              </w:rPr>
              <w:t xml:space="preserve">Servicios de telefonía fija para Hamilton Telecom </w:t>
            </w:r>
            <w:proofErr w:type="spellStart"/>
            <w:r w:rsidRPr="00DD0703">
              <w:rPr>
                <w:lang w:val="es-ES"/>
              </w:rPr>
              <w:t>Limited</w:t>
            </w:r>
            <w:proofErr w:type="spellEnd"/>
          </w:p>
        </w:tc>
        <w:tc>
          <w:tcPr>
            <w:tcW w:w="2390" w:type="dxa"/>
          </w:tcPr>
          <w:p w14:paraId="569E590E" w14:textId="77777777" w:rsidR="008756CF" w:rsidRPr="0079618E" w:rsidRDefault="008756CF" w:rsidP="006322C8">
            <w:pPr>
              <w:pStyle w:val="Tabletext"/>
            </w:pPr>
            <w:r w:rsidRPr="0079618E">
              <w:t xml:space="preserve">Red </w:t>
            </w:r>
            <w:proofErr w:type="spellStart"/>
            <w:r w:rsidRPr="0079618E">
              <w:t>operativa</w:t>
            </w:r>
            <w:proofErr w:type="spellEnd"/>
          </w:p>
        </w:tc>
      </w:tr>
      <w:tr w:rsidR="008756CF" w:rsidRPr="00E10BB5" w14:paraId="0348133E" w14:textId="77777777" w:rsidTr="006322C8">
        <w:trPr>
          <w:cantSplit/>
          <w:jc w:val="center"/>
        </w:trPr>
        <w:tc>
          <w:tcPr>
            <w:tcW w:w="2137" w:type="dxa"/>
          </w:tcPr>
          <w:p w14:paraId="7CBAB0EA" w14:textId="77777777" w:rsidR="008756CF" w:rsidRPr="0079618E" w:rsidRDefault="008756CF" w:rsidP="006322C8">
            <w:pPr>
              <w:pStyle w:val="Tabletext"/>
            </w:pPr>
            <w:r w:rsidRPr="0079618E">
              <w:t>206300</w:t>
            </w:r>
          </w:p>
          <w:p w14:paraId="21220A81" w14:textId="77777777" w:rsidR="008756CF" w:rsidRPr="0079618E" w:rsidRDefault="008756CF" w:rsidP="006322C8">
            <w:pPr>
              <w:pStyle w:val="Tabletext"/>
            </w:pPr>
            <w:r w:rsidRPr="0079618E">
              <w:t>206301</w:t>
            </w:r>
          </w:p>
          <w:p w14:paraId="31F9B654" w14:textId="77777777" w:rsidR="008756CF" w:rsidRPr="0079618E" w:rsidRDefault="008756CF" w:rsidP="006322C8">
            <w:pPr>
              <w:pStyle w:val="Tabletext"/>
            </w:pPr>
            <w:r w:rsidRPr="0079618E">
              <w:t>206302</w:t>
            </w:r>
          </w:p>
          <w:p w14:paraId="53D48896" w14:textId="77777777" w:rsidR="008756CF" w:rsidRPr="0079618E" w:rsidRDefault="008756CF" w:rsidP="006322C8">
            <w:pPr>
              <w:pStyle w:val="Tabletext"/>
            </w:pPr>
            <w:r w:rsidRPr="0079618E">
              <w:t>206303</w:t>
            </w:r>
          </w:p>
          <w:p w14:paraId="1B88B4B1" w14:textId="77777777" w:rsidR="008756CF" w:rsidRPr="0079618E" w:rsidRDefault="008756CF" w:rsidP="006322C8">
            <w:pPr>
              <w:pStyle w:val="Tabletext"/>
            </w:pPr>
            <w:r w:rsidRPr="0079618E">
              <w:t>206304</w:t>
            </w:r>
          </w:p>
        </w:tc>
        <w:tc>
          <w:tcPr>
            <w:tcW w:w="942" w:type="dxa"/>
          </w:tcPr>
          <w:p w14:paraId="6688A7BD" w14:textId="77777777" w:rsidR="008756CF" w:rsidRPr="0079618E" w:rsidRDefault="008756CF" w:rsidP="006322C8">
            <w:pPr>
              <w:pStyle w:val="Tabletext"/>
            </w:pPr>
            <w:r w:rsidRPr="0079618E">
              <w:t>9</w:t>
            </w:r>
          </w:p>
        </w:tc>
        <w:tc>
          <w:tcPr>
            <w:tcW w:w="931" w:type="dxa"/>
          </w:tcPr>
          <w:p w14:paraId="2397FBC4" w14:textId="77777777" w:rsidR="008756CF" w:rsidRPr="0079618E" w:rsidRDefault="008756CF" w:rsidP="006322C8">
            <w:pPr>
              <w:pStyle w:val="Tabletext"/>
            </w:pPr>
            <w:r w:rsidRPr="0079618E">
              <w:t>9</w:t>
            </w:r>
          </w:p>
        </w:tc>
        <w:tc>
          <w:tcPr>
            <w:tcW w:w="2655" w:type="dxa"/>
          </w:tcPr>
          <w:p w14:paraId="18A25C95" w14:textId="77777777" w:rsidR="008756CF" w:rsidRPr="00DD0703" w:rsidRDefault="008756CF" w:rsidP="006322C8">
            <w:pPr>
              <w:pStyle w:val="Tabletext"/>
              <w:rPr>
                <w:lang w:val="es-ES"/>
              </w:rPr>
            </w:pPr>
            <w:r w:rsidRPr="00DD0703">
              <w:rPr>
                <w:lang w:val="es-ES"/>
              </w:rPr>
              <w:t xml:space="preserve">Servicios de telefonía fija para </w:t>
            </w:r>
            <w:proofErr w:type="spellStart"/>
            <w:r w:rsidRPr="00DD0703">
              <w:rPr>
                <w:lang w:val="es-ES"/>
              </w:rPr>
              <w:t>Simbanet</w:t>
            </w:r>
            <w:proofErr w:type="spellEnd"/>
            <w:r w:rsidRPr="00DD0703">
              <w:rPr>
                <w:lang w:val="es-ES"/>
              </w:rPr>
              <w:t xml:space="preserve"> Uganda </w:t>
            </w:r>
            <w:proofErr w:type="spellStart"/>
            <w:r w:rsidRPr="00DD0703">
              <w:rPr>
                <w:lang w:val="es-ES"/>
              </w:rPr>
              <w:t>Limited</w:t>
            </w:r>
            <w:proofErr w:type="spellEnd"/>
          </w:p>
        </w:tc>
        <w:tc>
          <w:tcPr>
            <w:tcW w:w="2390" w:type="dxa"/>
          </w:tcPr>
          <w:p w14:paraId="27C67375"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5D15A2BA" w14:textId="77777777" w:rsidTr="006322C8">
        <w:trPr>
          <w:cantSplit/>
          <w:jc w:val="center"/>
        </w:trPr>
        <w:tc>
          <w:tcPr>
            <w:tcW w:w="2137" w:type="dxa"/>
          </w:tcPr>
          <w:p w14:paraId="7F16ECCA" w14:textId="77777777" w:rsidR="008756CF" w:rsidRPr="0079618E" w:rsidRDefault="008756CF" w:rsidP="006322C8">
            <w:pPr>
              <w:pStyle w:val="Tabletext"/>
            </w:pPr>
            <w:r w:rsidRPr="0079618E">
              <w:t>207</w:t>
            </w:r>
          </w:p>
        </w:tc>
        <w:tc>
          <w:tcPr>
            <w:tcW w:w="942" w:type="dxa"/>
          </w:tcPr>
          <w:p w14:paraId="2D86F53A" w14:textId="77777777" w:rsidR="008756CF" w:rsidRPr="0079618E" w:rsidRDefault="008756CF" w:rsidP="006322C8">
            <w:pPr>
              <w:pStyle w:val="Tabletext"/>
            </w:pPr>
            <w:r w:rsidRPr="0079618E">
              <w:t>9</w:t>
            </w:r>
          </w:p>
        </w:tc>
        <w:tc>
          <w:tcPr>
            <w:tcW w:w="931" w:type="dxa"/>
          </w:tcPr>
          <w:p w14:paraId="2D7A7595" w14:textId="77777777" w:rsidR="008756CF" w:rsidRPr="0079618E" w:rsidRDefault="008756CF" w:rsidP="006322C8">
            <w:pPr>
              <w:pStyle w:val="Tabletext"/>
            </w:pPr>
            <w:r w:rsidRPr="0079618E">
              <w:t>9</w:t>
            </w:r>
          </w:p>
        </w:tc>
        <w:tc>
          <w:tcPr>
            <w:tcW w:w="2655" w:type="dxa"/>
          </w:tcPr>
          <w:p w14:paraId="4DFDA1DB" w14:textId="77777777" w:rsidR="008756CF" w:rsidRPr="00DD0703" w:rsidRDefault="008756CF" w:rsidP="006322C8">
            <w:pPr>
              <w:pStyle w:val="Tabletext"/>
              <w:rPr>
                <w:lang w:val="es-ES"/>
              </w:rPr>
            </w:pPr>
            <w:r w:rsidRPr="00DD0703">
              <w:rPr>
                <w:lang w:val="es-ES"/>
              </w:rPr>
              <w:t xml:space="preserve">Servicios de telefonía fija para </w:t>
            </w:r>
            <w:proofErr w:type="spellStart"/>
            <w:r w:rsidRPr="00DD0703">
              <w:rPr>
                <w:lang w:val="es-ES"/>
              </w:rPr>
              <w:t>Airtel</w:t>
            </w:r>
            <w:proofErr w:type="spellEnd"/>
            <w:r w:rsidRPr="00DD0703">
              <w:rPr>
                <w:lang w:val="es-ES"/>
              </w:rPr>
              <w:t xml:space="preserve"> Uganda </w:t>
            </w:r>
            <w:proofErr w:type="spellStart"/>
            <w:r w:rsidRPr="00DD0703">
              <w:rPr>
                <w:lang w:val="es-ES"/>
              </w:rPr>
              <w:t>Limited</w:t>
            </w:r>
            <w:proofErr w:type="spellEnd"/>
          </w:p>
        </w:tc>
        <w:tc>
          <w:tcPr>
            <w:tcW w:w="2390" w:type="dxa"/>
          </w:tcPr>
          <w:p w14:paraId="16372867"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293461AA" w14:textId="77777777" w:rsidTr="006322C8">
        <w:trPr>
          <w:cantSplit/>
          <w:jc w:val="center"/>
        </w:trPr>
        <w:tc>
          <w:tcPr>
            <w:tcW w:w="2137" w:type="dxa"/>
          </w:tcPr>
          <w:p w14:paraId="221092F6" w14:textId="77777777" w:rsidR="008756CF" w:rsidRPr="0079618E" w:rsidRDefault="008756CF" w:rsidP="006322C8">
            <w:pPr>
              <w:pStyle w:val="Tabletext"/>
            </w:pPr>
            <w:r w:rsidRPr="0079618E">
              <w:t>3</w:t>
            </w:r>
          </w:p>
        </w:tc>
        <w:tc>
          <w:tcPr>
            <w:tcW w:w="942" w:type="dxa"/>
          </w:tcPr>
          <w:p w14:paraId="70E2B597" w14:textId="77777777" w:rsidR="008756CF" w:rsidRPr="0079618E" w:rsidRDefault="008756CF" w:rsidP="006322C8">
            <w:pPr>
              <w:pStyle w:val="Tabletext"/>
            </w:pPr>
            <w:r w:rsidRPr="0079618E">
              <w:t>9</w:t>
            </w:r>
          </w:p>
        </w:tc>
        <w:tc>
          <w:tcPr>
            <w:tcW w:w="931" w:type="dxa"/>
          </w:tcPr>
          <w:p w14:paraId="445D53F9" w14:textId="77777777" w:rsidR="008756CF" w:rsidRPr="0079618E" w:rsidRDefault="008756CF" w:rsidP="006322C8">
            <w:pPr>
              <w:pStyle w:val="Tabletext"/>
            </w:pPr>
            <w:r w:rsidRPr="0079618E">
              <w:t>9</w:t>
            </w:r>
          </w:p>
        </w:tc>
        <w:tc>
          <w:tcPr>
            <w:tcW w:w="2655" w:type="dxa"/>
          </w:tcPr>
          <w:p w14:paraId="4B6B4382" w14:textId="77777777" w:rsidR="008756CF" w:rsidRPr="00DD0703" w:rsidRDefault="008756CF" w:rsidP="006322C8">
            <w:pPr>
              <w:pStyle w:val="Tabletext"/>
              <w:rPr>
                <w:lang w:val="es-ES"/>
              </w:rPr>
            </w:pPr>
            <w:r w:rsidRPr="00DD0703">
              <w:rPr>
                <w:lang w:val="es-ES"/>
              </w:rPr>
              <w:t xml:space="preserve">Servicios de telefonía fija para MTN Uganda </w:t>
            </w:r>
            <w:proofErr w:type="spellStart"/>
            <w:r w:rsidRPr="00DD0703">
              <w:rPr>
                <w:lang w:val="es-ES"/>
              </w:rPr>
              <w:t>Limited</w:t>
            </w:r>
            <w:proofErr w:type="spellEnd"/>
          </w:p>
        </w:tc>
        <w:tc>
          <w:tcPr>
            <w:tcW w:w="2390" w:type="dxa"/>
          </w:tcPr>
          <w:p w14:paraId="6D09BA13"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2633DD12" w14:textId="77777777" w:rsidTr="006322C8">
        <w:trPr>
          <w:cantSplit/>
          <w:jc w:val="center"/>
        </w:trPr>
        <w:tc>
          <w:tcPr>
            <w:tcW w:w="2137" w:type="dxa"/>
          </w:tcPr>
          <w:p w14:paraId="59938CD9" w14:textId="77777777" w:rsidR="008756CF" w:rsidRPr="0079618E" w:rsidRDefault="008756CF" w:rsidP="006322C8">
            <w:pPr>
              <w:pStyle w:val="Tabletext"/>
            </w:pPr>
            <w:r w:rsidRPr="0079618E">
              <w:t>4</w:t>
            </w:r>
          </w:p>
        </w:tc>
        <w:tc>
          <w:tcPr>
            <w:tcW w:w="942" w:type="dxa"/>
          </w:tcPr>
          <w:p w14:paraId="0C8F55B9" w14:textId="77777777" w:rsidR="008756CF" w:rsidRPr="0079618E" w:rsidRDefault="008756CF" w:rsidP="006322C8">
            <w:pPr>
              <w:pStyle w:val="Tabletext"/>
            </w:pPr>
            <w:r w:rsidRPr="0079618E">
              <w:t>9</w:t>
            </w:r>
          </w:p>
        </w:tc>
        <w:tc>
          <w:tcPr>
            <w:tcW w:w="931" w:type="dxa"/>
          </w:tcPr>
          <w:p w14:paraId="71D85B78" w14:textId="77777777" w:rsidR="008756CF" w:rsidRPr="0079618E" w:rsidRDefault="008756CF" w:rsidP="006322C8">
            <w:pPr>
              <w:pStyle w:val="Tabletext"/>
            </w:pPr>
            <w:r w:rsidRPr="0079618E">
              <w:t>9</w:t>
            </w:r>
          </w:p>
        </w:tc>
        <w:tc>
          <w:tcPr>
            <w:tcW w:w="2655" w:type="dxa"/>
          </w:tcPr>
          <w:p w14:paraId="1439EC74" w14:textId="77777777" w:rsidR="008756CF" w:rsidRPr="00DD0703" w:rsidRDefault="008756CF" w:rsidP="006322C8">
            <w:pPr>
              <w:pStyle w:val="Tabletext"/>
              <w:rPr>
                <w:lang w:val="es-ES"/>
              </w:rPr>
            </w:pPr>
            <w:r w:rsidRPr="00DD0703">
              <w:rPr>
                <w:lang w:val="es-ES"/>
              </w:rPr>
              <w:t xml:space="preserve">Servicios de telefonía fija para Uganda </w:t>
            </w:r>
            <w:proofErr w:type="spellStart"/>
            <w:r w:rsidRPr="00DD0703">
              <w:rPr>
                <w:lang w:val="es-ES"/>
              </w:rPr>
              <w:t>Telecommunication</w:t>
            </w:r>
            <w:proofErr w:type="spellEnd"/>
            <w:r w:rsidRPr="00DD0703">
              <w:rPr>
                <w:lang w:val="es-ES"/>
              </w:rPr>
              <w:t xml:space="preserve"> </w:t>
            </w:r>
            <w:proofErr w:type="spellStart"/>
            <w:r w:rsidRPr="00DD0703">
              <w:rPr>
                <w:lang w:val="es-ES"/>
              </w:rPr>
              <w:t>Corporation</w:t>
            </w:r>
            <w:proofErr w:type="spellEnd"/>
            <w:r w:rsidRPr="00DD0703">
              <w:rPr>
                <w:lang w:val="es-ES"/>
              </w:rPr>
              <w:t xml:space="preserve"> </w:t>
            </w:r>
            <w:proofErr w:type="spellStart"/>
            <w:r w:rsidRPr="00DD0703">
              <w:rPr>
                <w:lang w:val="es-ES"/>
              </w:rPr>
              <w:t>Limited</w:t>
            </w:r>
            <w:proofErr w:type="spellEnd"/>
          </w:p>
        </w:tc>
        <w:tc>
          <w:tcPr>
            <w:tcW w:w="2390" w:type="dxa"/>
          </w:tcPr>
          <w:p w14:paraId="0D30DA50"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4C565AE7" w14:textId="77777777" w:rsidTr="006322C8">
        <w:trPr>
          <w:cantSplit/>
          <w:jc w:val="center"/>
        </w:trPr>
        <w:tc>
          <w:tcPr>
            <w:tcW w:w="2137" w:type="dxa"/>
          </w:tcPr>
          <w:p w14:paraId="2EB4C33F" w14:textId="77777777" w:rsidR="008756CF" w:rsidRPr="0079618E" w:rsidRDefault="008756CF" w:rsidP="006322C8">
            <w:pPr>
              <w:pStyle w:val="Tabletext"/>
            </w:pPr>
            <w:r w:rsidRPr="0079618E">
              <w:t>700</w:t>
            </w:r>
          </w:p>
          <w:p w14:paraId="67B31B34" w14:textId="77777777" w:rsidR="008756CF" w:rsidRPr="0079618E" w:rsidRDefault="008756CF" w:rsidP="006322C8">
            <w:pPr>
              <w:pStyle w:val="Tabletext"/>
            </w:pPr>
            <w:r w:rsidRPr="0079618E">
              <w:t>701</w:t>
            </w:r>
          </w:p>
          <w:p w14:paraId="5D27997E" w14:textId="77777777" w:rsidR="008756CF" w:rsidRPr="0079618E" w:rsidRDefault="008756CF" w:rsidP="006322C8">
            <w:pPr>
              <w:pStyle w:val="Tabletext"/>
            </w:pPr>
            <w:r w:rsidRPr="0079618E">
              <w:t>702</w:t>
            </w:r>
          </w:p>
          <w:p w14:paraId="53385D6D" w14:textId="77777777" w:rsidR="008756CF" w:rsidRPr="0079618E" w:rsidRDefault="008756CF" w:rsidP="006322C8">
            <w:pPr>
              <w:pStyle w:val="Tabletext"/>
            </w:pPr>
            <w:r w:rsidRPr="0079618E">
              <w:t>703</w:t>
            </w:r>
          </w:p>
          <w:p w14:paraId="3464F298" w14:textId="77777777" w:rsidR="008756CF" w:rsidRPr="0079618E" w:rsidRDefault="008756CF" w:rsidP="006322C8">
            <w:pPr>
              <w:pStyle w:val="Tabletext"/>
            </w:pPr>
            <w:r w:rsidRPr="0079618E">
              <w:t>704</w:t>
            </w:r>
          </w:p>
          <w:p w14:paraId="1FBB7C73" w14:textId="77777777" w:rsidR="008756CF" w:rsidRPr="0079618E" w:rsidRDefault="008756CF" w:rsidP="006322C8">
            <w:pPr>
              <w:pStyle w:val="Tabletext"/>
            </w:pPr>
            <w:r w:rsidRPr="0079618E">
              <w:t>705</w:t>
            </w:r>
          </w:p>
          <w:p w14:paraId="76A20956" w14:textId="77777777" w:rsidR="008756CF" w:rsidRPr="0079618E" w:rsidRDefault="008756CF" w:rsidP="006322C8">
            <w:pPr>
              <w:pStyle w:val="Tabletext"/>
            </w:pPr>
            <w:r w:rsidRPr="0079618E">
              <w:t>706</w:t>
            </w:r>
          </w:p>
          <w:p w14:paraId="414D25F9" w14:textId="77777777" w:rsidR="008756CF" w:rsidRPr="0079618E" w:rsidRDefault="008756CF" w:rsidP="006322C8">
            <w:pPr>
              <w:pStyle w:val="Tabletext"/>
            </w:pPr>
            <w:r w:rsidRPr="0079618E">
              <w:t>707</w:t>
            </w:r>
          </w:p>
          <w:p w14:paraId="47B69381" w14:textId="77777777" w:rsidR="008756CF" w:rsidRPr="0079618E" w:rsidRDefault="008756CF" w:rsidP="006322C8">
            <w:pPr>
              <w:pStyle w:val="Tabletext"/>
            </w:pPr>
            <w:r w:rsidRPr="0079618E">
              <w:t>708</w:t>
            </w:r>
          </w:p>
          <w:p w14:paraId="424591BB" w14:textId="77777777" w:rsidR="008756CF" w:rsidRPr="0079618E" w:rsidRDefault="008756CF" w:rsidP="006322C8">
            <w:pPr>
              <w:pStyle w:val="Tabletext"/>
            </w:pPr>
            <w:r w:rsidRPr="0079618E">
              <w:t>709</w:t>
            </w:r>
          </w:p>
        </w:tc>
        <w:tc>
          <w:tcPr>
            <w:tcW w:w="942" w:type="dxa"/>
          </w:tcPr>
          <w:p w14:paraId="01F492EC" w14:textId="77777777" w:rsidR="008756CF" w:rsidRPr="0079618E" w:rsidRDefault="008756CF" w:rsidP="006322C8">
            <w:pPr>
              <w:pStyle w:val="Tabletext"/>
            </w:pPr>
            <w:r w:rsidRPr="0079618E">
              <w:t>9</w:t>
            </w:r>
          </w:p>
        </w:tc>
        <w:tc>
          <w:tcPr>
            <w:tcW w:w="931" w:type="dxa"/>
          </w:tcPr>
          <w:p w14:paraId="1EB50F00" w14:textId="77777777" w:rsidR="008756CF" w:rsidRPr="0079618E" w:rsidRDefault="008756CF" w:rsidP="006322C8">
            <w:pPr>
              <w:pStyle w:val="Tabletext"/>
            </w:pPr>
            <w:r w:rsidRPr="0079618E">
              <w:t>9</w:t>
            </w:r>
          </w:p>
        </w:tc>
        <w:tc>
          <w:tcPr>
            <w:tcW w:w="2655" w:type="dxa"/>
          </w:tcPr>
          <w:p w14:paraId="230D2D60" w14:textId="77777777" w:rsidR="008756CF" w:rsidRPr="00DD0703" w:rsidRDefault="008756CF" w:rsidP="006322C8">
            <w:pPr>
              <w:pStyle w:val="Tabletext"/>
              <w:rPr>
                <w:lang w:val="es-ES"/>
              </w:rPr>
            </w:pPr>
            <w:r w:rsidRPr="00DD0703">
              <w:rPr>
                <w:lang w:val="es-ES"/>
              </w:rPr>
              <w:t xml:space="preserve">Servicios de telefonía móvil para </w:t>
            </w:r>
            <w:proofErr w:type="spellStart"/>
            <w:r w:rsidRPr="00DD0703">
              <w:rPr>
                <w:lang w:val="es-ES"/>
              </w:rPr>
              <w:t>Airtel</w:t>
            </w:r>
            <w:proofErr w:type="spellEnd"/>
            <w:r w:rsidRPr="00DD0703">
              <w:rPr>
                <w:lang w:val="es-ES"/>
              </w:rPr>
              <w:t xml:space="preserve"> Uganda </w:t>
            </w:r>
            <w:proofErr w:type="spellStart"/>
            <w:r w:rsidRPr="00DD0703">
              <w:rPr>
                <w:lang w:val="es-ES"/>
              </w:rPr>
              <w:t>Limited</w:t>
            </w:r>
            <w:proofErr w:type="spellEnd"/>
          </w:p>
        </w:tc>
        <w:tc>
          <w:tcPr>
            <w:tcW w:w="2390" w:type="dxa"/>
          </w:tcPr>
          <w:p w14:paraId="4B927319"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6661C437" w14:textId="77777777" w:rsidTr="006322C8">
        <w:trPr>
          <w:cantSplit/>
          <w:jc w:val="center"/>
        </w:trPr>
        <w:tc>
          <w:tcPr>
            <w:tcW w:w="2137" w:type="dxa"/>
          </w:tcPr>
          <w:p w14:paraId="27EA1B13" w14:textId="77777777" w:rsidR="008756CF" w:rsidRPr="0079618E" w:rsidRDefault="008756CF" w:rsidP="006322C8">
            <w:pPr>
              <w:pStyle w:val="Tabletext"/>
            </w:pPr>
            <w:r w:rsidRPr="0079618E">
              <w:lastRenderedPageBreak/>
              <w:t>710</w:t>
            </w:r>
          </w:p>
          <w:p w14:paraId="5B1D627F" w14:textId="77777777" w:rsidR="008756CF" w:rsidRPr="0079618E" w:rsidRDefault="008756CF" w:rsidP="006322C8">
            <w:pPr>
              <w:pStyle w:val="Tabletext"/>
            </w:pPr>
            <w:r w:rsidRPr="0079618E">
              <w:t>711</w:t>
            </w:r>
          </w:p>
          <w:p w14:paraId="11587DA1" w14:textId="77777777" w:rsidR="008756CF" w:rsidRPr="0079618E" w:rsidRDefault="008756CF" w:rsidP="006322C8">
            <w:pPr>
              <w:pStyle w:val="Tabletext"/>
            </w:pPr>
            <w:r w:rsidRPr="0079618E">
              <w:t>712</w:t>
            </w:r>
          </w:p>
          <w:p w14:paraId="0AD834A7" w14:textId="77777777" w:rsidR="008756CF" w:rsidRPr="0079618E" w:rsidRDefault="008756CF" w:rsidP="006322C8">
            <w:pPr>
              <w:pStyle w:val="Tabletext"/>
            </w:pPr>
            <w:r w:rsidRPr="0079618E">
              <w:t>713</w:t>
            </w:r>
          </w:p>
          <w:p w14:paraId="23688FC2" w14:textId="77777777" w:rsidR="008756CF" w:rsidRPr="0079618E" w:rsidRDefault="008756CF" w:rsidP="006322C8">
            <w:pPr>
              <w:pStyle w:val="Tabletext"/>
            </w:pPr>
            <w:r w:rsidRPr="0079618E">
              <w:t>714</w:t>
            </w:r>
          </w:p>
          <w:p w14:paraId="7D5FDBF1" w14:textId="77777777" w:rsidR="008756CF" w:rsidRPr="0079618E" w:rsidRDefault="008756CF" w:rsidP="006322C8">
            <w:pPr>
              <w:pStyle w:val="Tabletext"/>
            </w:pPr>
            <w:r w:rsidRPr="0079618E">
              <w:t>715</w:t>
            </w:r>
          </w:p>
          <w:p w14:paraId="61859DEA" w14:textId="77777777" w:rsidR="008756CF" w:rsidRPr="0079618E" w:rsidRDefault="008756CF" w:rsidP="006322C8">
            <w:pPr>
              <w:pStyle w:val="Tabletext"/>
            </w:pPr>
            <w:r w:rsidRPr="0079618E">
              <w:t>716</w:t>
            </w:r>
          </w:p>
          <w:p w14:paraId="5E081377" w14:textId="77777777" w:rsidR="008756CF" w:rsidRPr="0079618E" w:rsidRDefault="008756CF" w:rsidP="006322C8">
            <w:pPr>
              <w:pStyle w:val="Tabletext"/>
            </w:pPr>
            <w:r w:rsidRPr="0079618E">
              <w:t>717</w:t>
            </w:r>
          </w:p>
          <w:p w14:paraId="76DFA6ED" w14:textId="77777777" w:rsidR="008756CF" w:rsidRPr="0079618E" w:rsidRDefault="008756CF" w:rsidP="006322C8">
            <w:pPr>
              <w:pStyle w:val="Tabletext"/>
            </w:pPr>
            <w:r w:rsidRPr="0079618E">
              <w:t>718</w:t>
            </w:r>
          </w:p>
          <w:p w14:paraId="7D13C51C" w14:textId="77777777" w:rsidR="008756CF" w:rsidRPr="0079618E" w:rsidRDefault="008756CF" w:rsidP="006322C8">
            <w:pPr>
              <w:pStyle w:val="Tabletext"/>
            </w:pPr>
            <w:r w:rsidRPr="0079618E">
              <w:t>719</w:t>
            </w:r>
          </w:p>
        </w:tc>
        <w:tc>
          <w:tcPr>
            <w:tcW w:w="942" w:type="dxa"/>
          </w:tcPr>
          <w:p w14:paraId="7A7DBC7A" w14:textId="77777777" w:rsidR="008756CF" w:rsidRPr="0079618E" w:rsidRDefault="008756CF" w:rsidP="006322C8">
            <w:pPr>
              <w:pStyle w:val="Tabletext"/>
            </w:pPr>
            <w:r w:rsidRPr="0079618E">
              <w:t>9</w:t>
            </w:r>
          </w:p>
        </w:tc>
        <w:tc>
          <w:tcPr>
            <w:tcW w:w="931" w:type="dxa"/>
          </w:tcPr>
          <w:p w14:paraId="44B49785" w14:textId="77777777" w:rsidR="008756CF" w:rsidRPr="0079618E" w:rsidRDefault="008756CF" w:rsidP="006322C8">
            <w:pPr>
              <w:pStyle w:val="Tabletext"/>
            </w:pPr>
            <w:r w:rsidRPr="0079618E">
              <w:t>9</w:t>
            </w:r>
          </w:p>
        </w:tc>
        <w:tc>
          <w:tcPr>
            <w:tcW w:w="2655" w:type="dxa"/>
          </w:tcPr>
          <w:p w14:paraId="5F25A540" w14:textId="77777777" w:rsidR="008756CF" w:rsidRPr="00DD0703" w:rsidRDefault="008756CF" w:rsidP="006322C8">
            <w:pPr>
              <w:pStyle w:val="Tabletext"/>
              <w:rPr>
                <w:lang w:val="es-ES"/>
              </w:rPr>
            </w:pPr>
            <w:r w:rsidRPr="00DD0703">
              <w:rPr>
                <w:lang w:val="es-ES"/>
              </w:rPr>
              <w:t xml:space="preserve">Servicios de telefonía móvil para Uganda </w:t>
            </w:r>
            <w:proofErr w:type="spellStart"/>
            <w:r w:rsidRPr="00DD0703">
              <w:rPr>
                <w:lang w:val="es-ES"/>
              </w:rPr>
              <w:t>Telecommunication</w:t>
            </w:r>
            <w:proofErr w:type="spellEnd"/>
            <w:r w:rsidRPr="00DD0703">
              <w:rPr>
                <w:lang w:val="es-ES"/>
              </w:rPr>
              <w:t xml:space="preserve"> </w:t>
            </w:r>
            <w:proofErr w:type="spellStart"/>
            <w:r w:rsidRPr="00DD0703">
              <w:rPr>
                <w:lang w:val="es-ES"/>
              </w:rPr>
              <w:t>Corporation</w:t>
            </w:r>
            <w:proofErr w:type="spellEnd"/>
            <w:r w:rsidRPr="00DD0703">
              <w:rPr>
                <w:lang w:val="es-ES"/>
              </w:rPr>
              <w:t xml:space="preserve"> </w:t>
            </w:r>
            <w:proofErr w:type="spellStart"/>
            <w:r w:rsidRPr="00DD0703">
              <w:rPr>
                <w:lang w:val="es-ES"/>
              </w:rPr>
              <w:t>Limited</w:t>
            </w:r>
            <w:proofErr w:type="spellEnd"/>
          </w:p>
        </w:tc>
        <w:tc>
          <w:tcPr>
            <w:tcW w:w="2390" w:type="dxa"/>
          </w:tcPr>
          <w:p w14:paraId="42418395"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417142EC" w14:textId="77777777" w:rsidTr="006322C8">
        <w:trPr>
          <w:cantSplit/>
          <w:jc w:val="center"/>
        </w:trPr>
        <w:tc>
          <w:tcPr>
            <w:tcW w:w="2137" w:type="dxa"/>
          </w:tcPr>
          <w:p w14:paraId="4FB1710F" w14:textId="77777777" w:rsidR="008756CF" w:rsidRPr="0079618E" w:rsidRDefault="008756CF" w:rsidP="006322C8">
            <w:pPr>
              <w:pStyle w:val="Tabletext"/>
            </w:pPr>
            <w:r w:rsidRPr="0079618E">
              <w:t>720</w:t>
            </w:r>
          </w:p>
        </w:tc>
        <w:tc>
          <w:tcPr>
            <w:tcW w:w="942" w:type="dxa"/>
          </w:tcPr>
          <w:p w14:paraId="654B28AF" w14:textId="77777777" w:rsidR="008756CF" w:rsidRPr="0079618E" w:rsidRDefault="008756CF" w:rsidP="006322C8">
            <w:pPr>
              <w:pStyle w:val="Tabletext"/>
            </w:pPr>
            <w:r w:rsidRPr="0079618E">
              <w:t>9</w:t>
            </w:r>
          </w:p>
        </w:tc>
        <w:tc>
          <w:tcPr>
            <w:tcW w:w="931" w:type="dxa"/>
          </w:tcPr>
          <w:p w14:paraId="0F64B26B" w14:textId="77777777" w:rsidR="008756CF" w:rsidRPr="0079618E" w:rsidRDefault="008756CF" w:rsidP="006322C8">
            <w:pPr>
              <w:pStyle w:val="Tabletext"/>
            </w:pPr>
            <w:r w:rsidRPr="0079618E">
              <w:t>9</w:t>
            </w:r>
          </w:p>
        </w:tc>
        <w:tc>
          <w:tcPr>
            <w:tcW w:w="2655" w:type="dxa"/>
          </w:tcPr>
          <w:p w14:paraId="251D7B7B" w14:textId="77777777" w:rsidR="008756CF" w:rsidRPr="00DD0703" w:rsidRDefault="008756CF" w:rsidP="006322C8">
            <w:pPr>
              <w:pStyle w:val="Tabletext"/>
              <w:rPr>
                <w:lang w:val="es-ES"/>
              </w:rPr>
            </w:pPr>
            <w:r w:rsidRPr="00DD0703">
              <w:rPr>
                <w:lang w:val="es-ES"/>
              </w:rPr>
              <w:t xml:space="preserve">Servicios de telefonía móvil para </w:t>
            </w:r>
            <w:proofErr w:type="spellStart"/>
            <w:r w:rsidRPr="00DD0703">
              <w:rPr>
                <w:lang w:val="es-ES"/>
              </w:rPr>
              <w:t>Smile</w:t>
            </w:r>
            <w:proofErr w:type="spellEnd"/>
            <w:r w:rsidRPr="00DD0703">
              <w:rPr>
                <w:lang w:val="es-ES"/>
              </w:rPr>
              <w:t xml:space="preserve"> </w:t>
            </w:r>
            <w:proofErr w:type="spellStart"/>
            <w:r w:rsidRPr="00DD0703">
              <w:rPr>
                <w:lang w:val="es-ES"/>
              </w:rPr>
              <w:t>Communications</w:t>
            </w:r>
            <w:proofErr w:type="spellEnd"/>
            <w:r w:rsidRPr="00DD0703">
              <w:rPr>
                <w:lang w:val="es-ES"/>
              </w:rPr>
              <w:t xml:space="preserve"> (U) </w:t>
            </w:r>
            <w:proofErr w:type="spellStart"/>
            <w:r w:rsidRPr="00DD0703">
              <w:rPr>
                <w:lang w:val="es-ES"/>
              </w:rPr>
              <w:t>Ltd</w:t>
            </w:r>
            <w:proofErr w:type="spellEnd"/>
          </w:p>
        </w:tc>
        <w:tc>
          <w:tcPr>
            <w:tcW w:w="2390" w:type="dxa"/>
          </w:tcPr>
          <w:p w14:paraId="7716D188"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7B2CE6" w14:paraId="0E8FA04B" w14:textId="77777777" w:rsidTr="006322C8">
        <w:trPr>
          <w:cantSplit/>
          <w:jc w:val="center"/>
        </w:trPr>
        <w:tc>
          <w:tcPr>
            <w:tcW w:w="2137" w:type="dxa"/>
          </w:tcPr>
          <w:p w14:paraId="31211C98" w14:textId="77777777" w:rsidR="008756CF" w:rsidRPr="0079618E" w:rsidRDefault="008756CF" w:rsidP="006322C8">
            <w:pPr>
              <w:pStyle w:val="Tabletext"/>
            </w:pPr>
            <w:r w:rsidRPr="0079618E">
              <w:t>7240</w:t>
            </w:r>
          </w:p>
        </w:tc>
        <w:tc>
          <w:tcPr>
            <w:tcW w:w="942" w:type="dxa"/>
          </w:tcPr>
          <w:p w14:paraId="5E52CA49" w14:textId="77777777" w:rsidR="008756CF" w:rsidRPr="0079618E" w:rsidRDefault="008756CF" w:rsidP="006322C8">
            <w:pPr>
              <w:pStyle w:val="Tabletext"/>
            </w:pPr>
            <w:r w:rsidRPr="0079618E">
              <w:t>9</w:t>
            </w:r>
          </w:p>
        </w:tc>
        <w:tc>
          <w:tcPr>
            <w:tcW w:w="931" w:type="dxa"/>
          </w:tcPr>
          <w:p w14:paraId="29272EE8" w14:textId="77777777" w:rsidR="008756CF" w:rsidRPr="0079618E" w:rsidRDefault="008756CF" w:rsidP="006322C8">
            <w:pPr>
              <w:pStyle w:val="Tabletext"/>
            </w:pPr>
            <w:r w:rsidRPr="0079618E">
              <w:t>9</w:t>
            </w:r>
          </w:p>
        </w:tc>
        <w:tc>
          <w:tcPr>
            <w:tcW w:w="2655" w:type="dxa"/>
          </w:tcPr>
          <w:p w14:paraId="5F3F52B2" w14:textId="77777777" w:rsidR="008756CF" w:rsidRPr="00DD0703" w:rsidRDefault="008756CF" w:rsidP="006322C8">
            <w:pPr>
              <w:pStyle w:val="Tabletext"/>
              <w:rPr>
                <w:lang w:val="es-ES"/>
              </w:rPr>
            </w:pPr>
            <w:r w:rsidRPr="00DD0703">
              <w:rPr>
                <w:lang w:val="es-ES"/>
              </w:rPr>
              <w:t xml:space="preserve">Servicios de telefonía móvil para Hamilton Telecom </w:t>
            </w:r>
            <w:proofErr w:type="spellStart"/>
            <w:r w:rsidRPr="00DD0703">
              <w:rPr>
                <w:lang w:val="es-ES"/>
              </w:rPr>
              <w:t>Limited</w:t>
            </w:r>
            <w:proofErr w:type="spellEnd"/>
          </w:p>
        </w:tc>
        <w:tc>
          <w:tcPr>
            <w:tcW w:w="2390" w:type="dxa"/>
          </w:tcPr>
          <w:p w14:paraId="1B545D65" w14:textId="77777777" w:rsidR="008756CF" w:rsidRPr="00DD0703" w:rsidRDefault="008756CF" w:rsidP="006322C8">
            <w:pPr>
              <w:pStyle w:val="Tabletext"/>
              <w:rPr>
                <w:lang w:val="es-ES"/>
              </w:rPr>
            </w:pPr>
            <w:r w:rsidRPr="00DD0703">
              <w:rPr>
                <w:lang w:val="es-ES"/>
              </w:rPr>
              <w:t>La red aún no está operativa</w:t>
            </w:r>
          </w:p>
        </w:tc>
      </w:tr>
      <w:tr w:rsidR="008756CF" w:rsidRPr="00E10BB5" w14:paraId="74BAC5C2" w14:textId="77777777" w:rsidTr="006322C8">
        <w:trPr>
          <w:cantSplit/>
          <w:jc w:val="center"/>
        </w:trPr>
        <w:tc>
          <w:tcPr>
            <w:tcW w:w="2137" w:type="dxa"/>
          </w:tcPr>
          <w:p w14:paraId="3705245B" w14:textId="77777777" w:rsidR="008756CF" w:rsidRPr="0079618E" w:rsidRDefault="008756CF" w:rsidP="006322C8">
            <w:pPr>
              <w:pStyle w:val="Tabletext"/>
            </w:pPr>
            <w:r w:rsidRPr="0079618E">
              <w:t>7260</w:t>
            </w:r>
          </w:p>
        </w:tc>
        <w:tc>
          <w:tcPr>
            <w:tcW w:w="942" w:type="dxa"/>
          </w:tcPr>
          <w:p w14:paraId="5B5078FF" w14:textId="77777777" w:rsidR="008756CF" w:rsidRPr="0079618E" w:rsidRDefault="008756CF" w:rsidP="006322C8">
            <w:pPr>
              <w:pStyle w:val="Tabletext"/>
            </w:pPr>
            <w:r w:rsidRPr="0079618E">
              <w:t>9</w:t>
            </w:r>
          </w:p>
        </w:tc>
        <w:tc>
          <w:tcPr>
            <w:tcW w:w="931" w:type="dxa"/>
          </w:tcPr>
          <w:p w14:paraId="393EA27B" w14:textId="77777777" w:rsidR="008756CF" w:rsidRPr="0079618E" w:rsidRDefault="008756CF" w:rsidP="006322C8">
            <w:pPr>
              <w:pStyle w:val="Tabletext"/>
            </w:pPr>
            <w:r w:rsidRPr="0079618E">
              <w:t>9</w:t>
            </w:r>
          </w:p>
        </w:tc>
        <w:tc>
          <w:tcPr>
            <w:tcW w:w="2655" w:type="dxa"/>
          </w:tcPr>
          <w:p w14:paraId="32EC2C57" w14:textId="77777777" w:rsidR="008756CF" w:rsidRPr="00DD0703" w:rsidRDefault="008756CF" w:rsidP="006322C8">
            <w:pPr>
              <w:pStyle w:val="Tabletext"/>
              <w:rPr>
                <w:lang w:val="es-ES"/>
              </w:rPr>
            </w:pPr>
            <w:r w:rsidRPr="00DD0703">
              <w:rPr>
                <w:lang w:val="es-ES"/>
              </w:rPr>
              <w:t xml:space="preserve">Servicios de telefonía móvil para Tangerine </w:t>
            </w:r>
            <w:proofErr w:type="spellStart"/>
            <w:r w:rsidRPr="00DD0703">
              <w:rPr>
                <w:lang w:val="es-ES"/>
              </w:rPr>
              <w:t>Limited</w:t>
            </w:r>
            <w:proofErr w:type="spellEnd"/>
          </w:p>
        </w:tc>
        <w:tc>
          <w:tcPr>
            <w:tcW w:w="2390" w:type="dxa"/>
          </w:tcPr>
          <w:p w14:paraId="296DCF69"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7B2CE6" w14:paraId="6A70D973" w14:textId="77777777" w:rsidTr="006322C8">
        <w:trPr>
          <w:cantSplit/>
          <w:jc w:val="center"/>
        </w:trPr>
        <w:tc>
          <w:tcPr>
            <w:tcW w:w="2137" w:type="dxa"/>
          </w:tcPr>
          <w:p w14:paraId="3C41A2C8" w14:textId="77777777" w:rsidR="008756CF" w:rsidRPr="00D84DCC" w:rsidRDefault="008756CF" w:rsidP="006322C8">
            <w:pPr>
              <w:pStyle w:val="Tabletext"/>
            </w:pPr>
            <w:r w:rsidRPr="00D84DCC">
              <w:t>7280</w:t>
            </w:r>
          </w:p>
        </w:tc>
        <w:tc>
          <w:tcPr>
            <w:tcW w:w="942" w:type="dxa"/>
          </w:tcPr>
          <w:p w14:paraId="3D0E9D83" w14:textId="77777777" w:rsidR="008756CF" w:rsidRPr="00D84DCC" w:rsidRDefault="008756CF" w:rsidP="006322C8">
            <w:pPr>
              <w:pStyle w:val="Tabletext"/>
            </w:pPr>
            <w:r w:rsidRPr="00D84DCC">
              <w:t>9</w:t>
            </w:r>
          </w:p>
        </w:tc>
        <w:tc>
          <w:tcPr>
            <w:tcW w:w="931" w:type="dxa"/>
          </w:tcPr>
          <w:p w14:paraId="74BD6FAC" w14:textId="77777777" w:rsidR="008756CF" w:rsidRPr="00D84DCC" w:rsidRDefault="008756CF" w:rsidP="006322C8">
            <w:pPr>
              <w:pStyle w:val="Tabletext"/>
            </w:pPr>
            <w:r w:rsidRPr="00D84DCC">
              <w:t>9</w:t>
            </w:r>
          </w:p>
        </w:tc>
        <w:tc>
          <w:tcPr>
            <w:tcW w:w="2655" w:type="dxa"/>
          </w:tcPr>
          <w:p w14:paraId="22720575" w14:textId="77777777" w:rsidR="008756CF" w:rsidRPr="00D84DCC" w:rsidRDefault="008756CF" w:rsidP="006322C8">
            <w:pPr>
              <w:pStyle w:val="Tabletext"/>
              <w:rPr>
                <w:lang w:val="es-ES"/>
              </w:rPr>
            </w:pPr>
            <w:r w:rsidRPr="00D84DCC">
              <w:rPr>
                <w:lang w:val="es-ES"/>
              </w:rPr>
              <w:t xml:space="preserve">Servicios de telefonía móvil para </w:t>
            </w:r>
            <w:proofErr w:type="spellStart"/>
            <w:r w:rsidRPr="00D84DCC">
              <w:rPr>
                <w:lang w:val="es-ES"/>
              </w:rPr>
              <w:t>Talkio</w:t>
            </w:r>
            <w:proofErr w:type="spellEnd"/>
            <w:r w:rsidRPr="00D84DCC">
              <w:rPr>
                <w:lang w:val="es-ES"/>
              </w:rPr>
              <w:t xml:space="preserve"> Mobile </w:t>
            </w:r>
            <w:proofErr w:type="spellStart"/>
            <w:r w:rsidRPr="00D84DCC">
              <w:rPr>
                <w:lang w:val="es-ES"/>
              </w:rPr>
              <w:t>Limited</w:t>
            </w:r>
            <w:proofErr w:type="spellEnd"/>
          </w:p>
        </w:tc>
        <w:tc>
          <w:tcPr>
            <w:tcW w:w="2390" w:type="dxa"/>
          </w:tcPr>
          <w:p w14:paraId="0B48299B" w14:textId="77777777" w:rsidR="008756CF" w:rsidRPr="00D84DCC" w:rsidRDefault="008756CF" w:rsidP="006322C8">
            <w:pPr>
              <w:pStyle w:val="Tabletext"/>
              <w:rPr>
                <w:lang w:val="es-ES"/>
              </w:rPr>
            </w:pPr>
            <w:r w:rsidRPr="00D84DCC">
              <w:rPr>
                <w:lang w:val="es-ES"/>
              </w:rPr>
              <w:t>La red aún no está operativa</w:t>
            </w:r>
          </w:p>
        </w:tc>
      </w:tr>
      <w:tr w:rsidR="008756CF" w:rsidRPr="00E10BB5" w14:paraId="14307BD4" w14:textId="77777777" w:rsidTr="006322C8">
        <w:trPr>
          <w:cantSplit/>
          <w:jc w:val="center"/>
        </w:trPr>
        <w:tc>
          <w:tcPr>
            <w:tcW w:w="2137" w:type="dxa"/>
          </w:tcPr>
          <w:p w14:paraId="06530F2F" w14:textId="77777777" w:rsidR="008756CF" w:rsidRPr="0079618E" w:rsidRDefault="008756CF" w:rsidP="006322C8">
            <w:pPr>
              <w:pStyle w:val="Tabletext"/>
            </w:pPr>
            <w:r w:rsidRPr="0079618E">
              <w:t>740</w:t>
            </w:r>
          </w:p>
          <w:p w14:paraId="3B7A41F6" w14:textId="77777777" w:rsidR="008756CF" w:rsidRPr="0079618E" w:rsidRDefault="008756CF" w:rsidP="006322C8">
            <w:pPr>
              <w:pStyle w:val="Tabletext"/>
            </w:pPr>
            <w:r w:rsidRPr="0079618E">
              <w:t>741</w:t>
            </w:r>
          </w:p>
          <w:p w14:paraId="5C414392" w14:textId="77777777" w:rsidR="008756CF" w:rsidRPr="0079618E" w:rsidRDefault="008756CF" w:rsidP="006322C8">
            <w:pPr>
              <w:pStyle w:val="Tabletext"/>
            </w:pPr>
            <w:r w:rsidRPr="0079618E">
              <w:t>742</w:t>
            </w:r>
          </w:p>
          <w:p w14:paraId="4ECA23A3" w14:textId="77777777" w:rsidR="008756CF" w:rsidRPr="0079618E" w:rsidRDefault="008756CF" w:rsidP="006322C8">
            <w:pPr>
              <w:pStyle w:val="Tabletext"/>
            </w:pPr>
            <w:r w:rsidRPr="0079618E">
              <w:t>743</w:t>
            </w:r>
          </w:p>
          <w:p w14:paraId="3BC5F7C3" w14:textId="77777777" w:rsidR="008756CF" w:rsidRPr="0079618E" w:rsidRDefault="008756CF" w:rsidP="006322C8">
            <w:pPr>
              <w:pStyle w:val="Tabletext"/>
            </w:pPr>
            <w:r w:rsidRPr="0079618E">
              <w:t>744</w:t>
            </w:r>
          </w:p>
        </w:tc>
        <w:tc>
          <w:tcPr>
            <w:tcW w:w="942" w:type="dxa"/>
          </w:tcPr>
          <w:p w14:paraId="34BEBB9F" w14:textId="77777777" w:rsidR="008756CF" w:rsidRPr="0079618E" w:rsidRDefault="008756CF" w:rsidP="006322C8">
            <w:pPr>
              <w:pStyle w:val="Tabletext"/>
            </w:pPr>
            <w:r w:rsidRPr="0079618E">
              <w:t>9</w:t>
            </w:r>
          </w:p>
        </w:tc>
        <w:tc>
          <w:tcPr>
            <w:tcW w:w="931" w:type="dxa"/>
          </w:tcPr>
          <w:p w14:paraId="14309D0E" w14:textId="77777777" w:rsidR="008756CF" w:rsidRPr="0079618E" w:rsidRDefault="008756CF" w:rsidP="006322C8">
            <w:pPr>
              <w:pStyle w:val="Tabletext"/>
            </w:pPr>
            <w:r w:rsidRPr="0079618E">
              <w:t>9</w:t>
            </w:r>
          </w:p>
        </w:tc>
        <w:tc>
          <w:tcPr>
            <w:tcW w:w="2655" w:type="dxa"/>
          </w:tcPr>
          <w:p w14:paraId="2805D0D8" w14:textId="77777777" w:rsidR="008756CF" w:rsidRPr="00DD0703" w:rsidRDefault="008756CF" w:rsidP="006322C8">
            <w:pPr>
              <w:pStyle w:val="Tabletext"/>
              <w:rPr>
                <w:lang w:val="es-ES"/>
              </w:rPr>
            </w:pPr>
            <w:r w:rsidRPr="00DD0703">
              <w:rPr>
                <w:lang w:val="es-ES"/>
              </w:rPr>
              <w:t xml:space="preserve">Servicios de telefonía móvil para </w:t>
            </w:r>
            <w:proofErr w:type="spellStart"/>
            <w:r w:rsidRPr="00DD0703">
              <w:rPr>
                <w:lang w:val="es-ES"/>
              </w:rPr>
              <w:t>Airtel</w:t>
            </w:r>
            <w:proofErr w:type="spellEnd"/>
            <w:r w:rsidRPr="00DD0703">
              <w:rPr>
                <w:lang w:val="es-ES"/>
              </w:rPr>
              <w:t xml:space="preserve"> Uganda </w:t>
            </w:r>
            <w:proofErr w:type="spellStart"/>
            <w:r w:rsidRPr="00DD0703">
              <w:rPr>
                <w:lang w:val="es-ES"/>
              </w:rPr>
              <w:t>Limited</w:t>
            </w:r>
            <w:proofErr w:type="spellEnd"/>
          </w:p>
        </w:tc>
        <w:tc>
          <w:tcPr>
            <w:tcW w:w="2390" w:type="dxa"/>
          </w:tcPr>
          <w:p w14:paraId="0229AF23"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4BFFDB7C" w14:textId="77777777" w:rsidTr="006322C8">
        <w:trPr>
          <w:cantSplit/>
          <w:jc w:val="center"/>
        </w:trPr>
        <w:tc>
          <w:tcPr>
            <w:tcW w:w="2137" w:type="dxa"/>
          </w:tcPr>
          <w:p w14:paraId="230B2AA5" w14:textId="77777777" w:rsidR="008756CF" w:rsidRPr="0079618E" w:rsidRDefault="008756CF" w:rsidP="006322C8">
            <w:pPr>
              <w:pStyle w:val="Tabletext"/>
            </w:pPr>
            <w:r w:rsidRPr="0079618E">
              <w:t>750</w:t>
            </w:r>
          </w:p>
          <w:p w14:paraId="7E6FB003" w14:textId="77777777" w:rsidR="008756CF" w:rsidRPr="0079618E" w:rsidRDefault="008756CF" w:rsidP="006322C8">
            <w:pPr>
              <w:pStyle w:val="Tabletext"/>
            </w:pPr>
            <w:r w:rsidRPr="0079618E">
              <w:t>751</w:t>
            </w:r>
          </w:p>
          <w:p w14:paraId="1DC06C83" w14:textId="77777777" w:rsidR="008756CF" w:rsidRPr="0079618E" w:rsidRDefault="008756CF" w:rsidP="006322C8">
            <w:pPr>
              <w:pStyle w:val="Tabletext"/>
            </w:pPr>
            <w:r w:rsidRPr="0079618E">
              <w:t>752</w:t>
            </w:r>
          </w:p>
          <w:p w14:paraId="7A0F9628" w14:textId="77777777" w:rsidR="008756CF" w:rsidRPr="0079618E" w:rsidRDefault="008756CF" w:rsidP="006322C8">
            <w:pPr>
              <w:pStyle w:val="Tabletext"/>
            </w:pPr>
            <w:r w:rsidRPr="0079618E">
              <w:t>753</w:t>
            </w:r>
          </w:p>
          <w:p w14:paraId="4300820E" w14:textId="77777777" w:rsidR="008756CF" w:rsidRPr="0079618E" w:rsidRDefault="008756CF" w:rsidP="006322C8">
            <w:pPr>
              <w:pStyle w:val="Tabletext"/>
            </w:pPr>
            <w:r w:rsidRPr="0079618E">
              <w:t>754</w:t>
            </w:r>
          </w:p>
          <w:p w14:paraId="058A20F1" w14:textId="77777777" w:rsidR="008756CF" w:rsidRPr="0079618E" w:rsidRDefault="008756CF" w:rsidP="006322C8">
            <w:pPr>
              <w:pStyle w:val="Tabletext"/>
            </w:pPr>
            <w:r w:rsidRPr="0079618E">
              <w:t>755</w:t>
            </w:r>
          </w:p>
          <w:p w14:paraId="1F1E6677" w14:textId="77777777" w:rsidR="008756CF" w:rsidRPr="0079618E" w:rsidRDefault="008756CF" w:rsidP="006322C8">
            <w:pPr>
              <w:pStyle w:val="Tabletext"/>
            </w:pPr>
            <w:r w:rsidRPr="0079618E">
              <w:t>756</w:t>
            </w:r>
          </w:p>
          <w:p w14:paraId="6C4D9D73" w14:textId="77777777" w:rsidR="008756CF" w:rsidRPr="0079618E" w:rsidRDefault="008756CF" w:rsidP="006322C8">
            <w:pPr>
              <w:pStyle w:val="Tabletext"/>
            </w:pPr>
            <w:r w:rsidRPr="0079618E">
              <w:t>757</w:t>
            </w:r>
          </w:p>
          <w:p w14:paraId="789E23C9" w14:textId="77777777" w:rsidR="008756CF" w:rsidRPr="0079618E" w:rsidRDefault="008756CF" w:rsidP="006322C8">
            <w:pPr>
              <w:pStyle w:val="Tabletext"/>
            </w:pPr>
            <w:r w:rsidRPr="0079618E">
              <w:t>758</w:t>
            </w:r>
          </w:p>
          <w:p w14:paraId="65CFBC25" w14:textId="77777777" w:rsidR="008756CF" w:rsidRPr="0079618E" w:rsidRDefault="008756CF" w:rsidP="006322C8">
            <w:pPr>
              <w:pStyle w:val="Tabletext"/>
            </w:pPr>
            <w:r w:rsidRPr="0079618E">
              <w:t>759</w:t>
            </w:r>
          </w:p>
        </w:tc>
        <w:tc>
          <w:tcPr>
            <w:tcW w:w="942" w:type="dxa"/>
          </w:tcPr>
          <w:p w14:paraId="6D71C775" w14:textId="77777777" w:rsidR="008756CF" w:rsidRPr="0079618E" w:rsidRDefault="008756CF" w:rsidP="006322C8">
            <w:pPr>
              <w:pStyle w:val="Tabletext"/>
            </w:pPr>
            <w:r w:rsidRPr="0079618E">
              <w:t>9</w:t>
            </w:r>
          </w:p>
        </w:tc>
        <w:tc>
          <w:tcPr>
            <w:tcW w:w="931" w:type="dxa"/>
          </w:tcPr>
          <w:p w14:paraId="40FDC28C" w14:textId="77777777" w:rsidR="008756CF" w:rsidRPr="0079618E" w:rsidRDefault="008756CF" w:rsidP="006322C8">
            <w:pPr>
              <w:pStyle w:val="Tabletext"/>
            </w:pPr>
            <w:r w:rsidRPr="0079618E">
              <w:t>9</w:t>
            </w:r>
          </w:p>
        </w:tc>
        <w:tc>
          <w:tcPr>
            <w:tcW w:w="2655" w:type="dxa"/>
          </w:tcPr>
          <w:p w14:paraId="621D5631" w14:textId="77777777" w:rsidR="008756CF" w:rsidRPr="00DD0703" w:rsidRDefault="008756CF" w:rsidP="006322C8">
            <w:pPr>
              <w:pStyle w:val="Tabletext"/>
              <w:rPr>
                <w:lang w:val="es-ES"/>
              </w:rPr>
            </w:pPr>
            <w:r w:rsidRPr="00DD0703">
              <w:rPr>
                <w:lang w:val="es-ES"/>
              </w:rPr>
              <w:t xml:space="preserve">Servicios de telefonía móvil para </w:t>
            </w:r>
            <w:proofErr w:type="spellStart"/>
            <w:r w:rsidRPr="00DD0703">
              <w:rPr>
                <w:lang w:val="es-ES"/>
              </w:rPr>
              <w:t>Airtel</w:t>
            </w:r>
            <w:proofErr w:type="spellEnd"/>
            <w:r w:rsidRPr="00DD0703">
              <w:rPr>
                <w:lang w:val="es-ES"/>
              </w:rPr>
              <w:t xml:space="preserve"> Uganda </w:t>
            </w:r>
            <w:proofErr w:type="spellStart"/>
            <w:r w:rsidRPr="00DD0703">
              <w:rPr>
                <w:lang w:val="es-ES"/>
              </w:rPr>
              <w:t>Limited</w:t>
            </w:r>
            <w:proofErr w:type="spellEnd"/>
          </w:p>
        </w:tc>
        <w:tc>
          <w:tcPr>
            <w:tcW w:w="2390" w:type="dxa"/>
          </w:tcPr>
          <w:p w14:paraId="1A806DC5"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62478F4A" w14:textId="77777777" w:rsidTr="006322C8">
        <w:trPr>
          <w:cantSplit/>
          <w:jc w:val="center"/>
        </w:trPr>
        <w:tc>
          <w:tcPr>
            <w:tcW w:w="2137" w:type="dxa"/>
          </w:tcPr>
          <w:p w14:paraId="3193F160" w14:textId="77777777" w:rsidR="008756CF" w:rsidRPr="0079618E" w:rsidRDefault="008756CF" w:rsidP="006322C8">
            <w:pPr>
              <w:pStyle w:val="Tabletext"/>
            </w:pPr>
            <w:r w:rsidRPr="0079618E">
              <w:t>760</w:t>
            </w:r>
          </w:p>
          <w:p w14:paraId="139FB4BD" w14:textId="77777777" w:rsidR="008756CF" w:rsidRPr="0079618E" w:rsidRDefault="008756CF" w:rsidP="006322C8">
            <w:pPr>
              <w:pStyle w:val="Tabletext"/>
            </w:pPr>
            <w:r w:rsidRPr="0079618E">
              <w:t>761</w:t>
            </w:r>
          </w:p>
          <w:p w14:paraId="70E5675C" w14:textId="77777777" w:rsidR="008756CF" w:rsidRPr="0079618E" w:rsidRDefault="008756CF" w:rsidP="006322C8">
            <w:pPr>
              <w:pStyle w:val="Tabletext"/>
            </w:pPr>
            <w:r w:rsidRPr="0079618E">
              <w:t>762</w:t>
            </w:r>
          </w:p>
          <w:p w14:paraId="2BBB372C" w14:textId="77777777" w:rsidR="008756CF" w:rsidRPr="0079618E" w:rsidRDefault="008756CF" w:rsidP="006322C8">
            <w:pPr>
              <w:pStyle w:val="Tabletext"/>
            </w:pPr>
            <w:r w:rsidRPr="0079618E">
              <w:t>763</w:t>
            </w:r>
          </w:p>
          <w:p w14:paraId="48406B79" w14:textId="77777777" w:rsidR="008756CF" w:rsidRPr="0079618E" w:rsidRDefault="008756CF" w:rsidP="006322C8">
            <w:pPr>
              <w:pStyle w:val="Tabletext"/>
            </w:pPr>
            <w:r w:rsidRPr="0079618E">
              <w:t>764</w:t>
            </w:r>
          </w:p>
          <w:p w14:paraId="6A67EEA6" w14:textId="77777777" w:rsidR="008756CF" w:rsidRDefault="008756CF" w:rsidP="006322C8">
            <w:pPr>
              <w:pStyle w:val="Tabletext"/>
            </w:pPr>
            <w:r w:rsidRPr="0079618E">
              <w:t>765</w:t>
            </w:r>
          </w:p>
          <w:p w14:paraId="303B5383" w14:textId="77777777" w:rsidR="008756CF" w:rsidRPr="00D84DCC" w:rsidRDefault="008756CF" w:rsidP="006322C8">
            <w:pPr>
              <w:pStyle w:val="Tabletext"/>
            </w:pPr>
            <w:r w:rsidRPr="00D84DCC">
              <w:t>7660</w:t>
            </w:r>
          </w:p>
          <w:p w14:paraId="6EFF9012" w14:textId="77777777" w:rsidR="008756CF" w:rsidRPr="00D84DCC" w:rsidRDefault="008756CF" w:rsidP="006322C8">
            <w:pPr>
              <w:pStyle w:val="Tabletext"/>
            </w:pPr>
            <w:r w:rsidRPr="00D84DCC">
              <w:t>7661</w:t>
            </w:r>
          </w:p>
          <w:p w14:paraId="5D46E751" w14:textId="77777777" w:rsidR="008756CF" w:rsidRPr="00D84DCC" w:rsidRDefault="008756CF" w:rsidP="006322C8">
            <w:pPr>
              <w:pStyle w:val="Tabletext"/>
            </w:pPr>
            <w:r w:rsidRPr="00D84DCC">
              <w:t>7662</w:t>
            </w:r>
          </w:p>
          <w:p w14:paraId="0424F41C" w14:textId="77777777" w:rsidR="008756CF" w:rsidRPr="00D84DCC" w:rsidRDefault="008756CF" w:rsidP="006322C8">
            <w:pPr>
              <w:pStyle w:val="Tabletext"/>
            </w:pPr>
            <w:r w:rsidRPr="00D84DCC">
              <w:t>7663</w:t>
            </w:r>
          </w:p>
          <w:p w14:paraId="18B575F2" w14:textId="77777777" w:rsidR="008756CF" w:rsidRPr="0079618E" w:rsidRDefault="008756CF" w:rsidP="006322C8">
            <w:pPr>
              <w:pStyle w:val="Tabletext"/>
            </w:pPr>
            <w:r w:rsidRPr="00D84DCC">
              <w:t>7664</w:t>
            </w:r>
          </w:p>
        </w:tc>
        <w:tc>
          <w:tcPr>
            <w:tcW w:w="942" w:type="dxa"/>
          </w:tcPr>
          <w:p w14:paraId="047A78FE" w14:textId="77777777" w:rsidR="008756CF" w:rsidRPr="0079618E" w:rsidRDefault="008756CF" w:rsidP="006322C8">
            <w:pPr>
              <w:pStyle w:val="Tabletext"/>
            </w:pPr>
            <w:r w:rsidRPr="0079618E">
              <w:t>9</w:t>
            </w:r>
          </w:p>
        </w:tc>
        <w:tc>
          <w:tcPr>
            <w:tcW w:w="931" w:type="dxa"/>
          </w:tcPr>
          <w:p w14:paraId="698064F7" w14:textId="77777777" w:rsidR="008756CF" w:rsidRPr="0079618E" w:rsidRDefault="008756CF" w:rsidP="006322C8">
            <w:pPr>
              <w:pStyle w:val="Tabletext"/>
            </w:pPr>
            <w:r w:rsidRPr="0079618E">
              <w:t>9</w:t>
            </w:r>
          </w:p>
        </w:tc>
        <w:tc>
          <w:tcPr>
            <w:tcW w:w="2655" w:type="dxa"/>
          </w:tcPr>
          <w:p w14:paraId="7DAE3683" w14:textId="77777777" w:rsidR="008756CF" w:rsidRPr="00DD0703" w:rsidRDefault="008756CF" w:rsidP="006322C8">
            <w:pPr>
              <w:pStyle w:val="Tabletext"/>
              <w:rPr>
                <w:lang w:val="es-ES"/>
              </w:rPr>
            </w:pPr>
            <w:r w:rsidRPr="00DD0703">
              <w:rPr>
                <w:lang w:val="es-ES"/>
              </w:rPr>
              <w:t xml:space="preserve">Servicios de telefonía móvil para MTN Uganda </w:t>
            </w:r>
            <w:proofErr w:type="spellStart"/>
            <w:r w:rsidRPr="00DD0703">
              <w:rPr>
                <w:lang w:val="es-ES"/>
              </w:rPr>
              <w:t>Limited</w:t>
            </w:r>
            <w:proofErr w:type="spellEnd"/>
          </w:p>
        </w:tc>
        <w:tc>
          <w:tcPr>
            <w:tcW w:w="2390" w:type="dxa"/>
          </w:tcPr>
          <w:p w14:paraId="1F6E372D"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139E7E69" w14:textId="77777777" w:rsidTr="006322C8">
        <w:trPr>
          <w:cantSplit/>
          <w:jc w:val="center"/>
        </w:trPr>
        <w:tc>
          <w:tcPr>
            <w:tcW w:w="2137" w:type="dxa"/>
          </w:tcPr>
          <w:p w14:paraId="6E50F0D5" w14:textId="77777777" w:rsidR="008756CF" w:rsidRPr="0079618E" w:rsidRDefault="008756CF" w:rsidP="006322C8">
            <w:pPr>
              <w:pStyle w:val="Tabletext"/>
            </w:pPr>
            <w:r w:rsidRPr="0079618E">
              <w:lastRenderedPageBreak/>
              <w:t>770</w:t>
            </w:r>
          </w:p>
          <w:p w14:paraId="32340B3F" w14:textId="77777777" w:rsidR="008756CF" w:rsidRPr="0079618E" w:rsidRDefault="008756CF" w:rsidP="006322C8">
            <w:pPr>
              <w:pStyle w:val="Tabletext"/>
            </w:pPr>
            <w:r w:rsidRPr="0079618E">
              <w:t>771</w:t>
            </w:r>
          </w:p>
          <w:p w14:paraId="11A05112" w14:textId="77777777" w:rsidR="008756CF" w:rsidRPr="0079618E" w:rsidRDefault="008756CF" w:rsidP="006322C8">
            <w:pPr>
              <w:pStyle w:val="Tabletext"/>
            </w:pPr>
            <w:r w:rsidRPr="0079618E">
              <w:t>772</w:t>
            </w:r>
          </w:p>
          <w:p w14:paraId="4E52E991" w14:textId="77777777" w:rsidR="008756CF" w:rsidRPr="0079618E" w:rsidRDefault="008756CF" w:rsidP="006322C8">
            <w:pPr>
              <w:pStyle w:val="Tabletext"/>
            </w:pPr>
            <w:r w:rsidRPr="0079618E">
              <w:t>773</w:t>
            </w:r>
          </w:p>
          <w:p w14:paraId="5DD74B32" w14:textId="77777777" w:rsidR="008756CF" w:rsidRPr="0079618E" w:rsidRDefault="008756CF" w:rsidP="006322C8">
            <w:pPr>
              <w:pStyle w:val="Tabletext"/>
            </w:pPr>
            <w:r w:rsidRPr="0079618E">
              <w:t>774</w:t>
            </w:r>
          </w:p>
          <w:p w14:paraId="276CB01B" w14:textId="77777777" w:rsidR="008756CF" w:rsidRPr="0079618E" w:rsidRDefault="008756CF" w:rsidP="006322C8">
            <w:pPr>
              <w:pStyle w:val="Tabletext"/>
            </w:pPr>
            <w:r w:rsidRPr="0079618E">
              <w:t>775</w:t>
            </w:r>
          </w:p>
          <w:p w14:paraId="0FACC7B7" w14:textId="77777777" w:rsidR="008756CF" w:rsidRPr="0079618E" w:rsidRDefault="008756CF" w:rsidP="006322C8">
            <w:pPr>
              <w:pStyle w:val="Tabletext"/>
            </w:pPr>
            <w:r w:rsidRPr="0079618E">
              <w:t>776</w:t>
            </w:r>
          </w:p>
          <w:p w14:paraId="72766B07" w14:textId="77777777" w:rsidR="008756CF" w:rsidRPr="0079618E" w:rsidRDefault="008756CF" w:rsidP="006322C8">
            <w:pPr>
              <w:pStyle w:val="Tabletext"/>
            </w:pPr>
            <w:r w:rsidRPr="0079618E">
              <w:t>777</w:t>
            </w:r>
          </w:p>
          <w:p w14:paraId="43F4EA8C" w14:textId="77777777" w:rsidR="008756CF" w:rsidRPr="0079618E" w:rsidRDefault="008756CF" w:rsidP="006322C8">
            <w:pPr>
              <w:pStyle w:val="Tabletext"/>
            </w:pPr>
            <w:r w:rsidRPr="0079618E">
              <w:t>778</w:t>
            </w:r>
          </w:p>
          <w:p w14:paraId="25D6D234" w14:textId="77777777" w:rsidR="008756CF" w:rsidRPr="0079618E" w:rsidRDefault="008756CF" w:rsidP="006322C8">
            <w:pPr>
              <w:pStyle w:val="Tabletext"/>
            </w:pPr>
            <w:r w:rsidRPr="0079618E">
              <w:t>779</w:t>
            </w:r>
          </w:p>
        </w:tc>
        <w:tc>
          <w:tcPr>
            <w:tcW w:w="942" w:type="dxa"/>
          </w:tcPr>
          <w:p w14:paraId="3D4AEA76" w14:textId="77777777" w:rsidR="008756CF" w:rsidRPr="0079618E" w:rsidRDefault="008756CF" w:rsidP="006322C8">
            <w:pPr>
              <w:pStyle w:val="Tabletext"/>
            </w:pPr>
            <w:r w:rsidRPr="0079618E">
              <w:t>9</w:t>
            </w:r>
          </w:p>
        </w:tc>
        <w:tc>
          <w:tcPr>
            <w:tcW w:w="931" w:type="dxa"/>
          </w:tcPr>
          <w:p w14:paraId="7E1174F9" w14:textId="77777777" w:rsidR="008756CF" w:rsidRPr="0079618E" w:rsidRDefault="008756CF" w:rsidP="006322C8">
            <w:pPr>
              <w:pStyle w:val="Tabletext"/>
            </w:pPr>
            <w:r w:rsidRPr="0079618E">
              <w:t>9</w:t>
            </w:r>
          </w:p>
        </w:tc>
        <w:tc>
          <w:tcPr>
            <w:tcW w:w="2655" w:type="dxa"/>
          </w:tcPr>
          <w:p w14:paraId="7EC178ED" w14:textId="77777777" w:rsidR="008756CF" w:rsidRPr="00DD0703" w:rsidRDefault="008756CF" w:rsidP="006322C8">
            <w:pPr>
              <w:pStyle w:val="Tabletext"/>
              <w:rPr>
                <w:lang w:val="es-ES"/>
              </w:rPr>
            </w:pPr>
            <w:r w:rsidRPr="00DD0703">
              <w:rPr>
                <w:lang w:val="es-ES"/>
              </w:rPr>
              <w:t xml:space="preserve">Servicios de telefonía móvil para MTN Uganda </w:t>
            </w:r>
            <w:proofErr w:type="spellStart"/>
            <w:r w:rsidRPr="00DD0703">
              <w:rPr>
                <w:lang w:val="es-ES"/>
              </w:rPr>
              <w:t>Limited</w:t>
            </w:r>
            <w:proofErr w:type="spellEnd"/>
          </w:p>
        </w:tc>
        <w:tc>
          <w:tcPr>
            <w:tcW w:w="2390" w:type="dxa"/>
          </w:tcPr>
          <w:p w14:paraId="5F4921B1"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r w:rsidR="008756CF" w:rsidRPr="00E10BB5" w14:paraId="5198C97B" w14:textId="77777777" w:rsidTr="006322C8">
        <w:trPr>
          <w:cantSplit/>
          <w:jc w:val="center"/>
        </w:trPr>
        <w:tc>
          <w:tcPr>
            <w:tcW w:w="2137" w:type="dxa"/>
          </w:tcPr>
          <w:p w14:paraId="42644654" w14:textId="77777777" w:rsidR="008756CF" w:rsidRPr="0079618E" w:rsidRDefault="008756CF" w:rsidP="006322C8">
            <w:pPr>
              <w:pStyle w:val="Tabletext"/>
            </w:pPr>
            <w:r w:rsidRPr="0079618E">
              <w:t>780</w:t>
            </w:r>
          </w:p>
          <w:p w14:paraId="1BEAE999" w14:textId="77777777" w:rsidR="008756CF" w:rsidRPr="0079618E" w:rsidRDefault="008756CF" w:rsidP="006322C8">
            <w:pPr>
              <w:pStyle w:val="Tabletext"/>
            </w:pPr>
            <w:r w:rsidRPr="0079618E">
              <w:t>781</w:t>
            </w:r>
          </w:p>
          <w:p w14:paraId="1E104755" w14:textId="77777777" w:rsidR="008756CF" w:rsidRPr="0079618E" w:rsidRDefault="008756CF" w:rsidP="006322C8">
            <w:pPr>
              <w:pStyle w:val="Tabletext"/>
            </w:pPr>
            <w:r w:rsidRPr="0079618E">
              <w:t>782</w:t>
            </w:r>
          </w:p>
          <w:p w14:paraId="718D5CEB" w14:textId="77777777" w:rsidR="008756CF" w:rsidRPr="0079618E" w:rsidRDefault="008756CF" w:rsidP="006322C8">
            <w:pPr>
              <w:pStyle w:val="Tabletext"/>
            </w:pPr>
            <w:r w:rsidRPr="0079618E">
              <w:t>783</w:t>
            </w:r>
          </w:p>
          <w:p w14:paraId="5732A9CB" w14:textId="77777777" w:rsidR="008756CF" w:rsidRPr="0079618E" w:rsidRDefault="008756CF" w:rsidP="006322C8">
            <w:pPr>
              <w:pStyle w:val="Tabletext"/>
            </w:pPr>
            <w:r w:rsidRPr="0079618E">
              <w:t>784</w:t>
            </w:r>
          </w:p>
          <w:p w14:paraId="4DA8A57D" w14:textId="77777777" w:rsidR="008756CF" w:rsidRPr="0079618E" w:rsidRDefault="008756CF" w:rsidP="006322C8">
            <w:pPr>
              <w:pStyle w:val="Tabletext"/>
            </w:pPr>
            <w:r w:rsidRPr="0079618E">
              <w:t>785</w:t>
            </w:r>
          </w:p>
          <w:p w14:paraId="59E196F5" w14:textId="77777777" w:rsidR="008756CF" w:rsidRPr="0079618E" w:rsidRDefault="008756CF" w:rsidP="006322C8">
            <w:pPr>
              <w:pStyle w:val="Tabletext"/>
            </w:pPr>
            <w:r w:rsidRPr="0079618E">
              <w:t>786</w:t>
            </w:r>
          </w:p>
          <w:p w14:paraId="3E691A15" w14:textId="77777777" w:rsidR="008756CF" w:rsidRPr="0079618E" w:rsidRDefault="008756CF" w:rsidP="006322C8">
            <w:pPr>
              <w:pStyle w:val="Tabletext"/>
            </w:pPr>
            <w:r w:rsidRPr="0079618E">
              <w:t>787</w:t>
            </w:r>
          </w:p>
          <w:p w14:paraId="611A72BD" w14:textId="77777777" w:rsidR="008756CF" w:rsidRPr="0079618E" w:rsidRDefault="008756CF" w:rsidP="006322C8">
            <w:pPr>
              <w:pStyle w:val="Tabletext"/>
            </w:pPr>
            <w:r w:rsidRPr="0079618E">
              <w:t>788</w:t>
            </w:r>
          </w:p>
          <w:p w14:paraId="4EB0B811" w14:textId="77777777" w:rsidR="008756CF" w:rsidRPr="0079618E" w:rsidRDefault="008756CF" w:rsidP="006322C8">
            <w:pPr>
              <w:pStyle w:val="Tabletext"/>
            </w:pPr>
            <w:r w:rsidRPr="0079618E">
              <w:t>789</w:t>
            </w:r>
          </w:p>
        </w:tc>
        <w:tc>
          <w:tcPr>
            <w:tcW w:w="942" w:type="dxa"/>
          </w:tcPr>
          <w:p w14:paraId="6C92443B" w14:textId="77777777" w:rsidR="008756CF" w:rsidRPr="0079618E" w:rsidRDefault="008756CF" w:rsidP="006322C8">
            <w:pPr>
              <w:pStyle w:val="Tabletext"/>
            </w:pPr>
            <w:r w:rsidRPr="0079618E">
              <w:t>9</w:t>
            </w:r>
          </w:p>
        </w:tc>
        <w:tc>
          <w:tcPr>
            <w:tcW w:w="931" w:type="dxa"/>
          </w:tcPr>
          <w:p w14:paraId="42508664" w14:textId="77777777" w:rsidR="008756CF" w:rsidRPr="0079618E" w:rsidRDefault="008756CF" w:rsidP="006322C8">
            <w:pPr>
              <w:pStyle w:val="Tabletext"/>
            </w:pPr>
            <w:r w:rsidRPr="0079618E">
              <w:t>9</w:t>
            </w:r>
          </w:p>
        </w:tc>
        <w:tc>
          <w:tcPr>
            <w:tcW w:w="2655" w:type="dxa"/>
          </w:tcPr>
          <w:p w14:paraId="26408704" w14:textId="77777777" w:rsidR="008756CF" w:rsidRPr="00DD0703" w:rsidRDefault="008756CF" w:rsidP="006322C8">
            <w:pPr>
              <w:pStyle w:val="Tabletext"/>
              <w:rPr>
                <w:lang w:val="es-ES"/>
              </w:rPr>
            </w:pPr>
            <w:r w:rsidRPr="00DD0703">
              <w:rPr>
                <w:lang w:val="es-ES"/>
              </w:rPr>
              <w:t xml:space="preserve">Servicios de telefonía móvil para MTN Uganda </w:t>
            </w:r>
            <w:proofErr w:type="spellStart"/>
            <w:r w:rsidRPr="00DD0703">
              <w:rPr>
                <w:lang w:val="es-ES"/>
              </w:rPr>
              <w:t>Limited</w:t>
            </w:r>
            <w:proofErr w:type="spellEnd"/>
          </w:p>
        </w:tc>
        <w:tc>
          <w:tcPr>
            <w:tcW w:w="2390" w:type="dxa"/>
          </w:tcPr>
          <w:p w14:paraId="14887262" w14:textId="77777777" w:rsidR="008756CF" w:rsidRPr="0079618E" w:rsidRDefault="008756CF" w:rsidP="006322C8">
            <w:pPr>
              <w:pStyle w:val="Tabletext"/>
            </w:pPr>
            <w:r w:rsidRPr="0079618E">
              <w:t xml:space="preserve">Red </w:t>
            </w:r>
            <w:proofErr w:type="spellStart"/>
            <w:r w:rsidRPr="0079618E">
              <w:t>plenamente</w:t>
            </w:r>
            <w:proofErr w:type="spellEnd"/>
            <w:r w:rsidRPr="0079618E">
              <w:t xml:space="preserve"> </w:t>
            </w:r>
            <w:proofErr w:type="spellStart"/>
            <w:r w:rsidRPr="0079618E">
              <w:t>operativa</w:t>
            </w:r>
            <w:proofErr w:type="spellEnd"/>
          </w:p>
        </w:tc>
      </w:tr>
    </w:tbl>
    <w:p w14:paraId="6D765025" w14:textId="77777777" w:rsidR="008756CF" w:rsidRPr="0079618E" w:rsidRDefault="008756CF" w:rsidP="008756CF">
      <w:pPr>
        <w:keepNext/>
        <w:keepLines/>
        <w:rPr>
          <w:lang w:val="es-ES"/>
        </w:rPr>
      </w:pPr>
      <w:r w:rsidRPr="0079618E">
        <w:rPr>
          <w:lang w:val="es-ES"/>
        </w:rPr>
        <w:t>Contacto:</w:t>
      </w:r>
    </w:p>
    <w:p w14:paraId="6EED7AD3" w14:textId="77777777" w:rsidR="008756CF" w:rsidRPr="008A65F0" w:rsidRDefault="008756CF" w:rsidP="008756CF">
      <w:pPr>
        <w:tabs>
          <w:tab w:val="clear" w:pos="1276"/>
          <w:tab w:val="left" w:pos="1701"/>
        </w:tabs>
        <w:ind w:left="567" w:hanging="567"/>
        <w:jc w:val="left"/>
      </w:pPr>
      <w:r w:rsidRPr="008A65F0">
        <w:tab/>
        <w:t xml:space="preserve">Uganda Communications Commission (UCC) </w:t>
      </w:r>
      <w:r w:rsidRPr="008A65F0">
        <w:br/>
        <w:t xml:space="preserve">Plot 42-44 Spring Road, Bugolobi </w:t>
      </w:r>
      <w:r w:rsidRPr="008A65F0">
        <w:br/>
        <w:t>P.O. Box 7376, Kampala (Uganda)</w:t>
      </w:r>
      <w:r w:rsidRPr="008A65F0">
        <w:br/>
        <w:t>Tel.:</w:t>
      </w:r>
      <w:r w:rsidRPr="008A65F0">
        <w:tab/>
        <w:t xml:space="preserve">+256 41 433 9000 </w:t>
      </w:r>
      <w:r w:rsidRPr="008A65F0">
        <w:br/>
        <w:t>Fax:</w:t>
      </w:r>
      <w:r w:rsidRPr="008A65F0">
        <w:tab/>
        <w:t xml:space="preserve">+256 41 434 8832 </w:t>
      </w:r>
      <w:r w:rsidRPr="008A65F0">
        <w:br/>
      </w:r>
      <w:r>
        <w:t>E-mail</w:t>
      </w:r>
      <w:r w:rsidRPr="008A65F0">
        <w:t>:</w:t>
      </w:r>
      <w:r w:rsidRPr="008A65F0">
        <w:tab/>
      </w:r>
      <w:r w:rsidRPr="001265E5">
        <w:t>ucc@ucc.co.ug</w:t>
      </w:r>
      <w:r w:rsidRPr="008A65F0">
        <w:br/>
        <w:t>URL:</w:t>
      </w:r>
      <w:r w:rsidRPr="008A65F0">
        <w:tab/>
      </w:r>
      <w:bookmarkEnd w:id="983"/>
      <w:r w:rsidRPr="001265E5">
        <w:t>www.ucc.co.ug</w:t>
      </w:r>
      <w:bookmarkEnd w:id="975"/>
      <w:bookmarkEnd w:id="976"/>
    </w:p>
    <w:p w14:paraId="0A424896" w14:textId="662D5FA5" w:rsidR="001F7814" w:rsidRDefault="001F7814" w:rsidP="008756CF">
      <w:r>
        <w:br w:type="page"/>
      </w:r>
    </w:p>
    <w:p w14:paraId="38CD1964" w14:textId="77777777" w:rsidR="001F7814" w:rsidRPr="005467DD" w:rsidRDefault="001F7814" w:rsidP="001F7814">
      <w:pPr>
        <w:pStyle w:val="Heading20"/>
        <w:rPr>
          <w:lang w:val="es-ES_tradnl"/>
        </w:rPr>
      </w:pPr>
      <w:r w:rsidRPr="005467DD">
        <w:rPr>
          <w:lang w:val="es-ES_tradnl"/>
        </w:rPr>
        <w:lastRenderedPageBreak/>
        <w:t>Otra</w:t>
      </w:r>
      <w:r>
        <w:rPr>
          <w:lang w:val="es-ES_tradnl"/>
        </w:rPr>
        <w:t>s</w:t>
      </w:r>
      <w:r w:rsidRPr="005467DD">
        <w:rPr>
          <w:lang w:val="es-ES_tradnl"/>
        </w:rPr>
        <w:t xml:space="preserve"> comunicac</w:t>
      </w:r>
      <w:r>
        <w:rPr>
          <w:lang w:val="es-ES_tradnl"/>
        </w:rPr>
        <w:t>iones</w:t>
      </w:r>
    </w:p>
    <w:p w14:paraId="2F53E566" w14:textId="77777777" w:rsidR="001F7814" w:rsidRPr="009C68BD" w:rsidRDefault="001F7814" w:rsidP="001F7814">
      <w:pPr>
        <w:tabs>
          <w:tab w:val="clear" w:pos="1276"/>
          <w:tab w:val="clear" w:pos="1843"/>
          <w:tab w:val="left" w:pos="1134"/>
          <w:tab w:val="left" w:pos="1560"/>
          <w:tab w:val="left" w:pos="2127"/>
        </w:tabs>
        <w:spacing w:before="360"/>
        <w:jc w:val="left"/>
        <w:outlineLvl w:val="3"/>
        <w:rPr>
          <w:b/>
          <w:bCs/>
          <w:lang w:val="es-ES_tradnl"/>
        </w:rPr>
      </w:pPr>
      <w:r>
        <w:rPr>
          <w:b/>
          <w:bCs/>
          <w:lang w:val="es-ES_tradnl"/>
        </w:rPr>
        <w:t>Austria</w:t>
      </w:r>
    </w:p>
    <w:p w14:paraId="40944C40" w14:textId="77777777" w:rsidR="001F7814" w:rsidRPr="009C68BD" w:rsidRDefault="001F7814" w:rsidP="001F7814">
      <w:pPr>
        <w:rPr>
          <w:lang w:val="es-ES_tradnl"/>
        </w:rPr>
      </w:pPr>
      <w:r w:rsidRPr="009C68BD">
        <w:rPr>
          <w:lang w:val="es-ES_tradnl"/>
        </w:rPr>
        <w:t>Comunicaci</w:t>
      </w:r>
      <w:r>
        <w:rPr>
          <w:lang w:val="es-ES_tradnl"/>
        </w:rPr>
        <w:t>ó</w:t>
      </w:r>
      <w:r w:rsidRPr="009C68BD">
        <w:rPr>
          <w:lang w:val="es-ES_tradnl"/>
        </w:rPr>
        <w:t xml:space="preserve">n del </w:t>
      </w:r>
      <w:r w:rsidRPr="001F7814">
        <w:rPr>
          <w:lang w:val="es-ES"/>
        </w:rPr>
        <w:t>19.IX.2023:</w:t>
      </w:r>
    </w:p>
    <w:p w14:paraId="143E170F" w14:textId="77777777" w:rsidR="001F7814" w:rsidRDefault="001F7814" w:rsidP="001F7814">
      <w:pPr>
        <w:rPr>
          <w:lang w:val="es-ES_tradnl"/>
        </w:rPr>
      </w:pPr>
      <w:r>
        <w:rPr>
          <w:lang w:val="es-ES_tradnl"/>
        </w:rPr>
        <w:t>Con motivo del 37</w:t>
      </w:r>
      <w:r>
        <w:rPr>
          <w:vertAlign w:val="superscript"/>
          <w:lang w:val="es-ES_tradnl"/>
        </w:rPr>
        <w:t>o</w:t>
      </w:r>
      <w:r>
        <w:rPr>
          <w:lang w:val="es-ES_tradnl"/>
        </w:rPr>
        <w:t xml:space="preserve"> aniversario de la </w:t>
      </w:r>
      <w:r w:rsidRPr="00BD14FC">
        <w:rPr>
          <w:lang w:val="es-ES_tradnl"/>
        </w:rPr>
        <w:t>"</w:t>
      </w:r>
      <w:proofErr w:type="spellStart"/>
      <w:r w:rsidRPr="004C0043">
        <w:rPr>
          <w:lang w:val="es-ES_tradnl"/>
        </w:rPr>
        <w:t>European</w:t>
      </w:r>
      <w:proofErr w:type="spellEnd"/>
      <w:r w:rsidRPr="004C0043">
        <w:rPr>
          <w:lang w:val="es-ES_tradnl"/>
        </w:rPr>
        <w:t xml:space="preserve"> DX </w:t>
      </w:r>
      <w:proofErr w:type="spellStart"/>
      <w:r w:rsidRPr="004C0043">
        <w:rPr>
          <w:lang w:val="es-ES_tradnl"/>
        </w:rPr>
        <w:t>Foundation</w:t>
      </w:r>
      <w:proofErr w:type="spellEnd"/>
      <w:r w:rsidRPr="004C0043">
        <w:rPr>
          <w:lang w:val="es-ES_tradnl"/>
        </w:rPr>
        <w:t xml:space="preserve"> (EUDXF)</w:t>
      </w:r>
      <w:r w:rsidRPr="00BD14FC">
        <w:rPr>
          <w:lang w:val="es-ES_tradnl"/>
        </w:rPr>
        <w:t>"</w:t>
      </w:r>
      <w:r w:rsidRPr="004C0043">
        <w:rPr>
          <w:lang w:val="es-ES_tradnl"/>
        </w:rPr>
        <w:t>,</w:t>
      </w:r>
      <w:r>
        <w:rPr>
          <w:lang w:val="es-ES_tradnl"/>
        </w:rPr>
        <w:t xml:space="preserve"> </w:t>
      </w:r>
      <w:r w:rsidRPr="00EB1C39">
        <w:rPr>
          <w:lang w:val="es-ES_tradnl"/>
        </w:rPr>
        <w:t xml:space="preserve">la Administración austriaca autoriza a </w:t>
      </w:r>
      <w:r>
        <w:rPr>
          <w:lang w:val="es-ES_tradnl"/>
        </w:rPr>
        <w:t xml:space="preserve">una </w:t>
      </w:r>
      <w:r w:rsidRPr="008370EF">
        <w:rPr>
          <w:szCs w:val="18"/>
          <w:lang w:val="es-ES_tradnl"/>
        </w:rPr>
        <w:t>estación</w:t>
      </w:r>
      <w:r w:rsidRPr="00EB1C39">
        <w:rPr>
          <w:lang w:val="es-ES_tradnl"/>
        </w:rPr>
        <w:t xml:space="preserve"> de aficionado</w:t>
      </w:r>
      <w:r>
        <w:rPr>
          <w:lang w:val="es-ES_tradnl"/>
        </w:rPr>
        <w:t xml:space="preserve"> austriaca </w:t>
      </w:r>
      <w:r w:rsidRPr="00EB1C39">
        <w:rPr>
          <w:lang w:val="es-ES_tradnl"/>
        </w:rPr>
        <w:t xml:space="preserve">a utilizar </w:t>
      </w:r>
      <w:r>
        <w:rPr>
          <w:lang w:val="es-ES_tradnl"/>
        </w:rPr>
        <w:t>el</w:t>
      </w:r>
      <w:r w:rsidRPr="00EB1C39">
        <w:rPr>
          <w:lang w:val="es-ES_tradnl"/>
        </w:rPr>
        <w:t xml:space="preserve"> distintivo de llamada especial </w:t>
      </w:r>
      <w:r w:rsidRPr="004C0043">
        <w:rPr>
          <w:b/>
          <w:bCs/>
          <w:lang w:val="es-ES_tradnl"/>
        </w:rPr>
        <w:t>OE37EUDYF</w:t>
      </w:r>
      <w:r w:rsidRPr="00EB1C39">
        <w:rPr>
          <w:lang w:val="es-ES_tradnl"/>
        </w:rPr>
        <w:t xml:space="preserve"> </w:t>
      </w:r>
      <w:r w:rsidRPr="00A824FA">
        <w:rPr>
          <w:lang w:val="es-ES_tradnl"/>
        </w:rPr>
        <w:t>durante el periodo comprendido entre el</w:t>
      </w:r>
      <w:r>
        <w:rPr>
          <w:lang w:val="es-ES_tradnl"/>
        </w:rPr>
        <w:t xml:space="preserve"> 1 y el 30 de noviembre de 2023.</w:t>
      </w:r>
    </w:p>
    <w:p w14:paraId="0BF4D265" w14:textId="77777777" w:rsidR="001F7814" w:rsidRPr="009C68BD" w:rsidRDefault="001F7814" w:rsidP="001F7814">
      <w:pPr>
        <w:rPr>
          <w:lang w:val="es-ES_tradnl"/>
        </w:rPr>
      </w:pPr>
      <w:r w:rsidRPr="009C68BD">
        <w:rPr>
          <w:lang w:val="es-ES_tradnl"/>
        </w:rPr>
        <w:t>Comunicaci</w:t>
      </w:r>
      <w:r>
        <w:rPr>
          <w:lang w:val="es-ES_tradnl"/>
        </w:rPr>
        <w:t>ones</w:t>
      </w:r>
      <w:r w:rsidRPr="009C68BD">
        <w:rPr>
          <w:lang w:val="es-ES_tradnl"/>
        </w:rPr>
        <w:t xml:space="preserve"> del </w:t>
      </w:r>
      <w:r>
        <w:rPr>
          <w:lang w:val="es-ES_tradnl"/>
        </w:rPr>
        <w:t>2</w:t>
      </w:r>
      <w:r w:rsidRPr="00496112">
        <w:rPr>
          <w:lang w:val="es-ES_tradnl"/>
        </w:rPr>
        <w:t>9.IX.2023:</w:t>
      </w:r>
    </w:p>
    <w:p w14:paraId="4A382004" w14:textId="77777777" w:rsidR="001F7814" w:rsidRDefault="001F7814" w:rsidP="001F7814">
      <w:pPr>
        <w:rPr>
          <w:lang w:val="es-ES_tradnl"/>
        </w:rPr>
      </w:pPr>
      <w:r>
        <w:rPr>
          <w:lang w:val="es-ES_tradnl"/>
        </w:rPr>
        <w:t>Con motivo del 40</w:t>
      </w:r>
      <w:r>
        <w:rPr>
          <w:vertAlign w:val="superscript"/>
          <w:lang w:val="es-ES_tradnl"/>
        </w:rPr>
        <w:t>o</w:t>
      </w:r>
      <w:r>
        <w:rPr>
          <w:lang w:val="es-ES_tradnl"/>
        </w:rPr>
        <w:t xml:space="preserve"> aniversario de la </w:t>
      </w:r>
      <w:r w:rsidRPr="00BD14FC">
        <w:rPr>
          <w:lang w:val="es-ES_tradnl"/>
        </w:rPr>
        <w:t>"</w:t>
      </w:r>
      <w:r w:rsidRPr="00496112">
        <w:rPr>
          <w:lang w:val="es-ES_tradnl"/>
        </w:rPr>
        <w:t xml:space="preserve">AMRS </w:t>
      </w:r>
      <w:proofErr w:type="spellStart"/>
      <w:r w:rsidRPr="00496112">
        <w:rPr>
          <w:lang w:val="es-ES_tradnl"/>
        </w:rPr>
        <w:t>Ortsstelle</w:t>
      </w:r>
      <w:proofErr w:type="spellEnd"/>
      <w:r w:rsidRPr="00496112">
        <w:rPr>
          <w:lang w:val="es-ES_tradnl"/>
        </w:rPr>
        <w:t xml:space="preserve"> </w:t>
      </w:r>
      <w:proofErr w:type="spellStart"/>
      <w:r w:rsidRPr="00496112">
        <w:rPr>
          <w:lang w:val="es-ES_tradnl"/>
        </w:rPr>
        <w:t>Wolfsberg</w:t>
      </w:r>
      <w:proofErr w:type="spellEnd"/>
      <w:r w:rsidRPr="00496112">
        <w:rPr>
          <w:lang w:val="es-ES_tradnl"/>
        </w:rPr>
        <w:t xml:space="preserve"> ADL 084</w:t>
      </w:r>
      <w:r w:rsidRPr="00BD14FC">
        <w:rPr>
          <w:lang w:val="es-ES_tradnl"/>
        </w:rPr>
        <w:t>"</w:t>
      </w:r>
      <w:r w:rsidRPr="004C0043">
        <w:rPr>
          <w:lang w:val="es-ES_tradnl"/>
        </w:rPr>
        <w:t>,</w:t>
      </w:r>
      <w:r>
        <w:rPr>
          <w:lang w:val="es-ES_tradnl"/>
        </w:rPr>
        <w:t xml:space="preserve"> </w:t>
      </w:r>
      <w:r w:rsidRPr="00EB1C39">
        <w:rPr>
          <w:lang w:val="es-ES_tradnl"/>
        </w:rPr>
        <w:t xml:space="preserve">la Administración austriaca autoriza a </w:t>
      </w:r>
      <w:r>
        <w:rPr>
          <w:lang w:val="es-ES_tradnl"/>
        </w:rPr>
        <w:t xml:space="preserve">una </w:t>
      </w:r>
      <w:r w:rsidRPr="008370EF">
        <w:rPr>
          <w:szCs w:val="18"/>
          <w:lang w:val="es-ES_tradnl"/>
        </w:rPr>
        <w:t>estación</w:t>
      </w:r>
      <w:r w:rsidRPr="00EB1C39">
        <w:rPr>
          <w:lang w:val="es-ES_tradnl"/>
        </w:rPr>
        <w:t xml:space="preserve"> de aficionado</w:t>
      </w:r>
      <w:r>
        <w:rPr>
          <w:lang w:val="es-ES_tradnl"/>
        </w:rPr>
        <w:t xml:space="preserve"> austriaca </w:t>
      </w:r>
      <w:r w:rsidRPr="00EB1C39">
        <w:rPr>
          <w:lang w:val="es-ES_tradnl"/>
        </w:rPr>
        <w:t xml:space="preserve">a utilizar </w:t>
      </w:r>
      <w:r>
        <w:rPr>
          <w:lang w:val="es-ES_tradnl"/>
        </w:rPr>
        <w:t>el</w:t>
      </w:r>
      <w:r w:rsidRPr="00EB1C39">
        <w:rPr>
          <w:lang w:val="es-ES_tradnl"/>
        </w:rPr>
        <w:t xml:space="preserve"> distintivo de llamada especial </w:t>
      </w:r>
      <w:r w:rsidRPr="00496112">
        <w:rPr>
          <w:b/>
          <w:bCs/>
          <w:lang w:val="es-ES_tradnl"/>
        </w:rPr>
        <w:t>OE40WO</w:t>
      </w:r>
      <w:r w:rsidRPr="00EB1C39">
        <w:rPr>
          <w:lang w:val="es-ES_tradnl"/>
        </w:rPr>
        <w:t xml:space="preserve"> </w:t>
      </w:r>
      <w:r w:rsidRPr="00A824FA">
        <w:rPr>
          <w:lang w:val="es-ES_tradnl"/>
        </w:rPr>
        <w:t>durante el periodo comprendido entre el</w:t>
      </w:r>
      <w:r>
        <w:rPr>
          <w:lang w:val="es-ES_tradnl"/>
        </w:rPr>
        <w:t xml:space="preserve"> 4 de octubre de 2023 y el 4 de abril de 2024.</w:t>
      </w:r>
    </w:p>
    <w:p w14:paraId="6631238D" w14:textId="77777777" w:rsidR="001F7814" w:rsidRDefault="001F7814" w:rsidP="001F7814">
      <w:pPr>
        <w:rPr>
          <w:lang w:val="es-ES_tradnl"/>
        </w:rPr>
      </w:pPr>
      <w:r>
        <w:rPr>
          <w:lang w:val="es-ES_tradnl"/>
        </w:rPr>
        <w:t xml:space="preserve">Con motivo del </w:t>
      </w:r>
      <w:r w:rsidRPr="00BD14FC">
        <w:rPr>
          <w:lang w:val="es-ES_tradnl"/>
        </w:rPr>
        <w:t>"</w:t>
      </w:r>
      <w:bookmarkStart w:id="984" w:name="_Hlk147127851"/>
      <w:proofErr w:type="spellStart"/>
      <w:r w:rsidRPr="00496112">
        <w:rPr>
          <w:lang w:val="es-ES_tradnl"/>
        </w:rPr>
        <w:t>Bad</w:t>
      </w:r>
      <w:proofErr w:type="spellEnd"/>
      <w:r w:rsidRPr="00496112">
        <w:rPr>
          <w:lang w:val="es-ES_tradnl"/>
        </w:rPr>
        <w:t xml:space="preserve"> </w:t>
      </w:r>
      <w:proofErr w:type="spellStart"/>
      <w:r w:rsidRPr="00496112">
        <w:rPr>
          <w:lang w:val="es-ES_tradnl"/>
        </w:rPr>
        <w:t>Ischl</w:t>
      </w:r>
      <w:proofErr w:type="spellEnd"/>
      <w:r w:rsidRPr="00496112">
        <w:rPr>
          <w:lang w:val="es-ES_tradnl"/>
        </w:rPr>
        <w:t xml:space="preserve"> - </w:t>
      </w:r>
      <w:r w:rsidRPr="008863E4">
        <w:rPr>
          <w:lang w:val="es-ES_tradnl"/>
        </w:rPr>
        <w:t xml:space="preserve">Capital Europea de la Cultura </w:t>
      </w:r>
      <w:r w:rsidRPr="00496112">
        <w:rPr>
          <w:lang w:val="es-ES_tradnl"/>
        </w:rPr>
        <w:t>2024</w:t>
      </w:r>
      <w:bookmarkEnd w:id="984"/>
      <w:r w:rsidRPr="00BD14FC">
        <w:rPr>
          <w:lang w:val="es-ES_tradnl"/>
        </w:rPr>
        <w:t>"</w:t>
      </w:r>
      <w:r w:rsidRPr="004C0043">
        <w:rPr>
          <w:lang w:val="es-ES_tradnl"/>
        </w:rPr>
        <w:t>,</w:t>
      </w:r>
      <w:r>
        <w:rPr>
          <w:lang w:val="es-ES_tradnl"/>
        </w:rPr>
        <w:t xml:space="preserve"> </w:t>
      </w:r>
      <w:r w:rsidRPr="00EB1C39">
        <w:rPr>
          <w:lang w:val="es-ES_tradnl"/>
        </w:rPr>
        <w:t xml:space="preserve">la Administración austriaca autoriza a </w:t>
      </w:r>
      <w:r>
        <w:rPr>
          <w:lang w:val="es-ES_tradnl"/>
        </w:rPr>
        <w:t xml:space="preserve">una </w:t>
      </w:r>
      <w:r w:rsidRPr="008370EF">
        <w:rPr>
          <w:szCs w:val="18"/>
          <w:lang w:val="es-ES_tradnl"/>
        </w:rPr>
        <w:t>estación</w:t>
      </w:r>
      <w:r w:rsidRPr="00EB1C39">
        <w:rPr>
          <w:lang w:val="es-ES_tradnl"/>
        </w:rPr>
        <w:t xml:space="preserve"> de aficionado</w:t>
      </w:r>
      <w:r>
        <w:rPr>
          <w:lang w:val="es-ES_tradnl"/>
        </w:rPr>
        <w:t xml:space="preserve"> austriaca </w:t>
      </w:r>
      <w:r w:rsidRPr="00EB1C39">
        <w:rPr>
          <w:lang w:val="es-ES_tradnl"/>
        </w:rPr>
        <w:t xml:space="preserve">a utilizar </w:t>
      </w:r>
      <w:r>
        <w:rPr>
          <w:lang w:val="es-ES_tradnl"/>
        </w:rPr>
        <w:t>el</w:t>
      </w:r>
      <w:r w:rsidRPr="00EB1C39">
        <w:rPr>
          <w:lang w:val="es-ES_tradnl"/>
        </w:rPr>
        <w:t xml:space="preserve"> distintivo de llamada especial </w:t>
      </w:r>
      <w:bookmarkStart w:id="985" w:name="_Hlk147127895"/>
      <w:r w:rsidRPr="00496112">
        <w:rPr>
          <w:b/>
          <w:bCs/>
          <w:lang w:val="es-ES_tradnl"/>
        </w:rPr>
        <w:t>OE24BI</w:t>
      </w:r>
      <w:bookmarkEnd w:id="985"/>
      <w:r w:rsidRPr="00EB1C39">
        <w:rPr>
          <w:lang w:val="es-ES_tradnl"/>
        </w:rPr>
        <w:t xml:space="preserve"> </w:t>
      </w:r>
      <w:r w:rsidRPr="00A824FA">
        <w:rPr>
          <w:lang w:val="es-ES_tradnl"/>
        </w:rPr>
        <w:t>durante el periodo comprendido entre el</w:t>
      </w:r>
      <w:r>
        <w:rPr>
          <w:lang w:val="es-ES_tradnl"/>
        </w:rPr>
        <w:t xml:space="preserve"> 1 de enero y el 30 de junio de 2024.</w:t>
      </w:r>
    </w:p>
    <w:p w14:paraId="75BB3486" w14:textId="77777777" w:rsidR="008756CF" w:rsidRPr="001F7814" w:rsidRDefault="008756CF" w:rsidP="008756CF">
      <w:pPr>
        <w:rPr>
          <w:lang w:val="es-ES"/>
        </w:rPr>
      </w:pPr>
    </w:p>
    <w:p w14:paraId="161621F5" w14:textId="77777777" w:rsidR="008756CF" w:rsidRPr="001F7814" w:rsidRDefault="008756CF" w:rsidP="008756CF">
      <w:pPr>
        <w:rPr>
          <w:lang w:val="es-ES"/>
        </w:rPr>
      </w:pPr>
    </w:p>
    <w:p w14:paraId="24B3FE6C" w14:textId="10812083" w:rsidR="001A3597" w:rsidRPr="001F7814" w:rsidRDefault="001A3597" w:rsidP="00BE111E">
      <w:pPr>
        <w:rPr>
          <w:lang w:val="es-ES"/>
        </w:rPr>
      </w:pPr>
      <w:r w:rsidRPr="001F7814">
        <w:rPr>
          <w:lang w:val="es-ES"/>
        </w:rPr>
        <w:br w:type="page"/>
      </w:r>
    </w:p>
    <w:p w14:paraId="1521A9F8" w14:textId="3D09215F" w:rsidR="006B35F3" w:rsidRPr="009B3845" w:rsidRDefault="006B35F3" w:rsidP="006B35F3">
      <w:pPr>
        <w:pStyle w:val="Heading20"/>
        <w:spacing w:before="120"/>
        <w:rPr>
          <w:sz w:val="28"/>
          <w:lang w:val="es-ES_tradnl"/>
        </w:rPr>
      </w:pPr>
      <w:bookmarkStart w:id="986" w:name="_Toc75258744"/>
      <w:bookmarkStart w:id="987" w:name="_Toc76724554"/>
      <w:bookmarkStart w:id="988" w:name="_Toc78985034"/>
      <w:bookmarkStart w:id="989" w:name="_Toc100839493"/>
      <w:bookmarkStart w:id="990" w:name="_Toc111646686"/>
      <w:bookmarkStart w:id="991" w:name="_Toc132192705"/>
      <w:bookmarkStart w:id="992" w:name="_Toc132193395"/>
      <w:r w:rsidRPr="009B3845">
        <w:rPr>
          <w:sz w:val="28"/>
          <w:lang w:val="es-ES"/>
        </w:rPr>
        <w:lastRenderedPageBreak/>
        <w:t>Restricciones</w:t>
      </w:r>
      <w:r w:rsidRPr="009B3845">
        <w:rPr>
          <w:sz w:val="28"/>
          <w:lang w:val="es-ES_tradnl"/>
        </w:rPr>
        <w:t xml:space="preserve"> de servicio</w:t>
      </w:r>
      <w:bookmarkEnd w:id="986"/>
      <w:bookmarkEnd w:id="987"/>
      <w:bookmarkEnd w:id="988"/>
      <w:bookmarkEnd w:id="989"/>
      <w:bookmarkEnd w:id="990"/>
      <w:bookmarkEnd w:id="991"/>
      <w:bookmarkEnd w:id="992"/>
    </w:p>
    <w:p w14:paraId="47824D36" w14:textId="77777777" w:rsidR="006B35F3" w:rsidRPr="00B86D34" w:rsidRDefault="006B35F3" w:rsidP="006B35F3">
      <w:pPr>
        <w:jc w:val="center"/>
        <w:rPr>
          <w:lang w:val="es-ES"/>
        </w:rPr>
      </w:pPr>
      <w:r w:rsidRPr="00B86D34">
        <w:rPr>
          <w:lang w:val="es-ES"/>
        </w:rPr>
        <w:t xml:space="preserve">Véase URL: </w:t>
      </w:r>
      <w:hyperlink r:id="rId15" w:history="1">
        <w:r w:rsidRPr="00B86D34">
          <w:rPr>
            <w:lang w:val="es-ES"/>
          </w:rPr>
          <w:t>www.itu.int/pub/T-SP-SR.1-2012</w:t>
        </w:r>
      </w:hyperlink>
    </w:p>
    <w:p w14:paraId="6CD8DA58" w14:textId="77777777" w:rsidR="006B35F3" w:rsidRPr="00B86D34" w:rsidRDefault="006B35F3" w:rsidP="006B35F3">
      <w:pPr>
        <w:rPr>
          <w:lang w:val="es-ES"/>
        </w:rPr>
      </w:pPr>
    </w:p>
    <w:tbl>
      <w:tblPr>
        <w:tblpPr w:vertAnchor="text" w:horzAnchor="margin"/>
        <w:tblW w:w="0" w:type="auto"/>
        <w:tblLook w:val="0000" w:firstRow="0" w:lastRow="0" w:firstColumn="0" w:lastColumn="0" w:noHBand="0" w:noVBand="0"/>
      </w:tblPr>
      <w:tblGrid>
        <w:gridCol w:w="2410"/>
        <w:gridCol w:w="2337"/>
      </w:tblGrid>
      <w:tr w:rsidR="006B35F3" w:rsidRPr="006A45E8" w14:paraId="62EFBC29" w14:textId="77777777" w:rsidTr="00DA422B">
        <w:tc>
          <w:tcPr>
            <w:tcW w:w="2410" w:type="dxa"/>
            <w:vAlign w:val="center"/>
          </w:tcPr>
          <w:p w14:paraId="563D57FB" w14:textId="77777777" w:rsidR="006B35F3" w:rsidRPr="00880BB6" w:rsidRDefault="006B35F3" w:rsidP="00DA422B">
            <w:pPr>
              <w:pStyle w:val="Tablehead"/>
              <w:keepNext w:val="0"/>
              <w:jc w:val="left"/>
              <w:rPr>
                <w:sz w:val="20"/>
                <w:szCs w:val="20"/>
                <w:lang w:val="es-ES_tradnl"/>
              </w:rPr>
            </w:pPr>
            <w:r w:rsidRPr="00880BB6">
              <w:rPr>
                <w:sz w:val="20"/>
                <w:szCs w:val="20"/>
                <w:lang w:val="es-ES_tradnl"/>
              </w:rPr>
              <w:t>País/zona geográfica</w:t>
            </w:r>
          </w:p>
        </w:tc>
        <w:tc>
          <w:tcPr>
            <w:tcW w:w="2337" w:type="dxa"/>
            <w:vAlign w:val="center"/>
          </w:tcPr>
          <w:p w14:paraId="0A651553" w14:textId="77777777" w:rsidR="006B35F3" w:rsidRPr="00880BB6" w:rsidRDefault="006B35F3" w:rsidP="00DA422B">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6B35F3" w:rsidRPr="006A45E8" w14:paraId="1B05B1A1" w14:textId="77777777" w:rsidTr="00DA422B">
        <w:tc>
          <w:tcPr>
            <w:tcW w:w="2160" w:type="dxa"/>
          </w:tcPr>
          <w:p w14:paraId="221254C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Seychelles</w:t>
            </w:r>
          </w:p>
        </w:tc>
        <w:tc>
          <w:tcPr>
            <w:tcW w:w="1985" w:type="dxa"/>
          </w:tcPr>
          <w:p w14:paraId="344B0EA4"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1006 (p.13)</w:t>
            </w:r>
          </w:p>
        </w:tc>
        <w:tc>
          <w:tcPr>
            <w:tcW w:w="2268" w:type="dxa"/>
            <w:tcBorders>
              <w:left w:val="nil"/>
            </w:tcBorders>
          </w:tcPr>
          <w:p w14:paraId="3E7D73D5" w14:textId="77777777" w:rsidR="006B35F3" w:rsidRPr="00880BB6" w:rsidRDefault="006B35F3" w:rsidP="00DA422B">
            <w:pPr>
              <w:pStyle w:val="Tabletext"/>
              <w:rPr>
                <w:sz w:val="20"/>
                <w:szCs w:val="20"/>
                <w:lang w:val="es-ES_tradnl"/>
              </w:rPr>
            </w:pPr>
          </w:p>
        </w:tc>
        <w:tc>
          <w:tcPr>
            <w:tcW w:w="1985" w:type="dxa"/>
          </w:tcPr>
          <w:p w14:paraId="6DD18C71" w14:textId="77777777" w:rsidR="006B35F3" w:rsidRPr="00880BB6" w:rsidRDefault="006B35F3" w:rsidP="00DA422B">
            <w:pPr>
              <w:pStyle w:val="Tabletext"/>
              <w:rPr>
                <w:sz w:val="20"/>
                <w:szCs w:val="20"/>
                <w:lang w:val="es-ES_tradnl"/>
              </w:rPr>
            </w:pPr>
          </w:p>
        </w:tc>
      </w:tr>
      <w:tr w:rsidR="006B35F3" w:rsidRPr="006A45E8" w14:paraId="1831317F" w14:textId="77777777" w:rsidTr="00DA422B">
        <w:tc>
          <w:tcPr>
            <w:tcW w:w="2160" w:type="dxa"/>
          </w:tcPr>
          <w:p w14:paraId="447C3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Eslovaquia</w:t>
            </w:r>
          </w:p>
        </w:tc>
        <w:tc>
          <w:tcPr>
            <w:tcW w:w="1985" w:type="dxa"/>
          </w:tcPr>
          <w:p w14:paraId="6CE0892C"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1007 (p.12)</w:t>
            </w:r>
          </w:p>
        </w:tc>
        <w:tc>
          <w:tcPr>
            <w:tcW w:w="2268" w:type="dxa"/>
            <w:tcBorders>
              <w:left w:val="nil"/>
            </w:tcBorders>
          </w:tcPr>
          <w:p w14:paraId="7CFB4069" w14:textId="77777777" w:rsidR="006B35F3" w:rsidRPr="00880BB6" w:rsidRDefault="006B35F3" w:rsidP="00DA422B">
            <w:pPr>
              <w:pStyle w:val="Tabletext"/>
              <w:rPr>
                <w:sz w:val="20"/>
                <w:szCs w:val="20"/>
                <w:lang w:val="es-ES_tradnl"/>
              </w:rPr>
            </w:pPr>
          </w:p>
        </w:tc>
        <w:tc>
          <w:tcPr>
            <w:tcW w:w="1985" w:type="dxa"/>
          </w:tcPr>
          <w:p w14:paraId="4DE2FDD8" w14:textId="77777777" w:rsidR="006B35F3" w:rsidRPr="00880BB6" w:rsidRDefault="006B35F3" w:rsidP="00DA422B">
            <w:pPr>
              <w:pStyle w:val="Tabletext"/>
              <w:rPr>
                <w:sz w:val="20"/>
                <w:szCs w:val="20"/>
                <w:lang w:val="es-ES_tradnl"/>
              </w:rPr>
            </w:pPr>
          </w:p>
        </w:tc>
      </w:tr>
      <w:tr w:rsidR="006B35F3" w:rsidRPr="006A45E8" w14:paraId="204842EF" w14:textId="77777777" w:rsidTr="00DA422B">
        <w:tc>
          <w:tcPr>
            <w:tcW w:w="2160" w:type="dxa"/>
          </w:tcPr>
          <w:p w14:paraId="32448970" w14:textId="77777777" w:rsidR="006B35F3" w:rsidRPr="007F09A4" w:rsidRDefault="006B35F3" w:rsidP="00DA422B">
            <w:pPr>
              <w:pStyle w:val="Tabletext"/>
              <w:jc w:val="left"/>
              <w:rPr>
                <w:b/>
                <w:bCs/>
                <w:sz w:val="20"/>
                <w:szCs w:val="20"/>
                <w:lang w:val="es-ES"/>
              </w:rPr>
            </w:pPr>
            <w:r w:rsidRPr="007F09A4">
              <w:rPr>
                <w:b/>
                <w:bCs/>
                <w:sz w:val="20"/>
                <w:szCs w:val="20"/>
                <w:lang w:val="es-ES"/>
              </w:rPr>
              <w:t>Malasia</w:t>
            </w:r>
          </w:p>
        </w:tc>
        <w:tc>
          <w:tcPr>
            <w:tcW w:w="1985" w:type="dxa"/>
          </w:tcPr>
          <w:p w14:paraId="0A595F4A"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1013 (p.5)</w:t>
            </w:r>
          </w:p>
        </w:tc>
        <w:tc>
          <w:tcPr>
            <w:tcW w:w="2268" w:type="dxa"/>
            <w:tcBorders>
              <w:left w:val="nil"/>
            </w:tcBorders>
          </w:tcPr>
          <w:p w14:paraId="21A945F1" w14:textId="77777777" w:rsidR="006B35F3" w:rsidRPr="00880BB6" w:rsidRDefault="006B35F3" w:rsidP="00DA422B">
            <w:pPr>
              <w:pStyle w:val="Tabletext"/>
              <w:rPr>
                <w:sz w:val="20"/>
                <w:szCs w:val="20"/>
                <w:lang w:val="es-ES_tradnl"/>
              </w:rPr>
            </w:pPr>
          </w:p>
        </w:tc>
        <w:tc>
          <w:tcPr>
            <w:tcW w:w="1985" w:type="dxa"/>
          </w:tcPr>
          <w:p w14:paraId="75ED00E5" w14:textId="77777777" w:rsidR="006B35F3" w:rsidRPr="00880BB6" w:rsidRDefault="006B35F3" w:rsidP="00DA422B">
            <w:pPr>
              <w:pStyle w:val="Tabletext"/>
              <w:rPr>
                <w:sz w:val="20"/>
                <w:szCs w:val="20"/>
                <w:lang w:val="es-ES_tradnl"/>
              </w:rPr>
            </w:pPr>
          </w:p>
        </w:tc>
      </w:tr>
      <w:tr w:rsidR="006B35F3" w:rsidRPr="006A45E8" w14:paraId="4BE4B94E" w14:textId="77777777" w:rsidTr="00DA422B">
        <w:tc>
          <w:tcPr>
            <w:tcW w:w="2160" w:type="dxa"/>
          </w:tcPr>
          <w:p w14:paraId="0F3C9A7A" w14:textId="77777777" w:rsidR="006B35F3" w:rsidRPr="007F09A4" w:rsidRDefault="006B35F3" w:rsidP="00DA422B">
            <w:pPr>
              <w:pStyle w:val="Tabletext"/>
              <w:jc w:val="left"/>
              <w:rPr>
                <w:b/>
                <w:bCs/>
                <w:sz w:val="20"/>
                <w:szCs w:val="20"/>
                <w:lang w:val="es-ES"/>
              </w:rPr>
            </w:pPr>
            <w:r w:rsidRPr="007F09A4">
              <w:rPr>
                <w:b/>
                <w:bCs/>
                <w:sz w:val="20"/>
                <w:szCs w:val="20"/>
                <w:lang w:val="es-ES"/>
              </w:rPr>
              <w:t>Tailandia</w:t>
            </w:r>
          </w:p>
        </w:tc>
        <w:tc>
          <w:tcPr>
            <w:tcW w:w="1985" w:type="dxa"/>
          </w:tcPr>
          <w:p w14:paraId="22FEF105"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1034 (p.5)</w:t>
            </w:r>
          </w:p>
        </w:tc>
        <w:tc>
          <w:tcPr>
            <w:tcW w:w="2268" w:type="dxa"/>
            <w:tcBorders>
              <w:left w:val="nil"/>
            </w:tcBorders>
          </w:tcPr>
          <w:p w14:paraId="29711739" w14:textId="77777777" w:rsidR="006B35F3" w:rsidRPr="00880BB6" w:rsidRDefault="006B35F3" w:rsidP="00DA422B">
            <w:pPr>
              <w:pStyle w:val="Tabletext"/>
              <w:rPr>
                <w:sz w:val="20"/>
                <w:szCs w:val="20"/>
                <w:lang w:val="es-ES_tradnl"/>
              </w:rPr>
            </w:pPr>
          </w:p>
        </w:tc>
        <w:tc>
          <w:tcPr>
            <w:tcW w:w="1985" w:type="dxa"/>
          </w:tcPr>
          <w:p w14:paraId="7294A757" w14:textId="77777777" w:rsidR="006B35F3" w:rsidRPr="00880BB6" w:rsidRDefault="006B35F3" w:rsidP="00DA422B">
            <w:pPr>
              <w:pStyle w:val="Tabletext"/>
              <w:rPr>
                <w:sz w:val="20"/>
                <w:szCs w:val="20"/>
                <w:lang w:val="es-ES_tradnl"/>
              </w:rPr>
            </w:pPr>
          </w:p>
        </w:tc>
      </w:tr>
      <w:tr w:rsidR="006B35F3" w:rsidRPr="006A45E8" w14:paraId="0729E267" w14:textId="77777777" w:rsidTr="00DA422B">
        <w:tc>
          <w:tcPr>
            <w:tcW w:w="2160" w:type="dxa"/>
          </w:tcPr>
          <w:p w14:paraId="20A5B330" w14:textId="77777777" w:rsidR="006B35F3" w:rsidRPr="007F09A4" w:rsidRDefault="006B35F3" w:rsidP="00DA422B">
            <w:pPr>
              <w:pStyle w:val="Tabletext"/>
              <w:jc w:val="left"/>
              <w:rPr>
                <w:b/>
                <w:bCs/>
                <w:sz w:val="20"/>
                <w:szCs w:val="20"/>
                <w:lang w:val="es-ES_tradnl"/>
              </w:rPr>
            </w:pPr>
            <w:r w:rsidRPr="007F09A4">
              <w:rPr>
                <w:b/>
                <w:bCs/>
                <w:sz w:val="20"/>
                <w:szCs w:val="20"/>
                <w:lang w:val="es-ES"/>
              </w:rPr>
              <w:t>Santo Tomé y Príncipe</w:t>
            </w:r>
          </w:p>
        </w:tc>
        <w:tc>
          <w:tcPr>
            <w:tcW w:w="1985" w:type="dxa"/>
          </w:tcPr>
          <w:p w14:paraId="0FD807B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6DACB1B3" w14:textId="77777777" w:rsidR="006B35F3" w:rsidRDefault="006B35F3" w:rsidP="00DA422B">
            <w:pPr>
              <w:pStyle w:val="Tabletext"/>
              <w:rPr>
                <w:sz w:val="20"/>
                <w:szCs w:val="20"/>
                <w:lang w:val="es-ES_tradnl"/>
              </w:rPr>
            </w:pPr>
          </w:p>
        </w:tc>
        <w:tc>
          <w:tcPr>
            <w:tcW w:w="1985" w:type="dxa"/>
          </w:tcPr>
          <w:p w14:paraId="1529FF0A" w14:textId="77777777" w:rsidR="006B35F3" w:rsidRDefault="006B35F3" w:rsidP="00DA422B">
            <w:pPr>
              <w:pStyle w:val="Tabletext"/>
              <w:rPr>
                <w:sz w:val="20"/>
                <w:szCs w:val="20"/>
                <w:lang w:val="es-ES_tradnl"/>
              </w:rPr>
            </w:pPr>
          </w:p>
        </w:tc>
      </w:tr>
      <w:tr w:rsidR="006B35F3" w:rsidRPr="006A45E8" w14:paraId="2B25037A" w14:textId="77777777" w:rsidTr="00DA422B">
        <w:tc>
          <w:tcPr>
            <w:tcW w:w="2160" w:type="dxa"/>
          </w:tcPr>
          <w:p w14:paraId="6CDF2CA2"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Uruguay</w:t>
            </w:r>
          </w:p>
        </w:tc>
        <w:tc>
          <w:tcPr>
            <w:tcW w:w="1985" w:type="dxa"/>
          </w:tcPr>
          <w:p w14:paraId="48C02AE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0F3BAB7B" w14:textId="77777777" w:rsidR="006B35F3" w:rsidRDefault="006B35F3" w:rsidP="00DA422B">
            <w:pPr>
              <w:pStyle w:val="Tabletext"/>
              <w:rPr>
                <w:sz w:val="20"/>
                <w:szCs w:val="20"/>
                <w:lang w:val="es-ES_tradnl"/>
              </w:rPr>
            </w:pPr>
          </w:p>
        </w:tc>
        <w:tc>
          <w:tcPr>
            <w:tcW w:w="1985" w:type="dxa"/>
          </w:tcPr>
          <w:p w14:paraId="7F2E37F1" w14:textId="77777777" w:rsidR="006B35F3" w:rsidRDefault="006B35F3" w:rsidP="00DA422B">
            <w:pPr>
              <w:pStyle w:val="Tabletext"/>
              <w:rPr>
                <w:sz w:val="20"/>
                <w:szCs w:val="20"/>
                <w:lang w:val="es-ES_tradnl"/>
              </w:rPr>
            </w:pPr>
          </w:p>
        </w:tc>
      </w:tr>
      <w:tr w:rsidR="006B35F3" w:rsidRPr="006A45E8" w14:paraId="163E4802" w14:textId="77777777" w:rsidTr="00DA422B">
        <w:tc>
          <w:tcPr>
            <w:tcW w:w="2160" w:type="dxa"/>
          </w:tcPr>
          <w:p w14:paraId="46031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Hong Kong, China</w:t>
            </w:r>
          </w:p>
        </w:tc>
        <w:tc>
          <w:tcPr>
            <w:tcW w:w="1985" w:type="dxa"/>
          </w:tcPr>
          <w:p w14:paraId="001FE05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1068 (p.4)</w:t>
            </w:r>
          </w:p>
        </w:tc>
        <w:tc>
          <w:tcPr>
            <w:tcW w:w="2268" w:type="dxa"/>
            <w:tcBorders>
              <w:left w:val="nil"/>
            </w:tcBorders>
          </w:tcPr>
          <w:p w14:paraId="61EDEFAC" w14:textId="77777777" w:rsidR="006B35F3" w:rsidRDefault="006B35F3" w:rsidP="00DA422B">
            <w:pPr>
              <w:pStyle w:val="Tabletext"/>
              <w:rPr>
                <w:sz w:val="20"/>
                <w:szCs w:val="20"/>
                <w:lang w:val="es-ES_tradnl"/>
              </w:rPr>
            </w:pPr>
          </w:p>
        </w:tc>
        <w:tc>
          <w:tcPr>
            <w:tcW w:w="1985" w:type="dxa"/>
          </w:tcPr>
          <w:p w14:paraId="00108EAE" w14:textId="77777777" w:rsidR="006B35F3" w:rsidRDefault="006B35F3" w:rsidP="00DA422B">
            <w:pPr>
              <w:pStyle w:val="Tabletext"/>
              <w:rPr>
                <w:sz w:val="20"/>
                <w:szCs w:val="20"/>
                <w:lang w:val="es-ES_tradnl"/>
              </w:rPr>
            </w:pPr>
          </w:p>
        </w:tc>
      </w:tr>
      <w:tr w:rsidR="006B35F3" w:rsidRPr="006A45E8" w14:paraId="1C983408" w14:textId="77777777" w:rsidTr="00DA422B">
        <w:tc>
          <w:tcPr>
            <w:tcW w:w="2160" w:type="dxa"/>
          </w:tcPr>
          <w:p w14:paraId="6E5D414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Ucrania</w:t>
            </w:r>
          </w:p>
        </w:tc>
        <w:tc>
          <w:tcPr>
            <w:tcW w:w="1985" w:type="dxa"/>
          </w:tcPr>
          <w:p w14:paraId="0A9F26E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1148 (p.5)</w:t>
            </w:r>
          </w:p>
        </w:tc>
        <w:tc>
          <w:tcPr>
            <w:tcW w:w="2268" w:type="dxa"/>
            <w:tcBorders>
              <w:left w:val="nil"/>
            </w:tcBorders>
          </w:tcPr>
          <w:p w14:paraId="16A3F3A3" w14:textId="77777777" w:rsidR="006B35F3" w:rsidRDefault="006B35F3" w:rsidP="00DA422B">
            <w:pPr>
              <w:pStyle w:val="Tabletext"/>
              <w:rPr>
                <w:sz w:val="20"/>
                <w:szCs w:val="20"/>
                <w:lang w:val="es-ES_tradnl"/>
              </w:rPr>
            </w:pPr>
          </w:p>
        </w:tc>
        <w:tc>
          <w:tcPr>
            <w:tcW w:w="1985" w:type="dxa"/>
          </w:tcPr>
          <w:p w14:paraId="2AC682E4" w14:textId="77777777" w:rsidR="006B35F3" w:rsidRDefault="006B35F3" w:rsidP="00DA422B">
            <w:pPr>
              <w:pStyle w:val="Tabletext"/>
              <w:rPr>
                <w:sz w:val="20"/>
                <w:szCs w:val="20"/>
                <w:lang w:val="es-ES_tradnl"/>
              </w:rPr>
            </w:pPr>
          </w:p>
        </w:tc>
      </w:tr>
    </w:tbl>
    <w:p w14:paraId="1610CA29" w14:textId="77777777" w:rsidR="006B35F3" w:rsidRDefault="006B35F3" w:rsidP="006B35F3">
      <w:pPr>
        <w:rPr>
          <w:lang w:val="es-ES"/>
        </w:rPr>
      </w:pPr>
      <w:bookmarkStart w:id="993" w:name="_Toc75258745"/>
      <w:bookmarkStart w:id="994" w:name="_Toc76724555"/>
      <w:bookmarkStart w:id="995" w:name="_Toc78985035"/>
      <w:bookmarkStart w:id="996" w:name="_Toc100839494"/>
      <w:bookmarkStart w:id="997" w:name="_Toc111646687"/>
    </w:p>
    <w:p w14:paraId="1D2843AA" w14:textId="77777777" w:rsidR="006B35F3" w:rsidRDefault="006B35F3" w:rsidP="006B35F3">
      <w:pPr>
        <w:rPr>
          <w:lang w:val="es-ES"/>
        </w:rPr>
      </w:pPr>
    </w:p>
    <w:p w14:paraId="2CB89026" w14:textId="77777777" w:rsidR="006B35F3" w:rsidRPr="00851FD4" w:rsidRDefault="006B35F3" w:rsidP="006B35F3">
      <w:pPr>
        <w:pStyle w:val="Heading20"/>
        <w:spacing w:before="120"/>
        <w:rPr>
          <w:sz w:val="28"/>
          <w:lang w:val="es-ES"/>
        </w:rPr>
      </w:pPr>
      <w:bookmarkStart w:id="998" w:name="_Toc132192706"/>
      <w:bookmarkStart w:id="999" w:name="_Toc132193396"/>
      <w:r w:rsidRPr="00851FD4">
        <w:rPr>
          <w:sz w:val="28"/>
          <w:lang w:val="es-ES"/>
        </w:rPr>
        <w:t>Comunicaciones por intermediario (Call-Back)</w:t>
      </w:r>
      <w:r w:rsidRPr="00851FD4">
        <w:rPr>
          <w:sz w:val="28"/>
          <w:lang w:val="es-ES"/>
        </w:rPr>
        <w:br/>
        <w:t>y procedimientos alternativos de llamada (Res. 21 Rev. PP-2006)</w:t>
      </w:r>
      <w:bookmarkEnd w:id="993"/>
      <w:bookmarkEnd w:id="994"/>
      <w:bookmarkEnd w:id="995"/>
      <w:bookmarkEnd w:id="996"/>
      <w:bookmarkEnd w:id="997"/>
      <w:bookmarkEnd w:id="998"/>
      <w:bookmarkEnd w:id="999"/>
    </w:p>
    <w:p w14:paraId="3F7ECEE8" w14:textId="77777777" w:rsidR="006B35F3" w:rsidRPr="009F59EC" w:rsidRDefault="006B35F3" w:rsidP="006B35F3">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7ED47098" w14:textId="77777777" w:rsidR="006B35F3" w:rsidRDefault="006B35F3" w:rsidP="006B35F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0331F171" w14:textId="77777777" w:rsidR="00A075AD" w:rsidRDefault="00A075AD" w:rsidP="00A075AD">
      <w:pPr>
        <w:pStyle w:val="Heading1"/>
        <w:ind w:left="142"/>
        <w:rPr>
          <w:lang w:val="es-ES_tradnl"/>
        </w:rPr>
      </w:pPr>
      <w:bookmarkStart w:id="1000" w:name="_Toc451174501"/>
      <w:bookmarkStart w:id="1001" w:name="_Toc452126900"/>
      <w:bookmarkStart w:id="1002" w:name="_Toc453247195"/>
      <w:bookmarkStart w:id="1003" w:name="_Toc455669854"/>
      <w:bookmarkStart w:id="1004" w:name="_Toc458781012"/>
      <w:bookmarkStart w:id="1005" w:name="_Toc463441567"/>
      <w:bookmarkStart w:id="1006" w:name="_Toc463947717"/>
      <w:bookmarkStart w:id="1007" w:name="_Toc466370894"/>
      <w:bookmarkStart w:id="1008" w:name="_Toc467245952"/>
      <w:bookmarkStart w:id="1009" w:name="_Toc468457249"/>
      <w:bookmarkStart w:id="1010" w:name="_Toc472590313"/>
      <w:bookmarkStart w:id="1011" w:name="_Toc473727741"/>
      <w:bookmarkStart w:id="1012" w:name="_Toc474936346"/>
      <w:bookmarkStart w:id="1013" w:name="_Toc476142328"/>
      <w:bookmarkStart w:id="1014" w:name="_Toc477429101"/>
      <w:bookmarkStart w:id="1015" w:name="_Toc478134105"/>
      <w:bookmarkStart w:id="1016" w:name="_Toc479850647"/>
      <w:bookmarkStart w:id="1017" w:name="_Toc482090365"/>
      <w:bookmarkStart w:id="1018" w:name="_Toc484181141"/>
      <w:bookmarkStart w:id="1019" w:name="_Toc484787076"/>
      <w:bookmarkStart w:id="1020" w:name="_Toc487119326"/>
      <w:bookmarkStart w:id="1021" w:name="_Toc489607398"/>
      <w:bookmarkStart w:id="1022" w:name="_Toc490829860"/>
      <w:bookmarkStart w:id="1023" w:name="_Toc492375239"/>
      <w:bookmarkStart w:id="1024" w:name="_Toc493254988"/>
      <w:bookmarkStart w:id="1025" w:name="_Toc495992907"/>
      <w:bookmarkStart w:id="1026" w:name="_Toc497227743"/>
      <w:bookmarkStart w:id="1027" w:name="_Toc497485446"/>
      <w:bookmarkStart w:id="1028" w:name="_Toc498613294"/>
      <w:bookmarkStart w:id="1029" w:name="_Toc500253798"/>
      <w:bookmarkStart w:id="1030" w:name="_Toc501030459"/>
      <w:bookmarkStart w:id="1031" w:name="_Toc504138712"/>
      <w:bookmarkStart w:id="1032" w:name="_Toc508619468"/>
      <w:bookmarkStart w:id="1033" w:name="_Toc509410687"/>
      <w:bookmarkStart w:id="1034" w:name="_Toc510706809"/>
      <w:bookmarkStart w:id="1035" w:name="_Toc513019749"/>
      <w:bookmarkStart w:id="1036" w:name="_Toc513558625"/>
      <w:bookmarkStart w:id="1037" w:name="_Toc515519622"/>
      <w:bookmarkStart w:id="1038" w:name="_Toc516232719"/>
      <w:bookmarkStart w:id="1039" w:name="_Toc517356352"/>
      <w:bookmarkStart w:id="1040" w:name="_Toc518308410"/>
      <w:bookmarkStart w:id="1041" w:name="_Toc524958858"/>
      <w:bookmarkStart w:id="1042" w:name="_Toc526347928"/>
      <w:bookmarkStart w:id="1043" w:name="_Toc527712007"/>
      <w:bookmarkStart w:id="1044" w:name="_Toc530993353"/>
      <w:bookmarkStart w:id="1045" w:name="_Toc535587904"/>
      <w:bookmarkStart w:id="1046" w:name="_Toc536454749"/>
      <w:bookmarkStart w:id="1047" w:name="_Toc7446110"/>
      <w:bookmarkStart w:id="1048" w:name="_Toc11758770"/>
      <w:bookmarkStart w:id="1049" w:name="_Toc12021973"/>
      <w:bookmarkStart w:id="1050" w:name="_Toc12959013"/>
      <w:bookmarkStart w:id="1051" w:name="_Toc16080628"/>
      <w:bookmarkStart w:id="1052" w:name="_Toc19280737"/>
      <w:bookmarkStart w:id="1053" w:name="_Toc22117830"/>
      <w:bookmarkStart w:id="1054" w:name="_Toc23423319"/>
      <w:bookmarkStart w:id="1055" w:name="_Toc25852732"/>
      <w:bookmarkStart w:id="1056" w:name="_Toc26878317"/>
      <w:bookmarkStart w:id="1057" w:name="_Toc40343745"/>
      <w:bookmarkStart w:id="1058" w:name="_Toc47969211"/>
      <w:bookmarkStart w:id="1059" w:name="_Toc75258746"/>
      <w:bookmarkStart w:id="1060" w:name="_Toc76724556"/>
      <w:bookmarkStart w:id="1061" w:name="_Toc78985036"/>
      <w:bookmarkStart w:id="1062" w:name="_Toc100839495"/>
      <w:bookmarkStart w:id="1063" w:name="_Toc111646688"/>
      <w:bookmarkStart w:id="1064" w:name="_Toc132192707"/>
      <w:bookmarkStart w:id="1065" w:name="_Toc132193397"/>
      <w:r w:rsidRPr="00B0622F">
        <w:rPr>
          <w:lang w:val="es-ES_tradnl"/>
        </w:rPr>
        <w:lastRenderedPageBreak/>
        <w:t>ENMIENDAS  A  LAS  PUBLICACIONES  DE  SERVICIO</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2E082FD4" w14:textId="77777777" w:rsidR="00A075AD" w:rsidRPr="00535804" w:rsidRDefault="00A075AD" w:rsidP="00A075AD">
      <w:pPr>
        <w:pStyle w:val="Heading70"/>
        <w:spacing w:before="120" w:after="120"/>
        <w:jc w:val="center"/>
        <w:rPr>
          <w:b w:val="0"/>
          <w:bCs/>
          <w:lang w:val="es-ES_tradnl"/>
        </w:rPr>
      </w:pPr>
      <w:bookmarkStart w:id="1066" w:name="_Toc47969212"/>
      <w:r w:rsidRPr="00535804">
        <w:rPr>
          <w:b w:val="0"/>
          <w:bCs/>
          <w:lang w:val="es-ES_tradnl"/>
        </w:rPr>
        <w:t>Abreviaturas utilizadas</w:t>
      </w:r>
      <w:bookmarkEnd w:id="1066"/>
    </w:p>
    <w:tbl>
      <w:tblPr>
        <w:tblW w:w="0" w:type="auto"/>
        <w:tblInd w:w="2448" w:type="dxa"/>
        <w:tblLook w:val="01E0" w:firstRow="1" w:lastRow="1" w:firstColumn="1" w:lastColumn="1" w:noHBand="0" w:noVBand="0"/>
      </w:tblPr>
      <w:tblGrid>
        <w:gridCol w:w="590"/>
        <w:gridCol w:w="1079"/>
        <w:gridCol w:w="1077"/>
        <w:gridCol w:w="557"/>
        <w:gridCol w:w="1251"/>
      </w:tblGrid>
      <w:tr w:rsidR="00A075AD" w:rsidRPr="00812CC5" w14:paraId="7595A353" w14:textId="77777777" w:rsidTr="00DA422B">
        <w:tc>
          <w:tcPr>
            <w:tcW w:w="590" w:type="dxa"/>
          </w:tcPr>
          <w:p w14:paraId="0B1F9F3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ADD</w:t>
            </w:r>
          </w:p>
        </w:tc>
        <w:tc>
          <w:tcPr>
            <w:tcW w:w="1079" w:type="dxa"/>
          </w:tcPr>
          <w:p w14:paraId="572B476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insertar</w:t>
            </w:r>
          </w:p>
        </w:tc>
        <w:tc>
          <w:tcPr>
            <w:tcW w:w="1077" w:type="dxa"/>
          </w:tcPr>
          <w:p w14:paraId="32605A59" w14:textId="77777777" w:rsidR="00A075AD" w:rsidRPr="00812CC5" w:rsidRDefault="00A075AD" w:rsidP="00DA422B">
            <w:pPr>
              <w:pStyle w:val="Tabletext0"/>
              <w:spacing w:before="0" w:after="0"/>
              <w:rPr>
                <w:sz w:val="20"/>
                <w:szCs w:val="20"/>
                <w:lang w:val="es-ES_tradnl"/>
              </w:rPr>
            </w:pPr>
          </w:p>
        </w:tc>
        <w:tc>
          <w:tcPr>
            <w:tcW w:w="557" w:type="dxa"/>
          </w:tcPr>
          <w:p w14:paraId="3576C6D3"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PAR</w:t>
            </w:r>
          </w:p>
        </w:tc>
        <w:tc>
          <w:tcPr>
            <w:tcW w:w="1251" w:type="dxa"/>
          </w:tcPr>
          <w:p w14:paraId="28B652DD"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párrafo</w:t>
            </w:r>
          </w:p>
        </w:tc>
      </w:tr>
      <w:tr w:rsidR="00A075AD" w:rsidRPr="00812CC5" w14:paraId="1C1D5543" w14:textId="77777777" w:rsidTr="00DA422B">
        <w:tc>
          <w:tcPr>
            <w:tcW w:w="590" w:type="dxa"/>
          </w:tcPr>
          <w:p w14:paraId="08A7AC7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COL</w:t>
            </w:r>
          </w:p>
        </w:tc>
        <w:tc>
          <w:tcPr>
            <w:tcW w:w="1079" w:type="dxa"/>
          </w:tcPr>
          <w:p w14:paraId="238F9703"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columna</w:t>
            </w:r>
          </w:p>
        </w:tc>
        <w:tc>
          <w:tcPr>
            <w:tcW w:w="1077" w:type="dxa"/>
          </w:tcPr>
          <w:p w14:paraId="56A122C2" w14:textId="77777777" w:rsidR="00A075AD" w:rsidRPr="00812CC5" w:rsidRDefault="00A075AD" w:rsidP="00DA422B">
            <w:pPr>
              <w:pStyle w:val="Tabletext0"/>
              <w:spacing w:before="0" w:after="0"/>
              <w:rPr>
                <w:sz w:val="20"/>
                <w:szCs w:val="20"/>
                <w:lang w:val="es-ES_tradnl"/>
              </w:rPr>
            </w:pPr>
          </w:p>
        </w:tc>
        <w:tc>
          <w:tcPr>
            <w:tcW w:w="557" w:type="dxa"/>
          </w:tcPr>
          <w:p w14:paraId="7EBF500E"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REP</w:t>
            </w:r>
          </w:p>
        </w:tc>
        <w:tc>
          <w:tcPr>
            <w:tcW w:w="1251" w:type="dxa"/>
          </w:tcPr>
          <w:p w14:paraId="0C6F124A"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reemplazar</w:t>
            </w:r>
          </w:p>
        </w:tc>
      </w:tr>
      <w:tr w:rsidR="00A075AD" w:rsidRPr="00812CC5" w14:paraId="28000716" w14:textId="77777777" w:rsidTr="00DA422B">
        <w:tc>
          <w:tcPr>
            <w:tcW w:w="590" w:type="dxa"/>
          </w:tcPr>
          <w:p w14:paraId="2C5C9D8B"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LIR</w:t>
            </w:r>
          </w:p>
        </w:tc>
        <w:tc>
          <w:tcPr>
            <w:tcW w:w="1079" w:type="dxa"/>
          </w:tcPr>
          <w:p w14:paraId="7814ABCB"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Leer</w:t>
            </w:r>
          </w:p>
        </w:tc>
        <w:tc>
          <w:tcPr>
            <w:tcW w:w="1077" w:type="dxa"/>
          </w:tcPr>
          <w:p w14:paraId="4C0F83D4" w14:textId="77777777" w:rsidR="00A075AD" w:rsidRPr="00812CC5" w:rsidRDefault="00A075AD" w:rsidP="00DA422B">
            <w:pPr>
              <w:pStyle w:val="Tabletext0"/>
              <w:spacing w:before="0" w:after="0"/>
              <w:rPr>
                <w:sz w:val="20"/>
                <w:szCs w:val="20"/>
                <w:lang w:val="es-ES_tradnl"/>
              </w:rPr>
            </w:pPr>
          </w:p>
        </w:tc>
        <w:tc>
          <w:tcPr>
            <w:tcW w:w="557" w:type="dxa"/>
          </w:tcPr>
          <w:p w14:paraId="0A414A3D"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SUP</w:t>
            </w:r>
          </w:p>
        </w:tc>
        <w:tc>
          <w:tcPr>
            <w:tcW w:w="1251" w:type="dxa"/>
          </w:tcPr>
          <w:p w14:paraId="05C9C10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suprimir</w:t>
            </w:r>
          </w:p>
        </w:tc>
      </w:tr>
      <w:tr w:rsidR="00A075AD" w:rsidRPr="00812CC5" w14:paraId="63E26818" w14:textId="77777777" w:rsidTr="00DA422B">
        <w:tc>
          <w:tcPr>
            <w:tcW w:w="590" w:type="dxa"/>
          </w:tcPr>
          <w:p w14:paraId="241C9808"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w:t>
            </w:r>
          </w:p>
        </w:tc>
        <w:tc>
          <w:tcPr>
            <w:tcW w:w="1079" w:type="dxa"/>
          </w:tcPr>
          <w:p w14:paraId="780137DB"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página(s)</w:t>
            </w:r>
          </w:p>
        </w:tc>
        <w:tc>
          <w:tcPr>
            <w:tcW w:w="1077" w:type="dxa"/>
          </w:tcPr>
          <w:p w14:paraId="61C8BB4D" w14:textId="77777777" w:rsidR="00A075AD" w:rsidRPr="00812CC5" w:rsidRDefault="00A075AD" w:rsidP="00DA422B">
            <w:pPr>
              <w:pStyle w:val="Tabletext0"/>
              <w:spacing w:before="0" w:after="0"/>
              <w:rPr>
                <w:sz w:val="20"/>
                <w:szCs w:val="20"/>
                <w:lang w:val="es-ES_tradnl"/>
              </w:rPr>
            </w:pPr>
          </w:p>
        </w:tc>
        <w:tc>
          <w:tcPr>
            <w:tcW w:w="557" w:type="dxa"/>
          </w:tcPr>
          <w:p w14:paraId="6CC664CB" w14:textId="77777777" w:rsidR="00A075AD" w:rsidRPr="00812CC5" w:rsidRDefault="00A075AD" w:rsidP="00DA422B">
            <w:pPr>
              <w:pStyle w:val="Tabletext0"/>
              <w:spacing w:before="0" w:after="0"/>
              <w:rPr>
                <w:b w:val="0"/>
                <w:bCs w:val="0"/>
                <w:sz w:val="20"/>
                <w:szCs w:val="20"/>
                <w:lang w:val="es-ES_tradnl"/>
              </w:rPr>
            </w:pPr>
          </w:p>
        </w:tc>
        <w:tc>
          <w:tcPr>
            <w:tcW w:w="1251" w:type="dxa"/>
          </w:tcPr>
          <w:p w14:paraId="1215A833" w14:textId="77777777" w:rsidR="00A075AD" w:rsidRPr="00886E9B" w:rsidRDefault="00A075AD" w:rsidP="00DA422B">
            <w:pPr>
              <w:pStyle w:val="Tabletext0"/>
              <w:spacing w:before="0" w:after="0"/>
              <w:rPr>
                <w:b w:val="0"/>
                <w:bCs w:val="0"/>
                <w:sz w:val="20"/>
                <w:szCs w:val="20"/>
                <w:lang w:val="es-ES_tradnl"/>
              </w:rPr>
            </w:pPr>
          </w:p>
        </w:tc>
      </w:tr>
    </w:tbl>
    <w:p w14:paraId="7FC04A10" w14:textId="77777777" w:rsidR="00A075AD" w:rsidRDefault="00A075AD" w:rsidP="00A075AD">
      <w:pPr>
        <w:rPr>
          <w:lang w:val="es-ES_tradnl"/>
        </w:rPr>
      </w:pPr>
    </w:p>
    <w:p w14:paraId="507D537F" w14:textId="4FAA827C" w:rsidR="005328CF" w:rsidRDefault="005328CF" w:rsidP="00BE111E">
      <w:pPr>
        <w:rPr>
          <w:lang w:val="es-ES_tradnl"/>
        </w:rPr>
      </w:pPr>
    </w:p>
    <w:p w14:paraId="07E70C04" w14:textId="77777777" w:rsidR="00AC39E3" w:rsidRPr="00C4535E" w:rsidRDefault="00AC39E3" w:rsidP="00AC39E3">
      <w:pPr>
        <w:pStyle w:val="Heading20"/>
        <w:spacing w:before="0"/>
        <w:rPr>
          <w:rFonts w:asciiTheme="minorHAnsi" w:hAnsiTheme="minorHAnsi"/>
          <w:sz w:val="28"/>
          <w:lang w:val="es-ES"/>
        </w:rPr>
      </w:pPr>
      <w:bookmarkStart w:id="1067" w:name="_Toc295388418"/>
      <w:r w:rsidRPr="00C4535E">
        <w:rPr>
          <w:rFonts w:asciiTheme="minorHAnsi" w:hAnsiTheme="minorHAnsi"/>
          <w:sz w:val="28"/>
          <w:lang w:val="es-ES"/>
        </w:rPr>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 xml:space="preserve">(Situación al 1 de </w:t>
      </w:r>
      <w:r>
        <w:rPr>
          <w:rFonts w:asciiTheme="minorHAnsi" w:hAnsiTheme="minorHAnsi"/>
          <w:sz w:val="28"/>
          <w:lang w:val="es-ES"/>
        </w:rPr>
        <w:t>diciembre</w:t>
      </w:r>
      <w:r w:rsidRPr="00C4535E">
        <w:rPr>
          <w:rFonts w:asciiTheme="minorHAnsi" w:hAnsiTheme="minorHAnsi"/>
          <w:sz w:val="28"/>
          <w:lang w:val="es-ES"/>
        </w:rPr>
        <w:t xml:space="preserve"> de 201</w:t>
      </w:r>
      <w:r>
        <w:rPr>
          <w:rFonts w:asciiTheme="minorHAnsi" w:hAnsiTheme="minorHAnsi"/>
          <w:sz w:val="28"/>
          <w:lang w:val="es-ES"/>
        </w:rPr>
        <w:t>8</w:t>
      </w:r>
      <w:r w:rsidRPr="00C4535E">
        <w:rPr>
          <w:rFonts w:asciiTheme="minorHAnsi" w:hAnsiTheme="minorHAnsi"/>
          <w:sz w:val="28"/>
          <w:lang w:val="es-ES"/>
        </w:rPr>
        <w:t>)</w:t>
      </w:r>
      <w:bookmarkEnd w:id="1067"/>
    </w:p>
    <w:p w14:paraId="45C4B152" w14:textId="77777777" w:rsidR="00AC39E3" w:rsidRDefault="00AC39E3" w:rsidP="00AC39E3">
      <w:pPr>
        <w:tabs>
          <w:tab w:val="left" w:pos="720"/>
        </w:tabs>
        <w:spacing w:after="120"/>
        <w:jc w:val="center"/>
        <w:rPr>
          <w:rFonts w:cs="Arial"/>
          <w:b/>
          <w:lang w:val="es-ES"/>
        </w:rPr>
      </w:pPr>
      <w:r w:rsidRPr="006F4800">
        <w:rPr>
          <w:rFonts w:cs="Arial"/>
          <w:lang w:val="es-ES"/>
        </w:rPr>
        <w:t xml:space="preserve">(Anexo al Boletín de Explotación de la UIT </w:t>
      </w:r>
      <w:proofErr w:type="spellStart"/>
      <w:r w:rsidRPr="006F4800">
        <w:rPr>
          <w:rFonts w:cs="Arial"/>
          <w:lang w:val="es-ES"/>
        </w:rPr>
        <w:t>N.°</w:t>
      </w:r>
      <w:proofErr w:type="spellEnd"/>
      <w:r w:rsidRPr="006F4800">
        <w:rPr>
          <w:rFonts w:cs="Arial"/>
          <w:lang w:val="es-ES"/>
        </w:rPr>
        <w:t xml:space="preserve"> 1161 – 1.XII.2018)</w:t>
      </w:r>
      <w:r w:rsidRPr="006F4800">
        <w:rPr>
          <w:rFonts w:cs="Arial"/>
          <w:lang w:val="es-ES"/>
        </w:rPr>
        <w:br/>
        <w:t>(Enmienda N</w:t>
      </w:r>
      <w:r w:rsidRPr="006F4800">
        <w:rPr>
          <w:rFonts w:cs="Arial"/>
          <w:vertAlign w:val="superscript"/>
          <w:lang w:val="es-ES"/>
        </w:rPr>
        <w:t>o</w:t>
      </w:r>
      <w:r w:rsidRPr="006F4800">
        <w:rPr>
          <w:rFonts w:cs="Arial"/>
          <w:lang w:val="es-ES"/>
        </w:rPr>
        <w:t xml:space="preserve"> </w:t>
      </w:r>
      <w:r>
        <w:rPr>
          <w:rFonts w:cs="Arial"/>
          <w:lang w:val="es-ES"/>
        </w:rPr>
        <w:t>88</w:t>
      </w:r>
      <w:r w:rsidRPr="006F4800">
        <w:rPr>
          <w:rFonts w:cs="Arial"/>
          <w:lang w:val="es-ES"/>
        </w:rPr>
        <w:t>)</w:t>
      </w:r>
      <w:r w:rsidRPr="006F4800">
        <w:rPr>
          <w:rFonts w:cs="Arial"/>
          <w:b/>
          <w:lang w:val="es-ES"/>
        </w:rPr>
        <w:t xml:space="preserve"> </w:t>
      </w:r>
    </w:p>
    <w:p w14:paraId="5BD3E49E" w14:textId="5DDD4864" w:rsidR="00AC39E3" w:rsidRPr="007D1448" w:rsidRDefault="00AC39E3" w:rsidP="00AC39E3">
      <w:pPr>
        <w:tabs>
          <w:tab w:val="left" w:pos="1560"/>
          <w:tab w:val="left" w:pos="4140"/>
          <w:tab w:val="left" w:pos="4230"/>
        </w:tabs>
        <w:spacing w:before="360" w:after="120"/>
        <w:rPr>
          <w:rFonts w:cs="Arial"/>
        </w:rPr>
      </w:pPr>
      <w:r w:rsidRPr="00820AE0">
        <w:rPr>
          <w:rFonts w:cs="Arial"/>
          <w:b/>
          <w:bCs/>
        </w:rPr>
        <w:t>Irlanda</w:t>
      </w:r>
      <w:r>
        <w:rPr>
          <w:rFonts w:cs="Arial"/>
          <w:b/>
          <w:bCs/>
        </w:rPr>
        <w:tab/>
      </w:r>
      <w:r w:rsidR="007B2CE6">
        <w:rPr>
          <w:rFonts w:cs="Arial"/>
          <w:b/>
          <w:bCs/>
        </w:rPr>
        <w:tab/>
      </w:r>
      <w:r w:rsidRPr="007D1448">
        <w:rPr>
          <w:rFonts w:cs="Arial"/>
          <w:b/>
          <w:bCs/>
        </w:rPr>
        <w:t>ADD</w:t>
      </w:r>
    </w:p>
    <w:tbl>
      <w:tblPr>
        <w:tblW w:w="4981"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0"/>
        <w:gridCol w:w="2169"/>
        <w:gridCol w:w="1392"/>
        <w:gridCol w:w="3291"/>
        <w:gridCol w:w="1304"/>
      </w:tblGrid>
      <w:tr w:rsidR="00AC39E3" w:rsidRPr="00AC39E3" w14:paraId="00DAB3A4" w14:textId="77777777" w:rsidTr="006322C8">
        <w:trPr>
          <w:cantSplit/>
          <w:tblHeader/>
        </w:trPr>
        <w:tc>
          <w:tcPr>
            <w:tcW w:w="1709" w:type="dxa"/>
            <w:tcBorders>
              <w:top w:val="single" w:sz="6" w:space="0" w:color="auto"/>
              <w:left w:val="single" w:sz="6" w:space="0" w:color="auto"/>
              <w:bottom w:val="single" w:sz="6" w:space="0" w:color="auto"/>
              <w:right w:val="single" w:sz="6" w:space="0" w:color="auto"/>
            </w:tcBorders>
          </w:tcPr>
          <w:p w14:paraId="6AF66E7E" w14:textId="77777777" w:rsidR="00AC39E3" w:rsidRPr="00AC39E3" w:rsidRDefault="00AC39E3" w:rsidP="00AC39E3">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País/zona geográfica</w:t>
            </w:r>
          </w:p>
        </w:tc>
        <w:tc>
          <w:tcPr>
            <w:tcW w:w="2250" w:type="dxa"/>
            <w:tcBorders>
              <w:top w:val="single" w:sz="6" w:space="0" w:color="auto"/>
              <w:left w:val="single" w:sz="6" w:space="0" w:color="auto"/>
              <w:bottom w:val="single" w:sz="6" w:space="0" w:color="auto"/>
              <w:right w:val="single" w:sz="6" w:space="0" w:color="auto"/>
            </w:tcBorders>
          </w:tcPr>
          <w:p w14:paraId="0AF9C399" w14:textId="77777777" w:rsidR="00AC39E3" w:rsidRPr="00AC39E3" w:rsidRDefault="00AC39E3" w:rsidP="00AC39E3">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Empresa/Dirección</w:t>
            </w:r>
          </w:p>
        </w:tc>
        <w:tc>
          <w:tcPr>
            <w:tcW w:w="1441" w:type="dxa"/>
            <w:tcBorders>
              <w:top w:val="single" w:sz="6" w:space="0" w:color="auto"/>
              <w:left w:val="single" w:sz="6" w:space="0" w:color="auto"/>
              <w:bottom w:val="single" w:sz="6" w:space="0" w:color="auto"/>
              <w:right w:val="single" w:sz="6" w:space="0" w:color="auto"/>
            </w:tcBorders>
          </w:tcPr>
          <w:p w14:paraId="2AD186BF" w14:textId="77777777" w:rsidR="00AC39E3" w:rsidRPr="00AC39E3" w:rsidRDefault="00AC39E3" w:rsidP="00AC39E3">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Núm. Identificador de expedidor</w:t>
            </w:r>
          </w:p>
        </w:tc>
        <w:tc>
          <w:tcPr>
            <w:tcW w:w="3420" w:type="dxa"/>
            <w:tcBorders>
              <w:top w:val="single" w:sz="6" w:space="0" w:color="auto"/>
              <w:left w:val="single" w:sz="6" w:space="0" w:color="auto"/>
              <w:bottom w:val="single" w:sz="6" w:space="0" w:color="auto"/>
              <w:right w:val="single" w:sz="6" w:space="0" w:color="auto"/>
            </w:tcBorders>
          </w:tcPr>
          <w:p w14:paraId="432B0FC6" w14:textId="77777777" w:rsidR="00AC39E3" w:rsidRPr="00AC39E3" w:rsidRDefault="00AC39E3" w:rsidP="00AC39E3">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Contacto</w:t>
            </w:r>
          </w:p>
        </w:tc>
        <w:tc>
          <w:tcPr>
            <w:tcW w:w="1349" w:type="dxa"/>
            <w:tcBorders>
              <w:top w:val="single" w:sz="6" w:space="0" w:color="auto"/>
              <w:left w:val="single" w:sz="6" w:space="0" w:color="auto"/>
              <w:bottom w:val="single" w:sz="6" w:space="0" w:color="auto"/>
              <w:right w:val="single" w:sz="6" w:space="0" w:color="auto"/>
            </w:tcBorders>
          </w:tcPr>
          <w:p w14:paraId="6608F638" w14:textId="77777777" w:rsidR="00AC39E3" w:rsidRPr="00AC39E3" w:rsidRDefault="00AC39E3" w:rsidP="00AC39E3">
            <w:pPr>
              <w:tabs>
                <w:tab w:val="left" w:pos="426"/>
                <w:tab w:val="left" w:pos="4140"/>
                <w:tab w:val="left" w:pos="4230"/>
              </w:tabs>
              <w:spacing w:after="0"/>
              <w:jc w:val="center"/>
              <w:rPr>
                <w:rFonts w:cs="Arial"/>
                <w:i/>
                <w:iCs/>
                <w:sz w:val="18"/>
                <w:szCs w:val="18"/>
              </w:rPr>
            </w:pPr>
            <w:r w:rsidRPr="00AC39E3">
              <w:rPr>
                <w:rFonts w:cs="Arial"/>
                <w:i/>
                <w:iCs/>
                <w:sz w:val="18"/>
                <w:szCs w:val="18"/>
                <w:lang w:val="es-ES"/>
              </w:rPr>
              <w:t>Fecha efectiva de aplicación</w:t>
            </w:r>
          </w:p>
        </w:tc>
      </w:tr>
      <w:tr w:rsidR="00AC39E3" w:rsidRPr="00AC39E3" w14:paraId="60A9B8ED" w14:textId="77777777" w:rsidTr="006322C8">
        <w:trPr>
          <w:cantSplit/>
          <w:trHeight w:val="1011"/>
        </w:trPr>
        <w:tc>
          <w:tcPr>
            <w:tcW w:w="1709" w:type="dxa"/>
            <w:tcBorders>
              <w:top w:val="single" w:sz="6" w:space="0" w:color="auto"/>
              <w:left w:val="single" w:sz="6" w:space="0" w:color="auto"/>
              <w:bottom w:val="single" w:sz="6" w:space="0" w:color="auto"/>
              <w:right w:val="single" w:sz="6" w:space="0" w:color="auto"/>
            </w:tcBorders>
          </w:tcPr>
          <w:p w14:paraId="612A4044" w14:textId="77777777" w:rsidR="00AC39E3" w:rsidRPr="00AC39E3" w:rsidRDefault="00AC39E3" w:rsidP="006322C8">
            <w:pPr>
              <w:tabs>
                <w:tab w:val="left" w:pos="426"/>
                <w:tab w:val="left" w:pos="4140"/>
                <w:tab w:val="left" w:pos="4230"/>
              </w:tabs>
              <w:spacing w:after="0"/>
              <w:rPr>
                <w:rFonts w:cs="Arial"/>
                <w:sz w:val="18"/>
                <w:szCs w:val="18"/>
              </w:rPr>
            </w:pPr>
            <w:r w:rsidRPr="00AC39E3">
              <w:rPr>
                <w:rFonts w:cs="Arial"/>
                <w:sz w:val="18"/>
                <w:szCs w:val="18"/>
              </w:rPr>
              <w:t>Irlanda</w:t>
            </w:r>
          </w:p>
        </w:tc>
        <w:tc>
          <w:tcPr>
            <w:tcW w:w="2250" w:type="dxa"/>
            <w:tcBorders>
              <w:top w:val="single" w:sz="6" w:space="0" w:color="auto"/>
              <w:left w:val="single" w:sz="6" w:space="0" w:color="auto"/>
              <w:bottom w:val="single" w:sz="6" w:space="0" w:color="auto"/>
              <w:right w:val="single" w:sz="6" w:space="0" w:color="auto"/>
            </w:tcBorders>
          </w:tcPr>
          <w:p w14:paraId="30931F21" w14:textId="77777777" w:rsidR="007B2CE6" w:rsidRPr="00AC39E3" w:rsidRDefault="007B2CE6" w:rsidP="007B2CE6">
            <w:pPr>
              <w:tabs>
                <w:tab w:val="left" w:pos="794"/>
                <w:tab w:val="left" w:pos="1191"/>
                <w:tab w:val="left" w:pos="1588"/>
                <w:tab w:val="left" w:pos="1985"/>
              </w:tabs>
              <w:spacing w:after="0"/>
              <w:rPr>
                <w:b/>
                <w:sz w:val="18"/>
                <w:szCs w:val="18"/>
              </w:rPr>
            </w:pPr>
            <w:r w:rsidRPr="00AC39E3">
              <w:rPr>
                <w:b/>
                <w:sz w:val="18"/>
                <w:szCs w:val="18"/>
              </w:rPr>
              <w:t>Card Centric Ltd</w:t>
            </w:r>
          </w:p>
          <w:p w14:paraId="171DF26F" w14:textId="77777777" w:rsidR="007B2CE6" w:rsidRPr="00AC39E3" w:rsidRDefault="007B2CE6" w:rsidP="007B2CE6">
            <w:pPr>
              <w:tabs>
                <w:tab w:val="left" w:pos="794"/>
                <w:tab w:val="left" w:pos="1191"/>
                <w:tab w:val="left" w:pos="1588"/>
                <w:tab w:val="left" w:pos="1985"/>
              </w:tabs>
              <w:spacing w:before="0" w:after="0"/>
              <w:rPr>
                <w:rFonts w:cs="Arial"/>
                <w:sz w:val="18"/>
                <w:szCs w:val="18"/>
              </w:rPr>
            </w:pPr>
            <w:r w:rsidRPr="00AC39E3">
              <w:rPr>
                <w:rFonts w:cs="Arial"/>
                <w:sz w:val="18"/>
                <w:szCs w:val="18"/>
              </w:rPr>
              <w:t xml:space="preserve">32 </w:t>
            </w:r>
            <w:proofErr w:type="spellStart"/>
            <w:r w:rsidRPr="00AC39E3">
              <w:rPr>
                <w:rFonts w:cs="Arial"/>
                <w:sz w:val="18"/>
                <w:szCs w:val="18"/>
              </w:rPr>
              <w:t>Clanmawr</w:t>
            </w:r>
            <w:proofErr w:type="spellEnd"/>
            <w:r w:rsidRPr="00AC39E3">
              <w:rPr>
                <w:rFonts w:cs="Arial"/>
                <w:sz w:val="18"/>
                <w:szCs w:val="18"/>
              </w:rPr>
              <w:t>, Shankill</w:t>
            </w:r>
          </w:p>
          <w:p w14:paraId="6963D8C7" w14:textId="1565CC11" w:rsidR="00AC39E3" w:rsidRPr="007B2CE6" w:rsidRDefault="007B2CE6" w:rsidP="007B2CE6">
            <w:pPr>
              <w:tabs>
                <w:tab w:val="left" w:pos="794"/>
                <w:tab w:val="left" w:pos="1191"/>
                <w:tab w:val="left" w:pos="1588"/>
                <w:tab w:val="left" w:pos="1985"/>
              </w:tabs>
              <w:spacing w:before="0" w:after="0"/>
              <w:rPr>
                <w:rFonts w:cs="Arial"/>
                <w:b/>
                <w:color w:val="000000" w:themeColor="text1"/>
                <w:sz w:val="18"/>
                <w:szCs w:val="18"/>
              </w:rPr>
            </w:pPr>
            <w:r w:rsidRPr="00AC39E3">
              <w:rPr>
                <w:rFonts w:cs="Arial"/>
                <w:sz w:val="18"/>
                <w:szCs w:val="18"/>
              </w:rPr>
              <w:t>D18Y5W0, DUBLIN 18</w:t>
            </w:r>
          </w:p>
        </w:tc>
        <w:tc>
          <w:tcPr>
            <w:tcW w:w="1441" w:type="dxa"/>
            <w:tcBorders>
              <w:top w:val="single" w:sz="6" w:space="0" w:color="auto"/>
              <w:left w:val="single" w:sz="6" w:space="0" w:color="auto"/>
              <w:bottom w:val="single" w:sz="6" w:space="0" w:color="auto"/>
              <w:right w:val="single" w:sz="6" w:space="0" w:color="auto"/>
            </w:tcBorders>
          </w:tcPr>
          <w:p w14:paraId="36802781" w14:textId="60C82E03" w:rsidR="00AC39E3" w:rsidRPr="00AC39E3" w:rsidRDefault="007B2CE6" w:rsidP="006322C8">
            <w:pPr>
              <w:tabs>
                <w:tab w:val="left" w:pos="426"/>
                <w:tab w:val="left" w:pos="4140"/>
                <w:tab w:val="left" w:pos="4230"/>
              </w:tabs>
              <w:spacing w:after="0"/>
              <w:jc w:val="center"/>
              <w:rPr>
                <w:rFonts w:cs="Arial"/>
                <w:b/>
                <w:sz w:val="18"/>
                <w:szCs w:val="18"/>
              </w:rPr>
            </w:pPr>
            <w:r w:rsidRPr="00AC39E3">
              <w:rPr>
                <w:b/>
                <w:sz w:val="18"/>
                <w:szCs w:val="18"/>
              </w:rPr>
              <w:t>89 353 09</w:t>
            </w:r>
          </w:p>
        </w:tc>
        <w:tc>
          <w:tcPr>
            <w:tcW w:w="3420" w:type="dxa"/>
            <w:tcBorders>
              <w:top w:val="single" w:sz="6" w:space="0" w:color="auto"/>
              <w:left w:val="single" w:sz="6" w:space="0" w:color="auto"/>
              <w:bottom w:val="single" w:sz="6" w:space="0" w:color="auto"/>
              <w:right w:val="single" w:sz="6" w:space="0" w:color="auto"/>
            </w:tcBorders>
          </w:tcPr>
          <w:p w14:paraId="0F8AAF39" w14:textId="77777777" w:rsidR="007B2CE6" w:rsidRPr="00AC39E3" w:rsidRDefault="007B2CE6" w:rsidP="007B2CE6">
            <w:pPr>
              <w:pStyle w:val="NormalWeb"/>
              <w:spacing w:after="0"/>
              <w:rPr>
                <w:rFonts w:ascii="Calibri" w:hAnsi="Calibri"/>
                <w:color w:val="201F1E"/>
                <w:sz w:val="18"/>
                <w:szCs w:val="18"/>
              </w:rPr>
            </w:pPr>
            <w:r w:rsidRPr="00AC39E3">
              <w:rPr>
                <w:rFonts w:ascii="Calibri" w:hAnsi="Calibri"/>
                <w:color w:val="201F1E"/>
                <w:sz w:val="18"/>
                <w:szCs w:val="18"/>
              </w:rPr>
              <w:t>Card Centric Public Relations</w:t>
            </w:r>
          </w:p>
          <w:p w14:paraId="5670E8C9" w14:textId="77777777" w:rsidR="007B2CE6" w:rsidRPr="00AC39E3" w:rsidRDefault="007B2CE6" w:rsidP="007B2CE6">
            <w:pPr>
              <w:pStyle w:val="NormalWeb"/>
              <w:spacing w:before="0" w:after="0"/>
              <w:rPr>
                <w:rFonts w:ascii="Calibri" w:hAnsi="Calibri"/>
                <w:color w:val="201F1E"/>
                <w:sz w:val="18"/>
                <w:szCs w:val="18"/>
              </w:rPr>
            </w:pPr>
            <w:r w:rsidRPr="00AC39E3">
              <w:rPr>
                <w:rFonts w:ascii="Calibri" w:hAnsi="Calibri"/>
                <w:color w:val="201F1E"/>
                <w:sz w:val="18"/>
                <w:szCs w:val="18"/>
              </w:rPr>
              <w:t xml:space="preserve">32 </w:t>
            </w:r>
            <w:proofErr w:type="spellStart"/>
            <w:r w:rsidRPr="00AC39E3">
              <w:rPr>
                <w:rFonts w:ascii="Calibri" w:hAnsi="Calibri"/>
                <w:color w:val="201F1E"/>
                <w:sz w:val="18"/>
                <w:szCs w:val="18"/>
              </w:rPr>
              <w:t>Clanmawr</w:t>
            </w:r>
            <w:proofErr w:type="spellEnd"/>
            <w:r w:rsidRPr="00AC39E3">
              <w:rPr>
                <w:rFonts w:ascii="Calibri" w:hAnsi="Calibri"/>
                <w:color w:val="201F1E"/>
                <w:sz w:val="18"/>
                <w:szCs w:val="18"/>
              </w:rPr>
              <w:t>, Shankill</w:t>
            </w:r>
          </w:p>
          <w:p w14:paraId="449F4102" w14:textId="77777777" w:rsidR="007B2CE6" w:rsidRPr="00AC39E3" w:rsidRDefault="007B2CE6" w:rsidP="007B2CE6">
            <w:pPr>
              <w:pStyle w:val="NormalWeb"/>
              <w:spacing w:before="0" w:after="0"/>
              <w:rPr>
                <w:rFonts w:ascii="Calibri" w:hAnsi="Calibri"/>
                <w:color w:val="201F1E"/>
                <w:sz w:val="18"/>
                <w:szCs w:val="18"/>
              </w:rPr>
            </w:pPr>
            <w:r w:rsidRPr="00AC39E3">
              <w:rPr>
                <w:rFonts w:ascii="Calibri" w:hAnsi="Calibri"/>
                <w:color w:val="201F1E"/>
                <w:sz w:val="18"/>
                <w:szCs w:val="18"/>
              </w:rPr>
              <w:t>D18Y5W0, DUBLIN 18</w:t>
            </w:r>
          </w:p>
          <w:tbl>
            <w:tblPr>
              <w:tblW w:w="2868" w:type="dxa"/>
              <w:tblLayout w:type="fixed"/>
              <w:tblCellMar>
                <w:left w:w="0" w:type="dxa"/>
                <w:right w:w="0" w:type="dxa"/>
              </w:tblCellMar>
              <w:tblLook w:val="04A0" w:firstRow="1" w:lastRow="0" w:firstColumn="1" w:lastColumn="0" w:noHBand="0" w:noVBand="1"/>
            </w:tblPr>
            <w:tblGrid>
              <w:gridCol w:w="600"/>
              <w:gridCol w:w="2268"/>
            </w:tblGrid>
            <w:tr w:rsidR="007B2CE6" w:rsidRPr="00AC39E3" w14:paraId="63E2004D" w14:textId="77777777" w:rsidTr="00F1274D">
              <w:trPr>
                <w:trHeight w:val="286"/>
              </w:trPr>
              <w:tc>
                <w:tcPr>
                  <w:tcW w:w="600" w:type="dxa"/>
                  <w:shd w:val="clear" w:color="auto" w:fill="auto"/>
                </w:tcPr>
                <w:p w14:paraId="2C8DC956" w14:textId="77777777" w:rsidR="007B2CE6" w:rsidRPr="00AC39E3" w:rsidRDefault="007B2CE6" w:rsidP="007B2CE6">
                  <w:pPr>
                    <w:tabs>
                      <w:tab w:val="left" w:pos="794"/>
                      <w:tab w:val="left" w:pos="1191"/>
                      <w:tab w:val="left" w:pos="1588"/>
                      <w:tab w:val="left" w:pos="1985"/>
                    </w:tabs>
                    <w:spacing w:before="0" w:after="0"/>
                    <w:rPr>
                      <w:rFonts w:cs="Calibri"/>
                      <w:sz w:val="18"/>
                      <w:szCs w:val="18"/>
                    </w:rPr>
                  </w:pPr>
                  <w:r w:rsidRPr="00AC39E3">
                    <w:rPr>
                      <w:rFonts w:cs="Calibri"/>
                      <w:sz w:val="18"/>
                      <w:szCs w:val="18"/>
                    </w:rPr>
                    <w:t>Tel:</w:t>
                  </w:r>
                </w:p>
              </w:tc>
              <w:tc>
                <w:tcPr>
                  <w:tcW w:w="2268" w:type="dxa"/>
                  <w:shd w:val="clear" w:color="auto" w:fill="auto"/>
                </w:tcPr>
                <w:p w14:paraId="5671B963" w14:textId="77777777" w:rsidR="007B2CE6" w:rsidRPr="00AC39E3" w:rsidRDefault="007B2CE6" w:rsidP="007B2CE6">
                  <w:pPr>
                    <w:tabs>
                      <w:tab w:val="left" w:pos="794"/>
                      <w:tab w:val="left" w:pos="1191"/>
                      <w:tab w:val="center" w:pos="2021"/>
                    </w:tabs>
                    <w:spacing w:before="0" w:after="0"/>
                    <w:rPr>
                      <w:rFonts w:cs="Calibri"/>
                      <w:sz w:val="18"/>
                      <w:szCs w:val="18"/>
                    </w:rPr>
                  </w:pPr>
                  <w:r w:rsidRPr="00AC39E3">
                    <w:rPr>
                      <w:rFonts w:cs="Calibri"/>
                      <w:sz w:val="18"/>
                      <w:szCs w:val="18"/>
                    </w:rPr>
                    <w:t>+353 1 442 8656</w:t>
                  </w:r>
                </w:p>
              </w:tc>
            </w:tr>
            <w:tr w:rsidR="007B2CE6" w:rsidRPr="00AC39E3" w14:paraId="3C889E0A" w14:textId="77777777" w:rsidTr="00F1274D">
              <w:trPr>
                <w:trHeight w:val="286"/>
              </w:trPr>
              <w:tc>
                <w:tcPr>
                  <w:tcW w:w="600" w:type="dxa"/>
                  <w:shd w:val="clear" w:color="auto" w:fill="auto"/>
                </w:tcPr>
                <w:p w14:paraId="7032750B" w14:textId="77777777" w:rsidR="007B2CE6" w:rsidRPr="00AC39E3" w:rsidRDefault="007B2CE6" w:rsidP="007B2CE6">
                  <w:pPr>
                    <w:tabs>
                      <w:tab w:val="left" w:pos="794"/>
                      <w:tab w:val="left" w:pos="1191"/>
                      <w:tab w:val="left" w:pos="1588"/>
                      <w:tab w:val="left" w:pos="1985"/>
                    </w:tabs>
                    <w:spacing w:before="0" w:after="0"/>
                    <w:rPr>
                      <w:rFonts w:cs="Calibri"/>
                      <w:sz w:val="18"/>
                      <w:szCs w:val="18"/>
                    </w:rPr>
                  </w:pPr>
                  <w:r w:rsidRPr="00AC39E3">
                    <w:rPr>
                      <w:rFonts w:cs="Calibri"/>
                      <w:sz w:val="18"/>
                      <w:szCs w:val="18"/>
                    </w:rPr>
                    <w:t>E-mail:</w:t>
                  </w:r>
                </w:p>
              </w:tc>
              <w:tc>
                <w:tcPr>
                  <w:tcW w:w="2268" w:type="dxa"/>
                  <w:shd w:val="clear" w:color="auto" w:fill="auto"/>
                </w:tcPr>
                <w:p w14:paraId="5AC1167D" w14:textId="77777777" w:rsidR="007B2CE6" w:rsidRPr="00AC39E3" w:rsidRDefault="007B2CE6" w:rsidP="007B2CE6">
                  <w:pPr>
                    <w:tabs>
                      <w:tab w:val="left" w:pos="794"/>
                      <w:tab w:val="left" w:pos="1191"/>
                      <w:tab w:val="center" w:pos="2021"/>
                    </w:tabs>
                    <w:spacing w:before="0" w:after="0"/>
                    <w:rPr>
                      <w:rFonts w:cs="Calibri"/>
                      <w:sz w:val="18"/>
                      <w:szCs w:val="18"/>
                      <w:highlight w:val="yellow"/>
                    </w:rPr>
                  </w:pPr>
                  <w:r w:rsidRPr="00AC39E3">
                    <w:rPr>
                      <w:rFonts w:cs="Calibri"/>
                      <w:sz w:val="18"/>
                      <w:szCs w:val="18"/>
                    </w:rPr>
                    <w:t>PR@cardcentric.com</w:t>
                  </w:r>
                </w:p>
              </w:tc>
            </w:tr>
          </w:tbl>
          <w:p w14:paraId="22A056AA" w14:textId="77777777" w:rsidR="007B2CE6" w:rsidRPr="00AC39E3" w:rsidRDefault="007B2CE6" w:rsidP="00AC39E3">
            <w:pPr>
              <w:tabs>
                <w:tab w:val="left" w:pos="794"/>
                <w:tab w:val="left" w:pos="1191"/>
                <w:tab w:val="left" w:pos="1588"/>
                <w:tab w:val="left" w:pos="1985"/>
              </w:tabs>
              <w:spacing w:before="0" w:after="0"/>
              <w:jc w:val="left"/>
              <w:rPr>
                <w:color w:val="000000" w:themeColor="text1"/>
                <w:sz w:val="18"/>
                <w:szCs w:val="18"/>
              </w:rPr>
            </w:pPr>
          </w:p>
        </w:tc>
        <w:tc>
          <w:tcPr>
            <w:tcW w:w="1349" w:type="dxa"/>
            <w:tcBorders>
              <w:top w:val="single" w:sz="6" w:space="0" w:color="auto"/>
              <w:left w:val="single" w:sz="6" w:space="0" w:color="auto"/>
              <w:bottom w:val="single" w:sz="6" w:space="0" w:color="auto"/>
              <w:right w:val="single" w:sz="6" w:space="0" w:color="auto"/>
            </w:tcBorders>
          </w:tcPr>
          <w:p w14:paraId="451F58A0" w14:textId="18E85141" w:rsidR="007B2CE6" w:rsidRDefault="007B2CE6" w:rsidP="006322C8">
            <w:pPr>
              <w:tabs>
                <w:tab w:val="left" w:pos="794"/>
                <w:tab w:val="left" w:pos="1191"/>
                <w:tab w:val="left" w:pos="1588"/>
                <w:tab w:val="left" w:pos="1985"/>
              </w:tabs>
              <w:spacing w:after="0"/>
              <w:jc w:val="center"/>
              <w:rPr>
                <w:rFonts w:cstheme="minorHAnsi"/>
                <w:color w:val="000000" w:themeColor="text1"/>
                <w:sz w:val="18"/>
                <w:szCs w:val="18"/>
              </w:rPr>
            </w:pPr>
            <w:r w:rsidRPr="00AC39E3">
              <w:rPr>
                <w:sz w:val="18"/>
                <w:szCs w:val="18"/>
              </w:rPr>
              <w:t>1.IX.2023</w:t>
            </w:r>
          </w:p>
          <w:p w14:paraId="7C298A40" w14:textId="14A8C31A" w:rsidR="00AC39E3" w:rsidRPr="00AC39E3" w:rsidRDefault="00AC39E3" w:rsidP="006322C8">
            <w:pPr>
              <w:tabs>
                <w:tab w:val="left" w:pos="794"/>
                <w:tab w:val="left" w:pos="1191"/>
                <w:tab w:val="left" w:pos="1588"/>
                <w:tab w:val="left" w:pos="1985"/>
              </w:tabs>
              <w:spacing w:after="0"/>
              <w:jc w:val="center"/>
              <w:rPr>
                <w:sz w:val="18"/>
                <w:szCs w:val="18"/>
              </w:rPr>
            </w:pPr>
          </w:p>
        </w:tc>
      </w:tr>
    </w:tbl>
    <w:p w14:paraId="6A2849B7" w14:textId="77777777" w:rsidR="00AC39E3" w:rsidRDefault="00AC39E3" w:rsidP="00AC39E3">
      <w:pPr>
        <w:tabs>
          <w:tab w:val="left" w:pos="1560"/>
          <w:tab w:val="left" w:pos="4140"/>
          <w:tab w:val="left" w:pos="4230"/>
        </w:tabs>
        <w:spacing w:before="360" w:after="120"/>
        <w:rPr>
          <w:lang w:val="fr-FR"/>
        </w:rPr>
      </w:pPr>
    </w:p>
    <w:p w14:paraId="10C0152A" w14:textId="619987BB" w:rsidR="007B2CE6" w:rsidRPr="007D1448" w:rsidRDefault="007B2CE6" w:rsidP="007B2CE6">
      <w:pPr>
        <w:tabs>
          <w:tab w:val="left" w:pos="1560"/>
          <w:tab w:val="left" w:pos="4140"/>
          <w:tab w:val="left" w:pos="4230"/>
        </w:tabs>
        <w:spacing w:before="360" w:after="120"/>
        <w:rPr>
          <w:rFonts w:cs="Arial"/>
        </w:rPr>
      </w:pPr>
      <w:proofErr w:type="spellStart"/>
      <w:r w:rsidRPr="00AF2876">
        <w:rPr>
          <w:rFonts w:cs="Arial"/>
          <w:b/>
          <w:bCs/>
        </w:rPr>
        <w:t>Estados</w:t>
      </w:r>
      <w:proofErr w:type="spellEnd"/>
      <w:r w:rsidRPr="00AF2876">
        <w:rPr>
          <w:rFonts w:cs="Arial"/>
          <w:b/>
          <w:bCs/>
        </w:rPr>
        <w:t xml:space="preserve"> Unidos</w:t>
      </w:r>
      <w:r>
        <w:rPr>
          <w:rFonts w:cs="Arial"/>
          <w:b/>
          <w:bCs/>
        </w:rPr>
        <w:tab/>
      </w:r>
      <w:r>
        <w:rPr>
          <w:rFonts w:cs="Arial"/>
          <w:b/>
          <w:bCs/>
        </w:rPr>
        <w:tab/>
      </w:r>
      <w:r w:rsidRPr="007D1448">
        <w:rPr>
          <w:rFonts w:cs="Arial"/>
          <w:b/>
          <w:bCs/>
        </w:rPr>
        <w:t>ADD</w:t>
      </w:r>
    </w:p>
    <w:tbl>
      <w:tblPr>
        <w:tblW w:w="4981"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0"/>
        <w:gridCol w:w="2169"/>
        <w:gridCol w:w="1392"/>
        <w:gridCol w:w="3205"/>
        <w:gridCol w:w="1390"/>
      </w:tblGrid>
      <w:tr w:rsidR="007B2CE6" w:rsidRPr="00AC39E3" w14:paraId="0ED374A5" w14:textId="77777777" w:rsidTr="00F1274D">
        <w:trPr>
          <w:cantSplit/>
          <w:tblHeader/>
        </w:trPr>
        <w:tc>
          <w:tcPr>
            <w:tcW w:w="1709" w:type="dxa"/>
            <w:tcBorders>
              <w:top w:val="single" w:sz="6" w:space="0" w:color="auto"/>
              <w:left w:val="single" w:sz="6" w:space="0" w:color="auto"/>
              <w:bottom w:val="single" w:sz="6" w:space="0" w:color="auto"/>
              <w:right w:val="single" w:sz="6" w:space="0" w:color="auto"/>
            </w:tcBorders>
          </w:tcPr>
          <w:p w14:paraId="33F89E76" w14:textId="77777777" w:rsidR="007B2CE6" w:rsidRPr="00AC39E3" w:rsidRDefault="007B2CE6" w:rsidP="00F1274D">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País/zona geográfica</w:t>
            </w:r>
          </w:p>
        </w:tc>
        <w:tc>
          <w:tcPr>
            <w:tcW w:w="2250" w:type="dxa"/>
            <w:tcBorders>
              <w:top w:val="single" w:sz="6" w:space="0" w:color="auto"/>
              <w:left w:val="single" w:sz="6" w:space="0" w:color="auto"/>
              <w:bottom w:val="single" w:sz="6" w:space="0" w:color="auto"/>
              <w:right w:val="single" w:sz="6" w:space="0" w:color="auto"/>
            </w:tcBorders>
          </w:tcPr>
          <w:p w14:paraId="63E3E32A" w14:textId="77777777" w:rsidR="007B2CE6" w:rsidRPr="00AC39E3" w:rsidRDefault="007B2CE6" w:rsidP="00F1274D">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Empresa/Dirección</w:t>
            </w:r>
          </w:p>
        </w:tc>
        <w:tc>
          <w:tcPr>
            <w:tcW w:w="1441" w:type="dxa"/>
            <w:tcBorders>
              <w:top w:val="single" w:sz="6" w:space="0" w:color="auto"/>
              <w:left w:val="single" w:sz="6" w:space="0" w:color="auto"/>
              <w:bottom w:val="single" w:sz="6" w:space="0" w:color="auto"/>
              <w:right w:val="single" w:sz="6" w:space="0" w:color="auto"/>
            </w:tcBorders>
          </w:tcPr>
          <w:p w14:paraId="388EBB58" w14:textId="77777777" w:rsidR="007B2CE6" w:rsidRPr="00AC39E3" w:rsidRDefault="007B2CE6" w:rsidP="00F1274D">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Núm. Identificador de expedidor</w:t>
            </w:r>
          </w:p>
        </w:tc>
        <w:tc>
          <w:tcPr>
            <w:tcW w:w="3330" w:type="dxa"/>
            <w:tcBorders>
              <w:top w:val="single" w:sz="6" w:space="0" w:color="auto"/>
              <w:left w:val="single" w:sz="6" w:space="0" w:color="auto"/>
              <w:bottom w:val="single" w:sz="6" w:space="0" w:color="auto"/>
              <w:right w:val="single" w:sz="6" w:space="0" w:color="auto"/>
            </w:tcBorders>
          </w:tcPr>
          <w:p w14:paraId="56B5E6D3" w14:textId="77777777" w:rsidR="007B2CE6" w:rsidRPr="00AC39E3" w:rsidRDefault="007B2CE6" w:rsidP="00F1274D">
            <w:pPr>
              <w:tabs>
                <w:tab w:val="left" w:pos="426"/>
                <w:tab w:val="left" w:pos="4140"/>
                <w:tab w:val="left" w:pos="4230"/>
              </w:tabs>
              <w:spacing w:after="0"/>
              <w:jc w:val="center"/>
              <w:rPr>
                <w:rFonts w:cs="Arial"/>
                <w:i/>
                <w:iCs/>
                <w:sz w:val="18"/>
                <w:szCs w:val="18"/>
                <w:lang w:val="es-ES"/>
              </w:rPr>
            </w:pPr>
            <w:r w:rsidRPr="00AC39E3">
              <w:rPr>
                <w:rFonts w:cs="Arial"/>
                <w:i/>
                <w:iCs/>
                <w:sz w:val="18"/>
                <w:szCs w:val="18"/>
                <w:lang w:val="es-ES"/>
              </w:rPr>
              <w:t>Contacto</w:t>
            </w:r>
          </w:p>
        </w:tc>
        <w:tc>
          <w:tcPr>
            <w:tcW w:w="1439" w:type="dxa"/>
            <w:tcBorders>
              <w:top w:val="single" w:sz="6" w:space="0" w:color="auto"/>
              <w:left w:val="single" w:sz="6" w:space="0" w:color="auto"/>
              <w:bottom w:val="single" w:sz="6" w:space="0" w:color="auto"/>
              <w:right w:val="single" w:sz="6" w:space="0" w:color="auto"/>
            </w:tcBorders>
          </w:tcPr>
          <w:p w14:paraId="1B650DE9" w14:textId="77777777" w:rsidR="007B2CE6" w:rsidRPr="00AC39E3" w:rsidRDefault="007B2CE6" w:rsidP="00F1274D">
            <w:pPr>
              <w:tabs>
                <w:tab w:val="left" w:pos="426"/>
                <w:tab w:val="left" w:pos="4140"/>
                <w:tab w:val="left" w:pos="4230"/>
              </w:tabs>
              <w:spacing w:after="0"/>
              <w:jc w:val="center"/>
              <w:rPr>
                <w:rFonts w:cs="Arial"/>
                <w:i/>
                <w:iCs/>
                <w:sz w:val="18"/>
                <w:szCs w:val="18"/>
              </w:rPr>
            </w:pPr>
            <w:r w:rsidRPr="00AC39E3">
              <w:rPr>
                <w:rFonts w:cs="Arial"/>
                <w:i/>
                <w:iCs/>
                <w:sz w:val="18"/>
                <w:szCs w:val="18"/>
                <w:lang w:val="es-ES"/>
              </w:rPr>
              <w:t>Fecha efectiva de aplicación</w:t>
            </w:r>
          </w:p>
        </w:tc>
      </w:tr>
      <w:tr w:rsidR="007B2CE6" w:rsidRPr="00AC39E3" w14:paraId="30944E6E" w14:textId="77777777" w:rsidTr="00F1274D">
        <w:trPr>
          <w:cantSplit/>
          <w:trHeight w:val="1011"/>
        </w:trPr>
        <w:tc>
          <w:tcPr>
            <w:tcW w:w="1709" w:type="dxa"/>
            <w:tcBorders>
              <w:top w:val="single" w:sz="6" w:space="0" w:color="auto"/>
              <w:left w:val="single" w:sz="6" w:space="0" w:color="auto"/>
              <w:bottom w:val="single" w:sz="6" w:space="0" w:color="auto"/>
              <w:right w:val="single" w:sz="6" w:space="0" w:color="auto"/>
            </w:tcBorders>
          </w:tcPr>
          <w:p w14:paraId="612E9EFA" w14:textId="77777777" w:rsidR="007B2CE6" w:rsidRPr="00AC39E3" w:rsidRDefault="007B2CE6" w:rsidP="00F1274D">
            <w:pPr>
              <w:tabs>
                <w:tab w:val="left" w:pos="426"/>
                <w:tab w:val="left" w:pos="4140"/>
                <w:tab w:val="left" w:pos="4230"/>
              </w:tabs>
              <w:spacing w:after="0"/>
              <w:rPr>
                <w:rFonts w:cs="Arial"/>
                <w:sz w:val="18"/>
                <w:szCs w:val="18"/>
              </w:rPr>
            </w:pPr>
            <w:proofErr w:type="spellStart"/>
            <w:r w:rsidRPr="00AC39E3">
              <w:rPr>
                <w:rFonts w:cs="Arial"/>
                <w:sz w:val="18"/>
                <w:szCs w:val="18"/>
              </w:rPr>
              <w:t>Estados</w:t>
            </w:r>
            <w:proofErr w:type="spellEnd"/>
            <w:r w:rsidRPr="00AC39E3">
              <w:rPr>
                <w:rFonts w:cs="Arial"/>
                <w:sz w:val="18"/>
                <w:szCs w:val="18"/>
              </w:rPr>
              <w:t xml:space="preserve"> Unidos</w:t>
            </w:r>
          </w:p>
        </w:tc>
        <w:tc>
          <w:tcPr>
            <w:tcW w:w="2250" w:type="dxa"/>
            <w:tcBorders>
              <w:top w:val="single" w:sz="6" w:space="0" w:color="auto"/>
              <w:left w:val="single" w:sz="6" w:space="0" w:color="auto"/>
              <w:bottom w:val="single" w:sz="6" w:space="0" w:color="auto"/>
              <w:right w:val="single" w:sz="6" w:space="0" w:color="auto"/>
            </w:tcBorders>
          </w:tcPr>
          <w:p w14:paraId="415C6EB6" w14:textId="77777777" w:rsidR="007B2CE6" w:rsidRPr="00AC39E3" w:rsidRDefault="007B2CE6" w:rsidP="007B2CE6">
            <w:pPr>
              <w:tabs>
                <w:tab w:val="left" w:pos="794"/>
                <w:tab w:val="left" w:pos="1191"/>
                <w:tab w:val="left" w:pos="1588"/>
                <w:tab w:val="left" w:pos="1985"/>
              </w:tabs>
              <w:spacing w:after="0"/>
              <w:rPr>
                <w:rFonts w:cs="Arial"/>
                <w:b/>
                <w:color w:val="000000" w:themeColor="text1"/>
                <w:sz w:val="18"/>
                <w:szCs w:val="18"/>
              </w:rPr>
            </w:pPr>
            <w:r w:rsidRPr="00AC39E3">
              <w:rPr>
                <w:rFonts w:cs="Arial"/>
                <w:b/>
                <w:color w:val="000000" w:themeColor="text1"/>
                <w:sz w:val="18"/>
                <w:szCs w:val="18"/>
              </w:rPr>
              <w:t>Pilot Thomas Logistics</w:t>
            </w:r>
          </w:p>
          <w:p w14:paraId="12101895" w14:textId="77777777" w:rsidR="007B2CE6" w:rsidRPr="00AC39E3" w:rsidRDefault="007B2CE6" w:rsidP="007B2CE6">
            <w:pPr>
              <w:tabs>
                <w:tab w:val="left" w:pos="794"/>
                <w:tab w:val="left" w:pos="1191"/>
                <w:tab w:val="left" w:pos="1588"/>
                <w:tab w:val="left" w:pos="1985"/>
              </w:tabs>
              <w:spacing w:before="0" w:after="0"/>
              <w:rPr>
                <w:rFonts w:cs="Arial"/>
                <w:color w:val="000000" w:themeColor="text1"/>
                <w:sz w:val="18"/>
                <w:szCs w:val="18"/>
              </w:rPr>
            </w:pPr>
            <w:r w:rsidRPr="00AC39E3">
              <w:rPr>
                <w:rFonts w:cs="Arial"/>
                <w:color w:val="000000" w:themeColor="text1"/>
                <w:sz w:val="18"/>
                <w:szCs w:val="18"/>
              </w:rPr>
              <w:t>1051 Mustang Drive</w:t>
            </w:r>
          </w:p>
          <w:p w14:paraId="51D75F64" w14:textId="0E8BC527" w:rsidR="007B2CE6" w:rsidRPr="00AC39E3" w:rsidRDefault="007B2CE6" w:rsidP="007B2CE6">
            <w:pPr>
              <w:tabs>
                <w:tab w:val="left" w:pos="794"/>
                <w:tab w:val="left" w:pos="1191"/>
                <w:tab w:val="left" w:pos="1588"/>
                <w:tab w:val="left" w:pos="1985"/>
              </w:tabs>
              <w:spacing w:before="0" w:after="0"/>
              <w:rPr>
                <w:sz w:val="18"/>
                <w:szCs w:val="18"/>
              </w:rPr>
            </w:pPr>
            <w:r w:rsidRPr="00AC39E3">
              <w:rPr>
                <w:rFonts w:cs="Arial"/>
                <w:color w:val="000000" w:themeColor="text1"/>
                <w:sz w:val="18"/>
                <w:szCs w:val="18"/>
              </w:rPr>
              <w:t>GRAPEVINE, TX 76051</w:t>
            </w:r>
          </w:p>
        </w:tc>
        <w:tc>
          <w:tcPr>
            <w:tcW w:w="1441" w:type="dxa"/>
            <w:tcBorders>
              <w:top w:val="single" w:sz="6" w:space="0" w:color="auto"/>
              <w:left w:val="single" w:sz="6" w:space="0" w:color="auto"/>
              <w:bottom w:val="single" w:sz="6" w:space="0" w:color="auto"/>
              <w:right w:val="single" w:sz="6" w:space="0" w:color="auto"/>
            </w:tcBorders>
          </w:tcPr>
          <w:p w14:paraId="4E7359D7" w14:textId="63C3D2C7" w:rsidR="007B2CE6" w:rsidRPr="00AC39E3" w:rsidRDefault="007B2CE6" w:rsidP="00F1274D">
            <w:pPr>
              <w:tabs>
                <w:tab w:val="left" w:pos="426"/>
                <w:tab w:val="left" w:pos="4140"/>
                <w:tab w:val="left" w:pos="4230"/>
              </w:tabs>
              <w:spacing w:after="0"/>
              <w:jc w:val="center"/>
              <w:rPr>
                <w:rFonts w:cs="Arial"/>
                <w:b/>
                <w:sz w:val="18"/>
                <w:szCs w:val="18"/>
              </w:rPr>
            </w:pPr>
            <w:r w:rsidRPr="00AC39E3">
              <w:rPr>
                <w:rFonts w:cstheme="minorHAnsi"/>
                <w:b/>
                <w:color w:val="000000" w:themeColor="text1"/>
                <w:sz w:val="18"/>
                <w:szCs w:val="18"/>
              </w:rPr>
              <w:t>89 1 064</w:t>
            </w:r>
          </w:p>
        </w:tc>
        <w:tc>
          <w:tcPr>
            <w:tcW w:w="3330" w:type="dxa"/>
            <w:tcBorders>
              <w:top w:val="single" w:sz="6" w:space="0" w:color="auto"/>
              <w:left w:val="single" w:sz="6" w:space="0" w:color="auto"/>
              <w:bottom w:val="single" w:sz="6" w:space="0" w:color="auto"/>
              <w:right w:val="single" w:sz="6" w:space="0" w:color="auto"/>
            </w:tcBorders>
          </w:tcPr>
          <w:p w14:paraId="7A5EBCE9" w14:textId="77777777" w:rsidR="007B2CE6" w:rsidRPr="00AC39E3" w:rsidRDefault="007B2CE6" w:rsidP="007B2CE6">
            <w:pPr>
              <w:tabs>
                <w:tab w:val="left" w:pos="794"/>
                <w:tab w:val="left" w:pos="1191"/>
                <w:tab w:val="left" w:pos="1588"/>
                <w:tab w:val="left" w:pos="1985"/>
              </w:tabs>
              <w:spacing w:after="0"/>
              <w:rPr>
                <w:rFonts w:cs="Arial"/>
                <w:color w:val="000000" w:themeColor="text1"/>
                <w:sz w:val="18"/>
                <w:szCs w:val="18"/>
              </w:rPr>
            </w:pPr>
            <w:r w:rsidRPr="00AC39E3">
              <w:rPr>
                <w:rFonts w:cs="Arial"/>
                <w:color w:val="000000" w:themeColor="text1"/>
                <w:sz w:val="18"/>
                <w:szCs w:val="18"/>
              </w:rPr>
              <w:t>Joey Huerta</w:t>
            </w:r>
          </w:p>
          <w:p w14:paraId="1F823D85" w14:textId="77777777" w:rsidR="007B2CE6" w:rsidRPr="00AC39E3" w:rsidRDefault="007B2CE6" w:rsidP="007B2CE6">
            <w:pPr>
              <w:tabs>
                <w:tab w:val="left" w:pos="794"/>
                <w:tab w:val="left" w:pos="1191"/>
                <w:tab w:val="left" w:pos="1588"/>
                <w:tab w:val="left" w:pos="1985"/>
              </w:tabs>
              <w:spacing w:before="0" w:after="0"/>
              <w:jc w:val="left"/>
              <w:rPr>
                <w:rFonts w:cs="Arial"/>
                <w:color w:val="000000" w:themeColor="text1"/>
                <w:sz w:val="18"/>
                <w:szCs w:val="18"/>
              </w:rPr>
            </w:pPr>
            <w:r w:rsidRPr="00AC39E3">
              <w:rPr>
                <w:rFonts w:cs="Arial"/>
                <w:bCs/>
                <w:color w:val="000000" w:themeColor="text1"/>
                <w:sz w:val="18"/>
                <w:szCs w:val="18"/>
              </w:rPr>
              <w:t xml:space="preserve">Pilot Thomas Logistics, </w:t>
            </w:r>
            <w:r w:rsidRPr="00AC39E3">
              <w:rPr>
                <w:rFonts w:cs="Arial"/>
                <w:color w:val="000000" w:themeColor="text1"/>
                <w:sz w:val="18"/>
                <w:szCs w:val="18"/>
              </w:rPr>
              <w:br/>
              <w:t>P.O. Box 2136</w:t>
            </w:r>
          </w:p>
          <w:p w14:paraId="627EC8FE" w14:textId="77777777" w:rsidR="007B2CE6" w:rsidRPr="00AC39E3" w:rsidRDefault="007B2CE6" w:rsidP="007B2CE6">
            <w:pPr>
              <w:tabs>
                <w:tab w:val="left" w:pos="794"/>
                <w:tab w:val="left" w:pos="1191"/>
                <w:tab w:val="left" w:pos="1588"/>
                <w:tab w:val="left" w:pos="1985"/>
              </w:tabs>
              <w:spacing w:before="0" w:after="0"/>
              <w:jc w:val="left"/>
              <w:rPr>
                <w:rFonts w:cs="Arial"/>
                <w:color w:val="000000" w:themeColor="text1"/>
                <w:sz w:val="18"/>
                <w:szCs w:val="18"/>
              </w:rPr>
            </w:pPr>
            <w:r w:rsidRPr="00AC39E3">
              <w:rPr>
                <w:rFonts w:cs="Arial"/>
                <w:color w:val="000000" w:themeColor="text1"/>
                <w:sz w:val="18"/>
                <w:szCs w:val="18"/>
              </w:rPr>
              <w:t>GRAPEVINE, TX 76099</w:t>
            </w:r>
          </w:p>
          <w:p w14:paraId="34F1A286" w14:textId="77777777" w:rsidR="007B2CE6" w:rsidRPr="00AC39E3" w:rsidRDefault="007B2CE6" w:rsidP="007B2CE6">
            <w:pPr>
              <w:tabs>
                <w:tab w:val="left" w:pos="794"/>
                <w:tab w:val="left" w:pos="1191"/>
                <w:tab w:val="left" w:pos="1588"/>
                <w:tab w:val="left" w:pos="1985"/>
              </w:tabs>
              <w:spacing w:before="0" w:after="0"/>
              <w:jc w:val="left"/>
              <w:rPr>
                <w:rFonts w:cs="Arial"/>
                <w:bCs/>
                <w:color w:val="000000" w:themeColor="text1"/>
                <w:sz w:val="18"/>
                <w:szCs w:val="18"/>
              </w:rPr>
            </w:pPr>
            <w:r w:rsidRPr="00AC39E3">
              <w:rPr>
                <w:rFonts w:cs="Arial"/>
                <w:bCs/>
                <w:color w:val="000000" w:themeColor="text1"/>
                <w:sz w:val="18"/>
                <w:szCs w:val="18"/>
              </w:rPr>
              <w:t>Tel: +1 432 638 8251</w:t>
            </w:r>
          </w:p>
          <w:p w14:paraId="34F4B7E3" w14:textId="77777777" w:rsidR="007B2CE6" w:rsidRPr="00AC39E3" w:rsidRDefault="007B2CE6" w:rsidP="007B2CE6">
            <w:pPr>
              <w:tabs>
                <w:tab w:val="left" w:pos="794"/>
                <w:tab w:val="left" w:pos="1191"/>
                <w:tab w:val="left" w:pos="1588"/>
                <w:tab w:val="left" w:pos="1985"/>
              </w:tabs>
              <w:spacing w:before="0" w:after="0"/>
              <w:jc w:val="left"/>
              <w:rPr>
                <w:rFonts w:cs="Arial"/>
                <w:bCs/>
                <w:color w:val="000000" w:themeColor="text1"/>
                <w:sz w:val="18"/>
                <w:szCs w:val="18"/>
              </w:rPr>
            </w:pPr>
            <w:r w:rsidRPr="00AC39E3">
              <w:rPr>
                <w:rFonts w:cs="Arial"/>
                <w:bCs/>
                <w:color w:val="000000" w:themeColor="text1"/>
                <w:sz w:val="18"/>
                <w:szCs w:val="18"/>
              </w:rPr>
              <w:t>Fax: +1 432 571 8099</w:t>
            </w:r>
          </w:p>
          <w:p w14:paraId="0536194B" w14:textId="709F26DE" w:rsidR="007B2CE6" w:rsidRPr="007B2CE6" w:rsidRDefault="007B2CE6" w:rsidP="007B2CE6">
            <w:pPr>
              <w:tabs>
                <w:tab w:val="left" w:pos="794"/>
                <w:tab w:val="left" w:pos="1191"/>
                <w:tab w:val="left" w:pos="1588"/>
                <w:tab w:val="left" w:pos="1985"/>
              </w:tabs>
              <w:spacing w:before="0" w:after="0"/>
              <w:jc w:val="left"/>
              <w:rPr>
                <w:rFonts w:cs="Calibri"/>
                <w:color w:val="000000" w:themeColor="text1"/>
                <w:sz w:val="18"/>
                <w:szCs w:val="18"/>
              </w:rPr>
            </w:pPr>
            <w:r w:rsidRPr="00AC39E3">
              <w:rPr>
                <w:rFonts w:cstheme="minorHAnsi"/>
                <w:color w:val="000000" w:themeColor="text1"/>
                <w:sz w:val="18"/>
                <w:szCs w:val="18"/>
              </w:rPr>
              <w:t xml:space="preserve">E-mail: </w:t>
            </w:r>
            <w:hyperlink r:id="rId16" w:history="1">
              <w:r w:rsidRPr="007B2CE6">
                <w:rPr>
                  <w:rStyle w:val="Hyperlink"/>
                  <w:rFonts w:cs="Calibri"/>
                  <w:color w:val="auto"/>
                  <w:sz w:val="18"/>
                  <w:szCs w:val="18"/>
                  <w:u w:val="none"/>
                </w:rPr>
                <w:t>Joey.Huerta@pilotthomas.com</w:t>
              </w:r>
            </w:hyperlink>
          </w:p>
        </w:tc>
        <w:tc>
          <w:tcPr>
            <w:tcW w:w="1439" w:type="dxa"/>
            <w:tcBorders>
              <w:top w:val="single" w:sz="6" w:space="0" w:color="auto"/>
              <w:left w:val="single" w:sz="6" w:space="0" w:color="auto"/>
              <w:bottom w:val="single" w:sz="6" w:space="0" w:color="auto"/>
              <w:right w:val="single" w:sz="6" w:space="0" w:color="auto"/>
            </w:tcBorders>
          </w:tcPr>
          <w:p w14:paraId="07750D85" w14:textId="295169C7" w:rsidR="007B2CE6" w:rsidRPr="00AC39E3" w:rsidRDefault="007B2CE6" w:rsidP="00F1274D">
            <w:pPr>
              <w:tabs>
                <w:tab w:val="left" w:pos="794"/>
                <w:tab w:val="left" w:pos="1191"/>
                <w:tab w:val="left" w:pos="1588"/>
                <w:tab w:val="left" w:pos="1985"/>
              </w:tabs>
              <w:spacing w:after="0"/>
              <w:jc w:val="center"/>
              <w:rPr>
                <w:sz w:val="18"/>
                <w:szCs w:val="18"/>
              </w:rPr>
            </w:pPr>
            <w:r w:rsidRPr="00AC39E3">
              <w:rPr>
                <w:rFonts w:cstheme="minorHAnsi"/>
                <w:color w:val="000000" w:themeColor="text1"/>
                <w:sz w:val="18"/>
                <w:szCs w:val="18"/>
              </w:rPr>
              <w:t>11.IX.2023</w:t>
            </w:r>
          </w:p>
        </w:tc>
      </w:tr>
    </w:tbl>
    <w:p w14:paraId="0AB25405" w14:textId="77777777" w:rsidR="007B2CE6" w:rsidRDefault="007B2CE6" w:rsidP="00AC39E3">
      <w:pPr>
        <w:tabs>
          <w:tab w:val="left" w:pos="1560"/>
          <w:tab w:val="left" w:pos="4140"/>
          <w:tab w:val="left" w:pos="4230"/>
        </w:tabs>
        <w:spacing w:before="360" w:after="120"/>
        <w:rPr>
          <w:lang w:val="fr-FR"/>
        </w:rPr>
      </w:pPr>
    </w:p>
    <w:p w14:paraId="64C18FD0" w14:textId="77777777" w:rsidR="007B2CE6" w:rsidRPr="00AD0F57" w:rsidRDefault="007B2CE6" w:rsidP="00AC39E3">
      <w:pPr>
        <w:tabs>
          <w:tab w:val="left" w:pos="1560"/>
          <w:tab w:val="left" w:pos="4140"/>
          <w:tab w:val="left" w:pos="4230"/>
        </w:tabs>
        <w:spacing w:before="360" w:after="120"/>
        <w:rPr>
          <w:lang w:val="fr-FR"/>
        </w:rPr>
      </w:pPr>
    </w:p>
    <w:p w14:paraId="06AAB600" w14:textId="5A41EEA5" w:rsidR="00AC39E3" w:rsidRDefault="00AC39E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tbl>
      <w:tblPr>
        <w:tblW w:w="0" w:type="auto"/>
        <w:tblCellMar>
          <w:left w:w="0" w:type="dxa"/>
          <w:right w:w="0" w:type="dxa"/>
        </w:tblCellMar>
        <w:tblLook w:val="0000" w:firstRow="0" w:lastRow="0" w:firstColumn="0" w:lastColumn="0" w:noHBand="0" w:noVBand="0"/>
      </w:tblPr>
      <w:tblGrid>
        <w:gridCol w:w="110"/>
        <w:gridCol w:w="8912"/>
        <w:gridCol w:w="410"/>
      </w:tblGrid>
      <w:tr w:rsidR="00BE5129" w:rsidRPr="007B2CE6" w14:paraId="4FE26A6A" w14:textId="77777777" w:rsidTr="006322C8">
        <w:trPr>
          <w:trHeight w:val="1016"/>
        </w:trPr>
        <w:tc>
          <w:tcPr>
            <w:tcW w:w="110" w:type="dxa"/>
          </w:tcPr>
          <w:p w14:paraId="1A6725B9" w14:textId="77777777" w:rsidR="00BE5129" w:rsidRDefault="00BE5129" w:rsidP="006322C8">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BE5129" w:rsidRPr="007B2CE6" w14:paraId="79C01F7A" w14:textId="77777777" w:rsidTr="006322C8">
              <w:trPr>
                <w:trHeight w:val="938"/>
              </w:trPr>
              <w:tc>
                <w:tcPr>
                  <w:tcW w:w="8274" w:type="dxa"/>
                  <w:tcBorders>
                    <w:top w:val="nil"/>
                    <w:left w:val="nil"/>
                    <w:bottom w:val="nil"/>
                    <w:right w:val="nil"/>
                  </w:tcBorders>
                  <w:shd w:val="clear" w:color="auto" w:fill="D3D3D3"/>
                  <w:tcMar>
                    <w:top w:w="39" w:type="dxa"/>
                    <w:left w:w="39" w:type="dxa"/>
                    <w:bottom w:w="39" w:type="dxa"/>
                    <w:right w:w="39" w:type="dxa"/>
                  </w:tcMar>
                </w:tcPr>
                <w:p w14:paraId="021EFC42" w14:textId="77777777" w:rsidR="00BE5129" w:rsidRPr="00CB17FE" w:rsidRDefault="00BE5129" w:rsidP="006322C8">
                  <w:pPr>
                    <w:spacing w:after="0"/>
                    <w:jc w:val="center"/>
                    <w:rPr>
                      <w:rFonts w:ascii="Arial" w:hAnsi="Arial" w:cs="Arial"/>
                      <w:lang w:val="es-ES"/>
                    </w:rPr>
                  </w:pPr>
                  <w:r w:rsidRPr="00CB17FE">
                    <w:rPr>
                      <w:rFonts w:ascii="Arial" w:eastAsia="Arial" w:hAnsi="Arial" w:cs="Arial"/>
                      <w:b/>
                      <w:color w:val="000000"/>
                      <w:sz w:val="22"/>
                      <w:lang w:val="es-ES"/>
                    </w:rPr>
                    <w:t xml:space="preserve">Indicativos de red para el servicio móvil (MNC) del </w:t>
                  </w:r>
                  <w:r w:rsidRPr="00CB17FE">
                    <w:rPr>
                      <w:rFonts w:ascii="Arial" w:eastAsia="Arial" w:hAnsi="Arial" w:cs="Arial"/>
                      <w:b/>
                      <w:color w:val="000000"/>
                      <w:sz w:val="22"/>
                      <w:lang w:val="es-ES"/>
                    </w:rPr>
                    <w:br/>
                    <w:t>plan de identificación internacional para redes públicas y suscripciones</w:t>
                  </w:r>
                  <w:r w:rsidRPr="00CB17FE">
                    <w:rPr>
                      <w:rFonts w:ascii="Arial" w:eastAsia="Arial" w:hAnsi="Arial" w:cs="Arial"/>
                      <w:b/>
                      <w:color w:val="000000"/>
                      <w:sz w:val="22"/>
                      <w:lang w:val="es-ES"/>
                    </w:rPr>
                    <w:br/>
                    <w:t>(Según la Recomendación UIT-T E.212 (09/2016))</w:t>
                  </w:r>
                  <w:r w:rsidRPr="00CB17FE">
                    <w:rPr>
                      <w:rFonts w:ascii="Arial" w:eastAsia="Arial" w:hAnsi="Arial" w:cs="Arial"/>
                      <w:b/>
                      <w:color w:val="000000"/>
                      <w:sz w:val="22"/>
                      <w:lang w:val="es-ES"/>
                    </w:rPr>
                    <w:br/>
                    <w:t>(Situación al 15 de diciembre de 2018)</w:t>
                  </w:r>
                </w:p>
              </w:tc>
            </w:tr>
          </w:tbl>
          <w:p w14:paraId="5A8491AB" w14:textId="77777777" w:rsidR="00BE5129" w:rsidRPr="00CB17FE" w:rsidRDefault="00BE5129" w:rsidP="006322C8">
            <w:pPr>
              <w:spacing w:after="0"/>
              <w:rPr>
                <w:rFonts w:ascii="Arial" w:hAnsi="Arial" w:cs="Arial"/>
                <w:lang w:val="es-ES"/>
              </w:rPr>
            </w:pPr>
          </w:p>
        </w:tc>
        <w:tc>
          <w:tcPr>
            <w:tcW w:w="410" w:type="dxa"/>
          </w:tcPr>
          <w:p w14:paraId="2AD531C0" w14:textId="77777777" w:rsidR="00BE5129" w:rsidRPr="00CB17FE" w:rsidRDefault="00BE5129" w:rsidP="006322C8">
            <w:pPr>
              <w:pStyle w:val="EmptyCellLayoutStyle"/>
              <w:spacing w:after="0" w:line="240" w:lineRule="auto"/>
              <w:rPr>
                <w:lang w:val="es-ES"/>
              </w:rPr>
            </w:pPr>
          </w:p>
        </w:tc>
      </w:tr>
      <w:tr w:rsidR="00BE5129" w:rsidRPr="007B2CE6" w14:paraId="38075146" w14:textId="77777777" w:rsidTr="006322C8">
        <w:trPr>
          <w:trHeight w:val="240"/>
        </w:trPr>
        <w:tc>
          <w:tcPr>
            <w:tcW w:w="110" w:type="dxa"/>
          </w:tcPr>
          <w:p w14:paraId="3C195247" w14:textId="77777777" w:rsidR="00BE5129" w:rsidRPr="00CB17FE" w:rsidRDefault="00BE5129" w:rsidP="006322C8">
            <w:pPr>
              <w:pStyle w:val="EmptyCellLayoutStyle"/>
              <w:spacing w:after="0" w:line="240" w:lineRule="auto"/>
              <w:rPr>
                <w:lang w:val="es-ES"/>
              </w:rPr>
            </w:pPr>
          </w:p>
        </w:tc>
        <w:tc>
          <w:tcPr>
            <w:tcW w:w="8274" w:type="dxa"/>
          </w:tcPr>
          <w:p w14:paraId="32764B9B" w14:textId="77777777" w:rsidR="00BE5129" w:rsidRPr="00CB17FE" w:rsidRDefault="00BE5129" w:rsidP="006322C8">
            <w:pPr>
              <w:pStyle w:val="EmptyCellLayoutStyle"/>
              <w:spacing w:after="0" w:line="240" w:lineRule="auto"/>
              <w:rPr>
                <w:rFonts w:ascii="Arial" w:hAnsi="Arial" w:cs="Arial"/>
                <w:lang w:val="es-ES"/>
              </w:rPr>
            </w:pPr>
          </w:p>
        </w:tc>
        <w:tc>
          <w:tcPr>
            <w:tcW w:w="410" w:type="dxa"/>
          </w:tcPr>
          <w:p w14:paraId="7F3F3CAA" w14:textId="77777777" w:rsidR="00BE5129" w:rsidRPr="00CB17FE" w:rsidRDefault="00BE5129" w:rsidP="006322C8">
            <w:pPr>
              <w:pStyle w:val="EmptyCellLayoutStyle"/>
              <w:spacing w:after="0" w:line="240" w:lineRule="auto"/>
              <w:rPr>
                <w:lang w:val="es-ES"/>
              </w:rPr>
            </w:pPr>
          </w:p>
        </w:tc>
      </w:tr>
      <w:tr w:rsidR="00BE5129" w14:paraId="4E885448" w14:textId="77777777" w:rsidTr="006322C8">
        <w:trPr>
          <w:trHeight w:val="394"/>
        </w:trPr>
        <w:tc>
          <w:tcPr>
            <w:tcW w:w="110" w:type="dxa"/>
          </w:tcPr>
          <w:p w14:paraId="0BC5CCAA" w14:textId="77777777" w:rsidR="00BE5129" w:rsidRPr="00CB17FE" w:rsidRDefault="00BE5129" w:rsidP="006322C8">
            <w:pPr>
              <w:pStyle w:val="EmptyCellLayoutStyle"/>
              <w:spacing w:after="0" w:line="240" w:lineRule="auto"/>
              <w:rPr>
                <w:lang w:val="es-E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BE5129" w:rsidRPr="00F431E7" w14:paraId="04A20FA9" w14:textId="77777777" w:rsidTr="006322C8">
              <w:trPr>
                <w:trHeight w:val="316"/>
              </w:trPr>
              <w:tc>
                <w:tcPr>
                  <w:tcW w:w="8274" w:type="dxa"/>
                  <w:tcBorders>
                    <w:top w:val="nil"/>
                    <w:left w:val="nil"/>
                    <w:bottom w:val="nil"/>
                    <w:right w:val="nil"/>
                  </w:tcBorders>
                  <w:tcMar>
                    <w:top w:w="39" w:type="dxa"/>
                    <w:left w:w="39" w:type="dxa"/>
                    <w:bottom w:w="39" w:type="dxa"/>
                    <w:right w:w="39" w:type="dxa"/>
                  </w:tcMar>
                </w:tcPr>
                <w:p w14:paraId="3E494E41" w14:textId="77777777" w:rsidR="00BE5129" w:rsidRPr="00CB17FE" w:rsidRDefault="00BE5129" w:rsidP="006322C8">
                  <w:pPr>
                    <w:spacing w:after="0"/>
                    <w:jc w:val="center"/>
                    <w:rPr>
                      <w:rFonts w:asciiTheme="minorHAnsi" w:hAnsiTheme="minorHAnsi" w:cs="Arial"/>
                      <w:lang w:val="es-ES"/>
                    </w:rPr>
                  </w:pPr>
                  <w:r w:rsidRPr="00CB17FE">
                    <w:rPr>
                      <w:rFonts w:asciiTheme="minorHAnsi" w:eastAsia="Arial" w:hAnsiTheme="minorHAnsi" w:cs="Arial"/>
                      <w:color w:val="000000"/>
                      <w:lang w:val="es-ES"/>
                    </w:rPr>
                    <w:t xml:space="preserve">(Anexo al Boletín de Explotación de la UIT </w:t>
                  </w:r>
                  <w:proofErr w:type="spellStart"/>
                  <w:r w:rsidRPr="00CB17FE">
                    <w:rPr>
                      <w:rFonts w:asciiTheme="minorHAnsi" w:eastAsia="Arial" w:hAnsiTheme="minorHAnsi" w:cs="Arial"/>
                      <w:color w:val="000000"/>
                      <w:lang w:val="es-ES"/>
                    </w:rPr>
                    <w:t>N.°</w:t>
                  </w:r>
                  <w:proofErr w:type="spellEnd"/>
                  <w:r w:rsidRPr="00CB17FE">
                    <w:rPr>
                      <w:rFonts w:asciiTheme="minorHAnsi" w:eastAsia="Arial" w:hAnsiTheme="minorHAnsi" w:cs="Arial"/>
                      <w:color w:val="000000"/>
                      <w:lang w:val="es-ES"/>
                    </w:rPr>
                    <w:t xml:space="preserve"> 1162 - 15.XII.2018)</w:t>
                  </w:r>
                </w:p>
                <w:p w14:paraId="1D4BEBCE" w14:textId="77777777" w:rsidR="00BE5129" w:rsidRPr="00F431E7" w:rsidRDefault="00BE5129" w:rsidP="00BE5129">
                  <w:pPr>
                    <w:spacing w:before="0" w:after="0"/>
                    <w:jc w:val="center"/>
                    <w:rPr>
                      <w:rFonts w:asciiTheme="minorHAnsi" w:hAnsiTheme="minorHAnsi" w:cs="Arial"/>
                    </w:rPr>
                  </w:pPr>
                  <w:r w:rsidRPr="00F431E7">
                    <w:rPr>
                      <w:rFonts w:asciiTheme="minorHAnsi" w:eastAsia="Arial" w:hAnsiTheme="minorHAnsi" w:cs="Arial"/>
                      <w:color w:val="000000"/>
                    </w:rPr>
                    <w:t>(</w:t>
                  </w:r>
                  <w:proofErr w:type="spellStart"/>
                  <w:r w:rsidRPr="00F431E7">
                    <w:rPr>
                      <w:rFonts w:asciiTheme="minorHAnsi" w:eastAsia="Arial" w:hAnsiTheme="minorHAnsi" w:cs="Arial"/>
                      <w:color w:val="000000"/>
                    </w:rPr>
                    <w:t>Enmienda</w:t>
                  </w:r>
                  <w:proofErr w:type="spellEnd"/>
                  <w:r w:rsidRPr="00F431E7">
                    <w:rPr>
                      <w:rFonts w:asciiTheme="minorHAnsi" w:eastAsia="Arial" w:hAnsiTheme="minorHAnsi" w:cs="Arial"/>
                      <w:color w:val="000000"/>
                    </w:rPr>
                    <w:t xml:space="preserve"> </w:t>
                  </w:r>
                  <w:r w:rsidRPr="00F431E7">
                    <w:rPr>
                      <w:rFonts w:asciiTheme="minorHAnsi" w:eastAsia="Calibri" w:hAnsiTheme="minorHAnsi" w:cs="Arial"/>
                      <w:color w:val="000000"/>
                      <w:sz w:val="22"/>
                    </w:rPr>
                    <w:t>N.°</w:t>
                  </w:r>
                  <w:r w:rsidRPr="00F431E7">
                    <w:rPr>
                      <w:rFonts w:asciiTheme="minorHAnsi" w:eastAsia="Arial" w:hAnsiTheme="minorHAnsi" w:cs="Arial"/>
                      <w:color w:val="000000"/>
                    </w:rPr>
                    <w:t>104)</w:t>
                  </w:r>
                </w:p>
              </w:tc>
            </w:tr>
          </w:tbl>
          <w:p w14:paraId="583F875B" w14:textId="77777777" w:rsidR="00BE5129" w:rsidRPr="00F431E7" w:rsidRDefault="00BE5129" w:rsidP="006322C8">
            <w:pPr>
              <w:spacing w:after="0"/>
              <w:rPr>
                <w:rFonts w:asciiTheme="minorHAnsi" w:hAnsiTheme="minorHAnsi" w:cs="Arial"/>
              </w:rPr>
            </w:pPr>
          </w:p>
        </w:tc>
        <w:tc>
          <w:tcPr>
            <w:tcW w:w="410" w:type="dxa"/>
          </w:tcPr>
          <w:p w14:paraId="18389A68" w14:textId="77777777" w:rsidR="00BE5129" w:rsidRDefault="00BE5129" w:rsidP="006322C8">
            <w:pPr>
              <w:pStyle w:val="EmptyCellLayoutStyle"/>
              <w:spacing w:after="0" w:line="240" w:lineRule="auto"/>
            </w:pPr>
          </w:p>
        </w:tc>
      </w:tr>
      <w:tr w:rsidR="00BE5129" w14:paraId="6C7D3AF9" w14:textId="77777777" w:rsidTr="006322C8">
        <w:trPr>
          <w:trHeight w:val="200"/>
        </w:trPr>
        <w:tc>
          <w:tcPr>
            <w:tcW w:w="110" w:type="dxa"/>
          </w:tcPr>
          <w:p w14:paraId="5F163974" w14:textId="77777777" w:rsidR="00BE5129" w:rsidRDefault="00BE5129" w:rsidP="006322C8">
            <w:pPr>
              <w:pStyle w:val="EmptyCellLayoutStyle"/>
              <w:spacing w:after="0" w:line="240" w:lineRule="auto"/>
            </w:pPr>
          </w:p>
        </w:tc>
        <w:tc>
          <w:tcPr>
            <w:tcW w:w="8274" w:type="dxa"/>
          </w:tcPr>
          <w:p w14:paraId="72A6F52C" w14:textId="77777777" w:rsidR="00BE5129" w:rsidRPr="00F431E7" w:rsidRDefault="00BE5129" w:rsidP="006322C8">
            <w:pPr>
              <w:pStyle w:val="EmptyCellLayoutStyle"/>
              <w:spacing w:after="0" w:line="240" w:lineRule="auto"/>
              <w:rPr>
                <w:rFonts w:asciiTheme="minorHAnsi" w:hAnsiTheme="minorHAnsi"/>
              </w:rPr>
            </w:pPr>
          </w:p>
        </w:tc>
        <w:tc>
          <w:tcPr>
            <w:tcW w:w="410" w:type="dxa"/>
          </w:tcPr>
          <w:p w14:paraId="0A18979E" w14:textId="77777777" w:rsidR="00BE5129" w:rsidRDefault="00BE5129" w:rsidP="006322C8">
            <w:pPr>
              <w:pStyle w:val="EmptyCellLayoutStyle"/>
              <w:spacing w:after="0" w:line="240" w:lineRule="auto"/>
            </w:pPr>
          </w:p>
        </w:tc>
      </w:tr>
      <w:tr w:rsidR="00BE5129" w14:paraId="5241E3B6" w14:textId="77777777" w:rsidTr="006322C8">
        <w:tc>
          <w:tcPr>
            <w:tcW w:w="110" w:type="dxa"/>
          </w:tcPr>
          <w:p w14:paraId="1B4C539A" w14:textId="77777777" w:rsidR="00BE5129" w:rsidRDefault="00BE5129" w:rsidP="006322C8">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01"/>
              <w:gridCol w:w="8779"/>
              <w:gridCol w:w="20"/>
              <w:gridCol w:w="6"/>
            </w:tblGrid>
            <w:tr w:rsidR="00BE5129" w:rsidRPr="00F431E7" w14:paraId="30070B69" w14:textId="77777777" w:rsidTr="006322C8">
              <w:trPr>
                <w:trHeight w:val="178"/>
              </w:trPr>
              <w:tc>
                <w:tcPr>
                  <w:tcW w:w="101" w:type="dxa"/>
                </w:tcPr>
                <w:p w14:paraId="5A2FF936" w14:textId="77777777" w:rsidR="00BE5129" w:rsidRPr="00F431E7" w:rsidRDefault="00BE5129" w:rsidP="006322C8">
                  <w:pPr>
                    <w:pStyle w:val="EmptyCellLayoutStyle"/>
                    <w:spacing w:after="0" w:line="240" w:lineRule="auto"/>
                    <w:rPr>
                      <w:rFonts w:asciiTheme="minorHAnsi" w:hAnsiTheme="minorHAnsi"/>
                    </w:rPr>
                  </w:pPr>
                </w:p>
              </w:tc>
              <w:tc>
                <w:tcPr>
                  <w:tcW w:w="118" w:type="dxa"/>
                </w:tcPr>
                <w:p w14:paraId="7D786448" w14:textId="77777777" w:rsidR="00BE5129" w:rsidRPr="00F431E7" w:rsidRDefault="00BE5129" w:rsidP="006322C8">
                  <w:pPr>
                    <w:pStyle w:val="EmptyCellLayoutStyle"/>
                    <w:spacing w:after="0" w:line="240" w:lineRule="auto"/>
                    <w:rPr>
                      <w:rFonts w:asciiTheme="minorHAnsi" w:hAnsiTheme="minorHAnsi"/>
                    </w:rPr>
                  </w:pPr>
                </w:p>
              </w:tc>
              <w:tc>
                <w:tcPr>
                  <w:tcW w:w="7788" w:type="dxa"/>
                </w:tcPr>
                <w:p w14:paraId="0EAC0BEE" w14:textId="77777777" w:rsidR="00BE5129" w:rsidRPr="00F431E7" w:rsidRDefault="00BE5129" w:rsidP="006322C8">
                  <w:pPr>
                    <w:pStyle w:val="EmptyCellLayoutStyle"/>
                    <w:spacing w:after="0" w:line="240" w:lineRule="auto"/>
                    <w:rPr>
                      <w:rFonts w:asciiTheme="minorHAnsi" w:hAnsiTheme="minorHAnsi"/>
                    </w:rPr>
                  </w:pPr>
                </w:p>
              </w:tc>
              <w:tc>
                <w:tcPr>
                  <w:tcW w:w="12" w:type="dxa"/>
                </w:tcPr>
                <w:p w14:paraId="795260FB" w14:textId="77777777" w:rsidR="00BE5129" w:rsidRPr="00F431E7" w:rsidRDefault="00BE5129" w:rsidP="006322C8">
                  <w:pPr>
                    <w:pStyle w:val="EmptyCellLayoutStyle"/>
                    <w:spacing w:after="0" w:line="240" w:lineRule="auto"/>
                    <w:rPr>
                      <w:rFonts w:asciiTheme="minorHAnsi" w:hAnsiTheme="minorHAnsi"/>
                    </w:rPr>
                  </w:pPr>
                </w:p>
              </w:tc>
              <w:tc>
                <w:tcPr>
                  <w:tcW w:w="253" w:type="dxa"/>
                </w:tcPr>
                <w:p w14:paraId="685F6DE0" w14:textId="77777777" w:rsidR="00BE5129" w:rsidRPr="00F431E7" w:rsidRDefault="00BE5129" w:rsidP="006322C8">
                  <w:pPr>
                    <w:pStyle w:val="EmptyCellLayoutStyle"/>
                    <w:spacing w:after="0" w:line="240" w:lineRule="auto"/>
                    <w:rPr>
                      <w:rFonts w:asciiTheme="minorHAnsi" w:hAnsiTheme="minorHAnsi"/>
                    </w:rPr>
                  </w:pPr>
                </w:p>
              </w:tc>
            </w:tr>
            <w:tr w:rsidR="00BE5129" w:rsidRPr="00F431E7" w14:paraId="09055A74" w14:textId="77777777" w:rsidTr="006322C8">
              <w:tc>
                <w:tcPr>
                  <w:tcW w:w="101" w:type="dxa"/>
                </w:tcPr>
                <w:p w14:paraId="194D773D" w14:textId="77777777" w:rsidR="00BE5129" w:rsidRPr="00F431E7" w:rsidRDefault="00BE5129" w:rsidP="006322C8">
                  <w:pPr>
                    <w:pStyle w:val="EmptyCellLayoutStyle"/>
                    <w:spacing w:after="0" w:line="240" w:lineRule="auto"/>
                    <w:rPr>
                      <w:rFonts w:asciiTheme="minorHAnsi" w:hAnsiTheme="minorHAnsi"/>
                    </w:rPr>
                  </w:pPr>
                </w:p>
              </w:tc>
              <w:tc>
                <w:tcPr>
                  <w:tcW w:w="118" w:type="dxa"/>
                </w:tcPr>
                <w:p w14:paraId="4BE42C90" w14:textId="77777777" w:rsidR="00BE5129" w:rsidRPr="00F431E7" w:rsidRDefault="00BE5129" w:rsidP="006322C8">
                  <w:pPr>
                    <w:pStyle w:val="EmptyCellLayoutStyle"/>
                    <w:spacing w:after="0" w:line="240" w:lineRule="auto"/>
                    <w:rPr>
                      <w:rFonts w:asciiTheme="minorHAnsi" w:hAnsiTheme="minorHAnsi"/>
                    </w:rPr>
                  </w:pPr>
                </w:p>
              </w:tc>
              <w:tc>
                <w:tcPr>
                  <w:tcW w:w="7788" w:type="dxa"/>
                  <w:gridSpan w:val="2"/>
                </w:tcPr>
                <w:tbl>
                  <w:tblPr>
                    <w:tblW w:w="8781"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4516"/>
                  </w:tblGrid>
                  <w:tr w:rsidR="00BE5129" w:rsidRPr="007B2CE6" w14:paraId="3C4A3098" w14:textId="77777777" w:rsidTr="006322C8">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E5C25" w14:textId="77777777" w:rsidR="00BE5129" w:rsidRPr="00F431E7" w:rsidRDefault="00BE5129" w:rsidP="006322C8">
                        <w:pPr>
                          <w:spacing w:after="0"/>
                          <w:rPr>
                            <w:rFonts w:asciiTheme="minorHAnsi" w:hAnsiTheme="minorHAnsi"/>
                          </w:rPr>
                        </w:pPr>
                        <w:r w:rsidRPr="00F431E7">
                          <w:rPr>
                            <w:rFonts w:asciiTheme="minorHAnsi" w:eastAsia="Calibri" w:hAnsiTheme="minorHAnsi"/>
                            <w:b/>
                            <w:i/>
                            <w:color w:val="000000"/>
                          </w:rPr>
                          <w:t xml:space="preserve">País o Zona </w:t>
                        </w:r>
                        <w:proofErr w:type="spellStart"/>
                        <w:r w:rsidRPr="00F431E7">
                          <w:rPr>
                            <w:rFonts w:asciiTheme="minorHAnsi" w:eastAsia="Calibri" w:hAnsiTheme="minorHAnsi"/>
                            <w:b/>
                            <w:i/>
                            <w:color w:val="000000"/>
                          </w:rPr>
                          <w:t>geografica</w:t>
                        </w:r>
                        <w:proofErr w:type="spellEnd"/>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1A405" w14:textId="77777777" w:rsidR="00BE5129" w:rsidRPr="00F431E7" w:rsidRDefault="00BE5129" w:rsidP="006322C8">
                        <w:pPr>
                          <w:spacing w:after="0"/>
                          <w:rPr>
                            <w:rFonts w:asciiTheme="minorHAnsi" w:hAnsiTheme="minorHAnsi"/>
                          </w:rPr>
                        </w:pPr>
                        <w:r w:rsidRPr="00F431E7">
                          <w:rPr>
                            <w:rFonts w:asciiTheme="minorHAnsi" w:eastAsia="Arial" w:hAnsiTheme="minorHAnsi"/>
                            <w:b/>
                            <w:i/>
                            <w:color w:val="000000"/>
                          </w:rPr>
                          <w:t>MCC+MNC *</w:t>
                        </w: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E56F0" w14:textId="77777777" w:rsidR="00BE5129" w:rsidRPr="00CB17FE" w:rsidRDefault="00BE5129" w:rsidP="006322C8">
                        <w:pPr>
                          <w:spacing w:after="0"/>
                          <w:rPr>
                            <w:rFonts w:asciiTheme="minorHAnsi" w:hAnsiTheme="minorHAnsi"/>
                            <w:lang w:val="es-ES"/>
                          </w:rPr>
                        </w:pPr>
                        <w:r w:rsidRPr="00CB17FE">
                          <w:rPr>
                            <w:rFonts w:asciiTheme="minorHAnsi" w:eastAsia="Arial" w:hAnsiTheme="minorHAnsi"/>
                            <w:b/>
                            <w:i/>
                            <w:color w:val="000000"/>
                            <w:lang w:val="es-ES"/>
                          </w:rPr>
                          <w:t>Nombre de la Red/Operador</w:t>
                        </w:r>
                      </w:p>
                    </w:tc>
                  </w:tr>
                  <w:tr w:rsidR="00BE5129" w:rsidRPr="00F431E7" w14:paraId="4DFB99ED" w14:textId="77777777" w:rsidTr="006322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37175B" w14:textId="77777777" w:rsidR="00BE5129" w:rsidRPr="00F431E7" w:rsidRDefault="00BE5129" w:rsidP="006322C8">
                        <w:pPr>
                          <w:spacing w:after="0"/>
                          <w:rPr>
                            <w:rFonts w:asciiTheme="minorHAnsi" w:hAnsiTheme="minorHAnsi"/>
                          </w:rPr>
                        </w:pPr>
                        <w:proofErr w:type="spellStart"/>
                        <w:r w:rsidRPr="00F431E7">
                          <w:rPr>
                            <w:rFonts w:asciiTheme="minorHAnsi" w:eastAsia="Calibri" w:hAnsiTheme="minorHAnsi"/>
                            <w:b/>
                            <w:color w:val="000000"/>
                          </w:rPr>
                          <w:t>Canadá</w:t>
                        </w:r>
                        <w:proofErr w:type="spellEnd"/>
                        <w:r w:rsidRPr="00F431E7">
                          <w:rPr>
                            <w:rFonts w:asciiTheme="minorHAnsi" w:eastAsia="Calibri" w:hAnsiTheme="minorHAnsi"/>
                            <w:b/>
                            <w:color w:val="000000"/>
                          </w:rPr>
                          <w:t xml:space="preserve">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7B342" w14:textId="77777777" w:rsidR="00BE5129" w:rsidRPr="00F431E7" w:rsidRDefault="00BE5129" w:rsidP="006322C8">
                        <w:pPr>
                          <w:spacing w:after="0"/>
                          <w:rPr>
                            <w:rFonts w:asciiTheme="minorHAnsi" w:hAnsiTheme="minorHAnsi"/>
                          </w:rPr>
                        </w:pP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C377" w14:textId="77777777" w:rsidR="00BE5129" w:rsidRPr="00F431E7" w:rsidRDefault="00BE5129" w:rsidP="006322C8">
                        <w:pPr>
                          <w:spacing w:after="0"/>
                          <w:rPr>
                            <w:rFonts w:asciiTheme="minorHAnsi" w:hAnsiTheme="minorHAnsi"/>
                          </w:rPr>
                        </w:pPr>
                      </w:p>
                    </w:tc>
                  </w:tr>
                  <w:tr w:rsidR="00BE5129" w:rsidRPr="00F431E7" w14:paraId="555CF22D" w14:textId="77777777" w:rsidTr="006322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84CEFF0" w14:textId="77777777" w:rsidR="00BE5129" w:rsidRPr="00F431E7" w:rsidRDefault="00BE5129" w:rsidP="006322C8">
                        <w:pPr>
                          <w:spacing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B808" w14:textId="77777777" w:rsidR="00BE5129" w:rsidRPr="00F431E7" w:rsidRDefault="00BE5129" w:rsidP="006322C8">
                        <w:pPr>
                          <w:spacing w:after="0"/>
                          <w:jc w:val="center"/>
                          <w:rPr>
                            <w:rFonts w:asciiTheme="minorHAnsi" w:hAnsiTheme="minorHAnsi"/>
                          </w:rPr>
                        </w:pPr>
                        <w:r w:rsidRPr="00F431E7">
                          <w:rPr>
                            <w:rFonts w:asciiTheme="minorHAnsi" w:eastAsia="Calibri" w:hAnsiTheme="minorHAnsi"/>
                            <w:color w:val="000000"/>
                          </w:rPr>
                          <w:t>302 250</w:t>
                        </w: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9EFB0" w14:textId="77777777" w:rsidR="00BE5129" w:rsidRPr="00F431E7" w:rsidRDefault="00BE5129" w:rsidP="006322C8">
                        <w:pPr>
                          <w:spacing w:after="0"/>
                          <w:rPr>
                            <w:rFonts w:asciiTheme="minorHAnsi" w:hAnsiTheme="minorHAnsi"/>
                          </w:rPr>
                        </w:pPr>
                        <w:r w:rsidRPr="00F431E7">
                          <w:rPr>
                            <w:rFonts w:asciiTheme="minorHAnsi" w:eastAsia="Calibri" w:hAnsiTheme="minorHAnsi"/>
                            <w:color w:val="000000"/>
                          </w:rPr>
                          <w:t>Bell Mobility</w:t>
                        </w:r>
                      </w:p>
                    </w:tc>
                  </w:tr>
                  <w:tr w:rsidR="00BE5129" w:rsidRPr="00F431E7" w14:paraId="34C5262C" w14:textId="77777777" w:rsidTr="006322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9C38DE0" w14:textId="77777777" w:rsidR="00BE5129" w:rsidRPr="00F431E7" w:rsidRDefault="00BE5129" w:rsidP="006322C8">
                        <w:pPr>
                          <w:spacing w:after="0"/>
                          <w:rPr>
                            <w:rFonts w:asciiTheme="minorHAnsi" w:hAnsiTheme="minorHAnsi"/>
                          </w:rPr>
                        </w:pPr>
                        <w:proofErr w:type="spellStart"/>
                        <w:r w:rsidRPr="00F431E7">
                          <w:rPr>
                            <w:rFonts w:asciiTheme="minorHAnsi" w:eastAsia="Calibri" w:hAnsiTheme="minorHAnsi"/>
                            <w:b/>
                            <w:color w:val="000000"/>
                          </w:rPr>
                          <w:t>Japón</w:t>
                        </w:r>
                        <w:proofErr w:type="spellEnd"/>
                        <w:r w:rsidRPr="00F431E7">
                          <w:rPr>
                            <w:rFonts w:asciiTheme="minorHAnsi" w:eastAsia="Calibri" w:hAnsiTheme="minorHAnsi"/>
                            <w:b/>
                            <w:color w:val="000000"/>
                          </w:rPr>
                          <w:t xml:space="preserve">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A8F0" w14:textId="77777777" w:rsidR="00BE5129" w:rsidRPr="00F431E7" w:rsidRDefault="00BE5129" w:rsidP="006322C8">
                        <w:pPr>
                          <w:spacing w:after="0"/>
                          <w:rPr>
                            <w:rFonts w:asciiTheme="minorHAnsi" w:hAnsiTheme="minorHAnsi"/>
                          </w:rPr>
                        </w:pP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BB80" w14:textId="77777777" w:rsidR="00BE5129" w:rsidRPr="00F431E7" w:rsidRDefault="00BE5129" w:rsidP="006322C8">
                        <w:pPr>
                          <w:spacing w:after="0"/>
                          <w:rPr>
                            <w:rFonts w:asciiTheme="minorHAnsi" w:hAnsiTheme="minorHAnsi"/>
                          </w:rPr>
                        </w:pPr>
                      </w:p>
                    </w:tc>
                  </w:tr>
                  <w:tr w:rsidR="00BE5129" w:rsidRPr="00F431E7" w14:paraId="61B40B59" w14:textId="77777777" w:rsidTr="006322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A562574" w14:textId="77777777" w:rsidR="00BE5129" w:rsidRPr="00F431E7" w:rsidRDefault="00BE5129" w:rsidP="006322C8">
                        <w:pPr>
                          <w:spacing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780D9" w14:textId="77777777" w:rsidR="00BE5129" w:rsidRPr="00F431E7" w:rsidRDefault="00BE5129" w:rsidP="006322C8">
                        <w:pPr>
                          <w:spacing w:after="0"/>
                          <w:jc w:val="center"/>
                          <w:rPr>
                            <w:rFonts w:asciiTheme="minorHAnsi" w:hAnsiTheme="minorHAnsi"/>
                          </w:rPr>
                        </w:pPr>
                        <w:r w:rsidRPr="00F431E7">
                          <w:rPr>
                            <w:rFonts w:asciiTheme="minorHAnsi" w:eastAsia="Calibri" w:hAnsiTheme="minorHAnsi"/>
                            <w:color w:val="000000"/>
                          </w:rPr>
                          <w:t>441 213</w:t>
                        </w: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6D707" w14:textId="77777777" w:rsidR="00BE5129" w:rsidRPr="00F431E7" w:rsidRDefault="00BE5129" w:rsidP="006322C8">
                        <w:pPr>
                          <w:spacing w:after="0"/>
                          <w:rPr>
                            <w:rFonts w:asciiTheme="minorHAnsi" w:hAnsiTheme="minorHAnsi"/>
                          </w:rPr>
                        </w:pPr>
                        <w:r w:rsidRPr="00F431E7">
                          <w:rPr>
                            <w:rFonts w:asciiTheme="minorHAnsi" w:eastAsia="Calibri" w:hAnsiTheme="minorHAnsi"/>
                            <w:color w:val="000000"/>
                          </w:rPr>
                          <w:t>Hokkaido Telecommunication Network Co., Inc.</w:t>
                        </w:r>
                      </w:p>
                    </w:tc>
                  </w:tr>
                  <w:tr w:rsidR="00BE5129" w:rsidRPr="00F431E7" w14:paraId="4FA7C1C8" w14:textId="77777777" w:rsidTr="006322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242D12" w14:textId="77777777" w:rsidR="00BE5129" w:rsidRPr="00F431E7" w:rsidRDefault="00BE5129" w:rsidP="006322C8">
                        <w:pPr>
                          <w:spacing w:after="0"/>
                          <w:rPr>
                            <w:rFonts w:asciiTheme="minorHAnsi" w:hAnsiTheme="minorHAnsi"/>
                          </w:rPr>
                        </w:pPr>
                        <w:r w:rsidRPr="00F431E7">
                          <w:rPr>
                            <w:rFonts w:asciiTheme="minorHAnsi" w:eastAsia="Calibri" w:hAnsiTheme="minorHAnsi"/>
                            <w:b/>
                            <w:color w:val="000000"/>
                          </w:rPr>
                          <w:t>Uganda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20047" w14:textId="77777777" w:rsidR="00BE5129" w:rsidRPr="00F431E7" w:rsidRDefault="00BE5129" w:rsidP="006322C8">
                        <w:pPr>
                          <w:spacing w:after="0"/>
                          <w:rPr>
                            <w:rFonts w:asciiTheme="minorHAnsi" w:hAnsiTheme="minorHAnsi"/>
                          </w:rPr>
                        </w:pP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17D7B" w14:textId="77777777" w:rsidR="00BE5129" w:rsidRPr="00F431E7" w:rsidRDefault="00BE5129" w:rsidP="006322C8">
                        <w:pPr>
                          <w:spacing w:after="0"/>
                          <w:rPr>
                            <w:rFonts w:asciiTheme="minorHAnsi" w:hAnsiTheme="minorHAnsi"/>
                          </w:rPr>
                        </w:pPr>
                      </w:p>
                    </w:tc>
                  </w:tr>
                  <w:tr w:rsidR="00BE5129" w:rsidRPr="00F431E7" w14:paraId="42C575E9" w14:textId="77777777" w:rsidTr="006322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1C1F749" w14:textId="77777777" w:rsidR="00BE5129" w:rsidRPr="00F431E7" w:rsidRDefault="00BE5129" w:rsidP="006322C8">
                        <w:pPr>
                          <w:spacing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89F5C" w14:textId="77777777" w:rsidR="00BE5129" w:rsidRPr="00F431E7" w:rsidRDefault="00BE5129" w:rsidP="006322C8">
                        <w:pPr>
                          <w:spacing w:after="0"/>
                          <w:jc w:val="center"/>
                          <w:rPr>
                            <w:rFonts w:asciiTheme="minorHAnsi" w:hAnsiTheme="minorHAnsi"/>
                          </w:rPr>
                        </w:pPr>
                        <w:r w:rsidRPr="00F431E7">
                          <w:rPr>
                            <w:rFonts w:asciiTheme="minorHAnsi" w:eastAsia="Calibri" w:hAnsiTheme="minorHAnsi"/>
                            <w:color w:val="000000"/>
                          </w:rPr>
                          <w:t>641 08</w:t>
                        </w:r>
                      </w:p>
                    </w:tc>
                    <w:tc>
                      <w:tcPr>
                        <w:tcW w:w="4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65F5E" w14:textId="77777777" w:rsidR="00BE5129" w:rsidRPr="00F431E7" w:rsidRDefault="00BE5129" w:rsidP="006322C8">
                        <w:pPr>
                          <w:spacing w:after="0"/>
                          <w:rPr>
                            <w:rFonts w:asciiTheme="minorHAnsi" w:hAnsiTheme="minorHAnsi"/>
                          </w:rPr>
                        </w:pPr>
                        <w:proofErr w:type="spellStart"/>
                        <w:r w:rsidRPr="00F431E7">
                          <w:rPr>
                            <w:rFonts w:asciiTheme="minorHAnsi" w:eastAsia="Calibri" w:hAnsiTheme="minorHAnsi"/>
                            <w:color w:val="000000"/>
                          </w:rPr>
                          <w:t>Talkio</w:t>
                        </w:r>
                        <w:proofErr w:type="spellEnd"/>
                        <w:r w:rsidRPr="00F431E7">
                          <w:rPr>
                            <w:rFonts w:asciiTheme="minorHAnsi" w:eastAsia="Calibri" w:hAnsiTheme="minorHAnsi"/>
                            <w:color w:val="000000"/>
                          </w:rPr>
                          <w:t xml:space="preserve"> Mobile Limited</w:t>
                        </w:r>
                      </w:p>
                    </w:tc>
                  </w:tr>
                </w:tbl>
                <w:p w14:paraId="2C49408A" w14:textId="77777777" w:rsidR="00BE5129" w:rsidRPr="00F431E7" w:rsidRDefault="00BE5129" w:rsidP="006322C8">
                  <w:pPr>
                    <w:spacing w:after="0"/>
                    <w:rPr>
                      <w:rFonts w:asciiTheme="minorHAnsi" w:hAnsiTheme="minorHAnsi"/>
                    </w:rPr>
                  </w:pPr>
                </w:p>
              </w:tc>
              <w:tc>
                <w:tcPr>
                  <w:tcW w:w="253" w:type="dxa"/>
                </w:tcPr>
                <w:p w14:paraId="113DC042" w14:textId="77777777" w:rsidR="00BE5129" w:rsidRPr="00F431E7" w:rsidRDefault="00BE5129" w:rsidP="006322C8">
                  <w:pPr>
                    <w:pStyle w:val="EmptyCellLayoutStyle"/>
                    <w:spacing w:after="0" w:line="240" w:lineRule="auto"/>
                    <w:rPr>
                      <w:rFonts w:asciiTheme="minorHAnsi" w:hAnsiTheme="minorHAnsi"/>
                    </w:rPr>
                  </w:pPr>
                </w:p>
              </w:tc>
            </w:tr>
            <w:tr w:rsidR="00BE5129" w:rsidRPr="00F431E7" w14:paraId="7EE8D8C0" w14:textId="77777777" w:rsidTr="006322C8">
              <w:trPr>
                <w:trHeight w:val="487"/>
              </w:trPr>
              <w:tc>
                <w:tcPr>
                  <w:tcW w:w="101" w:type="dxa"/>
                </w:tcPr>
                <w:p w14:paraId="2D6BC9A4" w14:textId="77777777" w:rsidR="00BE5129" w:rsidRPr="00F431E7" w:rsidRDefault="00BE5129" w:rsidP="006322C8">
                  <w:pPr>
                    <w:pStyle w:val="EmptyCellLayoutStyle"/>
                    <w:spacing w:after="0" w:line="240" w:lineRule="auto"/>
                    <w:rPr>
                      <w:rFonts w:asciiTheme="minorHAnsi" w:hAnsiTheme="minorHAnsi"/>
                    </w:rPr>
                  </w:pPr>
                </w:p>
              </w:tc>
              <w:tc>
                <w:tcPr>
                  <w:tcW w:w="118" w:type="dxa"/>
                </w:tcPr>
                <w:p w14:paraId="1B236695" w14:textId="77777777" w:rsidR="00BE5129" w:rsidRPr="00F431E7" w:rsidRDefault="00BE5129" w:rsidP="006322C8">
                  <w:pPr>
                    <w:pStyle w:val="EmptyCellLayoutStyle"/>
                    <w:spacing w:after="0" w:line="240" w:lineRule="auto"/>
                    <w:rPr>
                      <w:rFonts w:asciiTheme="minorHAnsi" w:hAnsiTheme="minorHAnsi"/>
                    </w:rPr>
                  </w:pPr>
                </w:p>
              </w:tc>
              <w:tc>
                <w:tcPr>
                  <w:tcW w:w="7788" w:type="dxa"/>
                </w:tcPr>
                <w:p w14:paraId="382318FA" w14:textId="77777777" w:rsidR="00BE5129" w:rsidRPr="00F431E7" w:rsidRDefault="00BE5129" w:rsidP="006322C8">
                  <w:pPr>
                    <w:pStyle w:val="EmptyCellLayoutStyle"/>
                    <w:spacing w:after="0" w:line="240" w:lineRule="auto"/>
                    <w:rPr>
                      <w:rFonts w:asciiTheme="minorHAnsi" w:hAnsiTheme="minorHAnsi"/>
                    </w:rPr>
                  </w:pPr>
                </w:p>
              </w:tc>
              <w:tc>
                <w:tcPr>
                  <w:tcW w:w="12" w:type="dxa"/>
                </w:tcPr>
                <w:p w14:paraId="35820729" w14:textId="77777777" w:rsidR="00BE5129" w:rsidRPr="00F431E7" w:rsidRDefault="00BE5129" w:rsidP="006322C8">
                  <w:pPr>
                    <w:pStyle w:val="EmptyCellLayoutStyle"/>
                    <w:spacing w:after="0" w:line="240" w:lineRule="auto"/>
                    <w:rPr>
                      <w:rFonts w:asciiTheme="minorHAnsi" w:hAnsiTheme="minorHAnsi"/>
                    </w:rPr>
                  </w:pPr>
                </w:p>
              </w:tc>
              <w:tc>
                <w:tcPr>
                  <w:tcW w:w="253" w:type="dxa"/>
                </w:tcPr>
                <w:p w14:paraId="58598FA7" w14:textId="77777777" w:rsidR="00BE5129" w:rsidRPr="00F431E7" w:rsidRDefault="00BE5129" w:rsidP="006322C8">
                  <w:pPr>
                    <w:pStyle w:val="EmptyCellLayoutStyle"/>
                    <w:spacing w:after="0" w:line="240" w:lineRule="auto"/>
                    <w:rPr>
                      <w:rFonts w:asciiTheme="minorHAnsi" w:hAnsiTheme="minorHAnsi"/>
                    </w:rPr>
                  </w:pPr>
                </w:p>
              </w:tc>
            </w:tr>
            <w:tr w:rsidR="00BE5129" w:rsidRPr="00F431E7" w14:paraId="5B92B46E" w14:textId="77777777" w:rsidTr="006322C8">
              <w:trPr>
                <w:trHeight w:val="688"/>
              </w:trPr>
              <w:tc>
                <w:tcPr>
                  <w:tcW w:w="101" w:type="dxa"/>
                </w:tcPr>
                <w:p w14:paraId="45D02AD8" w14:textId="77777777" w:rsidR="00BE5129" w:rsidRPr="00F431E7" w:rsidRDefault="00BE5129" w:rsidP="006322C8">
                  <w:pPr>
                    <w:pStyle w:val="EmptyCellLayoutStyle"/>
                    <w:spacing w:after="0" w:line="240" w:lineRule="auto"/>
                    <w:rPr>
                      <w:rFonts w:asciiTheme="minorHAnsi" w:hAnsiTheme="minorHAnsi"/>
                    </w:rPr>
                  </w:pPr>
                </w:p>
              </w:tc>
              <w:tc>
                <w:tcPr>
                  <w:tcW w:w="118" w:type="dxa"/>
                  <w:gridSpan w:val="2"/>
                </w:tcPr>
                <w:tbl>
                  <w:tblPr>
                    <w:tblW w:w="8880" w:type="dxa"/>
                    <w:tblCellMar>
                      <w:left w:w="0" w:type="dxa"/>
                      <w:right w:w="0" w:type="dxa"/>
                    </w:tblCellMar>
                    <w:tblLook w:val="0000" w:firstRow="0" w:lastRow="0" w:firstColumn="0" w:lastColumn="0" w:noHBand="0" w:noVBand="0"/>
                  </w:tblPr>
                  <w:tblGrid>
                    <w:gridCol w:w="8880"/>
                  </w:tblGrid>
                  <w:tr w:rsidR="00BE5129" w:rsidRPr="00F431E7" w14:paraId="668D87CE" w14:textId="77777777" w:rsidTr="006322C8">
                    <w:trPr>
                      <w:trHeight w:val="610"/>
                    </w:trPr>
                    <w:tc>
                      <w:tcPr>
                        <w:tcW w:w="8880" w:type="dxa"/>
                        <w:tcBorders>
                          <w:top w:val="nil"/>
                          <w:left w:val="nil"/>
                          <w:bottom w:val="nil"/>
                          <w:right w:val="nil"/>
                        </w:tcBorders>
                        <w:tcMar>
                          <w:top w:w="39" w:type="dxa"/>
                          <w:left w:w="39" w:type="dxa"/>
                          <w:bottom w:w="39" w:type="dxa"/>
                          <w:right w:w="39" w:type="dxa"/>
                        </w:tcMar>
                      </w:tcPr>
                      <w:p w14:paraId="5E088C4A" w14:textId="77777777" w:rsidR="00BE5129" w:rsidRPr="00F431E7" w:rsidRDefault="00BE5129" w:rsidP="006322C8">
                        <w:pPr>
                          <w:spacing w:after="0"/>
                          <w:rPr>
                            <w:rFonts w:asciiTheme="minorHAnsi" w:hAnsiTheme="minorHAnsi"/>
                          </w:rPr>
                        </w:pPr>
                        <w:r w:rsidRPr="00F431E7">
                          <w:rPr>
                            <w:rFonts w:asciiTheme="minorHAnsi" w:eastAsia="Arial" w:hAnsiTheme="minorHAnsi"/>
                            <w:color w:val="000000"/>
                            <w:sz w:val="16"/>
                          </w:rPr>
                          <w:t>____________</w:t>
                        </w:r>
                      </w:p>
                      <w:p w14:paraId="08FADB56" w14:textId="77777777" w:rsidR="00BE5129" w:rsidRPr="00F431E7" w:rsidRDefault="00BE5129" w:rsidP="00BE5129">
                        <w:pPr>
                          <w:spacing w:before="0" w:after="0"/>
                          <w:rPr>
                            <w:rFonts w:asciiTheme="minorHAnsi" w:hAnsiTheme="minorHAnsi"/>
                          </w:rPr>
                        </w:pPr>
                        <w:r w:rsidRPr="00F431E7">
                          <w:rPr>
                            <w:rFonts w:asciiTheme="minorHAnsi" w:eastAsia="Calibri" w:hAnsiTheme="minorHAnsi"/>
                            <w:color w:val="000000"/>
                            <w:sz w:val="16"/>
                          </w:rPr>
                          <w:t>*</w:t>
                        </w:r>
                        <w:r w:rsidRPr="00F431E7">
                          <w:rPr>
                            <w:rFonts w:asciiTheme="minorHAnsi" w:eastAsia="Calibri" w:hAnsiTheme="minorHAnsi"/>
                            <w:color w:val="000000"/>
                            <w:sz w:val="18"/>
                          </w:rPr>
                          <w:t xml:space="preserve">                  MCC: Mobile Country Code / </w:t>
                        </w:r>
                        <w:proofErr w:type="spellStart"/>
                        <w:r w:rsidRPr="00F431E7">
                          <w:rPr>
                            <w:rFonts w:asciiTheme="minorHAnsi" w:eastAsia="Calibri" w:hAnsiTheme="minorHAnsi"/>
                            <w:color w:val="000000"/>
                            <w:sz w:val="18"/>
                          </w:rPr>
                          <w:t>Indicatif</w:t>
                        </w:r>
                        <w:proofErr w:type="spellEnd"/>
                        <w:r w:rsidRPr="00F431E7">
                          <w:rPr>
                            <w:rFonts w:asciiTheme="minorHAnsi" w:eastAsia="Calibri" w:hAnsiTheme="minorHAnsi"/>
                            <w:color w:val="000000"/>
                            <w:sz w:val="18"/>
                          </w:rPr>
                          <w:t xml:space="preserve"> de pays du mobile / </w:t>
                        </w:r>
                        <w:proofErr w:type="spellStart"/>
                        <w:r w:rsidRPr="00F431E7">
                          <w:rPr>
                            <w:rFonts w:asciiTheme="minorHAnsi" w:eastAsia="Calibri" w:hAnsiTheme="minorHAnsi"/>
                            <w:color w:val="000000"/>
                            <w:sz w:val="18"/>
                          </w:rPr>
                          <w:t>Indicativo</w:t>
                        </w:r>
                        <w:proofErr w:type="spellEnd"/>
                        <w:r w:rsidRPr="00F431E7">
                          <w:rPr>
                            <w:rFonts w:asciiTheme="minorHAnsi" w:eastAsia="Calibri" w:hAnsiTheme="minorHAnsi"/>
                            <w:color w:val="000000"/>
                            <w:sz w:val="18"/>
                          </w:rPr>
                          <w:t xml:space="preserve"> de </w:t>
                        </w:r>
                        <w:proofErr w:type="spellStart"/>
                        <w:r w:rsidRPr="00F431E7">
                          <w:rPr>
                            <w:rFonts w:asciiTheme="minorHAnsi" w:eastAsia="Calibri" w:hAnsiTheme="minorHAnsi"/>
                            <w:color w:val="000000"/>
                            <w:sz w:val="18"/>
                          </w:rPr>
                          <w:t>país</w:t>
                        </w:r>
                        <w:proofErr w:type="spellEnd"/>
                        <w:r w:rsidRPr="00F431E7">
                          <w:rPr>
                            <w:rFonts w:asciiTheme="minorHAnsi" w:eastAsia="Calibri" w:hAnsiTheme="minorHAnsi"/>
                            <w:color w:val="000000"/>
                            <w:sz w:val="18"/>
                          </w:rPr>
                          <w:t xml:space="preserve"> para </w:t>
                        </w:r>
                        <w:proofErr w:type="spellStart"/>
                        <w:r w:rsidRPr="00F431E7">
                          <w:rPr>
                            <w:rFonts w:asciiTheme="minorHAnsi" w:eastAsia="Calibri" w:hAnsiTheme="minorHAnsi"/>
                            <w:color w:val="000000"/>
                            <w:sz w:val="18"/>
                          </w:rPr>
                          <w:t>el</w:t>
                        </w:r>
                        <w:proofErr w:type="spellEnd"/>
                        <w:r w:rsidRPr="00F431E7">
                          <w:rPr>
                            <w:rFonts w:asciiTheme="minorHAnsi" w:eastAsia="Calibri" w:hAnsiTheme="minorHAnsi"/>
                            <w:color w:val="000000"/>
                            <w:sz w:val="18"/>
                          </w:rPr>
                          <w:t xml:space="preserve"> servicio móvil</w:t>
                        </w:r>
                      </w:p>
                      <w:p w14:paraId="1ABD2DAA" w14:textId="77777777" w:rsidR="00BE5129" w:rsidRPr="00F431E7" w:rsidRDefault="00BE5129" w:rsidP="00BE5129">
                        <w:pPr>
                          <w:spacing w:before="0" w:after="0"/>
                          <w:rPr>
                            <w:rFonts w:asciiTheme="minorHAnsi" w:hAnsiTheme="minorHAnsi"/>
                          </w:rPr>
                        </w:pPr>
                        <w:r w:rsidRPr="00F431E7">
                          <w:rPr>
                            <w:rFonts w:asciiTheme="minorHAnsi" w:eastAsia="Calibri" w:hAnsiTheme="minorHAnsi"/>
                            <w:color w:val="000000"/>
                            <w:sz w:val="18"/>
                          </w:rPr>
                          <w:t xml:space="preserve">                    MNC:  Mobile Network Code / Code de </w:t>
                        </w:r>
                        <w:proofErr w:type="spellStart"/>
                        <w:r w:rsidRPr="00F431E7">
                          <w:rPr>
                            <w:rFonts w:asciiTheme="minorHAnsi" w:eastAsia="Calibri" w:hAnsiTheme="minorHAnsi"/>
                            <w:color w:val="000000"/>
                            <w:sz w:val="18"/>
                          </w:rPr>
                          <w:t>réseau</w:t>
                        </w:r>
                        <w:proofErr w:type="spellEnd"/>
                        <w:r w:rsidRPr="00F431E7">
                          <w:rPr>
                            <w:rFonts w:asciiTheme="minorHAnsi" w:eastAsia="Calibri" w:hAnsiTheme="minorHAnsi"/>
                            <w:color w:val="000000"/>
                            <w:sz w:val="18"/>
                          </w:rPr>
                          <w:t xml:space="preserve"> mobile / </w:t>
                        </w:r>
                        <w:proofErr w:type="spellStart"/>
                        <w:r w:rsidRPr="00F431E7">
                          <w:rPr>
                            <w:rFonts w:asciiTheme="minorHAnsi" w:eastAsia="Calibri" w:hAnsiTheme="minorHAnsi"/>
                            <w:color w:val="000000"/>
                            <w:sz w:val="18"/>
                          </w:rPr>
                          <w:t>Indicativo</w:t>
                        </w:r>
                        <w:proofErr w:type="spellEnd"/>
                        <w:r w:rsidRPr="00F431E7">
                          <w:rPr>
                            <w:rFonts w:asciiTheme="minorHAnsi" w:eastAsia="Calibri" w:hAnsiTheme="minorHAnsi"/>
                            <w:color w:val="000000"/>
                            <w:sz w:val="18"/>
                          </w:rPr>
                          <w:t xml:space="preserve"> de red para </w:t>
                        </w:r>
                        <w:proofErr w:type="spellStart"/>
                        <w:r w:rsidRPr="00F431E7">
                          <w:rPr>
                            <w:rFonts w:asciiTheme="minorHAnsi" w:eastAsia="Calibri" w:hAnsiTheme="minorHAnsi"/>
                            <w:color w:val="000000"/>
                            <w:sz w:val="18"/>
                          </w:rPr>
                          <w:t>el</w:t>
                        </w:r>
                        <w:proofErr w:type="spellEnd"/>
                        <w:r w:rsidRPr="00F431E7">
                          <w:rPr>
                            <w:rFonts w:asciiTheme="minorHAnsi" w:eastAsia="Calibri" w:hAnsiTheme="minorHAnsi"/>
                            <w:color w:val="000000"/>
                            <w:sz w:val="18"/>
                          </w:rPr>
                          <w:t xml:space="preserve"> servicio </w:t>
                        </w:r>
                        <w:proofErr w:type="spellStart"/>
                        <w:r w:rsidRPr="00F431E7">
                          <w:rPr>
                            <w:rFonts w:asciiTheme="minorHAnsi" w:eastAsia="Calibri" w:hAnsiTheme="minorHAnsi"/>
                            <w:color w:val="000000"/>
                            <w:sz w:val="18"/>
                          </w:rPr>
                          <w:t>móvil</w:t>
                        </w:r>
                        <w:proofErr w:type="spellEnd"/>
                      </w:p>
                    </w:tc>
                  </w:tr>
                </w:tbl>
                <w:p w14:paraId="5E9FDAC0" w14:textId="77777777" w:rsidR="00BE5129" w:rsidRPr="00F431E7" w:rsidRDefault="00BE5129" w:rsidP="006322C8">
                  <w:pPr>
                    <w:spacing w:after="0"/>
                    <w:rPr>
                      <w:rFonts w:asciiTheme="minorHAnsi" w:hAnsiTheme="minorHAnsi"/>
                    </w:rPr>
                  </w:pPr>
                </w:p>
              </w:tc>
              <w:tc>
                <w:tcPr>
                  <w:tcW w:w="12" w:type="dxa"/>
                </w:tcPr>
                <w:p w14:paraId="3597EDB0" w14:textId="77777777" w:rsidR="00BE5129" w:rsidRPr="00F431E7" w:rsidRDefault="00BE5129" w:rsidP="006322C8">
                  <w:pPr>
                    <w:pStyle w:val="EmptyCellLayoutStyle"/>
                    <w:spacing w:after="0" w:line="240" w:lineRule="auto"/>
                    <w:rPr>
                      <w:rFonts w:asciiTheme="minorHAnsi" w:hAnsiTheme="minorHAnsi"/>
                    </w:rPr>
                  </w:pPr>
                </w:p>
              </w:tc>
              <w:tc>
                <w:tcPr>
                  <w:tcW w:w="253" w:type="dxa"/>
                </w:tcPr>
                <w:p w14:paraId="20864F08" w14:textId="77777777" w:rsidR="00BE5129" w:rsidRPr="00F431E7" w:rsidRDefault="00BE5129" w:rsidP="006322C8">
                  <w:pPr>
                    <w:pStyle w:val="EmptyCellLayoutStyle"/>
                    <w:spacing w:after="0" w:line="240" w:lineRule="auto"/>
                    <w:rPr>
                      <w:rFonts w:asciiTheme="minorHAnsi" w:hAnsiTheme="minorHAnsi"/>
                    </w:rPr>
                  </w:pPr>
                </w:p>
              </w:tc>
            </w:tr>
          </w:tbl>
          <w:p w14:paraId="2620C797" w14:textId="77777777" w:rsidR="00BE5129" w:rsidRPr="00F431E7" w:rsidRDefault="00BE5129" w:rsidP="006322C8">
            <w:pPr>
              <w:spacing w:after="0"/>
              <w:rPr>
                <w:rFonts w:asciiTheme="minorHAnsi" w:hAnsiTheme="minorHAnsi"/>
              </w:rPr>
            </w:pPr>
          </w:p>
        </w:tc>
        <w:tc>
          <w:tcPr>
            <w:tcW w:w="410" w:type="dxa"/>
          </w:tcPr>
          <w:p w14:paraId="5295A759" w14:textId="77777777" w:rsidR="00BE5129" w:rsidRDefault="00BE5129" w:rsidP="006322C8">
            <w:pPr>
              <w:pStyle w:val="EmptyCellLayoutStyle"/>
              <w:spacing w:after="0" w:line="240" w:lineRule="auto"/>
            </w:pPr>
          </w:p>
        </w:tc>
      </w:tr>
    </w:tbl>
    <w:p w14:paraId="44C9A9EA" w14:textId="77777777" w:rsidR="00BE5129" w:rsidRDefault="00BE5129" w:rsidP="00BE5129">
      <w:pPr>
        <w:spacing w:after="0"/>
      </w:pPr>
    </w:p>
    <w:p w14:paraId="2E6D238F" w14:textId="77777777" w:rsidR="001F7814" w:rsidRPr="00BE5129" w:rsidRDefault="001F7814" w:rsidP="00BE111E"/>
    <w:p w14:paraId="4F6D2F80" w14:textId="77777777" w:rsidR="001F7814" w:rsidRPr="00BE5129" w:rsidRDefault="001F7814" w:rsidP="00BE111E"/>
    <w:p w14:paraId="4D0D972A" w14:textId="040021F9" w:rsidR="00AC39E3" w:rsidRPr="00BE5129" w:rsidRDefault="00AC39E3">
      <w:pPr>
        <w:tabs>
          <w:tab w:val="clear" w:pos="567"/>
          <w:tab w:val="clear" w:pos="1276"/>
          <w:tab w:val="clear" w:pos="1843"/>
          <w:tab w:val="clear" w:pos="5387"/>
          <w:tab w:val="clear" w:pos="5954"/>
        </w:tabs>
        <w:overflowPunct/>
        <w:autoSpaceDE/>
        <w:autoSpaceDN/>
        <w:adjustRightInd/>
        <w:spacing w:before="60"/>
        <w:jc w:val="left"/>
        <w:textAlignment w:val="auto"/>
      </w:pPr>
      <w:r w:rsidRPr="00BE5129">
        <w:br w:type="page"/>
      </w:r>
    </w:p>
    <w:p w14:paraId="321078C3" w14:textId="77777777" w:rsidR="00AC39E3" w:rsidRPr="0010300F" w:rsidRDefault="00AC39E3" w:rsidP="00AC39E3">
      <w:pPr>
        <w:pStyle w:val="Heading20"/>
        <w:spacing w:before="0"/>
        <w:rPr>
          <w:lang w:val="es-ES"/>
        </w:rPr>
      </w:pPr>
      <w:bookmarkStart w:id="1068" w:name="_Toc303344679"/>
      <w:bookmarkStart w:id="1069" w:name="_Toc458411211"/>
      <w:r w:rsidRPr="0010300F">
        <w:rPr>
          <w:lang w:val="es-ES"/>
        </w:rPr>
        <w:lastRenderedPageBreak/>
        <w:t>Lista de códigos de operador de la UIT</w:t>
      </w:r>
      <w:r w:rsidRPr="0010300F">
        <w:rPr>
          <w:lang w:val="es-ES"/>
        </w:rPr>
        <w:br/>
        <w:t>(Según la Recomendación UIT-T M.1400 (03/2013))</w:t>
      </w:r>
      <w:bookmarkEnd w:id="1068"/>
      <w:r w:rsidRPr="0010300F">
        <w:rPr>
          <w:lang w:val="es-ES"/>
        </w:rPr>
        <w:br/>
        <w:t>(Situación al 15 de septiembre de 2014)</w:t>
      </w:r>
      <w:bookmarkEnd w:id="1069"/>
    </w:p>
    <w:p w14:paraId="3CF5A5F5" w14:textId="77777777" w:rsidR="00AC39E3" w:rsidRDefault="00AC39E3" w:rsidP="00AC39E3">
      <w:pPr>
        <w:spacing w:before="240"/>
        <w:jc w:val="center"/>
        <w:rPr>
          <w:rFonts w:eastAsia="Calibri"/>
          <w:lang w:val="es-ES"/>
        </w:rPr>
      </w:pPr>
      <w:r w:rsidRPr="0010300F">
        <w:rPr>
          <w:lang w:val="es-ES"/>
        </w:rPr>
        <w:t>(</w:t>
      </w:r>
      <w:r w:rsidRPr="0010300F">
        <w:rPr>
          <w:rFonts w:eastAsia="Arial"/>
          <w:lang w:val="es-ES"/>
        </w:rPr>
        <w:t xml:space="preserve">Anexo al Boletín de Explotación de la UIT </w:t>
      </w:r>
      <w:proofErr w:type="spellStart"/>
      <w:r w:rsidRPr="0010300F">
        <w:rPr>
          <w:rFonts w:eastAsia="Arial"/>
          <w:lang w:val="es-ES"/>
        </w:rPr>
        <w:t>N.°</w:t>
      </w:r>
      <w:proofErr w:type="spellEnd"/>
      <w:r w:rsidRPr="0010300F">
        <w:rPr>
          <w:lang w:val="es-ES"/>
        </w:rPr>
        <w:t xml:space="preserve"> 1060 – 15.IX.2014)</w:t>
      </w:r>
      <w:r w:rsidRPr="0010300F">
        <w:rPr>
          <w:lang w:val="es-ES"/>
        </w:rPr>
        <w:br/>
        <w:t>(</w:t>
      </w:r>
      <w:r w:rsidRPr="0010300F">
        <w:rPr>
          <w:rFonts w:eastAsia="Arial"/>
          <w:lang w:val="es-ES"/>
        </w:rPr>
        <w:t xml:space="preserve">Enmienda </w:t>
      </w:r>
      <w:proofErr w:type="spellStart"/>
      <w:r w:rsidRPr="00B14ADE">
        <w:rPr>
          <w:rFonts w:eastAsia="Calibri"/>
          <w:lang w:val="es-ES"/>
        </w:rPr>
        <w:t>N.°</w:t>
      </w:r>
      <w:proofErr w:type="spellEnd"/>
      <w:r w:rsidRPr="00B14ADE">
        <w:rPr>
          <w:rFonts w:eastAsia="Calibri"/>
          <w:lang w:val="es-ES"/>
        </w:rPr>
        <w:t xml:space="preserve"> </w:t>
      </w:r>
      <w:r>
        <w:rPr>
          <w:rFonts w:eastAsia="Calibri"/>
          <w:lang w:val="es-ES"/>
        </w:rPr>
        <w:t>157)</w:t>
      </w:r>
    </w:p>
    <w:p w14:paraId="36EC8F08" w14:textId="77777777" w:rsidR="00AC39E3" w:rsidRPr="00265031" w:rsidRDefault="00AC39E3" w:rsidP="00AC39E3">
      <w:pPr>
        <w:rPr>
          <w:lang w:val="es-ES"/>
        </w:rPr>
      </w:pPr>
    </w:p>
    <w:tbl>
      <w:tblPr>
        <w:tblW w:w="9923" w:type="dxa"/>
        <w:tblLayout w:type="fixed"/>
        <w:tblLook w:val="04A0" w:firstRow="1" w:lastRow="0" w:firstColumn="1" w:lastColumn="0" w:noHBand="0" w:noVBand="1"/>
      </w:tblPr>
      <w:tblGrid>
        <w:gridCol w:w="3420"/>
        <w:gridCol w:w="3060"/>
        <w:gridCol w:w="3443"/>
      </w:tblGrid>
      <w:tr w:rsidR="00AC39E3" w:rsidRPr="0010300F" w14:paraId="153C48FD" w14:textId="77777777" w:rsidTr="006322C8">
        <w:trPr>
          <w:cantSplit/>
          <w:tblHeader/>
        </w:trPr>
        <w:tc>
          <w:tcPr>
            <w:tcW w:w="3420" w:type="dxa"/>
            <w:hideMark/>
          </w:tcPr>
          <w:p w14:paraId="2C37F661" w14:textId="77777777" w:rsidR="00AC39E3" w:rsidRPr="0010300F" w:rsidRDefault="00AC39E3" w:rsidP="006322C8">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3060" w:type="dxa"/>
            <w:hideMark/>
          </w:tcPr>
          <w:p w14:paraId="79F3C439" w14:textId="77777777" w:rsidR="00AC39E3" w:rsidRPr="0010300F" w:rsidRDefault="00AC39E3" w:rsidP="006322C8">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443" w:type="dxa"/>
            <w:hideMark/>
          </w:tcPr>
          <w:p w14:paraId="17BBA882" w14:textId="77777777" w:rsidR="00AC39E3" w:rsidRPr="0010300F" w:rsidRDefault="00AC39E3" w:rsidP="006322C8">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AC39E3" w:rsidRPr="0010300F" w14:paraId="124CA9B0" w14:textId="77777777" w:rsidTr="006322C8">
        <w:trPr>
          <w:cantSplit/>
          <w:tblHeader/>
        </w:trPr>
        <w:tc>
          <w:tcPr>
            <w:tcW w:w="3420" w:type="dxa"/>
            <w:tcBorders>
              <w:top w:val="nil"/>
              <w:left w:val="nil"/>
              <w:bottom w:val="single" w:sz="4" w:space="0" w:color="auto"/>
              <w:right w:val="nil"/>
            </w:tcBorders>
            <w:hideMark/>
          </w:tcPr>
          <w:p w14:paraId="44C8C982" w14:textId="77777777" w:rsidR="00AC39E3" w:rsidRPr="0010300F" w:rsidRDefault="00AC39E3" w:rsidP="006322C8">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3060" w:type="dxa"/>
            <w:tcBorders>
              <w:top w:val="nil"/>
              <w:left w:val="nil"/>
              <w:bottom w:val="single" w:sz="4" w:space="0" w:color="auto"/>
              <w:right w:val="nil"/>
            </w:tcBorders>
            <w:hideMark/>
          </w:tcPr>
          <w:p w14:paraId="65E75186" w14:textId="77777777" w:rsidR="00AC39E3" w:rsidRPr="0010300F" w:rsidRDefault="00AC39E3" w:rsidP="006322C8">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443" w:type="dxa"/>
            <w:tcBorders>
              <w:top w:val="nil"/>
              <w:left w:val="nil"/>
              <w:bottom w:val="single" w:sz="4" w:space="0" w:color="auto"/>
              <w:right w:val="nil"/>
            </w:tcBorders>
          </w:tcPr>
          <w:p w14:paraId="762F5E96" w14:textId="77777777" w:rsidR="00AC39E3" w:rsidRPr="0010300F" w:rsidRDefault="00AC39E3" w:rsidP="006322C8">
            <w:pPr>
              <w:widowControl w:val="0"/>
              <w:spacing w:before="0"/>
              <w:rPr>
                <w:rFonts w:asciiTheme="minorHAnsi" w:eastAsia="SimSun" w:hAnsiTheme="minorHAnsi" w:cs="Arial"/>
                <w:b/>
                <w:bCs/>
                <w:i/>
                <w:iCs/>
                <w:color w:val="000000"/>
                <w:lang w:val="es-ES"/>
              </w:rPr>
            </w:pPr>
          </w:p>
        </w:tc>
      </w:tr>
    </w:tbl>
    <w:p w14:paraId="22168EE5" w14:textId="77777777" w:rsidR="00AC39E3" w:rsidRPr="00C0327C" w:rsidRDefault="00AC39E3" w:rsidP="00AC39E3">
      <w:pPr>
        <w:overflowPunct/>
        <w:spacing w:before="0"/>
        <w:textAlignment w:val="auto"/>
        <w:rPr>
          <w:rFonts w:cs="Calibri"/>
          <w:b/>
          <w:color w:val="000000"/>
          <w:szCs w:val="22"/>
          <w:lang w:val="pt-BR"/>
        </w:rPr>
      </w:pPr>
      <w:bookmarkStart w:id="1070" w:name="OLE_LINK5"/>
      <w:bookmarkStart w:id="1071" w:name="OLE_LINK6"/>
      <w:bookmarkStart w:id="1072" w:name="OLE_LINK9"/>
      <w:bookmarkStart w:id="1073" w:name="OLE_LINK10"/>
    </w:p>
    <w:bookmarkEnd w:id="1070"/>
    <w:bookmarkEnd w:id="1071"/>
    <w:bookmarkEnd w:id="1072"/>
    <w:bookmarkEnd w:id="1073"/>
    <w:p w14:paraId="5674A561" w14:textId="77777777" w:rsidR="00AC39E3" w:rsidRDefault="00AC39E3" w:rsidP="00AC39E3">
      <w:pPr>
        <w:overflowPunct/>
        <w:textAlignment w:val="auto"/>
        <w:rPr>
          <w:rFonts w:cs="Calibri"/>
          <w:b/>
          <w:lang w:val="es-ES"/>
        </w:rPr>
      </w:pPr>
      <w:r w:rsidRPr="0010300F">
        <w:rPr>
          <w:rFonts w:eastAsia="SimSun"/>
          <w:b/>
          <w:bCs/>
          <w:i/>
          <w:iCs/>
          <w:lang w:val="es-ES"/>
        </w:rPr>
        <w:t>Alemania (República Federal de) / DEU</w:t>
      </w:r>
      <w:r>
        <w:rPr>
          <w:rFonts w:eastAsia="SimSun"/>
          <w:b/>
          <w:bCs/>
          <w:i/>
          <w:iCs/>
          <w:lang w:val="es-ES"/>
        </w:rPr>
        <w:t xml:space="preserve">      </w:t>
      </w:r>
      <w:r>
        <w:rPr>
          <w:rFonts w:cs="Calibri"/>
          <w:b/>
          <w:lang w:val="es-ES"/>
        </w:rPr>
        <w:t>ADD</w:t>
      </w:r>
    </w:p>
    <w:p w14:paraId="53F9714C" w14:textId="77777777" w:rsidR="00AC39E3" w:rsidRPr="00265031" w:rsidRDefault="00AC39E3" w:rsidP="00AC39E3">
      <w:pPr>
        <w:tabs>
          <w:tab w:val="clear" w:pos="567"/>
          <w:tab w:val="clear" w:pos="1276"/>
          <w:tab w:val="clear" w:pos="1843"/>
          <w:tab w:val="clear" w:pos="5387"/>
          <w:tab w:val="clear" w:pos="5954"/>
        </w:tabs>
        <w:spacing w:before="0"/>
        <w:jc w:val="left"/>
        <w:rPr>
          <w:rFonts w:cs="Calibri"/>
          <w:color w:val="000000"/>
          <w:lang w:val="es-ES"/>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AC39E3" w:rsidRPr="005B59BF" w14:paraId="6E8548E4" w14:textId="77777777" w:rsidTr="006322C8">
        <w:trPr>
          <w:trHeight w:val="1014"/>
        </w:trPr>
        <w:tc>
          <w:tcPr>
            <w:tcW w:w="3240" w:type="dxa"/>
          </w:tcPr>
          <w:p w14:paraId="237C6281" w14:textId="77777777" w:rsidR="00AC39E3" w:rsidRPr="005B59BF" w:rsidRDefault="00AC39E3" w:rsidP="00AC39E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5B59BF">
              <w:rPr>
                <w:rFonts w:asciiTheme="minorHAnsi" w:hAnsiTheme="minorHAnsi" w:cs="Arial"/>
                <w:noProof/>
                <w:lang w:val="de-CH"/>
              </w:rPr>
              <w:t>Stadtwerke Saarlouis GmbH</w:t>
            </w:r>
          </w:p>
          <w:p w14:paraId="75DBA5EF" w14:textId="77777777" w:rsidR="00AC39E3" w:rsidRPr="005B59BF" w:rsidRDefault="00AC39E3" w:rsidP="00AC39E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5B59BF">
              <w:rPr>
                <w:rFonts w:asciiTheme="minorHAnsi" w:hAnsiTheme="minorHAnsi" w:cs="Arial"/>
                <w:noProof/>
                <w:lang w:val="de-CH"/>
              </w:rPr>
              <w:t>Holzendorffer Strasse 12</w:t>
            </w:r>
          </w:p>
          <w:p w14:paraId="0679AF13" w14:textId="77777777" w:rsidR="00AC39E3" w:rsidRPr="005B59BF" w:rsidRDefault="00AC39E3" w:rsidP="00AC39E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rPr>
            </w:pPr>
            <w:r w:rsidRPr="005B59BF">
              <w:rPr>
                <w:rFonts w:asciiTheme="minorHAnsi" w:hAnsiTheme="minorHAnsi" w:cs="Arial"/>
                <w:noProof/>
                <w:lang w:val="de-CH"/>
              </w:rPr>
              <w:t>D-66740 SAARLOUIS</w:t>
            </w:r>
          </w:p>
        </w:tc>
        <w:tc>
          <w:tcPr>
            <w:tcW w:w="2790" w:type="dxa"/>
          </w:tcPr>
          <w:p w14:paraId="053E1917" w14:textId="77777777" w:rsidR="00AC39E3" w:rsidRPr="005B59BF" w:rsidRDefault="00AC39E3" w:rsidP="00AC39E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rPr>
            </w:pPr>
            <w:r w:rsidRPr="005B59BF">
              <w:rPr>
                <w:rFonts w:asciiTheme="minorHAnsi" w:eastAsia="SimSun" w:hAnsiTheme="minorHAnsi" w:cs="Arial"/>
                <w:b/>
                <w:bCs/>
                <w:noProof/>
                <w:color w:val="000000"/>
              </w:rPr>
              <w:t>SWSLS</w:t>
            </w:r>
          </w:p>
        </w:tc>
        <w:tc>
          <w:tcPr>
            <w:tcW w:w="4410" w:type="dxa"/>
          </w:tcPr>
          <w:p w14:paraId="3A5528C6"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5B59BF">
              <w:rPr>
                <w:rFonts w:asciiTheme="minorHAnsi" w:hAnsiTheme="minorHAnsi" w:cs="Arial"/>
                <w:noProof/>
              </w:rPr>
              <w:t>Mr Joerg Rink</w:t>
            </w:r>
          </w:p>
          <w:p w14:paraId="700A0E37"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5B59BF">
              <w:rPr>
                <w:rFonts w:asciiTheme="minorHAnsi" w:eastAsia="SimSun" w:hAnsiTheme="minorHAnsi" w:cs="Arial"/>
                <w:color w:val="000000"/>
              </w:rPr>
              <w:t xml:space="preserve">Tel: </w:t>
            </w:r>
            <w:r w:rsidRPr="005B59BF">
              <w:rPr>
                <w:rFonts w:cs="Arial"/>
              </w:rPr>
              <w:t>+49 6831 9596 477</w:t>
            </w:r>
          </w:p>
          <w:p w14:paraId="4CD04F76"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5B59BF">
              <w:rPr>
                <w:rFonts w:asciiTheme="minorHAnsi" w:eastAsia="SimSun" w:hAnsiTheme="minorHAnsi" w:cs="Arial"/>
                <w:color w:val="000000"/>
              </w:rPr>
              <w:t xml:space="preserve">E-mail: </w:t>
            </w:r>
            <w:r w:rsidRPr="005B59BF">
              <w:rPr>
                <w:rFonts w:asciiTheme="minorHAnsi" w:hAnsiTheme="minorHAnsi" w:cs="Calibri"/>
                <w:noProof/>
              </w:rPr>
              <w:t>rink@swsls.de</w:t>
            </w:r>
          </w:p>
        </w:tc>
      </w:tr>
      <w:tr w:rsidR="00AC39E3" w:rsidRPr="005B59BF" w14:paraId="2362E193" w14:textId="77777777" w:rsidTr="006322C8">
        <w:trPr>
          <w:trHeight w:val="1014"/>
        </w:trPr>
        <w:tc>
          <w:tcPr>
            <w:tcW w:w="3240" w:type="dxa"/>
          </w:tcPr>
          <w:p w14:paraId="0A4A49AB" w14:textId="77777777" w:rsidR="00AC39E3" w:rsidRPr="005B59BF" w:rsidRDefault="00AC39E3" w:rsidP="00AC39E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5B59BF">
              <w:rPr>
                <w:rFonts w:asciiTheme="minorHAnsi" w:hAnsiTheme="minorHAnsi" w:cs="Arial"/>
                <w:noProof/>
                <w:lang w:val="de-CH"/>
              </w:rPr>
              <w:t xml:space="preserve">DSI GmbH </w:t>
            </w:r>
            <w:r w:rsidRPr="005B59BF">
              <w:rPr>
                <w:rFonts w:asciiTheme="minorHAnsi" w:hAnsiTheme="minorHAnsi" w:cs="Arial"/>
                <w:noProof/>
                <w:lang w:val="de-CH"/>
              </w:rPr>
              <w:br/>
              <w:t>Daten Service Informationssysteme</w:t>
            </w:r>
          </w:p>
          <w:p w14:paraId="5EF8DBE4" w14:textId="77777777" w:rsidR="00AC39E3" w:rsidRPr="005B59BF" w:rsidRDefault="00AC39E3" w:rsidP="00AC39E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lang w:val="de-CH"/>
              </w:rPr>
            </w:pPr>
            <w:r w:rsidRPr="005B59BF">
              <w:rPr>
                <w:rFonts w:asciiTheme="minorHAnsi" w:hAnsiTheme="minorHAnsi" w:cs="Arial"/>
                <w:noProof/>
                <w:lang w:val="de-CH"/>
              </w:rPr>
              <w:t>Carolinenstrasse 1</w:t>
            </w:r>
          </w:p>
          <w:p w14:paraId="0C18B191" w14:textId="77777777" w:rsidR="00AC39E3" w:rsidRPr="005B59BF" w:rsidRDefault="00AC39E3" w:rsidP="00AC39E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rPr>
            </w:pPr>
            <w:r w:rsidRPr="005B59BF">
              <w:rPr>
                <w:rFonts w:asciiTheme="minorHAnsi" w:hAnsiTheme="minorHAnsi" w:cs="Arial"/>
                <w:noProof/>
                <w:lang w:val="de-CH"/>
              </w:rPr>
              <w:t>D-01097 DRESDEN</w:t>
            </w:r>
          </w:p>
        </w:tc>
        <w:tc>
          <w:tcPr>
            <w:tcW w:w="2790" w:type="dxa"/>
          </w:tcPr>
          <w:p w14:paraId="2A60C532" w14:textId="77777777" w:rsidR="00AC39E3" w:rsidRPr="005B59BF" w:rsidRDefault="00AC39E3" w:rsidP="00AC39E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rPr>
            </w:pPr>
            <w:r w:rsidRPr="005B59BF">
              <w:rPr>
                <w:rFonts w:asciiTheme="minorHAnsi" w:eastAsia="SimSun" w:hAnsiTheme="minorHAnsi" w:cs="Arial"/>
                <w:b/>
                <w:bCs/>
                <w:noProof/>
                <w:color w:val="000000"/>
              </w:rPr>
              <w:t>DSINET</w:t>
            </w:r>
          </w:p>
        </w:tc>
        <w:tc>
          <w:tcPr>
            <w:tcW w:w="4410" w:type="dxa"/>
          </w:tcPr>
          <w:p w14:paraId="5D79C782"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5B59BF">
              <w:rPr>
                <w:rFonts w:asciiTheme="minorHAnsi" w:hAnsiTheme="minorHAnsi" w:cs="Arial"/>
                <w:noProof/>
              </w:rPr>
              <w:t>Mr Thorsten Hellfach</w:t>
            </w:r>
          </w:p>
          <w:p w14:paraId="23E7B6D9"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5B59BF">
              <w:rPr>
                <w:rFonts w:asciiTheme="minorHAnsi" w:hAnsiTheme="minorHAnsi" w:cs="Arial"/>
                <w:noProof/>
              </w:rPr>
              <w:t>Tel.: +49 351 213220</w:t>
            </w:r>
          </w:p>
          <w:p w14:paraId="0B5E5689"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hAnsiTheme="minorHAnsi" w:cs="Arial"/>
                <w:noProof/>
              </w:rPr>
            </w:pPr>
            <w:r w:rsidRPr="005B59BF">
              <w:rPr>
                <w:rFonts w:asciiTheme="minorHAnsi" w:hAnsiTheme="minorHAnsi" w:cs="Arial"/>
                <w:noProof/>
              </w:rPr>
              <w:t>Fax: +49 351 213220</w:t>
            </w:r>
          </w:p>
          <w:p w14:paraId="3D2A85FC"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5B59BF">
              <w:rPr>
                <w:rFonts w:asciiTheme="minorHAnsi" w:hAnsiTheme="minorHAnsi" w:cs="Arial"/>
                <w:noProof/>
              </w:rPr>
              <w:t>Email: info@dsi.net</w:t>
            </w:r>
          </w:p>
        </w:tc>
      </w:tr>
    </w:tbl>
    <w:p w14:paraId="237493C1" w14:textId="77777777" w:rsidR="00AC39E3" w:rsidRDefault="00AC39E3" w:rsidP="00AC39E3">
      <w:pPr>
        <w:overflowPunct/>
        <w:textAlignment w:val="auto"/>
        <w:rPr>
          <w:rFonts w:cs="Calibri"/>
          <w:b/>
          <w:lang w:val="es-ES"/>
        </w:rPr>
      </w:pPr>
      <w:r w:rsidRPr="0010300F">
        <w:rPr>
          <w:rFonts w:eastAsia="SimSun"/>
          <w:b/>
          <w:bCs/>
          <w:i/>
          <w:iCs/>
          <w:lang w:val="es-ES"/>
        </w:rPr>
        <w:t>Alemania (República Federal de) / DEU</w:t>
      </w:r>
      <w:r>
        <w:rPr>
          <w:rFonts w:eastAsia="SimSun"/>
          <w:b/>
          <w:bCs/>
          <w:i/>
          <w:iCs/>
          <w:lang w:val="es-ES"/>
        </w:rPr>
        <w:t xml:space="preserve">      </w:t>
      </w:r>
      <w:r>
        <w:rPr>
          <w:rFonts w:cs="Calibri"/>
          <w:b/>
          <w:lang w:val="es-ES"/>
        </w:rPr>
        <w:t>LIR</w:t>
      </w:r>
    </w:p>
    <w:p w14:paraId="4A55144D" w14:textId="77777777" w:rsidR="00AC39E3" w:rsidRPr="00265031" w:rsidRDefault="00AC39E3" w:rsidP="00AC39E3">
      <w:pPr>
        <w:tabs>
          <w:tab w:val="clear" w:pos="567"/>
          <w:tab w:val="clear" w:pos="1276"/>
          <w:tab w:val="clear" w:pos="1843"/>
          <w:tab w:val="clear" w:pos="5387"/>
          <w:tab w:val="clear" w:pos="5954"/>
        </w:tabs>
        <w:spacing w:before="0"/>
        <w:jc w:val="left"/>
        <w:rPr>
          <w:rFonts w:cs="Calibri"/>
          <w:color w:val="000000"/>
          <w:lang w:val="es-ES"/>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AC39E3" w:rsidRPr="005B59BF" w14:paraId="68FA9664" w14:textId="77777777" w:rsidTr="006322C8">
        <w:trPr>
          <w:cantSplit/>
        </w:trPr>
        <w:tc>
          <w:tcPr>
            <w:tcW w:w="3240" w:type="dxa"/>
          </w:tcPr>
          <w:p w14:paraId="3CF8A8DC" w14:textId="77777777" w:rsidR="00AC39E3" w:rsidRPr="005B59BF" w:rsidRDefault="00AC39E3" w:rsidP="00AC39E3">
            <w:pPr>
              <w:widowControl w:val="0"/>
              <w:tabs>
                <w:tab w:val="clear" w:pos="567"/>
                <w:tab w:val="clear" w:pos="1276"/>
                <w:tab w:val="clear" w:pos="1843"/>
                <w:tab w:val="clear" w:pos="5387"/>
                <w:tab w:val="clear" w:pos="5954"/>
                <w:tab w:val="left" w:pos="414"/>
              </w:tabs>
              <w:spacing w:before="0"/>
              <w:jc w:val="left"/>
              <w:rPr>
                <w:rFonts w:asciiTheme="minorHAnsi" w:eastAsia="SimSun" w:hAnsiTheme="minorHAnsi" w:cs="Calibri"/>
                <w:lang w:val="de-DE"/>
              </w:rPr>
            </w:pPr>
            <w:r w:rsidRPr="005B59BF">
              <w:rPr>
                <w:rFonts w:asciiTheme="minorHAnsi" w:eastAsia="SimSun" w:hAnsiTheme="minorHAnsi" w:cs="Calibri"/>
                <w:lang w:val="de-DE"/>
              </w:rPr>
              <w:t>BiTel Gesellschaft fuer Telekommunikation mbH</w:t>
            </w:r>
          </w:p>
          <w:p w14:paraId="2A72E66D" w14:textId="77777777" w:rsidR="00AC39E3" w:rsidRPr="005B59BF" w:rsidRDefault="00AC39E3" w:rsidP="00AC39E3">
            <w:pPr>
              <w:widowControl w:val="0"/>
              <w:tabs>
                <w:tab w:val="clear" w:pos="567"/>
                <w:tab w:val="clear" w:pos="1276"/>
                <w:tab w:val="clear" w:pos="1843"/>
                <w:tab w:val="clear" w:pos="5387"/>
                <w:tab w:val="clear" w:pos="5954"/>
                <w:tab w:val="left" w:pos="0"/>
              </w:tabs>
              <w:spacing w:before="0"/>
              <w:jc w:val="left"/>
              <w:rPr>
                <w:rFonts w:asciiTheme="minorHAnsi" w:eastAsia="SimSun" w:hAnsiTheme="minorHAnsi" w:cs="Calibri"/>
                <w:lang w:val="de-DE"/>
              </w:rPr>
            </w:pPr>
            <w:r w:rsidRPr="005B59BF">
              <w:rPr>
                <w:rFonts w:asciiTheme="minorHAnsi" w:eastAsia="SimSun" w:hAnsiTheme="minorHAnsi" w:cs="Calibri"/>
                <w:lang w:val="de-DE"/>
              </w:rPr>
              <w:t>Berliner Strasse 260</w:t>
            </w:r>
          </w:p>
          <w:p w14:paraId="14FEA9A9" w14:textId="77777777" w:rsidR="00AC39E3" w:rsidRPr="005B59BF" w:rsidRDefault="00AC39E3" w:rsidP="00AC39E3">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lang w:val="de-DE" w:eastAsia="zh-CN"/>
              </w:rPr>
            </w:pPr>
            <w:r w:rsidRPr="005B59BF">
              <w:rPr>
                <w:rFonts w:asciiTheme="minorHAnsi" w:eastAsia="SimSun" w:hAnsiTheme="minorHAnsi" w:cs="Calibri"/>
                <w:lang w:val="de-DE"/>
              </w:rPr>
              <w:t>33330 GUETERSLOH</w:t>
            </w:r>
          </w:p>
        </w:tc>
        <w:tc>
          <w:tcPr>
            <w:tcW w:w="2700" w:type="dxa"/>
          </w:tcPr>
          <w:p w14:paraId="08BF6581" w14:textId="77777777" w:rsidR="00AC39E3" w:rsidRPr="005B59BF" w:rsidRDefault="00AC39E3" w:rsidP="00AC39E3">
            <w:pPr>
              <w:widowControl w:val="0"/>
              <w:spacing w:before="0"/>
              <w:jc w:val="center"/>
              <w:textAlignment w:val="auto"/>
              <w:rPr>
                <w:rFonts w:asciiTheme="minorHAnsi" w:eastAsia="SimSun" w:hAnsiTheme="minorHAnsi" w:cstheme="minorHAnsi"/>
                <w:b/>
                <w:bCs/>
              </w:rPr>
            </w:pPr>
            <w:r w:rsidRPr="005B59BF">
              <w:rPr>
                <w:rFonts w:asciiTheme="minorHAnsi" w:eastAsia="SimSun" w:hAnsiTheme="minorHAnsi" w:cs="Calibri"/>
                <w:b/>
                <w:bCs/>
                <w:lang w:val="en-US"/>
              </w:rPr>
              <w:t>BITEL</w:t>
            </w:r>
          </w:p>
        </w:tc>
        <w:tc>
          <w:tcPr>
            <w:tcW w:w="4500" w:type="dxa"/>
          </w:tcPr>
          <w:p w14:paraId="31A5C6AD" w14:textId="77777777" w:rsidR="00AC39E3" w:rsidRPr="005B59BF" w:rsidRDefault="00AC39E3" w:rsidP="00AC39E3">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en-US"/>
              </w:rPr>
            </w:pPr>
            <w:proofErr w:type="spellStart"/>
            <w:r w:rsidRPr="005B59BF">
              <w:rPr>
                <w:rFonts w:asciiTheme="minorHAnsi" w:eastAsia="SimSun" w:hAnsiTheme="minorHAnsi" w:cs="Calibri"/>
                <w:lang w:val="en-US"/>
              </w:rPr>
              <w:t>Mr</w:t>
            </w:r>
            <w:proofErr w:type="spellEnd"/>
            <w:r w:rsidRPr="005B59BF">
              <w:rPr>
                <w:rFonts w:asciiTheme="minorHAnsi" w:eastAsia="SimSun" w:hAnsiTheme="minorHAnsi" w:cs="Calibri"/>
                <w:lang w:val="en-US"/>
              </w:rPr>
              <w:t xml:space="preserve"> Andreas </w:t>
            </w:r>
            <w:proofErr w:type="spellStart"/>
            <w:r w:rsidRPr="005B59BF">
              <w:rPr>
                <w:rFonts w:asciiTheme="minorHAnsi" w:eastAsia="SimSun" w:hAnsiTheme="minorHAnsi" w:cs="Calibri"/>
                <w:lang w:val="en-US"/>
              </w:rPr>
              <w:t>Merschmann</w:t>
            </w:r>
            <w:proofErr w:type="spellEnd"/>
          </w:p>
          <w:p w14:paraId="3FC3B942" w14:textId="77777777" w:rsidR="00AC39E3" w:rsidRPr="005B59BF" w:rsidRDefault="00AC39E3" w:rsidP="00AC39E3">
            <w:pPr>
              <w:widowControl w:val="0"/>
              <w:tabs>
                <w:tab w:val="clear" w:pos="567"/>
                <w:tab w:val="clear" w:pos="1276"/>
                <w:tab w:val="clear" w:pos="1843"/>
                <w:tab w:val="clear" w:pos="5387"/>
                <w:tab w:val="clear" w:pos="5954"/>
                <w:tab w:val="left" w:pos="675"/>
              </w:tabs>
              <w:spacing w:before="0"/>
              <w:jc w:val="left"/>
              <w:rPr>
                <w:rFonts w:asciiTheme="minorHAnsi" w:eastAsia="SimSun" w:hAnsiTheme="minorHAnsi" w:cs="Calibri"/>
                <w:lang w:val="en-US"/>
              </w:rPr>
            </w:pPr>
            <w:r w:rsidRPr="005B59BF">
              <w:rPr>
                <w:rFonts w:asciiTheme="minorHAnsi" w:eastAsia="SimSun" w:hAnsiTheme="minorHAnsi" w:cs="Calibri"/>
                <w:lang w:val="en-US"/>
              </w:rPr>
              <w:t>Tel: +49 521 51 7764</w:t>
            </w:r>
          </w:p>
          <w:p w14:paraId="52A6EDB8" w14:textId="77777777" w:rsidR="00AC39E3" w:rsidRPr="005B59BF" w:rsidRDefault="00AC39E3" w:rsidP="00AC39E3">
            <w:pPr>
              <w:widowControl w:val="0"/>
              <w:spacing w:before="0"/>
              <w:textAlignment w:val="auto"/>
              <w:rPr>
                <w:rFonts w:asciiTheme="minorHAnsi" w:eastAsia="SimSun" w:hAnsiTheme="minorHAnsi" w:cstheme="minorHAnsi"/>
              </w:rPr>
            </w:pPr>
            <w:r w:rsidRPr="00265031">
              <w:rPr>
                <w:rFonts w:asciiTheme="minorHAnsi" w:eastAsia="SimSun" w:hAnsiTheme="minorHAnsi" w:cs="Calibri"/>
              </w:rPr>
              <w:t>E-mail: andreas.merschmann@bitel.de</w:t>
            </w:r>
          </w:p>
        </w:tc>
      </w:tr>
    </w:tbl>
    <w:p w14:paraId="70685F67" w14:textId="77777777" w:rsidR="00AC39E3" w:rsidRPr="002E3794" w:rsidRDefault="00AC39E3" w:rsidP="00AC39E3">
      <w:pPr>
        <w:tabs>
          <w:tab w:val="clear" w:pos="567"/>
          <w:tab w:val="clear" w:pos="1276"/>
          <w:tab w:val="clear" w:pos="1843"/>
          <w:tab w:val="clear" w:pos="5387"/>
          <w:tab w:val="clear" w:pos="5954"/>
        </w:tabs>
        <w:spacing w:before="0"/>
        <w:jc w:val="left"/>
        <w:rPr>
          <w:rFonts w:cs="Calibri"/>
          <w:color w:val="000000"/>
          <w:lang w:val="en-US"/>
        </w:rPr>
      </w:pPr>
    </w:p>
    <w:p w14:paraId="1423F805" w14:textId="3D8BFC4E" w:rsidR="00AC39E3" w:rsidRDefault="00AC39E3">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14:paraId="386D05D3" w14:textId="77777777" w:rsidR="00AC39E3" w:rsidRPr="002067F7" w:rsidRDefault="00AC39E3" w:rsidP="00AC39E3">
      <w:pPr>
        <w:pStyle w:val="Heading20"/>
        <w:spacing w:before="0"/>
        <w:rPr>
          <w:lang w:val="es-ES"/>
        </w:rPr>
      </w:pPr>
      <w:r w:rsidRPr="002067F7">
        <w:rPr>
          <w:lang w:val="es-ES"/>
        </w:rPr>
        <w:lastRenderedPageBreak/>
        <w:t>Lista de códigos de puntos de señalización internacional (ISPC)</w:t>
      </w:r>
      <w:r w:rsidRPr="002067F7">
        <w:rPr>
          <w:lang w:val="es-ES"/>
        </w:rPr>
        <w:br/>
        <w:t>(Según la Recomendación UIT-T Q.708 (03/1999))</w:t>
      </w:r>
      <w:r w:rsidRPr="002067F7">
        <w:rPr>
          <w:lang w:val="es-ES"/>
        </w:rPr>
        <w:br/>
        <w:t>(Situación al 1 de julio de 2020)</w:t>
      </w:r>
    </w:p>
    <w:p w14:paraId="498545E5" w14:textId="77777777" w:rsidR="00AC39E3" w:rsidRPr="002067F7" w:rsidRDefault="00AC39E3" w:rsidP="00AC39E3">
      <w:pPr>
        <w:pStyle w:val="Heading70"/>
        <w:keepNext/>
        <w:spacing w:before="240"/>
        <w:jc w:val="center"/>
        <w:rPr>
          <w:b w:val="0"/>
          <w:lang w:val="es-ES"/>
        </w:rPr>
      </w:pPr>
      <w:r w:rsidRPr="002067F7">
        <w:rPr>
          <w:b w:val="0"/>
          <w:lang w:val="es-ES"/>
        </w:rPr>
        <w:t>(Anexo al Boletín de Explotación de la UIT No. 1199 - 1.VII.2020)</w:t>
      </w:r>
      <w:r w:rsidRPr="002067F7">
        <w:rPr>
          <w:b w:val="0"/>
          <w:lang w:val="es-ES"/>
        </w:rPr>
        <w:br/>
        <w:t>(Enmienda No. 60)</w:t>
      </w:r>
    </w:p>
    <w:p w14:paraId="18D73EA8" w14:textId="77777777" w:rsidR="00AC39E3" w:rsidRPr="002067F7" w:rsidRDefault="00AC39E3" w:rsidP="00AC39E3">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C39E3" w:rsidRPr="007B2CE6" w14:paraId="2E30FB25" w14:textId="77777777" w:rsidTr="006322C8">
        <w:trPr>
          <w:cantSplit/>
          <w:trHeight w:val="227"/>
        </w:trPr>
        <w:tc>
          <w:tcPr>
            <w:tcW w:w="1818" w:type="dxa"/>
            <w:gridSpan w:val="2"/>
          </w:tcPr>
          <w:p w14:paraId="148B6C0E" w14:textId="77777777" w:rsidR="00AC39E3" w:rsidRDefault="00AC39E3" w:rsidP="006322C8">
            <w:pPr>
              <w:pStyle w:val="Tablehead0"/>
              <w:jc w:val="left"/>
            </w:pPr>
            <w:r w:rsidRPr="00870C6B">
              <w:t xml:space="preserve">País/ Zona </w:t>
            </w:r>
            <w:proofErr w:type="spellStart"/>
            <w:r w:rsidRPr="00870C6B">
              <w:t>geográfica</w:t>
            </w:r>
            <w:proofErr w:type="spellEnd"/>
          </w:p>
        </w:tc>
        <w:tc>
          <w:tcPr>
            <w:tcW w:w="3461" w:type="dxa"/>
            <w:vMerge w:val="restart"/>
            <w:shd w:val="clear" w:color="auto" w:fill="auto"/>
          </w:tcPr>
          <w:p w14:paraId="43BD1154" w14:textId="77777777" w:rsidR="00AC39E3" w:rsidRPr="002067F7" w:rsidRDefault="00AC39E3" w:rsidP="006322C8">
            <w:pPr>
              <w:pStyle w:val="Tablehead0"/>
              <w:jc w:val="left"/>
              <w:rPr>
                <w:lang w:val="es-ES"/>
              </w:rPr>
            </w:pPr>
            <w:r w:rsidRPr="002067F7">
              <w:rPr>
                <w:lang w:val="es-ES"/>
              </w:rPr>
              <w:t>Nombre único del punto de señalización</w:t>
            </w:r>
          </w:p>
        </w:tc>
        <w:tc>
          <w:tcPr>
            <w:tcW w:w="4009" w:type="dxa"/>
            <w:vMerge w:val="restart"/>
            <w:shd w:val="clear" w:color="auto" w:fill="auto"/>
          </w:tcPr>
          <w:p w14:paraId="474E9EDA" w14:textId="77777777" w:rsidR="00AC39E3" w:rsidRPr="002067F7" w:rsidRDefault="00AC39E3" w:rsidP="006322C8">
            <w:pPr>
              <w:pStyle w:val="Tablehead0"/>
              <w:jc w:val="left"/>
              <w:rPr>
                <w:lang w:val="es-ES"/>
              </w:rPr>
            </w:pPr>
            <w:r w:rsidRPr="002067F7">
              <w:rPr>
                <w:lang w:val="es-ES"/>
              </w:rPr>
              <w:t>Nombre del operador del punto de señalización</w:t>
            </w:r>
          </w:p>
        </w:tc>
      </w:tr>
      <w:tr w:rsidR="00AC39E3" w:rsidRPr="00B62253" w14:paraId="64405938" w14:textId="77777777" w:rsidTr="006322C8">
        <w:trPr>
          <w:cantSplit/>
          <w:trHeight w:val="227"/>
        </w:trPr>
        <w:tc>
          <w:tcPr>
            <w:tcW w:w="909" w:type="dxa"/>
          </w:tcPr>
          <w:p w14:paraId="281F8E23" w14:textId="77777777" w:rsidR="00AC39E3" w:rsidRPr="00870C6B" w:rsidRDefault="00AC39E3" w:rsidP="006322C8">
            <w:pPr>
              <w:pStyle w:val="Tablehead0"/>
              <w:jc w:val="left"/>
            </w:pPr>
            <w:r w:rsidRPr="00870C6B">
              <w:t>ISPC</w:t>
            </w:r>
          </w:p>
        </w:tc>
        <w:tc>
          <w:tcPr>
            <w:tcW w:w="909" w:type="dxa"/>
            <w:shd w:val="clear" w:color="auto" w:fill="auto"/>
          </w:tcPr>
          <w:p w14:paraId="5D9CAA6E" w14:textId="77777777" w:rsidR="00AC39E3" w:rsidRDefault="00AC39E3" w:rsidP="006322C8">
            <w:pPr>
              <w:pStyle w:val="Tablehead0"/>
              <w:jc w:val="left"/>
            </w:pPr>
            <w:r>
              <w:t>DEC</w:t>
            </w:r>
          </w:p>
        </w:tc>
        <w:tc>
          <w:tcPr>
            <w:tcW w:w="3461" w:type="dxa"/>
            <w:vMerge/>
            <w:shd w:val="clear" w:color="auto" w:fill="auto"/>
          </w:tcPr>
          <w:p w14:paraId="5E43365F" w14:textId="77777777" w:rsidR="00AC39E3" w:rsidRPr="00870C6B" w:rsidRDefault="00AC39E3" w:rsidP="006322C8">
            <w:pPr>
              <w:pStyle w:val="Tablehead0"/>
              <w:jc w:val="left"/>
            </w:pPr>
          </w:p>
        </w:tc>
        <w:tc>
          <w:tcPr>
            <w:tcW w:w="4009" w:type="dxa"/>
            <w:vMerge/>
            <w:shd w:val="clear" w:color="auto" w:fill="auto"/>
          </w:tcPr>
          <w:p w14:paraId="5389B061" w14:textId="77777777" w:rsidR="00AC39E3" w:rsidRPr="00870C6B" w:rsidRDefault="00AC39E3" w:rsidP="006322C8">
            <w:pPr>
              <w:pStyle w:val="Tablehead0"/>
              <w:jc w:val="left"/>
            </w:pPr>
          </w:p>
        </w:tc>
      </w:tr>
      <w:tr w:rsidR="00AC39E3" w:rsidRPr="00AC39E3" w14:paraId="3C25769D" w14:textId="77777777" w:rsidTr="006322C8">
        <w:trPr>
          <w:cantSplit/>
          <w:trHeight w:val="240"/>
        </w:trPr>
        <w:tc>
          <w:tcPr>
            <w:tcW w:w="9288" w:type="dxa"/>
            <w:gridSpan w:val="4"/>
            <w:shd w:val="clear" w:color="auto" w:fill="auto"/>
          </w:tcPr>
          <w:p w14:paraId="13ABAD56" w14:textId="77777777" w:rsidR="00AC39E3" w:rsidRPr="00AC39E3" w:rsidRDefault="00AC39E3" w:rsidP="006322C8">
            <w:pPr>
              <w:pStyle w:val="Normalaftertitle"/>
              <w:keepNext/>
              <w:spacing w:before="240"/>
              <w:rPr>
                <w:b/>
                <w:bCs/>
              </w:rPr>
            </w:pPr>
            <w:r w:rsidRPr="00AC39E3">
              <w:rPr>
                <w:b/>
                <w:bCs/>
              </w:rPr>
              <w:t>Georgia    SUP</w:t>
            </w:r>
          </w:p>
        </w:tc>
      </w:tr>
      <w:tr w:rsidR="00AC39E3" w:rsidRPr="00AC39E3" w14:paraId="35DF8DBE" w14:textId="77777777" w:rsidTr="006322C8">
        <w:trPr>
          <w:cantSplit/>
          <w:trHeight w:val="240"/>
        </w:trPr>
        <w:tc>
          <w:tcPr>
            <w:tcW w:w="909" w:type="dxa"/>
            <w:shd w:val="clear" w:color="auto" w:fill="auto"/>
          </w:tcPr>
          <w:p w14:paraId="04442B9F" w14:textId="77777777" w:rsidR="00AC39E3" w:rsidRPr="00AC39E3" w:rsidRDefault="00AC39E3" w:rsidP="006322C8">
            <w:pPr>
              <w:pStyle w:val="StyleTabletextLeft"/>
              <w:rPr>
                <w:b w:val="0"/>
                <w:bCs w:val="0"/>
              </w:rPr>
            </w:pPr>
            <w:r w:rsidRPr="00AC39E3">
              <w:rPr>
                <w:b w:val="0"/>
                <w:bCs w:val="0"/>
              </w:rPr>
              <w:t>3-246-5</w:t>
            </w:r>
          </w:p>
        </w:tc>
        <w:tc>
          <w:tcPr>
            <w:tcW w:w="909" w:type="dxa"/>
            <w:shd w:val="clear" w:color="auto" w:fill="auto"/>
          </w:tcPr>
          <w:p w14:paraId="464A2A49" w14:textId="77777777" w:rsidR="00AC39E3" w:rsidRPr="00AC39E3" w:rsidRDefault="00AC39E3" w:rsidP="006322C8">
            <w:pPr>
              <w:pStyle w:val="StyleTabletextLeft"/>
              <w:rPr>
                <w:b w:val="0"/>
                <w:bCs w:val="0"/>
              </w:rPr>
            </w:pPr>
            <w:r w:rsidRPr="00AC39E3">
              <w:rPr>
                <w:b w:val="0"/>
                <w:bCs w:val="0"/>
              </w:rPr>
              <w:t>8117</w:t>
            </w:r>
          </w:p>
        </w:tc>
        <w:tc>
          <w:tcPr>
            <w:tcW w:w="2640" w:type="dxa"/>
            <w:shd w:val="clear" w:color="auto" w:fill="auto"/>
          </w:tcPr>
          <w:p w14:paraId="2644FCDA" w14:textId="77777777" w:rsidR="00AC39E3" w:rsidRPr="00AC39E3" w:rsidRDefault="00AC39E3" w:rsidP="006322C8">
            <w:pPr>
              <w:pStyle w:val="StyleTabletextLeft"/>
              <w:rPr>
                <w:b w:val="0"/>
                <w:bCs w:val="0"/>
              </w:rPr>
            </w:pPr>
            <w:proofErr w:type="spellStart"/>
            <w:r w:rsidRPr="00AC39E3">
              <w:rPr>
                <w:b w:val="0"/>
                <w:bCs w:val="0"/>
              </w:rPr>
              <w:t>Tbilisi</w:t>
            </w:r>
            <w:proofErr w:type="spellEnd"/>
            <w:r w:rsidRPr="00AC39E3">
              <w:rPr>
                <w:b w:val="0"/>
                <w:bCs w:val="0"/>
              </w:rPr>
              <w:t>, International Exchange</w:t>
            </w:r>
          </w:p>
        </w:tc>
        <w:tc>
          <w:tcPr>
            <w:tcW w:w="4009" w:type="dxa"/>
          </w:tcPr>
          <w:p w14:paraId="3FA4F1DD" w14:textId="77777777" w:rsidR="00AC39E3" w:rsidRPr="00AC39E3" w:rsidRDefault="00AC39E3" w:rsidP="006322C8">
            <w:pPr>
              <w:pStyle w:val="StyleTabletextLeft"/>
              <w:rPr>
                <w:b w:val="0"/>
                <w:bCs w:val="0"/>
              </w:rPr>
            </w:pPr>
            <w:proofErr w:type="spellStart"/>
            <w:r w:rsidRPr="00AC39E3">
              <w:rPr>
                <w:b w:val="0"/>
                <w:bCs w:val="0"/>
              </w:rPr>
              <w:t>Warid</w:t>
            </w:r>
            <w:proofErr w:type="spellEnd"/>
            <w:r w:rsidRPr="00AC39E3">
              <w:rPr>
                <w:b w:val="0"/>
                <w:bCs w:val="0"/>
              </w:rPr>
              <w:t xml:space="preserve"> Telecom Georgia Ltd</w:t>
            </w:r>
          </w:p>
        </w:tc>
      </w:tr>
      <w:tr w:rsidR="00AC39E3" w:rsidRPr="00AC39E3" w14:paraId="241E446D" w14:textId="77777777" w:rsidTr="006322C8">
        <w:trPr>
          <w:cantSplit/>
          <w:trHeight w:val="240"/>
        </w:trPr>
        <w:tc>
          <w:tcPr>
            <w:tcW w:w="9288" w:type="dxa"/>
            <w:gridSpan w:val="4"/>
            <w:shd w:val="clear" w:color="auto" w:fill="auto"/>
          </w:tcPr>
          <w:p w14:paraId="5C4D7F6C" w14:textId="77777777" w:rsidR="00AC39E3" w:rsidRPr="00AC39E3" w:rsidRDefault="00AC39E3" w:rsidP="006322C8">
            <w:pPr>
              <w:pStyle w:val="Normalaftertitle"/>
              <w:keepNext/>
              <w:spacing w:before="240"/>
              <w:rPr>
                <w:b/>
                <w:bCs/>
              </w:rPr>
            </w:pPr>
            <w:r w:rsidRPr="00AC39E3">
              <w:rPr>
                <w:b/>
                <w:bCs/>
              </w:rPr>
              <w:t>Georgia    ADD</w:t>
            </w:r>
          </w:p>
        </w:tc>
      </w:tr>
      <w:tr w:rsidR="00AC39E3" w:rsidRPr="00AC39E3" w14:paraId="2765A731" w14:textId="77777777" w:rsidTr="006322C8">
        <w:trPr>
          <w:cantSplit/>
          <w:trHeight w:val="240"/>
        </w:trPr>
        <w:tc>
          <w:tcPr>
            <w:tcW w:w="909" w:type="dxa"/>
            <w:shd w:val="clear" w:color="auto" w:fill="auto"/>
          </w:tcPr>
          <w:p w14:paraId="3833DC8B" w14:textId="77777777" w:rsidR="00AC39E3" w:rsidRPr="00AC39E3" w:rsidRDefault="00AC39E3" w:rsidP="006322C8">
            <w:pPr>
              <w:pStyle w:val="StyleTabletextLeft"/>
              <w:rPr>
                <w:b w:val="0"/>
                <w:bCs w:val="0"/>
              </w:rPr>
            </w:pPr>
            <w:r w:rsidRPr="00AC39E3">
              <w:rPr>
                <w:b w:val="0"/>
                <w:bCs w:val="0"/>
              </w:rPr>
              <w:t>3-246-5</w:t>
            </w:r>
          </w:p>
        </w:tc>
        <w:tc>
          <w:tcPr>
            <w:tcW w:w="909" w:type="dxa"/>
            <w:shd w:val="clear" w:color="auto" w:fill="auto"/>
          </w:tcPr>
          <w:p w14:paraId="38A09D42" w14:textId="77777777" w:rsidR="00AC39E3" w:rsidRPr="00AC39E3" w:rsidRDefault="00AC39E3" w:rsidP="006322C8">
            <w:pPr>
              <w:pStyle w:val="StyleTabletextLeft"/>
              <w:rPr>
                <w:b w:val="0"/>
                <w:bCs w:val="0"/>
              </w:rPr>
            </w:pPr>
            <w:r w:rsidRPr="00AC39E3">
              <w:rPr>
                <w:b w:val="0"/>
                <w:bCs w:val="0"/>
              </w:rPr>
              <w:t>8117</w:t>
            </w:r>
          </w:p>
        </w:tc>
        <w:tc>
          <w:tcPr>
            <w:tcW w:w="2640" w:type="dxa"/>
            <w:shd w:val="clear" w:color="auto" w:fill="auto"/>
          </w:tcPr>
          <w:p w14:paraId="04BDC1E0" w14:textId="77777777" w:rsidR="00AC39E3" w:rsidRPr="00AC39E3" w:rsidRDefault="00AC39E3" w:rsidP="006322C8">
            <w:pPr>
              <w:pStyle w:val="StyleTabletextLeft"/>
              <w:rPr>
                <w:b w:val="0"/>
                <w:bCs w:val="0"/>
              </w:rPr>
            </w:pPr>
            <w:proofErr w:type="spellStart"/>
            <w:r w:rsidRPr="00AC39E3">
              <w:rPr>
                <w:b w:val="0"/>
                <w:bCs w:val="0"/>
              </w:rPr>
              <w:t>Tbilisi</w:t>
            </w:r>
            <w:proofErr w:type="spellEnd"/>
            <w:r w:rsidRPr="00AC39E3">
              <w:rPr>
                <w:b w:val="0"/>
                <w:bCs w:val="0"/>
              </w:rPr>
              <w:t>, Bulk SMS server</w:t>
            </w:r>
          </w:p>
        </w:tc>
        <w:tc>
          <w:tcPr>
            <w:tcW w:w="4009" w:type="dxa"/>
          </w:tcPr>
          <w:p w14:paraId="7EC35A21" w14:textId="77777777" w:rsidR="00AC39E3" w:rsidRPr="00AC39E3" w:rsidRDefault="00AC39E3" w:rsidP="006322C8">
            <w:pPr>
              <w:pStyle w:val="StyleTabletextLeft"/>
              <w:rPr>
                <w:b w:val="0"/>
                <w:bCs w:val="0"/>
              </w:rPr>
            </w:pPr>
            <w:r w:rsidRPr="00AC39E3">
              <w:rPr>
                <w:b w:val="0"/>
                <w:bCs w:val="0"/>
              </w:rPr>
              <w:t>Meta 37 LTD</w:t>
            </w:r>
          </w:p>
        </w:tc>
      </w:tr>
      <w:tr w:rsidR="00AC39E3" w:rsidRPr="00AC39E3" w14:paraId="7F6D0FD7" w14:textId="77777777" w:rsidTr="006322C8">
        <w:trPr>
          <w:cantSplit/>
          <w:trHeight w:val="240"/>
        </w:trPr>
        <w:tc>
          <w:tcPr>
            <w:tcW w:w="9288" w:type="dxa"/>
            <w:gridSpan w:val="4"/>
            <w:shd w:val="clear" w:color="auto" w:fill="auto"/>
          </w:tcPr>
          <w:p w14:paraId="01CBB861" w14:textId="77777777" w:rsidR="00AC39E3" w:rsidRPr="00AC39E3" w:rsidRDefault="00AC39E3" w:rsidP="006322C8">
            <w:pPr>
              <w:pStyle w:val="Normalaftertitle"/>
              <w:keepNext/>
              <w:spacing w:before="240"/>
              <w:rPr>
                <w:b/>
                <w:bCs/>
              </w:rPr>
            </w:pPr>
            <w:r w:rsidRPr="00AC39E3">
              <w:rPr>
                <w:b/>
                <w:bCs/>
              </w:rPr>
              <w:t>Uganda    ADD</w:t>
            </w:r>
          </w:p>
        </w:tc>
      </w:tr>
      <w:tr w:rsidR="00AC39E3" w:rsidRPr="00AC39E3" w14:paraId="0E83777F" w14:textId="77777777" w:rsidTr="006322C8">
        <w:trPr>
          <w:cantSplit/>
          <w:trHeight w:val="240"/>
        </w:trPr>
        <w:tc>
          <w:tcPr>
            <w:tcW w:w="909" w:type="dxa"/>
            <w:shd w:val="clear" w:color="auto" w:fill="auto"/>
          </w:tcPr>
          <w:p w14:paraId="1605AA90" w14:textId="77777777" w:rsidR="00AC39E3" w:rsidRPr="00AC39E3" w:rsidRDefault="00AC39E3" w:rsidP="006322C8">
            <w:pPr>
              <w:pStyle w:val="StyleTabletextLeft"/>
              <w:rPr>
                <w:b w:val="0"/>
                <w:bCs w:val="0"/>
              </w:rPr>
            </w:pPr>
            <w:r w:rsidRPr="00AC39E3">
              <w:rPr>
                <w:b w:val="0"/>
                <w:bCs w:val="0"/>
              </w:rPr>
              <w:t>6-132-6</w:t>
            </w:r>
          </w:p>
        </w:tc>
        <w:tc>
          <w:tcPr>
            <w:tcW w:w="909" w:type="dxa"/>
            <w:shd w:val="clear" w:color="auto" w:fill="auto"/>
          </w:tcPr>
          <w:p w14:paraId="726D1FAA" w14:textId="77777777" w:rsidR="00AC39E3" w:rsidRPr="00AC39E3" w:rsidRDefault="00AC39E3" w:rsidP="006322C8">
            <w:pPr>
              <w:pStyle w:val="StyleTabletextLeft"/>
              <w:rPr>
                <w:b w:val="0"/>
                <w:bCs w:val="0"/>
              </w:rPr>
            </w:pPr>
            <w:r w:rsidRPr="00AC39E3">
              <w:rPr>
                <w:b w:val="0"/>
                <w:bCs w:val="0"/>
              </w:rPr>
              <w:t>13350</w:t>
            </w:r>
          </w:p>
        </w:tc>
        <w:tc>
          <w:tcPr>
            <w:tcW w:w="2640" w:type="dxa"/>
            <w:shd w:val="clear" w:color="auto" w:fill="auto"/>
          </w:tcPr>
          <w:p w14:paraId="5F64B64A" w14:textId="77777777" w:rsidR="00AC39E3" w:rsidRPr="00AC39E3" w:rsidRDefault="00AC39E3" w:rsidP="006322C8">
            <w:pPr>
              <w:pStyle w:val="StyleTabletextLeft"/>
              <w:rPr>
                <w:b w:val="0"/>
                <w:bCs w:val="0"/>
              </w:rPr>
            </w:pPr>
            <w:r w:rsidRPr="00AC39E3">
              <w:rPr>
                <w:b w:val="0"/>
                <w:bCs w:val="0"/>
              </w:rPr>
              <w:t>INTL_GW_PC</w:t>
            </w:r>
          </w:p>
        </w:tc>
        <w:tc>
          <w:tcPr>
            <w:tcW w:w="4009" w:type="dxa"/>
          </w:tcPr>
          <w:p w14:paraId="35B226B3" w14:textId="77777777" w:rsidR="00AC39E3" w:rsidRPr="00AC39E3" w:rsidRDefault="00AC39E3" w:rsidP="006322C8">
            <w:pPr>
              <w:pStyle w:val="StyleTabletextLeft"/>
              <w:rPr>
                <w:b w:val="0"/>
                <w:bCs w:val="0"/>
              </w:rPr>
            </w:pPr>
            <w:proofErr w:type="spellStart"/>
            <w:r w:rsidRPr="00AC39E3">
              <w:rPr>
                <w:b w:val="0"/>
                <w:bCs w:val="0"/>
              </w:rPr>
              <w:t>Talkio</w:t>
            </w:r>
            <w:proofErr w:type="spellEnd"/>
            <w:r w:rsidRPr="00AC39E3">
              <w:rPr>
                <w:b w:val="0"/>
                <w:bCs w:val="0"/>
              </w:rPr>
              <w:t xml:space="preserve"> Mobile Ltd</w:t>
            </w:r>
          </w:p>
        </w:tc>
      </w:tr>
      <w:tr w:rsidR="00AC39E3" w:rsidRPr="00AC39E3" w14:paraId="023CD9B0" w14:textId="77777777" w:rsidTr="006322C8">
        <w:trPr>
          <w:cantSplit/>
          <w:trHeight w:val="240"/>
        </w:trPr>
        <w:tc>
          <w:tcPr>
            <w:tcW w:w="909" w:type="dxa"/>
            <w:shd w:val="clear" w:color="auto" w:fill="auto"/>
          </w:tcPr>
          <w:p w14:paraId="648C0E23" w14:textId="77777777" w:rsidR="00AC39E3" w:rsidRPr="00AC39E3" w:rsidRDefault="00AC39E3" w:rsidP="006322C8">
            <w:pPr>
              <w:pStyle w:val="StyleTabletextLeft"/>
              <w:rPr>
                <w:b w:val="0"/>
                <w:bCs w:val="0"/>
              </w:rPr>
            </w:pPr>
            <w:r w:rsidRPr="00AC39E3">
              <w:rPr>
                <w:b w:val="0"/>
                <w:bCs w:val="0"/>
              </w:rPr>
              <w:t>6-132-7</w:t>
            </w:r>
          </w:p>
        </w:tc>
        <w:tc>
          <w:tcPr>
            <w:tcW w:w="909" w:type="dxa"/>
            <w:shd w:val="clear" w:color="auto" w:fill="auto"/>
          </w:tcPr>
          <w:p w14:paraId="6C074E19" w14:textId="77777777" w:rsidR="00AC39E3" w:rsidRPr="00AC39E3" w:rsidRDefault="00AC39E3" w:rsidP="006322C8">
            <w:pPr>
              <w:pStyle w:val="StyleTabletextLeft"/>
              <w:rPr>
                <w:b w:val="0"/>
                <w:bCs w:val="0"/>
              </w:rPr>
            </w:pPr>
            <w:r w:rsidRPr="00AC39E3">
              <w:rPr>
                <w:b w:val="0"/>
                <w:bCs w:val="0"/>
              </w:rPr>
              <w:t>13351</w:t>
            </w:r>
          </w:p>
        </w:tc>
        <w:tc>
          <w:tcPr>
            <w:tcW w:w="2640" w:type="dxa"/>
            <w:shd w:val="clear" w:color="auto" w:fill="auto"/>
          </w:tcPr>
          <w:p w14:paraId="6F4BF8CF" w14:textId="77777777" w:rsidR="00AC39E3" w:rsidRPr="00AC39E3" w:rsidRDefault="00AC39E3" w:rsidP="006322C8">
            <w:pPr>
              <w:pStyle w:val="StyleTabletextLeft"/>
              <w:rPr>
                <w:b w:val="0"/>
                <w:bCs w:val="0"/>
              </w:rPr>
            </w:pPr>
            <w:r w:rsidRPr="00AC39E3">
              <w:rPr>
                <w:b w:val="0"/>
                <w:bCs w:val="0"/>
              </w:rPr>
              <w:t>INTL_GW_PC_RED</w:t>
            </w:r>
          </w:p>
        </w:tc>
        <w:tc>
          <w:tcPr>
            <w:tcW w:w="4009" w:type="dxa"/>
          </w:tcPr>
          <w:p w14:paraId="50951469" w14:textId="77777777" w:rsidR="00AC39E3" w:rsidRPr="00AC39E3" w:rsidRDefault="00AC39E3" w:rsidP="006322C8">
            <w:pPr>
              <w:pStyle w:val="StyleTabletextLeft"/>
              <w:rPr>
                <w:b w:val="0"/>
                <w:bCs w:val="0"/>
              </w:rPr>
            </w:pPr>
            <w:proofErr w:type="spellStart"/>
            <w:r w:rsidRPr="00AC39E3">
              <w:rPr>
                <w:b w:val="0"/>
                <w:bCs w:val="0"/>
              </w:rPr>
              <w:t>Talkio</w:t>
            </w:r>
            <w:proofErr w:type="spellEnd"/>
            <w:r w:rsidRPr="00AC39E3">
              <w:rPr>
                <w:b w:val="0"/>
                <w:bCs w:val="0"/>
              </w:rPr>
              <w:t xml:space="preserve"> Mobile Ltd</w:t>
            </w:r>
          </w:p>
        </w:tc>
      </w:tr>
    </w:tbl>
    <w:p w14:paraId="7377EABC" w14:textId="77777777" w:rsidR="00AC39E3" w:rsidRPr="00FF621E" w:rsidRDefault="00AC39E3" w:rsidP="00AC39E3">
      <w:pPr>
        <w:pStyle w:val="Footnotesepar"/>
        <w:rPr>
          <w:lang w:val="fr-FR"/>
        </w:rPr>
      </w:pPr>
      <w:r w:rsidRPr="00FF621E">
        <w:rPr>
          <w:lang w:val="fr-FR"/>
        </w:rPr>
        <w:t>____________</w:t>
      </w:r>
    </w:p>
    <w:p w14:paraId="5A75182C" w14:textId="77777777" w:rsidR="00AC39E3" w:rsidRDefault="00AC39E3" w:rsidP="00AC39E3">
      <w:pPr>
        <w:pStyle w:val="Tabletext"/>
        <w:tabs>
          <w:tab w:val="clear" w:pos="1276"/>
          <w:tab w:val="clear" w:pos="1843"/>
          <w:tab w:val="left" w:pos="567"/>
        </w:tabs>
        <w:spacing w:after="0"/>
        <w:jc w:val="left"/>
        <w:rPr>
          <w:b/>
          <w:sz w:val="16"/>
          <w:szCs w:val="16"/>
        </w:rPr>
      </w:pPr>
      <w:proofErr w:type="gramStart"/>
      <w:r w:rsidRPr="00FF621E">
        <w:rPr>
          <w:sz w:val="16"/>
          <w:szCs w:val="16"/>
        </w:rPr>
        <w:t>ISPC:</w:t>
      </w:r>
      <w:proofErr w:type="gramEnd"/>
      <w:r w:rsidRPr="00FF621E">
        <w:rPr>
          <w:sz w:val="16"/>
          <w:szCs w:val="16"/>
        </w:rPr>
        <w:tab/>
        <w:t xml:space="preserve">International </w:t>
      </w:r>
      <w:proofErr w:type="spellStart"/>
      <w:r w:rsidRPr="00FF621E">
        <w:rPr>
          <w:sz w:val="16"/>
          <w:szCs w:val="16"/>
        </w:rPr>
        <w:t>Signalling</w:t>
      </w:r>
      <w:proofErr w:type="spellEnd"/>
      <w:r w:rsidRPr="00FF621E">
        <w:rPr>
          <w:sz w:val="16"/>
          <w:szCs w:val="16"/>
        </w:rPr>
        <w:t xml:space="preserve"> Point Codes.</w:t>
      </w:r>
    </w:p>
    <w:p w14:paraId="592D33B6" w14:textId="77777777" w:rsidR="00AC39E3" w:rsidRDefault="00AC39E3" w:rsidP="00AC39E3">
      <w:pPr>
        <w:pStyle w:val="Tabletext"/>
        <w:tabs>
          <w:tab w:val="clear" w:pos="1276"/>
          <w:tab w:val="clear" w:pos="1843"/>
          <w:tab w:val="left" w:pos="567"/>
        </w:tabs>
        <w:spacing w:before="0" w:after="0"/>
        <w:jc w:val="left"/>
        <w:rPr>
          <w:b/>
          <w:sz w:val="16"/>
          <w:szCs w:val="16"/>
        </w:rPr>
      </w:pPr>
      <w:r w:rsidRPr="00FF621E">
        <w:rPr>
          <w:sz w:val="16"/>
          <w:szCs w:val="16"/>
        </w:rPr>
        <w:tab/>
        <w:t>Codes de points sémaphores internationaux (CPSI).</w:t>
      </w:r>
    </w:p>
    <w:p w14:paraId="3625C441" w14:textId="77777777" w:rsidR="00AC39E3" w:rsidRPr="00756D3F" w:rsidRDefault="00AC39E3" w:rsidP="00AC39E3">
      <w:pPr>
        <w:pStyle w:val="Tabletext"/>
        <w:tabs>
          <w:tab w:val="clear" w:pos="1276"/>
          <w:tab w:val="clear" w:pos="1843"/>
          <w:tab w:val="left" w:pos="567"/>
        </w:tabs>
        <w:spacing w:before="0" w:after="0"/>
        <w:jc w:val="left"/>
        <w:rPr>
          <w:lang w:val="es-ES"/>
        </w:rPr>
      </w:pPr>
      <w:r w:rsidRPr="00FF621E">
        <w:rPr>
          <w:sz w:val="16"/>
          <w:szCs w:val="16"/>
        </w:rPr>
        <w:tab/>
      </w:r>
      <w:r>
        <w:rPr>
          <w:sz w:val="16"/>
          <w:szCs w:val="16"/>
          <w:lang w:val="es-ES"/>
        </w:rPr>
        <w:t>Códigos de puntos de señalización internacional (CPSI).</w:t>
      </w:r>
    </w:p>
    <w:p w14:paraId="61E6C41C" w14:textId="77777777" w:rsidR="00AC39E3" w:rsidRPr="00756D3F" w:rsidRDefault="00AC39E3" w:rsidP="00AC39E3">
      <w:pPr>
        <w:rPr>
          <w:lang w:val="es-ES"/>
        </w:rPr>
      </w:pPr>
    </w:p>
    <w:p w14:paraId="3E5B13DA" w14:textId="77777777" w:rsidR="00AC39E3" w:rsidRPr="00AC39E3" w:rsidRDefault="00AC39E3" w:rsidP="00BE111E">
      <w:pPr>
        <w:rPr>
          <w:lang w:val="es-ES"/>
        </w:rPr>
      </w:pPr>
    </w:p>
    <w:p w14:paraId="6AAD0DEC" w14:textId="77777777" w:rsidR="00AC39E3" w:rsidRPr="001C1676" w:rsidRDefault="00AC39E3" w:rsidP="00AC39E3">
      <w:pPr>
        <w:pStyle w:val="Heading2"/>
        <w:tabs>
          <w:tab w:val="clear" w:pos="567"/>
          <w:tab w:val="clear" w:pos="5387"/>
          <w:tab w:val="clear" w:pos="5954"/>
          <w:tab w:val="left" w:pos="540"/>
          <w:tab w:val="left" w:pos="5760"/>
        </w:tabs>
        <w:rPr>
          <w:rFonts w:asciiTheme="minorHAnsi" w:hAnsiTheme="minorHAnsi" w:cs="Arial"/>
          <w:sz w:val="26"/>
          <w:szCs w:val="26"/>
          <w:lang w:val="es-ES"/>
        </w:rPr>
      </w:pPr>
      <w:bookmarkStart w:id="1074" w:name="_Toc36876175"/>
      <w:r w:rsidRPr="001C1676">
        <w:rPr>
          <w:rFonts w:asciiTheme="minorHAnsi" w:hAnsiTheme="minorHAnsi" w:cs="Arial"/>
          <w:sz w:val="26"/>
          <w:szCs w:val="26"/>
          <w:lang w:val="es-ES"/>
        </w:rPr>
        <w:t>Plan de numeración nacional</w:t>
      </w:r>
      <w:r w:rsidRPr="001C1676">
        <w:rPr>
          <w:rFonts w:asciiTheme="minorHAnsi" w:hAnsiTheme="minorHAnsi" w:cs="Arial"/>
          <w:sz w:val="26"/>
          <w:szCs w:val="26"/>
          <w:lang w:val="es-ES"/>
        </w:rPr>
        <w:br/>
        <w:t>(Según la Recomendación UIT-T E. 129 (01/2013))</w:t>
      </w:r>
      <w:bookmarkEnd w:id="1074"/>
    </w:p>
    <w:p w14:paraId="5DAA6DA8" w14:textId="77777777" w:rsidR="00AC39E3" w:rsidRPr="002D4E96" w:rsidRDefault="00AC39E3" w:rsidP="00AC39E3">
      <w:pPr>
        <w:jc w:val="center"/>
        <w:rPr>
          <w:rFonts w:asciiTheme="minorHAnsi" w:hAnsiTheme="minorHAnsi"/>
        </w:rPr>
      </w:pPr>
      <w:bookmarkStart w:id="1075" w:name="_Toc36876176"/>
      <w:bookmarkStart w:id="1076" w:name="_Toc36875244"/>
      <w:r w:rsidRPr="002D4E96">
        <w:rPr>
          <w:rFonts w:asciiTheme="minorHAnsi" w:hAnsiTheme="minorHAnsi"/>
        </w:rPr>
        <w:t>Web: www.itu.int/itu-t/inr/nnp/index.html</w:t>
      </w:r>
    </w:p>
    <w:bookmarkEnd w:id="1075"/>
    <w:bookmarkEnd w:id="1076"/>
    <w:p w14:paraId="4E673175" w14:textId="77777777" w:rsidR="00AC39E3" w:rsidRPr="001C1676" w:rsidRDefault="00AC39E3" w:rsidP="00AC39E3">
      <w:pPr>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45DF0943" w14:textId="77777777" w:rsidR="00AC39E3" w:rsidRPr="00BE5129" w:rsidRDefault="00AC39E3" w:rsidP="00AC39E3">
      <w:pPr>
        <w:rPr>
          <w:lang w:val="es-ES"/>
        </w:rPr>
      </w:pPr>
      <w:r w:rsidRPr="00AC39E3">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BE5129">
        <w:rPr>
          <w:lang w:val="es-ES"/>
        </w:rPr>
        <w:t>Se recuerda, por otra parte, a las Administraciones que deberán asumir la responsabilidad de la oportuna puesta al día de su información.</w:t>
      </w:r>
    </w:p>
    <w:p w14:paraId="12537A2A" w14:textId="77777777" w:rsidR="00AC39E3" w:rsidRPr="00AC39E3" w:rsidRDefault="00AC39E3" w:rsidP="00AC39E3">
      <w:pPr>
        <w:rPr>
          <w:lang w:val="es-ES"/>
        </w:rPr>
      </w:pPr>
      <w:r w:rsidRPr="00AC39E3">
        <w:rPr>
          <w:lang w:val="es-ES"/>
        </w:rPr>
        <w:t xml:space="preserve">El </w:t>
      </w:r>
      <w:r w:rsidRPr="00AC39E3">
        <w:rPr>
          <w:noProof/>
          <w:lang w:val="es-ES"/>
        </w:rPr>
        <w:t>15.IX</w:t>
      </w:r>
      <w:r w:rsidRPr="00742A0C">
        <w:rPr>
          <w:noProof/>
          <w:lang w:val="es-ES"/>
        </w:rPr>
        <w:t>.2023</w:t>
      </w:r>
      <w:r w:rsidRPr="00AC39E3">
        <w:rPr>
          <w:lang w:val="es-ES"/>
        </w:rPr>
        <w:t>, ha actualizado sus planes de numeración nacional de los siguientes países/zonas geográficas en el sitio web:</w:t>
      </w:r>
    </w:p>
    <w:p w14:paraId="27826604" w14:textId="77777777" w:rsidR="00AC39E3" w:rsidRPr="001C1676" w:rsidRDefault="00AC39E3" w:rsidP="00AC39E3">
      <w:pPr>
        <w:ind w:firstLine="720"/>
        <w:rPr>
          <w:rFonts w:asciiTheme="minorHAnsi" w:hAnsiTheme="minorHAnsi"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2977"/>
      </w:tblGrid>
      <w:tr w:rsidR="00AC39E3" w:rsidRPr="001C1676" w14:paraId="6E68A8DB" w14:textId="77777777" w:rsidTr="006322C8">
        <w:trPr>
          <w:jc w:val="center"/>
        </w:trPr>
        <w:tc>
          <w:tcPr>
            <w:tcW w:w="4248" w:type="dxa"/>
            <w:tcBorders>
              <w:top w:val="single" w:sz="4" w:space="0" w:color="auto"/>
              <w:bottom w:val="single" w:sz="4" w:space="0" w:color="auto"/>
              <w:right w:val="single" w:sz="4" w:space="0" w:color="auto"/>
            </w:tcBorders>
            <w:hideMark/>
          </w:tcPr>
          <w:p w14:paraId="5090693D" w14:textId="77777777" w:rsidR="00AC39E3" w:rsidRPr="00AC39E3" w:rsidRDefault="00AC39E3" w:rsidP="006322C8">
            <w:pPr>
              <w:pStyle w:val="Default"/>
              <w:jc w:val="center"/>
              <w:rPr>
                <w:rFonts w:asciiTheme="minorHAnsi" w:hAnsiTheme="minorHAnsi" w:cstheme="minorHAnsi"/>
                <w:i/>
                <w:iCs/>
                <w:sz w:val="20"/>
                <w:szCs w:val="20"/>
                <w:lang w:val="es-ES"/>
              </w:rPr>
            </w:pPr>
            <w:r w:rsidRPr="00AC39E3">
              <w:rPr>
                <w:rFonts w:asciiTheme="minorHAnsi" w:hAnsiTheme="minorHAnsi" w:cstheme="minorHAnsi"/>
                <w:i/>
                <w:iCs/>
                <w:sz w:val="20"/>
                <w:szCs w:val="20"/>
                <w:lang w:val="es-ES"/>
              </w:rPr>
              <w:t>País/Zona geográfica</w:t>
            </w:r>
          </w:p>
        </w:tc>
        <w:tc>
          <w:tcPr>
            <w:tcW w:w="2977" w:type="dxa"/>
            <w:tcBorders>
              <w:top w:val="single" w:sz="4" w:space="0" w:color="auto"/>
              <w:left w:val="single" w:sz="4" w:space="0" w:color="auto"/>
              <w:bottom w:val="single" w:sz="4" w:space="0" w:color="auto"/>
            </w:tcBorders>
            <w:hideMark/>
          </w:tcPr>
          <w:p w14:paraId="4F22356E" w14:textId="77777777" w:rsidR="00AC39E3" w:rsidRPr="00AC39E3" w:rsidRDefault="00AC39E3" w:rsidP="006322C8">
            <w:pPr>
              <w:pStyle w:val="Default"/>
              <w:jc w:val="center"/>
              <w:rPr>
                <w:rFonts w:asciiTheme="minorHAnsi" w:hAnsiTheme="minorHAnsi" w:cstheme="minorHAnsi"/>
                <w:i/>
                <w:iCs/>
                <w:sz w:val="20"/>
                <w:szCs w:val="20"/>
                <w:lang w:val="es-ES"/>
              </w:rPr>
            </w:pPr>
            <w:r w:rsidRPr="00AC39E3">
              <w:rPr>
                <w:rFonts w:asciiTheme="minorHAnsi" w:hAnsiTheme="minorHAnsi" w:cstheme="minorHAnsi"/>
                <w:i/>
                <w:iCs/>
                <w:sz w:val="20"/>
                <w:szCs w:val="20"/>
                <w:lang w:val="es-ES"/>
              </w:rPr>
              <w:t xml:space="preserve">Indicativo de país (CC) </w:t>
            </w:r>
          </w:p>
        </w:tc>
      </w:tr>
      <w:tr w:rsidR="00AC39E3" w:rsidRPr="0031531E" w14:paraId="35D9B658" w14:textId="77777777" w:rsidTr="006322C8">
        <w:trPr>
          <w:jc w:val="center"/>
        </w:trPr>
        <w:tc>
          <w:tcPr>
            <w:tcW w:w="4248" w:type="dxa"/>
            <w:tcBorders>
              <w:top w:val="single" w:sz="4" w:space="0" w:color="auto"/>
              <w:left w:val="single" w:sz="4" w:space="0" w:color="auto"/>
              <w:bottom w:val="single" w:sz="4" w:space="0" w:color="auto"/>
              <w:right w:val="single" w:sz="4" w:space="0" w:color="auto"/>
            </w:tcBorders>
          </w:tcPr>
          <w:p w14:paraId="4022C8FA" w14:textId="77777777" w:rsidR="00AC39E3" w:rsidRPr="00414546" w:rsidRDefault="00AC39E3" w:rsidP="006322C8">
            <w:pPr>
              <w:tabs>
                <w:tab w:val="left" w:pos="1020"/>
              </w:tabs>
              <w:spacing w:before="40" w:after="40"/>
              <w:rPr>
                <w:rFonts w:asciiTheme="minorHAnsi" w:hAnsiTheme="minorHAnsi" w:cstheme="minorHAnsi"/>
              </w:rPr>
            </w:pPr>
            <w:proofErr w:type="spellStart"/>
            <w:r w:rsidRPr="00414546">
              <w:rPr>
                <w:rFonts w:asciiTheme="minorHAnsi" w:hAnsiTheme="minorHAnsi" w:cstheme="minorHAnsi"/>
              </w:rPr>
              <w:t>Bahréin</w:t>
            </w:r>
            <w:proofErr w:type="spellEnd"/>
          </w:p>
        </w:tc>
        <w:tc>
          <w:tcPr>
            <w:tcW w:w="2977" w:type="dxa"/>
            <w:tcBorders>
              <w:top w:val="single" w:sz="4" w:space="0" w:color="auto"/>
              <w:left w:val="single" w:sz="4" w:space="0" w:color="auto"/>
              <w:bottom w:val="single" w:sz="4" w:space="0" w:color="auto"/>
              <w:right w:val="single" w:sz="4" w:space="0" w:color="auto"/>
            </w:tcBorders>
          </w:tcPr>
          <w:p w14:paraId="1184FC8F" w14:textId="77777777" w:rsidR="00AC39E3" w:rsidRPr="00414546" w:rsidRDefault="00AC39E3" w:rsidP="006322C8">
            <w:pPr>
              <w:spacing w:before="40" w:after="40"/>
              <w:jc w:val="center"/>
              <w:rPr>
                <w:rFonts w:asciiTheme="minorHAnsi" w:hAnsiTheme="minorHAnsi" w:cstheme="minorHAnsi"/>
              </w:rPr>
            </w:pPr>
            <w:r w:rsidRPr="00414546">
              <w:rPr>
                <w:rFonts w:asciiTheme="minorHAnsi" w:hAnsiTheme="minorHAnsi"/>
              </w:rPr>
              <w:t>+973</w:t>
            </w:r>
          </w:p>
        </w:tc>
      </w:tr>
      <w:tr w:rsidR="00AC39E3" w:rsidRPr="0031531E" w14:paraId="083B0EDD" w14:textId="77777777" w:rsidTr="006322C8">
        <w:trPr>
          <w:jc w:val="center"/>
        </w:trPr>
        <w:tc>
          <w:tcPr>
            <w:tcW w:w="4248" w:type="dxa"/>
            <w:tcBorders>
              <w:top w:val="single" w:sz="4" w:space="0" w:color="auto"/>
              <w:left w:val="single" w:sz="4" w:space="0" w:color="auto"/>
              <w:bottom w:val="single" w:sz="4" w:space="0" w:color="auto"/>
              <w:right w:val="single" w:sz="4" w:space="0" w:color="auto"/>
            </w:tcBorders>
          </w:tcPr>
          <w:p w14:paraId="7C3510E0" w14:textId="77777777" w:rsidR="00AC39E3" w:rsidRPr="00414546" w:rsidRDefault="00AC39E3" w:rsidP="006322C8">
            <w:pPr>
              <w:tabs>
                <w:tab w:val="left" w:pos="1020"/>
              </w:tabs>
              <w:spacing w:before="40" w:after="40"/>
              <w:rPr>
                <w:rFonts w:asciiTheme="minorHAnsi" w:hAnsiTheme="minorHAnsi" w:cstheme="minorHAnsi"/>
              </w:rPr>
            </w:pPr>
            <w:r w:rsidRPr="00414546">
              <w:rPr>
                <w:rFonts w:asciiTheme="minorHAnsi" w:hAnsiTheme="minorHAnsi"/>
              </w:rPr>
              <w:t>Guyana</w:t>
            </w:r>
          </w:p>
        </w:tc>
        <w:tc>
          <w:tcPr>
            <w:tcW w:w="2977" w:type="dxa"/>
            <w:tcBorders>
              <w:top w:val="single" w:sz="4" w:space="0" w:color="auto"/>
              <w:left w:val="single" w:sz="4" w:space="0" w:color="auto"/>
              <w:bottom w:val="single" w:sz="4" w:space="0" w:color="auto"/>
              <w:right w:val="single" w:sz="4" w:space="0" w:color="auto"/>
            </w:tcBorders>
          </w:tcPr>
          <w:p w14:paraId="1AD56973" w14:textId="77777777" w:rsidR="00AC39E3" w:rsidRPr="00414546" w:rsidRDefault="00AC39E3" w:rsidP="006322C8">
            <w:pPr>
              <w:spacing w:before="40" w:after="40"/>
              <w:jc w:val="center"/>
              <w:rPr>
                <w:rFonts w:asciiTheme="minorHAnsi" w:hAnsiTheme="minorHAnsi"/>
              </w:rPr>
            </w:pPr>
            <w:r w:rsidRPr="00414546">
              <w:rPr>
                <w:rFonts w:asciiTheme="minorHAnsi" w:hAnsiTheme="minorHAnsi"/>
              </w:rPr>
              <w:t>+592</w:t>
            </w:r>
          </w:p>
        </w:tc>
      </w:tr>
      <w:tr w:rsidR="00AC39E3" w:rsidRPr="0031531E" w14:paraId="7743DA44" w14:textId="77777777" w:rsidTr="006322C8">
        <w:trPr>
          <w:jc w:val="center"/>
        </w:trPr>
        <w:tc>
          <w:tcPr>
            <w:tcW w:w="4248" w:type="dxa"/>
            <w:tcBorders>
              <w:top w:val="single" w:sz="4" w:space="0" w:color="auto"/>
              <w:left w:val="single" w:sz="4" w:space="0" w:color="auto"/>
              <w:bottom w:val="single" w:sz="4" w:space="0" w:color="auto"/>
              <w:right w:val="single" w:sz="4" w:space="0" w:color="auto"/>
            </w:tcBorders>
          </w:tcPr>
          <w:p w14:paraId="5CB5DC98" w14:textId="77777777" w:rsidR="00AC39E3" w:rsidRPr="00414546" w:rsidRDefault="00AC39E3" w:rsidP="006322C8">
            <w:pPr>
              <w:tabs>
                <w:tab w:val="left" w:pos="1020"/>
              </w:tabs>
              <w:spacing w:before="40" w:after="40"/>
              <w:rPr>
                <w:rFonts w:asciiTheme="minorHAnsi" w:hAnsiTheme="minorHAnsi" w:cstheme="minorHAnsi"/>
              </w:rPr>
            </w:pPr>
            <w:r w:rsidRPr="00414546">
              <w:rPr>
                <w:rFonts w:asciiTheme="minorHAnsi" w:hAnsiTheme="minorHAnsi"/>
              </w:rPr>
              <w:t>Niue</w:t>
            </w:r>
          </w:p>
        </w:tc>
        <w:tc>
          <w:tcPr>
            <w:tcW w:w="2977" w:type="dxa"/>
            <w:tcBorders>
              <w:top w:val="single" w:sz="4" w:space="0" w:color="auto"/>
              <w:left w:val="single" w:sz="4" w:space="0" w:color="auto"/>
              <w:bottom w:val="single" w:sz="4" w:space="0" w:color="auto"/>
              <w:right w:val="single" w:sz="4" w:space="0" w:color="auto"/>
            </w:tcBorders>
          </w:tcPr>
          <w:p w14:paraId="47DCA8C8" w14:textId="77777777" w:rsidR="00AC39E3" w:rsidRPr="00414546" w:rsidRDefault="00AC39E3" w:rsidP="006322C8">
            <w:pPr>
              <w:spacing w:before="40" w:after="40"/>
              <w:jc w:val="center"/>
              <w:rPr>
                <w:rFonts w:asciiTheme="minorHAnsi" w:hAnsiTheme="minorHAnsi"/>
              </w:rPr>
            </w:pPr>
            <w:r w:rsidRPr="00414546">
              <w:rPr>
                <w:rFonts w:asciiTheme="minorHAnsi" w:hAnsiTheme="minorHAnsi"/>
              </w:rPr>
              <w:t>+683</w:t>
            </w:r>
          </w:p>
        </w:tc>
      </w:tr>
    </w:tbl>
    <w:p w14:paraId="46CF8073" w14:textId="77777777" w:rsidR="00AC39E3" w:rsidRPr="00AC39E3" w:rsidRDefault="00AC39E3" w:rsidP="00BE111E">
      <w:pPr>
        <w:rPr>
          <w:lang w:val="es-ES"/>
        </w:rPr>
      </w:pPr>
    </w:p>
    <w:p w14:paraId="0D2E649D" w14:textId="77777777" w:rsidR="00AC39E3" w:rsidRPr="00AC39E3" w:rsidRDefault="00AC39E3" w:rsidP="00BE111E">
      <w:pPr>
        <w:rPr>
          <w:lang w:val="es-ES"/>
        </w:rPr>
      </w:pPr>
    </w:p>
    <w:bookmarkEnd w:id="971"/>
    <w:bookmarkEnd w:id="972"/>
    <w:bookmarkEnd w:id="973"/>
    <w:bookmarkEnd w:id="974"/>
    <w:sectPr w:rsidR="00AC39E3" w:rsidRPr="00AC39E3" w:rsidSect="00BE79CA">
      <w:footerReference w:type="even" r:id="rId17"/>
      <w:footerReference w:type="default" r:id="rId18"/>
      <w:type w:val="continuous"/>
      <w:pgSz w:w="11901" w:h="16840" w:code="9"/>
      <w:pgMar w:top="1021" w:right="1021" w:bottom="1021" w:left="102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rugalSans">
    <w:altName w:val="Courier New"/>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CC6543" w:rsidRPr="007F091C" w14:paraId="6C6DF418" w14:textId="77777777" w:rsidTr="00A10D4E">
      <w:trPr>
        <w:cantSplit/>
        <w:jc w:val="right"/>
      </w:trPr>
      <w:tc>
        <w:tcPr>
          <w:tcW w:w="8087"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0F82FB1E" w:rsidR="00CC6543" w:rsidRPr="007F091C" w:rsidRDefault="00CC6543" w:rsidP="00CC6543">
          <w:pPr>
            <w:pStyle w:val="Footer"/>
            <w:spacing w:before="20" w:after="20"/>
            <w:ind w:left="142"/>
            <w:jc w:val="right"/>
            <w:rPr>
              <w:color w:val="FFFFFF"/>
            </w:rPr>
          </w:pPr>
          <w:r w:rsidRPr="007F091C">
            <w:rPr>
              <w:color w:val="FFFFFF"/>
              <w:lang w:val="es-ES_tradnl"/>
            </w:rPr>
            <w:t>  </w:t>
          </w:r>
          <w:proofErr w:type="spellStart"/>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F191F">
            <w:rPr>
              <w:noProof/>
              <w:color w:val="FFFFFF"/>
              <w:lang w:val="es-ES_tradnl"/>
            </w:rPr>
            <w:t>1278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77777777" w:rsidR="00CC6543" w:rsidRDefault="00CC6543" w:rsidP="001C378A">
    <w:pPr>
      <w:pStyle w:val="Footer"/>
      <w:spacing w:before="0" w:after="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3" w:type="dxa"/>
      <w:jc w:val="center"/>
      <w:shd w:val="clear" w:color="auto" w:fill="0099FF"/>
      <w:tblLayout w:type="fixed"/>
      <w:tblCellMar>
        <w:left w:w="0" w:type="dxa"/>
        <w:right w:w="0" w:type="dxa"/>
      </w:tblCellMar>
      <w:tblLook w:val="0000" w:firstRow="0" w:lastRow="0" w:firstColumn="0" w:lastColumn="0" w:noHBand="0" w:noVBand="0"/>
    </w:tblPr>
    <w:tblGrid>
      <w:gridCol w:w="2471"/>
      <w:gridCol w:w="7292"/>
    </w:tblGrid>
    <w:tr w:rsidR="00CC6543" w:rsidRPr="007B2CE6" w14:paraId="1F23393F" w14:textId="77777777" w:rsidTr="001C378A">
      <w:trPr>
        <w:cantSplit/>
        <w:jc w:val="center"/>
      </w:trPr>
      <w:tc>
        <w:tcPr>
          <w:tcW w:w="2471" w:type="dxa"/>
          <w:shd w:val="clear" w:color="auto" w:fill="4C4C4C"/>
        </w:tcPr>
        <w:p w14:paraId="002F5FEC" w14:textId="7AA8DDFA" w:rsidR="00CC6543" w:rsidRPr="007F091C" w:rsidRDefault="00CC6543" w:rsidP="00CC6543">
          <w:pPr>
            <w:pStyle w:val="Footer"/>
            <w:spacing w:before="20" w:after="20"/>
            <w:jc w:val="left"/>
            <w:rPr>
              <w:color w:val="FFFFFF"/>
              <w:lang w:val="fr-CH"/>
            </w:rPr>
          </w:pPr>
          <w:r w:rsidRPr="007F091C">
            <w:rPr>
              <w:color w:val="FFFFFF"/>
              <w:lang w:val="es-ES_tradnl"/>
            </w:rPr>
            <w:t>  </w:t>
          </w:r>
          <w:proofErr w:type="spellStart"/>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F191F">
            <w:rPr>
              <w:noProof/>
              <w:color w:val="FFFFFF"/>
              <w:lang w:val="es-ES_tradnl"/>
            </w:rPr>
            <w:t>1278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347F9FD3" w14:textId="77777777" w:rsidR="00CC6543" w:rsidRPr="00CC6543" w:rsidRDefault="00CC6543" w:rsidP="00CC6543">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2557F4B7" w14:textId="77777777" w:rsidR="00CC6543" w:rsidRPr="00CC6543" w:rsidRDefault="00CC6543" w:rsidP="001C378A">
    <w:pPr>
      <w:pStyle w:val="Footer"/>
      <w:spacing w:before="0" w:after="0" w:line="120" w:lineRule="auto"/>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1C378A" w:rsidRPr="007F091C" w14:paraId="041BDE4A" w14:textId="77777777" w:rsidTr="00A10D4E">
      <w:trPr>
        <w:cantSplit/>
        <w:jc w:val="right"/>
      </w:trPr>
      <w:tc>
        <w:tcPr>
          <w:tcW w:w="8087" w:type="dxa"/>
          <w:shd w:val="clear" w:color="auto" w:fill="A6A6A6"/>
        </w:tcPr>
        <w:p w14:paraId="6C0939DF" w14:textId="77777777" w:rsidR="001C378A" w:rsidRPr="00CC6543" w:rsidRDefault="001C378A"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38FE053E" w14:textId="552D8A8C" w:rsidR="001C378A" w:rsidRPr="007F091C" w:rsidRDefault="001C378A" w:rsidP="00CC6543">
          <w:pPr>
            <w:pStyle w:val="Footer"/>
            <w:spacing w:before="20" w:after="20"/>
            <w:ind w:left="142"/>
            <w:jc w:val="right"/>
            <w:rPr>
              <w:color w:val="FFFFFF"/>
            </w:rPr>
          </w:pPr>
          <w:r w:rsidRPr="007F091C">
            <w:rPr>
              <w:color w:val="FFFFFF"/>
              <w:lang w:val="es-ES_tradnl"/>
            </w:rPr>
            <w:t>  </w:t>
          </w: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F191F">
            <w:rPr>
              <w:noProof/>
              <w:color w:val="FFFFFF"/>
              <w:lang w:val="es-ES_tradnl"/>
            </w:rPr>
            <w:t>1278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C2B6A4A" w14:textId="77777777" w:rsidR="001C378A" w:rsidRDefault="001C378A" w:rsidP="001C378A">
    <w:pPr>
      <w:pStyle w:val="Footer"/>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02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083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30B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9654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243F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8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A9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CDC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DE4A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lvlText w:val=""/>
      <w:lvlJc w:val="left"/>
      <w:pPr>
        <w:ind w:left="340" w:hanging="340"/>
      </w:pPr>
      <w:rPr>
        <w:rFonts w:ascii="Symbol" w:hAnsi="Symbol" w:hint="default"/>
        <w:sz w:val="20"/>
      </w:rPr>
    </w:lvl>
    <w:lvl w:ilvl="1" w:tplc="21D670D4">
      <w:start w:val="1"/>
      <w:numFmt w:val="bullet"/>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7"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A2735"/>
    <w:multiLevelType w:val="hybridMultilevel"/>
    <w:tmpl w:val="D0E43F94"/>
    <w:lvl w:ilvl="0" w:tplc="C29C770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068474">
    <w:abstractNumId w:val="9"/>
  </w:num>
  <w:num w:numId="2" w16cid:durableId="617955868">
    <w:abstractNumId w:val="29"/>
  </w:num>
  <w:num w:numId="3" w16cid:durableId="1180002724">
    <w:abstractNumId w:val="31"/>
  </w:num>
  <w:num w:numId="4" w16cid:durableId="1945113919">
    <w:abstractNumId w:val="23"/>
  </w:num>
  <w:num w:numId="5" w16cid:durableId="450587618">
    <w:abstractNumId w:val="16"/>
  </w:num>
  <w:num w:numId="6" w16cid:durableId="1995991354">
    <w:abstractNumId w:val="15"/>
  </w:num>
  <w:num w:numId="7" w16cid:durableId="93435981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8" w16cid:durableId="134532974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9" w16cid:durableId="1515413811">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0" w16cid:durableId="1611932419">
    <w:abstractNumId w:val="14"/>
  </w:num>
  <w:num w:numId="11" w16cid:durableId="9160179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9496949">
    <w:abstractNumId w:val="38"/>
  </w:num>
  <w:num w:numId="13" w16cid:durableId="69392553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4" w16cid:durableId="2015107124">
    <w:abstractNumId w:val="27"/>
  </w:num>
  <w:num w:numId="15" w16cid:durableId="857279032">
    <w:abstractNumId w:val="11"/>
  </w:num>
  <w:num w:numId="16" w16cid:durableId="736367796">
    <w:abstractNumId w:val="26"/>
  </w:num>
  <w:num w:numId="17" w16cid:durableId="2102678235">
    <w:abstractNumId w:val="19"/>
  </w:num>
  <w:num w:numId="18" w16cid:durableId="1885672926">
    <w:abstractNumId w:val="34"/>
  </w:num>
  <w:num w:numId="19" w16cid:durableId="435685201">
    <w:abstractNumId w:val="35"/>
  </w:num>
  <w:num w:numId="20" w16cid:durableId="1307927316">
    <w:abstractNumId w:val="24"/>
  </w:num>
  <w:num w:numId="21" w16cid:durableId="1297837414">
    <w:abstractNumId w:val="33"/>
  </w:num>
  <w:num w:numId="22" w16cid:durableId="673652336">
    <w:abstractNumId w:val="18"/>
  </w:num>
  <w:num w:numId="23" w16cid:durableId="1758479351">
    <w:abstractNumId w:val="22"/>
  </w:num>
  <w:num w:numId="24" w16cid:durableId="661742708">
    <w:abstractNumId w:val="12"/>
  </w:num>
  <w:num w:numId="25" w16cid:durableId="2024283233">
    <w:abstractNumId w:val="7"/>
  </w:num>
  <w:num w:numId="26" w16cid:durableId="2019038899">
    <w:abstractNumId w:val="6"/>
  </w:num>
  <w:num w:numId="27" w16cid:durableId="2091072899">
    <w:abstractNumId w:val="5"/>
  </w:num>
  <w:num w:numId="28" w16cid:durableId="370569103">
    <w:abstractNumId w:val="4"/>
  </w:num>
  <w:num w:numId="29" w16cid:durableId="583808041">
    <w:abstractNumId w:val="8"/>
  </w:num>
  <w:num w:numId="30" w16cid:durableId="1181821871">
    <w:abstractNumId w:val="3"/>
  </w:num>
  <w:num w:numId="31" w16cid:durableId="51392717">
    <w:abstractNumId w:val="2"/>
  </w:num>
  <w:num w:numId="32" w16cid:durableId="1443262512">
    <w:abstractNumId w:val="1"/>
  </w:num>
  <w:num w:numId="33" w16cid:durableId="624041386">
    <w:abstractNumId w:val="0"/>
  </w:num>
  <w:num w:numId="34" w16cid:durableId="112469111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5" w16cid:durableId="584537120">
    <w:abstractNumId w:val="28"/>
  </w:num>
  <w:num w:numId="36" w16cid:durableId="345911489">
    <w:abstractNumId w:val="36"/>
  </w:num>
  <w:num w:numId="37" w16cid:durableId="715852884">
    <w:abstractNumId w:val="32"/>
  </w:num>
  <w:num w:numId="38" w16cid:durableId="908728840">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39" w16cid:durableId="981234119">
    <w:abstractNumId w:val="39"/>
  </w:num>
  <w:num w:numId="40" w16cid:durableId="1006130971">
    <w:abstractNumId w:val="21"/>
  </w:num>
  <w:num w:numId="41" w16cid:durableId="1551263274">
    <w:abstractNumId w:val="20"/>
  </w:num>
  <w:num w:numId="42" w16cid:durableId="794324695">
    <w:abstractNumId w:val="13"/>
  </w:num>
  <w:num w:numId="43" w16cid:durableId="2825618">
    <w:abstractNumId w:val="17"/>
  </w:num>
  <w:num w:numId="44" w16cid:durableId="2066180253">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45" w16cid:durableId="51619423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46" w16cid:durableId="850217125">
    <w:abstractNumId w:val="30"/>
  </w:num>
  <w:num w:numId="47" w16cid:durableId="91871077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n-ZA"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DA"/>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3C"/>
    <w:rsid w:val="0001459A"/>
    <w:rsid w:val="00014A60"/>
    <w:rsid w:val="00015040"/>
    <w:rsid w:val="000151E5"/>
    <w:rsid w:val="00015EBE"/>
    <w:rsid w:val="00016162"/>
    <w:rsid w:val="00016B3D"/>
    <w:rsid w:val="000172F9"/>
    <w:rsid w:val="000176CF"/>
    <w:rsid w:val="0001787E"/>
    <w:rsid w:val="00017E32"/>
    <w:rsid w:val="00017FE1"/>
    <w:rsid w:val="00017FEC"/>
    <w:rsid w:val="000203DB"/>
    <w:rsid w:val="00020659"/>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33A"/>
    <w:rsid w:val="00024827"/>
    <w:rsid w:val="00024AC6"/>
    <w:rsid w:val="00025041"/>
    <w:rsid w:val="000251A2"/>
    <w:rsid w:val="000252D8"/>
    <w:rsid w:val="00025669"/>
    <w:rsid w:val="000259B1"/>
    <w:rsid w:val="00025A26"/>
    <w:rsid w:val="00025F94"/>
    <w:rsid w:val="00026137"/>
    <w:rsid w:val="0002619F"/>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520"/>
    <w:rsid w:val="0003363B"/>
    <w:rsid w:val="000343FC"/>
    <w:rsid w:val="00034A68"/>
    <w:rsid w:val="00034F56"/>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2A1"/>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451"/>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9AB"/>
    <w:rsid w:val="00085B30"/>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5B8"/>
    <w:rsid w:val="000B2A30"/>
    <w:rsid w:val="000B2AB6"/>
    <w:rsid w:val="000B2F78"/>
    <w:rsid w:val="000B3166"/>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082B"/>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65B"/>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43B"/>
    <w:rsid w:val="00105977"/>
    <w:rsid w:val="00105AE3"/>
    <w:rsid w:val="00105B1A"/>
    <w:rsid w:val="00105BEE"/>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5F3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4F1"/>
    <w:rsid w:val="001409D5"/>
    <w:rsid w:val="00140B1E"/>
    <w:rsid w:val="001410CD"/>
    <w:rsid w:val="0014163B"/>
    <w:rsid w:val="00141C71"/>
    <w:rsid w:val="00141E01"/>
    <w:rsid w:val="00141E21"/>
    <w:rsid w:val="00141E3C"/>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D6"/>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9CE"/>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597"/>
    <w:rsid w:val="001A3799"/>
    <w:rsid w:val="001A391B"/>
    <w:rsid w:val="001A3A64"/>
    <w:rsid w:val="001A49CC"/>
    <w:rsid w:val="001A4B84"/>
    <w:rsid w:val="001A4DBA"/>
    <w:rsid w:val="001A4E0A"/>
    <w:rsid w:val="001A52C1"/>
    <w:rsid w:val="001A55F8"/>
    <w:rsid w:val="001A56D6"/>
    <w:rsid w:val="001A58BE"/>
    <w:rsid w:val="001A58D8"/>
    <w:rsid w:val="001A5EAC"/>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78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814"/>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70D"/>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4A3"/>
    <w:rsid w:val="0023566A"/>
    <w:rsid w:val="002356A8"/>
    <w:rsid w:val="00235B07"/>
    <w:rsid w:val="00235B8B"/>
    <w:rsid w:val="00236C97"/>
    <w:rsid w:val="00236D22"/>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3B"/>
    <w:rsid w:val="002459EC"/>
    <w:rsid w:val="00245E0B"/>
    <w:rsid w:val="0024602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70F9"/>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683"/>
    <w:rsid w:val="00281B50"/>
    <w:rsid w:val="00281BCB"/>
    <w:rsid w:val="00281C19"/>
    <w:rsid w:val="00281C30"/>
    <w:rsid w:val="00282391"/>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0DF8"/>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A63"/>
    <w:rsid w:val="00296B9F"/>
    <w:rsid w:val="002973AC"/>
    <w:rsid w:val="002974C1"/>
    <w:rsid w:val="0029777E"/>
    <w:rsid w:val="002977E7"/>
    <w:rsid w:val="00297885"/>
    <w:rsid w:val="00297B4B"/>
    <w:rsid w:val="00297B6A"/>
    <w:rsid w:val="002A0D13"/>
    <w:rsid w:val="002A0E19"/>
    <w:rsid w:val="002A0F93"/>
    <w:rsid w:val="002A0FDA"/>
    <w:rsid w:val="002A1333"/>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4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549"/>
    <w:rsid w:val="002E1869"/>
    <w:rsid w:val="002E19BC"/>
    <w:rsid w:val="002E1A85"/>
    <w:rsid w:val="002E1FF3"/>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C95"/>
    <w:rsid w:val="002F7E98"/>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AB7"/>
    <w:rsid w:val="00310C4F"/>
    <w:rsid w:val="00310E3C"/>
    <w:rsid w:val="00310F28"/>
    <w:rsid w:val="00311076"/>
    <w:rsid w:val="003111B2"/>
    <w:rsid w:val="0031135F"/>
    <w:rsid w:val="0031172B"/>
    <w:rsid w:val="00311B8A"/>
    <w:rsid w:val="0031349C"/>
    <w:rsid w:val="00313617"/>
    <w:rsid w:val="003139EF"/>
    <w:rsid w:val="00313B2B"/>
    <w:rsid w:val="00313CB9"/>
    <w:rsid w:val="00313E9B"/>
    <w:rsid w:val="00313ECC"/>
    <w:rsid w:val="0031484D"/>
    <w:rsid w:val="00314B88"/>
    <w:rsid w:val="00315209"/>
    <w:rsid w:val="00315230"/>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167"/>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896"/>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80"/>
    <w:rsid w:val="003751AD"/>
    <w:rsid w:val="0037561A"/>
    <w:rsid w:val="0037567E"/>
    <w:rsid w:val="00375A29"/>
    <w:rsid w:val="00375E02"/>
    <w:rsid w:val="003760C0"/>
    <w:rsid w:val="00376C95"/>
    <w:rsid w:val="00376E32"/>
    <w:rsid w:val="00376F3F"/>
    <w:rsid w:val="003771DA"/>
    <w:rsid w:val="003773D2"/>
    <w:rsid w:val="00377D18"/>
    <w:rsid w:val="003800DA"/>
    <w:rsid w:val="00380153"/>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789"/>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C24"/>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3D0"/>
    <w:rsid w:val="003F2EA4"/>
    <w:rsid w:val="003F30DB"/>
    <w:rsid w:val="003F3249"/>
    <w:rsid w:val="003F340E"/>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8BA"/>
    <w:rsid w:val="00405C85"/>
    <w:rsid w:val="00405D7B"/>
    <w:rsid w:val="00406006"/>
    <w:rsid w:val="00406111"/>
    <w:rsid w:val="0040615B"/>
    <w:rsid w:val="0040618D"/>
    <w:rsid w:val="00406228"/>
    <w:rsid w:val="00406334"/>
    <w:rsid w:val="004068F1"/>
    <w:rsid w:val="00406C6C"/>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36FA"/>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5F"/>
    <w:rsid w:val="004425F7"/>
    <w:rsid w:val="0044262C"/>
    <w:rsid w:val="00442AD4"/>
    <w:rsid w:val="00442FC6"/>
    <w:rsid w:val="0044300F"/>
    <w:rsid w:val="004430B3"/>
    <w:rsid w:val="004430E6"/>
    <w:rsid w:val="004436FB"/>
    <w:rsid w:val="00443858"/>
    <w:rsid w:val="00443B8F"/>
    <w:rsid w:val="00443D6D"/>
    <w:rsid w:val="00443FBE"/>
    <w:rsid w:val="00444436"/>
    <w:rsid w:val="00444501"/>
    <w:rsid w:val="0044462C"/>
    <w:rsid w:val="0044469D"/>
    <w:rsid w:val="00444B2B"/>
    <w:rsid w:val="00444D64"/>
    <w:rsid w:val="0044535B"/>
    <w:rsid w:val="00445E9B"/>
    <w:rsid w:val="00445FB4"/>
    <w:rsid w:val="00446509"/>
    <w:rsid w:val="004470E7"/>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ABE"/>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13D7"/>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65D"/>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6CC"/>
    <w:rsid w:val="00520824"/>
    <w:rsid w:val="005208FF"/>
    <w:rsid w:val="00520CB5"/>
    <w:rsid w:val="005210F0"/>
    <w:rsid w:val="005211F8"/>
    <w:rsid w:val="005213A6"/>
    <w:rsid w:val="00521735"/>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03"/>
    <w:rsid w:val="00530D19"/>
    <w:rsid w:val="0053177D"/>
    <w:rsid w:val="0053200B"/>
    <w:rsid w:val="0053213A"/>
    <w:rsid w:val="00532611"/>
    <w:rsid w:val="005328CF"/>
    <w:rsid w:val="00532C0A"/>
    <w:rsid w:val="00533100"/>
    <w:rsid w:val="005333BB"/>
    <w:rsid w:val="005334F7"/>
    <w:rsid w:val="00533DAB"/>
    <w:rsid w:val="0053465E"/>
    <w:rsid w:val="005347AC"/>
    <w:rsid w:val="00534AAD"/>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48C"/>
    <w:rsid w:val="00566580"/>
    <w:rsid w:val="0056679F"/>
    <w:rsid w:val="005667BB"/>
    <w:rsid w:val="00566C49"/>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1EEF"/>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6E"/>
    <w:rsid w:val="005B7B90"/>
    <w:rsid w:val="005B7EF7"/>
    <w:rsid w:val="005C02F6"/>
    <w:rsid w:val="005C08F6"/>
    <w:rsid w:val="005C0A9F"/>
    <w:rsid w:val="005C0AD6"/>
    <w:rsid w:val="005C0B20"/>
    <w:rsid w:val="005C0D98"/>
    <w:rsid w:val="005C0DE3"/>
    <w:rsid w:val="005C18FC"/>
    <w:rsid w:val="005C1919"/>
    <w:rsid w:val="005C1989"/>
    <w:rsid w:val="005C2544"/>
    <w:rsid w:val="005C2676"/>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DA3"/>
    <w:rsid w:val="005C7DC8"/>
    <w:rsid w:val="005D01B5"/>
    <w:rsid w:val="005D03EF"/>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CFA"/>
    <w:rsid w:val="005E5F8F"/>
    <w:rsid w:val="005E6008"/>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85A"/>
    <w:rsid w:val="00613D46"/>
    <w:rsid w:val="00613E61"/>
    <w:rsid w:val="00613F62"/>
    <w:rsid w:val="006140BA"/>
    <w:rsid w:val="00614A9F"/>
    <w:rsid w:val="0061533E"/>
    <w:rsid w:val="00615ADF"/>
    <w:rsid w:val="00615FA8"/>
    <w:rsid w:val="006162B3"/>
    <w:rsid w:val="006162DC"/>
    <w:rsid w:val="006163A7"/>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497D"/>
    <w:rsid w:val="006258B4"/>
    <w:rsid w:val="0062604F"/>
    <w:rsid w:val="0062618F"/>
    <w:rsid w:val="006264C6"/>
    <w:rsid w:val="00626517"/>
    <w:rsid w:val="006267C6"/>
    <w:rsid w:val="006269D3"/>
    <w:rsid w:val="00626A32"/>
    <w:rsid w:val="00626F3F"/>
    <w:rsid w:val="006270C7"/>
    <w:rsid w:val="00627224"/>
    <w:rsid w:val="00627298"/>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48A7"/>
    <w:rsid w:val="0063546D"/>
    <w:rsid w:val="00635C6F"/>
    <w:rsid w:val="00635E0B"/>
    <w:rsid w:val="00635EB2"/>
    <w:rsid w:val="00636009"/>
    <w:rsid w:val="00636098"/>
    <w:rsid w:val="006363EB"/>
    <w:rsid w:val="0063661E"/>
    <w:rsid w:val="00636D39"/>
    <w:rsid w:val="00636DD1"/>
    <w:rsid w:val="00637305"/>
    <w:rsid w:val="00637364"/>
    <w:rsid w:val="00637DA4"/>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8B0"/>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C85"/>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9D"/>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3E"/>
    <w:rsid w:val="006955DE"/>
    <w:rsid w:val="0069562C"/>
    <w:rsid w:val="006957D1"/>
    <w:rsid w:val="00695C41"/>
    <w:rsid w:val="006962C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276B"/>
    <w:rsid w:val="006B32A8"/>
    <w:rsid w:val="006B32EE"/>
    <w:rsid w:val="006B34F2"/>
    <w:rsid w:val="006B35F3"/>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B14"/>
    <w:rsid w:val="006E3E3C"/>
    <w:rsid w:val="006E3F9D"/>
    <w:rsid w:val="006E41FA"/>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5FFF"/>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C37"/>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05E"/>
    <w:rsid w:val="0074624F"/>
    <w:rsid w:val="00746884"/>
    <w:rsid w:val="00746F40"/>
    <w:rsid w:val="0074717E"/>
    <w:rsid w:val="007472D4"/>
    <w:rsid w:val="0075048B"/>
    <w:rsid w:val="00750513"/>
    <w:rsid w:val="00750C1A"/>
    <w:rsid w:val="00750E89"/>
    <w:rsid w:val="007513A3"/>
    <w:rsid w:val="00751AA1"/>
    <w:rsid w:val="00751B24"/>
    <w:rsid w:val="0075207E"/>
    <w:rsid w:val="00752261"/>
    <w:rsid w:val="007529F3"/>
    <w:rsid w:val="00752A6B"/>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058"/>
    <w:rsid w:val="00783656"/>
    <w:rsid w:val="007838A6"/>
    <w:rsid w:val="00783D60"/>
    <w:rsid w:val="00783E75"/>
    <w:rsid w:val="007843D7"/>
    <w:rsid w:val="0078466E"/>
    <w:rsid w:val="007846DD"/>
    <w:rsid w:val="007847E0"/>
    <w:rsid w:val="0078492E"/>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881"/>
    <w:rsid w:val="00792D97"/>
    <w:rsid w:val="007932B3"/>
    <w:rsid w:val="0079369C"/>
    <w:rsid w:val="00793C83"/>
    <w:rsid w:val="00794787"/>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A77"/>
    <w:rsid w:val="007A0B15"/>
    <w:rsid w:val="007A0F1D"/>
    <w:rsid w:val="007A11CD"/>
    <w:rsid w:val="007A1506"/>
    <w:rsid w:val="007A16A5"/>
    <w:rsid w:val="007A1DE5"/>
    <w:rsid w:val="007A2012"/>
    <w:rsid w:val="007A23A3"/>
    <w:rsid w:val="007A294D"/>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2CE6"/>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0CCF"/>
    <w:rsid w:val="007F126F"/>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1B"/>
    <w:rsid w:val="00801CCB"/>
    <w:rsid w:val="008023A4"/>
    <w:rsid w:val="00802517"/>
    <w:rsid w:val="00802911"/>
    <w:rsid w:val="00802B38"/>
    <w:rsid w:val="00802D2F"/>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AA3"/>
    <w:rsid w:val="00850D16"/>
    <w:rsid w:val="008511DD"/>
    <w:rsid w:val="00851457"/>
    <w:rsid w:val="00851FD4"/>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2B9"/>
    <w:rsid w:val="00857371"/>
    <w:rsid w:val="00857856"/>
    <w:rsid w:val="0085791C"/>
    <w:rsid w:val="00857B2F"/>
    <w:rsid w:val="008601D3"/>
    <w:rsid w:val="008604DF"/>
    <w:rsid w:val="0086094C"/>
    <w:rsid w:val="00860CEE"/>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25"/>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6CF"/>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4BA"/>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D7B"/>
    <w:rsid w:val="00885EF7"/>
    <w:rsid w:val="008863D1"/>
    <w:rsid w:val="00886CDF"/>
    <w:rsid w:val="00886E9B"/>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092"/>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671"/>
    <w:rsid w:val="008E6CC7"/>
    <w:rsid w:val="008E6CE3"/>
    <w:rsid w:val="008E7230"/>
    <w:rsid w:val="008F01A3"/>
    <w:rsid w:val="008F078A"/>
    <w:rsid w:val="008F09D8"/>
    <w:rsid w:val="008F0C51"/>
    <w:rsid w:val="008F0F1A"/>
    <w:rsid w:val="008F14AA"/>
    <w:rsid w:val="008F17C6"/>
    <w:rsid w:val="008F191F"/>
    <w:rsid w:val="008F19AE"/>
    <w:rsid w:val="008F1AFA"/>
    <w:rsid w:val="008F2374"/>
    <w:rsid w:val="008F238E"/>
    <w:rsid w:val="008F29B8"/>
    <w:rsid w:val="008F31B2"/>
    <w:rsid w:val="008F3AC0"/>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078"/>
    <w:rsid w:val="009045F0"/>
    <w:rsid w:val="009046FB"/>
    <w:rsid w:val="009055FA"/>
    <w:rsid w:val="009056C7"/>
    <w:rsid w:val="009058FD"/>
    <w:rsid w:val="00905D4F"/>
    <w:rsid w:val="009060DA"/>
    <w:rsid w:val="0090682E"/>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A25"/>
    <w:rsid w:val="00921FE7"/>
    <w:rsid w:val="009220E1"/>
    <w:rsid w:val="00922116"/>
    <w:rsid w:val="00922708"/>
    <w:rsid w:val="0092275C"/>
    <w:rsid w:val="00922840"/>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B8A"/>
    <w:rsid w:val="00931DB9"/>
    <w:rsid w:val="00932220"/>
    <w:rsid w:val="00932244"/>
    <w:rsid w:val="009323DE"/>
    <w:rsid w:val="009329FE"/>
    <w:rsid w:val="00932ABC"/>
    <w:rsid w:val="00932ADA"/>
    <w:rsid w:val="00932AF1"/>
    <w:rsid w:val="00932CFD"/>
    <w:rsid w:val="009330D3"/>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5DD"/>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2876"/>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67F83"/>
    <w:rsid w:val="00970155"/>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540"/>
    <w:rsid w:val="00973865"/>
    <w:rsid w:val="00973F60"/>
    <w:rsid w:val="0097414C"/>
    <w:rsid w:val="009744E6"/>
    <w:rsid w:val="009746CA"/>
    <w:rsid w:val="009747F4"/>
    <w:rsid w:val="00974AC3"/>
    <w:rsid w:val="00974E71"/>
    <w:rsid w:val="00975A3E"/>
    <w:rsid w:val="00976191"/>
    <w:rsid w:val="009763AA"/>
    <w:rsid w:val="009765E1"/>
    <w:rsid w:val="00977358"/>
    <w:rsid w:val="009774A4"/>
    <w:rsid w:val="00977DA3"/>
    <w:rsid w:val="00977F9D"/>
    <w:rsid w:val="009804D7"/>
    <w:rsid w:val="00980CB9"/>
    <w:rsid w:val="00980EF6"/>
    <w:rsid w:val="00980F77"/>
    <w:rsid w:val="0098103F"/>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5E3F"/>
    <w:rsid w:val="00986035"/>
    <w:rsid w:val="0098620A"/>
    <w:rsid w:val="00986404"/>
    <w:rsid w:val="009864E0"/>
    <w:rsid w:val="009867F3"/>
    <w:rsid w:val="00986984"/>
    <w:rsid w:val="00986D4C"/>
    <w:rsid w:val="00986D58"/>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4B7"/>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7F1"/>
    <w:rsid w:val="009B18DD"/>
    <w:rsid w:val="009B1B2F"/>
    <w:rsid w:val="009B1ECF"/>
    <w:rsid w:val="009B2067"/>
    <w:rsid w:val="009B2082"/>
    <w:rsid w:val="009B2346"/>
    <w:rsid w:val="009B2487"/>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631"/>
    <w:rsid w:val="009D0870"/>
    <w:rsid w:val="009D0B94"/>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814"/>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3D5"/>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4EF"/>
    <w:rsid w:val="00A05B08"/>
    <w:rsid w:val="00A061A1"/>
    <w:rsid w:val="00A06888"/>
    <w:rsid w:val="00A072B7"/>
    <w:rsid w:val="00A07357"/>
    <w:rsid w:val="00A075AD"/>
    <w:rsid w:val="00A078E0"/>
    <w:rsid w:val="00A07D8E"/>
    <w:rsid w:val="00A07E5C"/>
    <w:rsid w:val="00A102FF"/>
    <w:rsid w:val="00A103E3"/>
    <w:rsid w:val="00A10D4E"/>
    <w:rsid w:val="00A10D94"/>
    <w:rsid w:val="00A10F5A"/>
    <w:rsid w:val="00A11D0B"/>
    <w:rsid w:val="00A1205A"/>
    <w:rsid w:val="00A120F1"/>
    <w:rsid w:val="00A124F2"/>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1F8F"/>
    <w:rsid w:val="00A82BC6"/>
    <w:rsid w:val="00A82D33"/>
    <w:rsid w:val="00A82FCD"/>
    <w:rsid w:val="00A83492"/>
    <w:rsid w:val="00A835C7"/>
    <w:rsid w:val="00A835F2"/>
    <w:rsid w:val="00A83CBC"/>
    <w:rsid w:val="00A847D4"/>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36C"/>
    <w:rsid w:val="00AB663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39E3"/>
    <w:rsid w:val="00AC4295"/>
    <w:rsid w:val="00AC42B9"/>
    <w:rsid w:val="00AC49C1"/>
    <w:rsid w:val="00AC4A63"/>
    <w:rsid w:val="00AC4A75"/>
    <w:rsid w:val="00AC4D0A"/>
    <w:rsid w:val="00AC4E8D"/>
    <w:rsid w:val="00AC57BB"/>
    <w:rsid w:val="00AC5F7B"/>
    <w:rsid w:val="00AC5FFB"/>
    <w:rsid w:val="00AC64A1"/>
    <w:rsid w:val="00AC65EC"/>
    <w:rsid w:val="00AC67F6"/>
    <w:rsid w:val="00AC6915"/>
    <w:rsid w:val="00AC6B31"/>
    <w:rsid w:val="00AD00A5"/>
    <w:rsid w:val="00AD0497"/>
    <w:rsid w:val="00AD0B07"/>
    <w:rsid w:val="00AD0EFA"/>
    <w:rsid w:val="00AD1680"/>
    <w:rsid w:val="00AD18D6"/>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7E6"/>
    <w:rsid w:val="00AE2872"/>
    <w:rsid w:val="00AE3153"/>
    <w:rsid w:val="00AE3BA3"/>
    <w:rsid w:val="00AE3C8D"/>
    <w:rsid w:val="00AE4110"/>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4AE"/>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B4"/>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3D77"/>
    <w:rsid w:val="00B13E07"/>
    <w:rsid w:val="00B142B3"/>
    <w:rsid w:val="00B142DA"/>
    <w:rsid w:val="00B14333"/>
    <w:rsid w:val="00B1437A"/>
    <w:rsid w:val="00B1447C"/>
    <w:rsid w:val="00B1448D"/>
    <w:rsid w:val="00B146A5"/>
    <w:rsid w:val="00B150EF"/>
    <w:rsid w:val="00B159F3"/>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DB6"/>
    <w:rsid w:val="00B44FEA"/>
    <w:rsid w:val="00B451FE"/>
    <w:rsid w:val="00B4526C"/>
    <w:rsid w:val="00B45763"/>
    <w:rsid w:val="00B45B4E"/>
    <w:rsid w:val="00B45FE5"/>
    <w:rsid w:val="00B46185"/>
    <w:rsid w:val="00B468EF"/>
    <w:rsid w:val="00B46CC1"/>
    <w:rsid w:val="00B46EFE"/>
    <w:rsid w:val="00B47115"/>
    <w:rsid w:val="00B47B24"/>
    <w:rsid w:val="00B47B7B"/>
    <w:rsid w:val="00B47F21"/>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5877"/>
    <w:rsid w:val="00B56027"/>
    <w:rsid w:val="00B560C4"/>
    <w:rsid w:val="00B562FB"/>
    <w:rsid w:val="00B5679A"/>
    <w:rsid w:val="00B56C5D"/>
    <w:rsid w:val="00B57482"/>
    <w:rsid w:val="00B57972"/>
    <w:rsid w:val="00B57A7A"/>
    <w:rsid w:val="00B602D0"/>
    <w:rsid w:val="00B604F5"/>
    <w:rsid w:val="00B605D3"/>
    <w:rsid w:val="00B6094F"/>
    <w:rsid w:val="00B60AD2"/>
    <w:rsid w:val="00B60E87"/>
    <w:rsid w:val="00B61191"/>
    <w:rsid w:val="00B61206"/>
    <w:rsid w:val="00B618EB"/>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0EAE"/>
    <w:rsid w:val="00B7131A"/>
    <w:rsid w:val="00B71D3A"/>
    <w:rsid w:val="00B71F0E"/>
    <w:rsid w:val="00B72059"/>
    <w:rsid w:val="00B7238D"/>
    <w:rsid w:val="00B72400"/>
    <w:rsid w:val="00B72826"/>
    <w:rsid w:val="00B72972"/>
    <w:rsid w:val="00B72F63"/>
    <w:rsid w:val="00B73219"/>
    <w:rsid w:val="00B7343E"/>
    <w:rsid w:val="00B73785"/>
    <w:rsid w:val="00B73A67"/>
    <w:rsid w:val="00B73AE1"/>
    <w:rsid w:val="00B74575"/>
    <w:rsid w:val="00B74B20"/>
    <w:rsid w:val="00B75004"/>
    <w:rsid w:val="00B75BEF"/>
    <w:rsid w:val="00B75E88"/>
    <w:rsid w:val="00B76169"/>
    <w:rsid w:val="00B763CC"/>
    <w:rsid w:val="00B766A4"/>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5F"/>
    <w:rsid w:val="00B84CA5"/>
    <w:rsid w:val="00B8501F"/>
    <w:rsid w:val="00B8522A"/>
    <w:rsid w:val="00B85245"/>
    <w:rsid w:val="00B859EE"/>
    <w:rsid w:val="00B85B53"/>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0FB4"/>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447"/>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78B"/>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11E"/>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29"/>
    <w:rsid w:val="00BE5163"/>
    <w:rsid w:val="00BE523F"/>
    <w:rsid w:val="00BE5893"/>
    <w:rsid w:val="00BE6741"/>
    <w:rsid w:val="00BE6894"/>
    <w:rsid w:val="00BE68D5"/>
    <w:rsid w:val="00BE6A34"/>
    <w:rsid w:val="00BE6A8E"/>
    <w:rsid w:val="00BE6E91"/>
    <w:rsid w:val="00BE75C5"/>
    <w:rsid w:val="00BE7625"/>
    <w:rsid w:val="00BE795A"/>
    <w:rsid w:val="00BE79CA"/>
    <w:rsid w:val="00BE7D56"/>
    <w:rsid w:val="00BE7E12"/>
    <w:rsid w:val="00BE7ED1"/>
    <w:rsid w:val="00BF0273"/>
    <w:rsid w:val="00BF02FA"/>
    <w:rsid w:val="00BF0603"/>
    <w:rsid w:val="00BF0A2B"/>
    <w:rsid w:val="00BF0E9F"/>
    <w:rsid w:val="00BF1954"/>
    <w:rsid w:val="00BF1CB0"/>
    <w:rsid w:val="00BF253D"/>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57E0"/>
    <w:rsid w:val="00C05BEC"/>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593"/>
    <w:rsid w:val="00C1385F"/>
    <w:rsid w:val="00C13AD1"/>
    <w:rsid w:val="00C13DF4"/>
    <w:rsid w:val="00C14A1B"/>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3E"/>
    <w:rsid w:val="00C2174F"/>
    <w:rsid w:val="00C21B02"/>
    <w:rsid w:val="00C21C48"/>
    <w:rsid w:val="00C21C6D"/>
    <w:rsid w:val="00C22585"/>
    <w:rsid w:val="00C22AE7"/>
    <w:rsid w:val="00C2302C"/>
    <w:rsid w:val="00C2322B"/>
    <w:rsid w:val="00C235E0"/>
    <w:rsid w:val="00C2368C"/>
    <w:rsid w:val="00C23A31"/>
    <w:rsid w:val="00C23A99"/>
    <w:rsid w:val="00C24595"/>
    <w:rsid w:val="00C24661"/>
    <w:rsid w:val="00C2483A"/>
    <w:rsid w:val="00C24880"/>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15E"/>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9E0"/>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C"/>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3A9"/>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DEE"/>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C31"/>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58A"/>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27C"/>
    <w:rsid w:val="00CD74A6"/>
    <w:rsid w:val="00CD7891"/>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A79"/>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4708"/>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3F99"/>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89B"/>
    <w:rsid w:val="00D24961"/>
    <w:rsid w:val="00D24C44"/>
    <w:rsid w:val="00D24E43"/>
    <w:rsid w:val="00D25092"/>
    <w:rsid w:val="00D2518D"/>
    <w:rsid w:val="00D25B91"/>
    <w:rsid w:val="00D25CB0"/>
    <w:rsid w:val="00D2610A"/>
    <w:rsid w:val="00D26457"/>
    <w:rsid w:val="00D266E1"/>
    <w:rsid w:val="00D26A7A"/>
    <w:rsid w:val="00D27033"/>
    <w:rsid w:val="00D2731D"/>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1DFC"/>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BCA"/>
    <w:rsid w:val="00D50CFC"/>
    <w:rsid w:val="00D50F4B"/>
    <w:rsid w:val="00D50F9F"/>
    <w:rsid w:val="00D50FDF"/>
    <w:rsid w:val="00D51282"/>
    <w:rsid w:val="00D51623"/>
    <w:rsid w:val="00D51760"/>
    <w:rsid w:val="00D52948"/>
    <w:rsid w:val="00D53400"/>
    <w:rsid w:val="00D53E57"/>
    <w:rsid w:val="00D53FE1"/>
    <w:rsid w:val="00D54222"/>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0F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6D8F"/>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73"/>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06D"/>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54"/>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15"/>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3FA2"/>
    <w:rsid w:val="00DE47ED"/>
    <w:rsid w:val="00DE4DFE"/>
    <w:rsid w:val="00DE4EA9"/>
    <w:rsid w:val="00DE558B"/>
    <w:rsid w:val="00DE589D"/>
    <w:rsid w:val="00DE58BB"/>
    <w:rsid w:val="00DE6013"/>
    <w:rsid w:val="00DE60DF"/>
    <w:rsid w:val="00DE627C"/>
    <w:rsid w:val="00DE6A08"/>
    <w:rsid w:val="00DE6ABB"/>
    <w:rsid w:val="00DE6E3E"/>
    <w:rsid w:val="00DE6E87"/>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2E0"/>
    <w:rsid w:val="00DF46AF"/>
    <w:rsid w:val="00DF53BF"/>
    <w:rsid w:val="00DF5444"/>
    <w:rsid w:val="00DF549A"/>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3DB"/>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0FC2"/>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A0C"/>
    <w:rsid w:val="00E36B74"/>
    <w:rsid w:val="00E37257"/>
    <w:rsid w:val="00E37297"/>
    <w:rsid w:val="00E37CAC"/>
    <w:rsid w:val="00E37E1F"/>
    <w:rsid w:val="00E37F61"/>
    <w:rsid w:val="00E37F68"/>
    <w:rsid w:val="00E40172"/>
    <w:rsid w:val="00E403FD"/>
    <w:rsid w:val="00E40417"/>
    <w:rsid w:val="00E406A7"/>
    <w:rsid w:val="00E40968"/>
    <w:rsid w:val="00E410CA"/>
    <w:rsid w:val="00E41193"/>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DF4"/>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05E"/>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5B3"/>
    <w:rsid w:val="00EA2862"/>
    <w:rsid w:val="00EA2C29"/>
    <w:rsid w:val="00EA2FCE"/>
    <w:rsid w:val="00EA31CA"/>
    <w:rsid w:val="00EA31E4"/>
    <w:rsid w:val="00EA32FC"/>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8C9"/>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CC1"/>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7FE"/>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30"/>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057"/>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4E7"/>
    <w:rsid w:val="00F37BC9"/>
    <w:rsid w:val="00F37DE1"/>
    <w:rsid w:val="00F37DE7"/>
    <w:rsid w:val="00F40E3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3D6"/>
    <w:rsid w:val="00F5670D"/>
    <w:rsid w:val="00F56741"/>
    <w:rsid w:val="00F56969"/>
    <w:rsid w:val="00F56D3F"/>
    <w:rsid w:val="00F57414"/>
    <w:rsid w:val="00F57529"/>
    <w:rsid w:val="00F578FF"/>
    <w:rsid w:val="00F57D4C"/>
    <w:rsid w:val="00F601FC"/>
    <w:rsid w:val="00F60499"/>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59D"/>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121"/>
    <w:rsid w:val="00FB2347"/>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059"/>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C7CE7"/>
    <w:rsid w:val="00FD010D"/>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99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3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uiPriority w:val="39"/>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uiPriority w:val="3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65B1"/>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2565B1"/>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9">
    <w:name w:val="Table Grid1169"/>
    <w:basedOn w:val="TableNormal"/>
    <w:next w:val="TableGrid"/>
    <w:uiPriority w:val="59"/>
    <w:rsid w:val="0007545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020659"/>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015E"/>
  </w:style>
  <w:style w:type="numbering" w:customStyle="1" w:styleId="NoList3">
    <w:name w:val="No List3"/>
    <w:next w:val="NoList"/>
    <w:uiPriority w:val="99"/>
    <w:semiHidden/>
    <w:unhideWhenUsed/>
    <w:rsid w:val="00C4015E"/>
  </w:style>
  <w:style w:type="table" w:customStyle="1" w:styleId="TableGrid354">
    <w:name w:val="Table Grid354"/>
    <w:basedOn w:val="TableNormal"/>
    <w:next w:val="TableGrid"/>
    <w:rsid w:val="00FA35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756CF"/>
  </w:style>
  <w:style w:type="numbering" w:customStyle="1" w:styleId="NoList5">
    <w:name w:val="No List5"/>
    <w:next w:val="NoList"/>
    <w:uiPriority w:val="99"/>
    <w:semiHidden/>
    <w:rsid w:val="008756CF"/>
  </w:style>
  <w:style w:type="numbering" w:customStyle="1" w:styleId="NoList6">
    <w:name w:val="No List6"/>
    <w:next w:val="NoList"/>
    <w:uiPriority w:val="99"/>
    <w:semiHidden/>
    <w:unhideWhenUsed/>
    <w:rsid w:val="008756CF"/>
  </w:style>
  <w:style w:type="numbering" w:customStyle="1" w:styleId="NoList7">
    <w:name w:val="No List7"/>
    <w:next w:val="NoList"/>
    <w:uiPriority w:val="99"/>
    <w:semiHidden/>
    <w:unhideWhenUsed/>
    <w:rsid w:val="008756CF"/>
  </w:style>
  <w:style w:type="numbering" w:customStyle="1" w:styleId="NoList8">
    <w:name w:val="No List8"/>
    <w:next w:val="NoList"/>
    <w:uiPriority w:val="99"/>
    <w:semiHidden/>
    <w:unhideWhenUsed/>
    <w:rsid w:val="008756CF"/>
  </w:style>
  <w:style w:type="numbering" w:customStyle="1" w:styleId="NoList9">
    <w:name w:val="No List9"/>
    <w:next w:val="NoList"/>
    <w:uiPriority w:val="99"/>
    <w:semiHidden/>
    <w:unhideWhenUsed/>
    <w:rsid w:val="008756CF"/>
  </w:style>
  <w:style w:type="numbering" w:customStyle="1" w:styleId="NoList10">
    <w:name w:val="No List10"/>
    <w:next w:val="NoList"/>
    <w:uiPriority w:val="99"/>
    <w:semiHidden/>
    <w:unhideWhenUsed/>
    <w:rsid w:val="008756CF"/>
  </w:style>
  <w:style w:type="numbering" w:customStyle="1" w:styleId="NoList11">
    <w:name w:val="No List11"/>
    <w:next w:val="NoList"/>
    <w:uiPriority w:val="99"/>
    <w:semiHidden/>
    <w:rsid w:val="008756CF"/>
  </w:style>
  <w:style w:type="numbering" w:customStyle="1" w:styleId="NoList12">
    <w:name w:val="No List12"/>
    <w:next w:val="NoList"/>
    <w:uiPriority w:val="99"/>
    <w:semiHidden/>
    <w:unhideWhenUsed/>
    <w:rsid w:val="008756CF"/>
  </w:style>
  <w:style w:type="numbering" w:customStyle="1" w:styleId="NoList13">
    <w:name w:val="No List13"/>
    <w:next w:val="NoList"/>
    <w:uiPriority w:val="99"/>
    <w:semiHidden/>
    <w:unhideWhenUsed/>
    <w:rsid w:val="008756CF"/>
  </w:style>
  <w:style w:type="numbering" w:customStyle="1" w:styleId="NoList14">
    <w:name w:val="No List14"/>
    <w:next w:val="NoList"/>
    <w:uiPriority w:val="99"/>
    <w:semiHidden/>
    <w:unhideWhenUsed/>
    <w:rsid w:val="008756CF"/>
  </w:style>
  <w:style w:type="numbering" w:customStyle="1" w:styleId="NoList15">
    <w:name w:val="No List15"/>
    <w:next w:val="NoList"/>
    <w:uiPriority w:val="99"/>
    <w:semiHidden/>
    <w:unhideWhenUsed/>
    <w:rsid w:val="008756CF"/>
  </w:style>
  <w:style w:type="numbering" w:customStyle="1" w:styleId="NoList16">
    <w:name w:val="No List16"/>
    <w:next w:val="NoList"/>
    <w:uiPriority w:val="99"/>
    <w:semiHidden/>
    <w:unhideWhenUsed/>
    <w:rsid w:val="008756CF"/>
  </w:style>
  <w:style w:type="numbering" w:customStyle="1" w:styleId="NoList17">
    <w:name w:val="No List17"/>
    <w:next w:val="NoList"/>
    <w:uiPriority w:val="99"/>
    <w:semiHidden/>
    <w:unhideWhenUsed/>
    <w:rsid w:val="008756CF"/>
  </w:style>
  <w:style w:type="numbering" w:customStyle="1" w:styleId="NoList18">
    <w:name w:val="No List18"/>
    <w:next w:val="NoList"/>
    <w:uiPriority w:val="99"/>
    <w:semiHidden/>
    <w:unhideWhenUsed/>
    <w:rsid w:val="008756CF"/>
  </w:style>
  <w:style w:type="numbering" w:customStyle="1" w:styleId="NoList19">
    <w:name w:val="No List19"/>
    <w:next w:val="NoList"/>
    <w:uiPriority w:val="99"/>
    <w:semiHidden/>
    <w:unhideWhenUsed/>
    <w:rsid w:val="008756CF"/>
  </w:style>
  <w:style w:type="numbering" w:customStyle="1" w:styleId="NoList20">
    <w:name w:val="No List20"/>
    <w:next w:val="NoList"/>
    <w:uiPriority w:val="99"/>
    <w:semiHidden/>
    <w:unhideWhenUsed/>
    <w:rsid w:val="008756CF"/>
  </w:style>
  <w:style w:type="numbering" w:customStyle="1" w:styleId="NoList21">
    <w:name w:val="No List21"/>
    <w:next w:val="NoList"/>
    <w:uiPriority w:val="99"/>
    <w:semiHidden/>
    <w:unhideWhenUsed/>
    <w:rsid w:val="008756CF"/>
  </w:style>
  <w:style w:type="numbering" w:customStyle="1" w:styleId="NoList22">
    <w:name w:val="No List22"/>
    <w:next w:val="NoList"/>
    <w:uiPriority w:val="99"/>
    <w:semiHidden/>
    <w:unhideWhenUsed/>
    <w:rsid w:val="008756CF"/>
  </w:style>
  <w:style w:type="numbering" w:customStyle="1" w:styleId="NoList110">
    <w:name w:val="No List110"/>
    <w:next w:val="NoList"/>
    <w:uiPriority w:val="99"/>
    <w:semiHidden/>
    <w:unhideWhenUsed/>
    <w:rsid w:val="008756CF"/>
  </w:style>
  <w:style w:type="numbering" w:customStyle="1" w:styleId="NoList23">
    <w:name w:val="No List23"/>
    <w:next w:val="NoList"/>
    <w:uiPriority w:val="99"/>
    <w:semiHidden/>
    <w:unhideWhenUsed/>
    <w:rsid w:val="008756CF"/>
  </w:style>
  <w:style w:type="numbering" w:customStyle="1" w:styleId="NoList31">
    <w:name w:val="No List31"/>
    <w:next w:val="NoList"/>
    <w:uiPriority w:val="99"/>
    <w:semiHidden/>
    <w:unhideWhenUsed/>
    <w:rsid w:val="008756CF"/>
  </w:style>
  <w:style w:type="numbering" w:customStyle="1" w:styleId="NoList24">
    <w:name w:val="No List24"/>
    <w:next w:val="NoList"/>
    <w:uiPriority w:val="99"/>
    <w:semiHidden/>
    <w:unhideWhenUsed/>
    <w:rsid w:val="008756CF"/>
  </w:style>
  <w:style w:type="numbering" w:customStyle="1" w:styleId="NoList111">
    <w:name w:val="No List111"/>
    <w:next w:val="NoList"/>
    <w:uiPriority w:val="99"/>
    <w:semiHidden/>
    <w:unhideWhenUsed/>
    <w:rsid w:val="008756CF"/>
  </w:style>
  <w:style w:type="numbering" w:customStyle="1" w:styleId="NoList25">
    <w:name w:val="No List25"/>
    <w:next w:val="NoList"/>
    <w:uiPriority w:val="99"/>
    <w:semiHidden/>
    <w:unhideWhenUsed/>
    <w:rsid w:val="008756CF"/>
  </w:style>
  <w:style w:type="numbering" w:customStyle="1" w:styleId="NoList32">
    <w:name w:val="No List32"/>
    <w:next w:val="NoList"/>
    <w:uiPriority w:val="99"/>
    <w:semiHidden/>
    <w:unhideWhenUsed/>
    <w:rsid w:val="008756CF"/>
  </w:style>
  <w:style w:type="numbering" w:customStyle="1" w:styleId="NoList26">
    <w:name w:val="No List26"/>
    <w:next w:val="NoList"/>
    <w:uiPriority w:val="99"/>
    <w:semiHidden/>
    <w:unhideWhenUsed/>
    <w:rsid w:val="008756CF"/>
  </w:style>
  <w:style w:type="numbering" w:customStyle="1" w:styleId="NoList27">
    <w:name w:val="No List27"/>
    <w:next w:val="NoList"/>
    <w:uiPriority w:val="99"/>
    <w:semiHidden/>
    <w:unhideWhenUsed/>
    <w:rsid w:val="008756CF"/>
  </w:style>
  <w:style w:type="numbering" w:customStyle="1" w:styleId="NoList112">
    <w:name w:val="No List112"/>
    <w:next w:val="NoList"/>
    <w:uiPriority w:val="99"/>
    <w:semiHidden/>
    <w:unhideWhenUsed/>
    <w:rsid w:val="008756CF"/>
  </w:style>
  <w:style w:type="numbering" w:customStyle="1" w:styleId="NoList28">
    <w:name w:val="No List28"/>
    <w:next w:val="NoList"/>
    <w:uiPriority w:val="99"/>
    <w:semiHidden/>
    <w:unhideWhenUsed/>
    <w:rsid w:val="008756CF"/>
  </w:style>
  <w:style w:type="numbering" w:customStyle="1" w:styleId="NoList29">
    <w:name w:val="No List29"/>
    <w:next w:val="NoList"/>
    <w:uiPriority w:val="99"/>
    <w:semiHidden/>
    <w:unhideWhenUsed/>
    <w:rsid w:val="008756CF"/>
  </w:style>
  <w:style w:type="numbering" w:customStyle="1" w:styleId="NoList113">
    <w:name w:val="No List113"/>
    <w:next w:val="NoList"/>
    <w:uiPriority w:val="99"/>
    <w:semiHidden/>
    <w:unhideWhenUsed/>
    <w:rsid w:val="008756CF"/>
  </w:style>
  <w:style w:type="numbering" w:customStyle="1" w:styleId="NoList210">
    <w:name w:val="No List210"/>
    <w:next w:val="NoList"/>
    <w:uiPriority w:val="99"/>
    <w:semiHidden/>
    <w:unhideWhenUsed/>
    <w:rsid w:val="008756CF"/>
  </w:style>
  <w:style w:type="numbering" w:customStyle="1" w:styleId="NoList33">
    <w:name w:val="No List33"/>
    <w:next w:val="NoList"/>
    <w:uiPriority w:val="99"/>
    <w:semiHidden/>
    <w:unhideWhenUsed/>
    <w:rsid w:val="008756CF"/>
  </w:style>
  <w:style w:type="numbering" w:customStyle="1" w:styleId="Brezseznama1">
    <w:name w:val="Brez seznama1"/>
    <w:next w:val="NoList"/>
    <w:uiPriority w:val="99"/>
    <w:semiHidden/>
    <w:unhideWhenUsed/>
    <w:rsid w:val="008756CF"/>
  </w:style>
  <w:style w:type="numbering" w:customStyle="1" w:styleId="NoList30">
    <w:name w:val="No List30"/>
    <w:next w:val="NoList"/>
    <w:uiPriority w:val="99"/>
    <w:semiHidden/>
    <w:unhideWhenUsed/>
    <w:rsid w:val="008756CF"/>
  </w:style>
  <w:style w:type="numbering" w:customStyle="1" w:styleId="NoList114">
    <w:name w:val="No List114"/>
    <w:next w:val="NoList"/>
    <w:uiPriority w:val="99"/>
    <w:semiHidden/>
    <w:unhideWhenUsed/>
    <w:rsid w:val="008756CF"/>
  </w:style>
  <w:style w:type="numbering" w:customStyle="1" w:styleId="NoList115">
    <w:name w:val="No List115"/>
    <w:next w:val="NoList"/>
    <w:uiPriority w:val="99"/>
    <w:semiHidden/>
    <w:unhideWhenUsed/>
    <w:rsid w:val="008756CF"/>
  </w:style>
  <w:style w:type="numbering" w:customStyle="1" w:styleId="NoList211">
    <w:name w:val="No List211"/>
    <w:next w:val="NoList"/>
    <w:uiPriority w:val="99"/>
    <w:semiHidden/>
    <w:unhideWhenUsed/>
    <w:rsid w:val="008756CF"/>
  </w:style>
  <w:style w:type="numbering" w:customStyle="1" w:styleId="NoList34">
    <w:name w:val="No List34"/>
    <w:next w:val="NoList"/>
    <w:uiPriority w:val="99"/>
    <w:semiHidden/>
    <w:unhideWhenUsed/>
    <w:rsid w:val="008756CF"/>
  </w:style>
  <w:style w:type="numbering" w:customStyle="1" w:styleId="NoList116">
    <w:name w:val="No List116"/>
    <w:next w:val="NoList"/>
    <w:uiPriority w:val="99"/>
    <w:semiHidden/>
    <w:unhideWhenUsed/>
    <w:rsid w:val="008756CF"/>
  </w:style>
  <w:style w:type="numbering" w:customStyle="1" w:styleId="NoList117">
    <w:name w:val="No List117"/>
    <w:next w:val="NoList"/>
    <w:uiPriority w:val="99"/>
    <w:semiHidden/>
    <w:unhideWhenUsed/>
    <w:rsid w:val="008756CF"/>
  </w:style>
  <w:style w:type="numbering" w:customStyle="1" w:styleId="NoList212">
    <w:name w:val="No List212"/>
    <w:next w:val="NoList"/>
    <w:semiHidden/>
    <w:unhideWhenUsed/>
    <w:rsid w:val="008756CF"/>
  </w:style>
  <w:style w:type="numbering" w:customStyle="1" w:styleId="NoList35">
    <w:name w:val="No List35"/>
    <w:next w:val="NoList"/>
    <w:uiPriority w:val="99"/>
    <w:semiHidden/>
    <w:unhideWhenUsed/>
    <w:rsid w:val="008756CF"/>
  </w:style>
  <w:style w:type="numbering" w:customStyle="1" w:styleId="NoList41">
    <w:name w:val="No List41"/>
    <w:next w:val="NoList"/>
    <w:uiPriority w:val="99"/>
    <w:semiHidden/>
    <w:unhideWhenUsed/>
    <w:rsid w:val="008756CF"/>
  </w:style>
  <w:style w:type="numbering" w:customStyle="1" w:styleId="NoList51">
    <w:name w:val="No List51"/>
    <w:next w:val="NoList"/>
    <w:uiPriority w:val="99"/>
    <w:semiHidden/>
    <w:rsid w:val="008756CF"/>
  </w:style>
  <w:style w:type="numbering" w:customStyle="1" w:styleId="NoList61">
    <w:name w:val="No List61"/>
    <w:next w:val="NoList"/>
    <w:uiPriority w:val="99"/>
    <w:semiHidden/>
    <w:unhideWhenUsed/>
    <w:rsid w:val="008756CF"/>
  </w:style>
  <w:style w:type="numbering" w:customStyle="1" w:styleId="NoList71">
    <w:name w:val="No List71"/>
    <w:next w:val="NoList"/>
    <w:uiPriority w:val="99"/>
    <w:semiHidden/>
    <w:unhideWhenUsed/>
    <w:rsid w:val="008756CF"/>
  </w:style>
  <w:style w:type="numbering" w:customStyle="1" w:styleId="NoList81">
    <w:name w:val="No List81"/>
    <w:next w:val="NoList"/>
    <w:uiPriority w:val="99"/>
    <w:semiHidden/>
    <w:unhideWhenUsed/>
    <w:rsid w:val="008756CF"/>
  </w:style>
  <w:style w:type="numbering" w:customStyle="1" w:styleId="NoList91">
    <w:name w:val="No List91"/>
    <w:next w:val="NoList"/>
    <w:uiPriority w:val="99"/>
    <w:semiHidden/>
    <w:unhideWhenUsed/>
    <w:rsid w:val="008756CF"/>
  </w:style>
  <w:style w:type="numbering" w:customStyle="1" w:styleId="NoList101">
    <w:name w:val="No List101"/>
    <w:next w:val="NoList"/>
    <w:uiPriority w:val="99"/>
    <w:semiHidden/>
    <w:unhideWhenUsed/>
    <w:rsid w:val="008756CF"/>
  </w:style>
  <w:style w:type="numbering" w:customStyle="1" w:styleId="NoList121">
    <w:name w:val="No List121"/>
    <w:next w:val="NoList"/>
    <w:uiPriority w:val="99"/>
    <w:semiHidden/>
    <w:unhideWhenUsed/>
    <w:rsid w:val="008756CF"/>
  </w:style>
  <w:style w:type="numbering" w:customStyle="1" w:styleId="NoList131">
    <w:name w:val="No List131"/>
    <w:next w:val="NoList"/>
    <w:uiPriority w:val="99"/>
    <w:semiHidden/>
    <w:unhideWhenUsed/>
    <w:rsid w:val="008756CF"/>
  </w:style>
  <w:style w:type="numbering" w:customStyle="1" w:styleId="NoList141">
    <w:name w:val="No List141"/>
    <w:next w:val="NoList"/>
    <w:uiPriority w:val="99"/>
    <w:semiHidden/>
    <w:unhideWhenUsed/>
    <w:rsid w:val="008756CF"/>
  </w:style>
  <w:style w:type="numbering" w:customStyle="1" w:styleId="NoList151">
    <w:name w:val="No List151"/>
    <w:next w:val="NoList"/>
    <w:uiPriority w:val="99"/>
    <w:semiHidden/>
    <w:unhideWhenUsed/>
    <w:rsid w:val="008756CF"/>
  </w:style>
  <w:style w:type="numbering" w:customStyle="1" w:styleId="NoList161">
    <w:name w:val="No List161"/>
    <w:next w:val="NoList"/>
    <w:uiPriority w:val="99"/>
    <w:semiHidden/>
    <w:unhideWhenUsed/>
    <w:rsid w:val="008756CF"/>
  </w:style>
  <w:style w:type="numbering" w:customStyle="1" w:styleId="NoList171">
    <w:name w:val="No List171"/>
    <w:next w:val="NoList"/>
    <w:uiPriority w:val="99"/>
    <w:semiHidden/>
    <w:unhideWhenUsed/>
    <w:rsid w:val="008756CF"/>
  </w:style>
  <w:style w:type="numbering" w:customStyle="1" w:styleId="NoList181">
    <w:name w:val="No List181"/>
    <w:next w:val="NoList"/>
    <w:uiPriority w:val="99"/>
    <w:semiHidden/>
    <w:unhideWhenUsed/>
    <w:rsid w:val="008756CF"/>
  </w:style>
  <w:style w:type="numbering" w:customStyle="1" w:styleId="NoList191">
    <w:name w:val="No List191"/>
    <w:next w:val="NoList"/>
    <w:uiPriority w:val="99"/>
    <w:semiHidden/>
    <w:unhideWhenUsed/>
    <w:rsid w:val="008756CF"/>
  </w:style>
  <w:style w:type="numbering" w:customStyle="1" w:styleId="NoList201">
    <w:name w:val="No List201"/>
    <w:next w:val="NoList"/>
    <w:uiPriority w:val="99"/>
    <w:semiHidden/>
    <w:unhideWhenUsed/>
    <w:rsid w:val="008756CF"/>
  </w:style>
  <w:style w:type="numbering" w:customStyle="1" w:styleId="NoList213">
    <w:name w:val="No List213"/>
    <w:next w:val="NoList"/>
    <w:uiPriority w:val="99"/>
    <w:semiHidden/>
    <w:unhideWhenUsed/>
    <w:rsid w:val="008756CF"/>
  </w:style>
  <w:style w:type="numbering" w:customStyle="1" w:styleId="NoList221">
    <w:name w:val="No List221"/>
    <w:next w:val="NoList"/>
    <w:uiPriority w:val="99"/>
    <w:semiHidden/>
    <w:unhideWhenUsed/>
    <w:rsid w:val="008756CF"/>
  </w:style>
  <w:style w:type="numbering" w:customStyle="1" w:styleId="NoList1101">
    <w:name w:val="No List1101"/>
    <w:next w:val="NoList"/>
    <w:uiPriority w:val="99"/>
    <w:semiHidden/>
    <w:unhideWhenUsed/>
    <w:rsid w:val="008756CF"/>
  </w:style>
  <w:style w:type="numbering" w:customStyle="1" w:styleId="NoList36">
    <w:name w:val="No List36"/>
    <w:next w:val="NoList"/>
    <w:uiPriority w:val="99"/>
    <w:semiHidden/>
    <w:unhideWhenUsed/>
    <w:rsid w:val="008756CF"/>
  </w:style>
  <w:style w:type="numbering" w:customStyle="1" w:styleId="Aucuneliste1">
    <w:name w:val="Aucune liste1"/>
    <w:next w:val="NoList"/>
    <w:uiPriority w:val="99"/>
    <w:semiHidden/>
    <w:unhideWhenUsed/>
    <w:rsid w:val="008756CF"/>
  </w:style>
  <w:style w:type="numbering" w:customStyle="1" w:styleId="NoList37">
    <w:name w:val="No List37"/>
    <w:next w:val="NoList"/>
    <w:uiPriority w:val="99"/>
    <w:semiHidden/>
    <w:unhideWhenUsed/>
    <w:rsid w:val="008756CF"/>
  </w:style>
  <w:style w:type="numbering" w:customStyle="1" w:styleId="NoList118">
    <w:name w:val="No List118"/>
    <w:next w:val="NoList"/>
    <w:uiPriority w:val="99"/>
    <w:semiHidden/>
    <w:unhideWhenUsed/>
    <w:rsid w:val="008756CF"/>
  </w:style>
  <w:style w:type="numbering" w:customStyle="1" w:styleId="NoList214">
    <w:name w:val="No List214"/>
    <w:next w:val="NoList"/>
    <w:semiHidden/>
    <w:unhideWhenUsed/>
    <w:rsid w:val="008756CF"/>
  </w:style>
  <w:style w:type="numbering" w:customStyle="1" w:styleId="NoList38">
    <w:name w:val="No List38"/>
    <w:next w:val="NoList"/>
    <w:uiPriority w:val="99"/>
    <w:semiHidden/>
    <w:unhideWhenUsed/>
    <w:rsid w:val="008756CF"/>
  </w:style>
  <w:style w:type="numbering" w:customStyle="1" w:styleId="NoList42">
    <w:name w:val="No List42"/>
    <w:next w:val="NoList"/>
    <w:uiPriority w:val="99"/>
    <w:semiHidden/>
    <w:unhideWhenUsed/>
    <w:rsid w:val="008756CF"/>
  </w:style>
  <w:style w:type="numbering" w:customStyle="1" w:styleId="NoList52">
    <w:name w:val="No List52"/>
    <w:next w:val="NoList"/>
    <w:uiPriority w:val="99"/>
    <w:semiHidden/>
    <w:rsid w:val="008756CF"/>
  </w:style>
  <w:style w:type="numbering" w:customStyle="1" w:styleId="NoList62">
    <w:name w:val="No List62"/>
    <w:next w:val="NoList"/>
    <w:uiPriority w:val="99"/>
    <w:semiHidden/>
    <w:unhideWhenUsed/>
    <w:rsid w:val="008756CF"/>
  </w:style>
  <w:style w:type="numbering" w:customStyle="1" w:styleId="NoList72">
    <w:name w:val="No List72"/>
    <w:next w:val="NoList"/>
    <w:uiPriority w:val="99"/>
    <w:semiHidden/>
    <w:unhideWhenUsed/>
    <w:rsid w:val="008756CF"/>
  </w:style>
  <w:style w:type="numbering" w:customStyle="1" w:styleId="NoList82">
    <w:name w:val="No List82"/>
    <w:next w:val="NoList"/>
    <w:uiPriority w:val="99"/>
    <w:semiHidden/>
    <w:unhideWhenUsed/>
    <w:rsid w:val="008756CF"/>
  </w:style>
  <w:style w:type="numbering" w:customStyle="1" w:styleId="NoList92">
    <w:name w:val="No List92"/>
    <w:next w:val="NoList"/>
    <w:uiPriority w:val="99"/>
    <w:semiHidden/>
    <w:unhideWhenUsed/>
    <w:rsid w:val="008756CF"/>
  </w:style>
  <w:style w:type="numbering" w:customStyle="1" w:styleId="NoList102">
    <w:name w:val="No List102"/>
    <w:next w:val="NoList"/>
    <w:uiPriority w:val="99"/>
    <w:semiHidden/>
    <w:unhideWhenUsed/>
    <w:rsid w:val="008756CF"/>
  </w:style>
  <w:style w:type="numbering" w:customStyle="1" w:styleId="NoList119">
    <w:name w:val="No List119"/>
    <w:next w:val="NoList"/>
    <w:uiPriority w:val="99"/>
    <w:semiHidden/>
    <w:rsid w:val="008756CF"/>
  </w:style>
  <w:style w:type="numbering" w:customStyle="1" w:styleId="NoList122">
    <w:name w:val="No List122"/>
    <w:next w:val="NoList"/>
    <w:uiPriority w:val="99"/>
    <w:semiHidden/>
    <w:unhideWhenUsed/>
    <w:rsid w:val="008756CF"/>
  </w:style>
  <w:style w:type="numbering" w:customStyle="1" w:styleId="NoList132">
    <w:name w:val="No List132"/>
    <w:next w:val="NoList"/>
    <w:uiPriority w:val="99"/>
    <w:semiHidden/>
    <w:unhideWhenUsed/>
    <w:rsid w:val="008756CF"/>
  </w:style>
  <w:style w:type="numbering" w:customStyle="1" w:styleId="NoList142">
    <w:name w:val="No List142"/>
    <w:next w:val="NoList"/>
    <w:uiPriority w:val="99"/>
    <w:semiHidden/>
    <w:unhideWhenUsed/>
    <w:rsid w:val="008756CF"/>
  </w:style>
  <w:style w:type="numbering" w:customStyle="1" w:styleId="NoList152">
    <w:name w:val="No List152"/>
    <w:next w:val="NoList"/>
    <w:uiPriority w:val="99"/>
    <w:semiHidden/>
    <w:unhideWhenUsed/>
    <w:rsid w:val="008756CF"/>
  </w:style>
  <w:style w:type="numbering" w:customStyle="1" w:styleId="NoList162">
    <w:name w:val="No List162"/>
    <w:next w:val="NoList"/>
    <w:uiPriority w:val="99"/>
    <w:semiHidden/>
    <w:unhideWhenUsed/>
    <w:rsid w:val="008756CF"/>
  </w:style>
  <w:style w:type="numbering" w:customStyle="1" w:styleId="NoList172">
    <w:name w:val="No List172"/>
    <w:next w:val="NoList"/>
    <w:uiPriority w:val="99"/>
    <w:semiHidden/>
    <w:unhideWhenUsed/>
    <w:rsid w:val="008756CF"/>
  </w:style>
  <w:style w:type="numbering" w:customStyle="1" w:styleId="NoList182">
    <w:name w:val="No List182"/>
    <w:next w:val="NoList"/>
    <w:uiPriority w:val="99"/>
    <w:semiHidden/>
    <w:unhideWhenUsed/>
    <w:rsid w:val="008756CF"/>
  </w:style>
  <w:style w:type="numbering" w:customStyle="1" w:styleId="NoList39">
    <w:name w:val="No List39"/>
    <w:next w:val="NoList"/>
    <w:uiPriority w:val="99"/>
    <w:semiHidden/>
    <w:unhideWhenUsed/>
    <w:rsid w:val="008756CF"/>
  </w:style>
  <w:style w:type="numbering" w:customStyle="1" w:styleId="Aucuneliste11">
    <w:name w:val="Aucune liste11"/>
    <w:next w:val="NoList"/>
    <w:uiPriority w:val="99"/>
    <w:semiHidden/>
    <w:unhideWhenUsed/>
    <w:rsid w:val="008756CF"/>
  </w:style>
  <w:style w:type="numbering" w:customStyle="1" w:styleId="NoList40">
    <w:name w:val="No List40"/>
    <w:next w:val="NoList"/>
    <w:uiPriority w:val="99"/>
    <w:semiHidden/>
    <w:unhideWhenUsed/>
    <w:rsid w:val="008756CF"/>
  </w:style>
  <w:style w:type="numbering" w:customStyle="1" w:styleId="NoList120">
    <w:name w:val="No List120"/>
    <w:next w:val="NoList"/>
    <w:uiPriority w:val="99"/>
    <w:semiHidden/>
    <w:unhideWhenUsed/>
    <w:rsid w:val="008756CF"/>
  </w:style>
  <w:style w:type="numbering" w:customStyle="1" w:styleId="NoList215">
    <w:name w:val="No List215"/>
    <w:next w:val="NoList"/>
    <w:uiPriority w:val="99"/>
    <w:semiHidden/>
    <w:unhideWhenUsed/>
    <w:rsid w:val="008756CF"/>
  </w:style>
  <w:style w:type="numbering" w:customStyle="1" w:styleId="NoList43">
    <w:name w:val="No List43"/>
    <w:next w:val="NoList"/>
    <w:uiPriority w:val="99"/>
    <w:semiHidden/>
    <w:unhideWhenUsed/>
    <w:rsid w:val="008756CF"/>
  </w:style>
  <w:style w:type="numbering" w:customStyle="1" w:styleId="Aucuneliste12">
    <w:name w:val="Aucune liste12"/>
    <w:next w:val="NoList"/>
    <w:uiPriority w:val="99"/>
    <w:semiHidden/>
    <w:unhideWhenUsed/>
    <w:rsid w:val="008756CF"/>
  </w:style>
  <w:style w:type="numbering" w:customStyle="1" w:styleId="NoList44">
    <w:name w:val="No List44"/>
    <w:next w:val="NoList"/>
    <w:uiPriority w:val="99"/>
    <w:semiHidden/>
    <w:unhideWhenUsed/>
    <w:rsid w:val="008756CF"/>
  </w:style>
  <w:style w:type="numbering" w:customStyle="1" w:styleId="Aucuneliste13">
    <w:name w:val="Aucune liste13"/>
    <w:next w:val="NoList"/>
    <w:uiPriority w:val="99"/>
    <w:semiHidden/>
    <w:unhideWhenUsed/>
    <w:rsid w:val="008756CF"/>
  </w:style>
  <w:style w:type="numbering" w:customStyle="1" w:styleId="NoList45">
    <w:name w:val="No List45"/>
    <w:next w:val="NoList"/>
    <w:uiPriority w:val="99"/>
    <w:semiHidden/>
    <w:rsid w:val="008756CF"/>
  </w:style>
  <w:style w:type="numbering" w:customStyle="1" w:styleId="Aucuneliste14">
    <w:name w:val="Aucune liste14"/>
    <w:next w:val="NoList"/>
    <w:uiPriority w:val="99"/>
    <w:semiHidden/>
    <w:unhideWhenUsed/>
    <w:rsid w:val="0087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oey.Huerta@pilotthoma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cra.org.b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24</Pages>
  <Words>6033</Words>
  <Characters>32964</Characters>
  <Application>Microsoft Office Word</Application>
  <DocSecurity>0</DocSecurity>
  <Lines>1939</Lines>
  <Paragraphs>1499</Paragraphs>
  <ScaleCrop>false</ScaleCrop>
  <HeadingPairs>
    <vt:vector size="2" baseType="variant">
      <vt:variant>
        <vt:lpstr>Title</vt:lpstr>
      </vt:variant>
      <vt:variant>
        <vt:i4>1</vt:i4>
      </vt:variant>
    </vt:vector>
  </HeadingPairs>
  <TitlesOfParts>
    <vt:vector size="1" baseType="lpstr">
      <vt:lpstr>OB 1277</vt:lpstr>
    </vt:vector>
  </TitlesOfParts>
  <Company>ITU</Company>
  <LinksUpToDate>false</LinksUpToDate>
  <CharactersWithSpaces>37498</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1278</dc:title>
  <dc:subject/>
  <dc:creator>ITU-T</dc:creator>
  <cp:keywords/>
  <dc:description/>
  <cp:lastModifiedBy>Gachet, Christelle</cp:lastModifiedBy>
  <cp:revision>445</cp:revision>
  <cp:lastPrinted>2023-11-14T13:42:00Z</cp:lastPrinted>
  <dcterms:created xsi:type="dcterms:W3CDTF">2021-09-15T06:23:00Z</dcterms:created>
  <dcterms:modified xsi:type="dcterms:W3CDTF">2023-11-14T13:43:00Z</dcterms:modified>
</cp:coreProperties>
</file>