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6FF5AA9E"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3D538B">
              <w:rPr>
                <w:rFonts w:eastAsia="SimSun"/>
                <w:b/>
                <w:bCs/>
                <w:color w:val="FFFFFF" w:themeColor="background1"/>
                <w:sz w:val="26"/>
                <w:szCs w:val="32"/>
              </w:rPr>
              <w:t>1277</w:t>
            </w:r>
          </w:p>
        </w:tc>
        <w:tc>
          <w:tcPr>
            <w:tcW w:w="1477" w:type="dxa"/>
            <w:tcBorders>
              <w:top w:val="nil"/>
              <w:bottom w:val="nil"/>
            </w:tcBorders>
            <w:shd w:val="clear" w:color="auto" w:fill="A6A6A6"/>
            <w:vAlign w:val="center"/>
          </w:tcPr>
          <w:p w14:paraId="497ACE61" w14:textId="69E424DF" w:rsidR="008322B0" w:rsidRPr="00E16A37" w:rsidRDefault="003D538B"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2023.X.1</w:t>
            </w:r>
          </w:p>
        </w:tc>
        <w:tc>
          <w:tcPr>
            <w:tcW w:w="6338" w:type="dxa"/>
            <w:gridSpan w:val="2"/>
            <w:tcBorders>
              <w:top w:val="nil"/>
              <w:bottom w:val="nil"/>
              <w:right w:val="single" w:sz="8" w:space="0" w:color="333333"/>
            </w:tcBorders>
            <w:shd w:val="clear" w:color="auto" w:fill="A6A6A6"/>
            <w:vAlign w:val="center"/>
          </w:tcPr>
          <w:p w14:paraId="074C4D9D" w14:textId="689C97C2"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3D538B">
              <w:rPr>
                <w:rFonts w:eastAsia="SimSun"/>
                <w:color w:val="FFFFFF" w:themeColor="background1"/>
                <w:sz w:val="20"/>
                <w:szCs w:val="26"/>
              </w:rPr>
              <w:t>19</w:t>
            </w:r>
            <w:r w:rsidR="003D538B">
              <w:rPr>
                <w:rFonts w:eastAsia="SimSun" w:hint="cs"/>
                <w:color w:val="FFFFFF" w:themeColor="background1"/>
                <w:sz w:val="20"/>
                <w:szCs w:val="26"/>
                <w:rtl/>
                <w:lang w:bidi="ar-EG"/>
              </w:rPr>
              <w:t xml:space="preserve"> سبتمبر </w:t>
            </w:r>
            <w:r w:rsidR="00281A27">
              <w:rPr>
                <w:rFonts w:eastAsia="SimSun"/>
                <w:color w:val="FFFFFF" w:themeColor="background1"/>
                <w:sz w:val="20"/>
                <w:szCs w:val="26"/>
                <w:lang w:bidi="ar-EG"/>
              </w:rPr>
              <w:t>2023</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77777777" w:rsidR="008322B0" w:rsidRPr="00E16A37" w:rsidRDefault="00B37D30" w:rsidP="001205C5">
      <w:pPr>
        <w:spacing w:before="480" w:line="151" w:lineRule="auto"/>
        <w:jc w:val="center"/>
        <w:rPr>
          <w:rFonts w:eastAsia="SimSun"/>
          <w:b/>
          <w:bCs/>
          <w:sz w:val="28"/>
          <w:szCs w:val="36"/>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7BD1C172" w14:textId="75E07140" w:rsidR="005E4D32" w:rsidRPr="005E4D32" w:rsidRDefault="005E4D32">
      <w:pPr>
        <w:pStyle w:val="TOC1"/>
        <w:rPr>
          <w:rFonts w:eastAsiaTheme="minorEastAsia" w:cstheme="minorBidi"/>
          <w:b/>
          <w:bCs/>
          <w:noProof/>
          <w:kern w:val="2"/>
          <w:szCs w:val="22"/>
          <w:rtl/>
          <w:lang w:val="en-GB" w:eastAsia="en-GB" w:bidi="ar-EG"/>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h \z \t "Heading 1,1,Heading 2,2,Heading_1,1,Countries _Name,1,Heading_2,2,Heading 2 + Before:  0 pt,2,Contents,2,Heading 11,1</w:instrText>
      </w:r>
      <w:r>
        <w:rPr>
          <w:rFonts w:eastAsia="SimSun"/>
          <w:rtl/>
          <w:lang w:bidi="ar-EG"/>
        </w:rPr>
        <w:instrText xml:space="preserve">" </w:instrText>
      </w:r>
      <w:r>
        <w:rPr>
          <w:rFonts w:eastAsia="SimSun"/>
          <w:rtl/>
          <w:lang w:bidi="ar-EG"/>
        </w:rPr>
        <w:fldChar w:fldCharType="separate"/>
      </w:r>
      <w:hyperlink w:anchor="_Toc147158622" w:history="1">
        <w:r w:rsidRPr="005E4D32">
          <w:rPr>
            <w:rStyle w:val="Hyperlink"/>
            <w:b/>
            <w:bCs/>
            <w:noProof/>
            <w:rtl/>
          </w:rPr>
          <w:t>معلومات عامة</w:t>
        </w:r>
      </w:hyperlink>
    </w:p>
    <w:p w14:paraId="38F71C10" w14:textId="228167C7"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3" w:history="1">
        <w:r w:rsidR="005E4D32" w:rsidRPr="009B0703">
          <w:rPr>
            <w:rStyle w:val="Hyperlink"/>
            <w:noProof/>
            <w:rtl/>
          </w:rPr>
          <w:t>القوائم الملحقة بالنشرة التشغيلية للاتحاد</w:t>
        </w:r>
        <w:r w:rsidR="005E4D32">
          <w:rPr>
            <w:rStyle w:val="Hyperlink"/>
            <w:rFonts w:hint="cs"/>
            <w:noProof/>
            <w:rtl/>
          </w:rPr>
          <w:t xml:space="preserve">: </w:t>
        </w:r>
        <w:r w:rsidR="005E4D32" w:rsidRPr="005E4D32">
          <w:rPr>
            <w:rFonts w:eastAsia="SimSun" w:hint="cs"/>
            <w:i/>
            <w:iCs/>
            <w:noProof/>
            <w:rtl/>
          </w:rPr>
          <w:t>ملاحظة من مكتب تقييس الاتصالات</w:t>
        </w:r>
        <w:r w:rsidR="005E4D32">
          <w:rPr>
            <w:noProof/>
            <w:webHidden/>
            <w:rtl/>
          </w:rPr>
          <w:tab/>
        </w:r>
        <w:r w:rsidR="005E4D32">
          <w:rPr>
            <w:noProof/>
            <w:webHidden/>
            <w:rtl/>
          </w:rPr>
          <w:tab/>
        </w:r>
        <w:r w:rsidR="005E4D32" w:rsidRPr="005E4D32">
          <w:rPr>
            <w:rFonts w:cstheme="minorHAnsi"/>
            <w:noProof/>
            <w:webHidden/>
            <w:szCs w:val="22"/>
            <w:rtl/>
          </w:rPr>
          <w:fldChar w:fldCharType="begin"/>
        </w:r>
        <w:r w:rsidR="005E4D32" w:rsidRPr="005E4D32">
          <w:rPr>
            <w:rFonts w:cstheme="minorHAnsi"/>
            <w:noProof/>
            <w:webHidden/>
            <w:szCs w:val="22"/>
            <w:rtl/>
          </w:rPr>
          <w:instrText xml:space="preserve"> </w:instrText>
        </w:r>
        <w:r w:rsidR="005E4D32" w:rsidRPr="005E4D32">
          <w:rPr>
            <w:rFonts w:cstheme="minorHAnsi"/>
            <w:noProof/>
            <w:webHidden/>
            <w:szCs w:val="22"/>
          </w:rPr>
          <w:instrText>PAGEREF</w:instrText>
        </w:r>
        <w:r w:rsidR="005E4D32" w:rsidRPr="005E4D32">
          <w:rPr>
            <w:rFonts w:cstheme="minorHAnsi"/>
            <w:noProof/>
            <w:webHidden/>
            <w:szCs w:val="22"/>
            <w:rtl/>
          </w:rPr>
          <w:instrText xml:space="preserve"> _</w:instrText>
        </w:r>
        <w:r w:rsidR="005E4D32" w:rsidRPr="005E4D32">
          <w:rPr>
            <w:rFonts w:cstheme="minorHAnsi"/>
            <w:noProof/>
            <w:webHidden/>
            <w:szCs w:val="22"/>
          </w:rPr>
          <w:instrText>Toc147158623 \h</w:instrText>
        </w:r>
        <w:r w:rsidR="005E4D32" w:rsidRPr="005E4D32">
          <w:rPr>
            <w:rFonts w:cstheme="minorHAnsi"/>
            <w:noProof/>
            <w:webHidden/>
            <w:szCs w:val="22"/>
            <w:rtl/>
          </w:rPr>
          <w:instrText xml:space="preserve"> </w:instrText>
        </w:r>
        <w:r w:rsidR="005E4D32" w:rsidRPr="005E4D32">
          <w:rPr>
            <w:rFonts w:cstheme="minorHAnsi"/>
            <w:noProof/>
            <w:webHidden/>
            <w:szCs w:val="22"/>
            <w:rtl/>
          </w:rPr>
        </w:r>
        <w:r w:rsidR="005E4D32" w:rsidRPr="005E4D32">
          <w:rPr>
            <w:rFonts w:cstheme="minorHAnsi"/>
            <w:noProof/>
            <w:webHidden/>
            <w:szCs w:val="22"/>
            <w:rtl/>
          </w:rPr>
          <w:fldChar w:fldCharType="separate"/>
        </w:r>
        <w:r w:rsidR="009308F6">
          <w:rPr>
            <w:rFonts w:cstheme="minorHAnsi"/>
            <w:noProof/>
            <w:webHidden/>
            <w:szCs w:val="22"/>
            <w:rtl/>
          </w:rPr>
          <w:t>3</w:t>
        </w:r>
        <w:r w:rsidR="005E4D32" w:rsidRPr="005E4D32">
          <w:rPr>
            <w:rFonts w:cstheme="minorHAnsi"/>
            <w:noProof/>
            <w:webHidden/>
            <w:szCs w:val="22"/>
            <w:rtl/>
          </w:rPr>
          <w:fldChar w:fldCharType="end"/>
        </w:r>
      </w:hyperlink>
    </w:p>
    <w:p w14:paraId="7AFC7025" w14:textId="7B7D9AC8"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4" w:history="1">
        <w:r w:rsidR="005E4D32" w:rsidRPr="009B0703">
          <w:rPr>
            <w:rStyle w:val="Hyperlink"/>
            <w:noProof/>
            <w:rtl/>
          </w:rPr>
          <w:t>الموافقة على توصيات قطاع تقييس الاتصالات</w:t>
        </w:r>
        <w:r w:rsidR="005E4D32">
          <w:rPr>
            <w:noProof/>
            <w:webHidden/>
            <w:rtl/>
          </w:rPr>
          <w:tab/>
        </w:r>
        <w:r w:rsidR="005E4D32">
          <w:rPr>
            <w:noProof/>
            <w:webHidden/>
            <w:rtl/>
          </w:rPr>
          <w:tab/>
        </w:r>
        <w:r w:rsidR="005E4D32" w:rsidRPr="005E4D32">
          <w:rPr>
            <w:rFonts w:cstheme="minorHAnsi"/>
            <w:noProof/>
            <w:webHidden/>
            <w:szCs w:val="22"/>
            <w:rtl/>
          </w:rPr>
          <w:fldChar w:fldCharType="begin"/>
        </w:r>
        <w:r w:rsidR="005E4D32" w:rsidRPr="005E4D32">
          <w:rPr>
            <w:rFonts w:cstheme="minorHAnsi"/>
            <w:noProof/>
            <w:webHidden/>
            <w:szCs w:val="22"/>
            <w:rtl/>
          </w:rPr>
          <w:instrText xml:space="preserve"> </w:instrText>
        </w:r>
        <w:r w:rsidR="005E4D32" w:rsidRPr="005E4D32">
          <w:rPr>
            <w:rFonts w:cstheme="minorHAnsi"/>
            <w:noProof/>
            <w:webHidden/>
            <w:szCs w:val="22"/>
          </w:rPr>
          <w:instrText>PAGEREF</w:instrText>
        </w:r>
        <w:r w:rsidR="005E4D32" w:rsidRPr="005E4D32">
          <w:rPr>
            <w:rFonts w:cstheme="minorHAnsi"/>
            <w:noProof/>
            <w:webHidden/>
            <w:szCs w:val="22"/>
            <w:rtl/>
          </w:rPr>
          <w:instrText xml:space="preserve"> _</w:instrText>
        </w:r>
        <w:r w:rsidR="005E4D32" w:rsidRPr="005E4D32">
          <w:rPr>
            <w:rFonts w:cstheme="minorHAnsi"/>
            <w:noProof/>
            <w:webHidden/>
            <w:szCs w:val="22"/>
          </w:rPr>
          <w:instrText>Toc147158624 \h</w:instrText>
        </w:r>
        <w:r w:rsidR="005E4D32" w:rsidRPr="005E4D32">
          <w:rPr>
            <w:rFonts w:cstheme="minorHAnsi"/>
            <w:noProof/>
            <w:webHidden/>
            <w:szCs w:val="22"/>
            <w:rtl/>
          </w:rPr>
          <w:instrText xml:space="preserve"> </w:instrText>
        </w:r>
        <w:r w:rsidR="005E4D32" w:rsidRPr="005E4D32">
          <w:rPr>
            <w:rFonts w:cstheme="minorHAnsi"/>
            <w:noProof/>
            <w:webHidden/>
            <w:szCs w:val="22"/>
            <w:rtl/>
          </w:rPr>
        </w:r>
        <w:r w:rsidR="005E4D32" w:rsidRPr="005E4D32">
          <w:rPr>
            <w:rFonts w:cstheme="minorHAnsi"/>
            <w:noProof/>
            <w:webHidden/>
            <w:szCs w:val="22"/>
            <w:rtl/>
          </w:rPr>
          <w:fldChar w:fldCharType="separate"/>
        </w:r>
        <w:r w:rsidR="009308F6">
          <w:rPr>
            <w:rFonts w:cstheme="minorHAnsi"/>
            <w:noProof/>
            <w:webHidden/>
            <w:szCs w:val="22"/>
            <w:rtl/>
          </w:rPr>
          <w:t>4</w:t>
        </w:r>
        <w:r w:rsidR="005E4D32" w:rsidRPr="005E4D32">
          <w:rPr>
            <w:rFonts w:cstheme="minorHAnsi"/>
            <w:noProof/>
            <w:webHidden/>
            <w:szCs w:val="22"/>
            <w:rtl/>
          </w:rPr>
          <w:fldChar w:fldCharType="end"/>
        </w:r>
      </w:hyperlink>
    </w:p>
    <w:p w14:paraId="41672F95" w14:textId="705FD1E0"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5" w:history="1">
        <w:r w:rsidR="005E4D32" w:rsidRPr="009B0703">
          <w:rPr>
            <w:rStyle w:val="Hyperlink"/>
            <w:noProof/>
            <w:rtl/>
          </w:rPr>
          <w:t>خطة ترقيم الاتصالات العمومية الدولية</w:t>
        </w:r>
        <w:r w:rsidR="005E4D32">
          <w:rPr>
            <w:rStyle w:val="Hyperlink"/>
            <w:rFonts w:hint="cs"/>
            <w:noProof/>
            <w:rtl/>
          </w:rPr>
          <w:t>:</w:t>
        </w:r>
        <w:r w:rsidR="005E4D32" w:rsidRPr="00834D69">
          <w:rPr>
            <w:rFonts w:eastAsia="SimSun" w:hint="cs"/>
            <w:noProof/>
            <w:kern w:val="14"/>
            <w:rtl/>
            <w:lang w:bidi="ar-SY"/>
          </w:rPr>
          <w:t xml:space="preserve"> </w:t>
        </w:r>
        <w:r w:rsidR="005E4D32" w:rsidRPr="005E4D32">
          <w:rPr>
            <w:rFonts w:eastAsia="SimSun" w:hint="cs"/>
            <w:i/>
            <w:iCs/>
            <w:noProof/>
            <w:rtl/>
          </w:rPr>
          <w:t>ملاحظة من مكتب تقييس الاتصالات</w:t>
        </w:r>
        <w:r w:rsidR="005E4D32">
          <w:rPr>
            <w:noProof/>
            <w:webHidden/>
            <w:rtl/>
          </w:rPr>
          <w:tab/>
        </w:r>
        <w:r w:rsidR="005E4D32">
          <w:rPr>
            <w:noProof/>
            <w:webHidden/>
            <w:rtl/>
          </w:rPr>
          <w:tab/>
        </w:r>
        <w:r w:rsidR="005E4D32" w:rsidRPr="005E4D32">
          <w:rPr>
            <w:rFonts w:cstheme="minorHAnsi"/>
            <w:noProof/>
            <w:webHidden/>
            <w:szCs w:val="22"/>
            <w:rtl/>
          </w:rPr>
          <w:fldChar w:fldCharType="begin"/>
        </w:r>
        <w:r w:rsidR="005E4D32" w:rsidRPr="005E4D32">
          <w:rPr>
            <w:rFonts w:cstheme="minorHAnsi"/>
            <w:noProof/>
            <w:webHidden/>
            <w:szCs w:val="22"/>
            <w:rtl/>
          </w:rPr>
          <w:instrText xml:space="preserve"> </w:instrText>
        </w:r>
        <w:r w:rsidR="005E4D32" w:rsidRPr="005E4D32">
          <w:rPr>
            <w:rFonts w:cstheme="minorHAnsi"/>
            <w:noProof/>
            <w:webHidden/>
            <w:szCs w:val="22"/>
          </w:rPr>
          <w:instrText>PAGEREF</w:instrText>
        </w:r>
        <w:r w:rsidR="005E4D32" w:rsidRPr="005E4D32">
          <w:rPr>
            <w:rFonts w:cstheme="minorHAnsi"/>
            <w:noProof/>
            <w:webHidden/>
            <w:szCs w:val="22"/>
            <w:rtl/>
          </w:rPr>
          <w:instrText xml:space="preserve"> _</w:instrText>
        </w:r>
        <w:r w:rsidR="005E4D32" w:rsidRPr="005E4D32">
          <w:rPr>
            <w:rFonts w:cstheme="minorHAnsi"/>
            <w:noProof/>
            <w:webHidden/>
            <w:szCs w:val="22"/>
          </w:rPr>
          <w:instrText>Toc147158625 \h</w:instrText>
        </w:r>
        <w:r w:rsidR="005E4D32" w:rsidRPr="005E4D32">
          <w:rPr>
            <w:rFonts w:cstheme="minorHAnsi"/>
            <w:noProof/>
            <w:webHidden/>
            <w:szCs w:val="22"/>
            <w:rtl/>
          </w:rPr>
          <w:instrText xml:space="preserve"> </w:instrText>
        </w:r>
        <w:r w:rsidR="005E4D32" w:rsidRPr="005E4D32">
          <w:rPr>
            <w:rFonts w:cstheme="minorHAnsi"/>
            <w:noProof/>
            <w:webHidden/>
            <w:szCs w:val="22"/>
            <w:rtl/>
          </w:rPr>
        </w:r>
        <w:r w:rsidR="005E4D32" w:rsidRPr="005E4D32">
          <w:rPr>
            <w:rFonts w:cstheme="minorHAnsi"/>
            <w:noProof/>
            <w:webHidden/>
            <w:szCs w:val="22"/>
            <w:rtl/>
          </w:rPr>
          <w:fldChar w:fldCharType="separate"/>
        </w:r>
        <w:r w:rsidR="009308F6">
          <w:rPr>
            <w:rFonts w:cstheme="minorHAnsi"/>
            <w:noProof/>
            <w:webHidden/>
            <w:szCs w:val="22"/>
            <w:rtl/>
          </w:rPr>
          <w:t>5</w:t>
        </w:r>
        <w:r w:rsidR="005E4D32" w:rsidRPr="005E4D32">
          <w:rPr>
            <w:rFonts w:cstheme="minorHAnsi"/>
            <w:noProof/>
            <w:webHidden/>
            <w:szCs w:val="22"/>
            <w:rtl/>
          </w:rPr>
          <w:fldChar w:fldCharType="end"/>
        </w:r>
      </w:hyperlink>
    </w:p>
    <w:p w14:paraId="2E992F96" w14:textId="483C1234"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6" w:history="1">
        <w:r w:rsidR="005E4D32" w:rsidRPr="009B0703">
          <w:rPr>
            <w:rStyle w:val="Hyperlink"/>
            <w:noProof/>
            <w:rtl/>
          </w:rPr>
          <w:t>ا</w:t>
        </w:r>
        <w:bookmarkStart w:id="110" w:name="_Hlk147212513"/>
        <w:r w:rsidR="005E4D32" w:rsidRPr="009B0703">
          <w:rPr>
            <w:rStyle w:val="Hyperlink"/>
            <w:noProof/>
            <w:rtl/>
          </w:rPr>
          <w:t>لخطة الدولية لتعرّف هوية الشبكات العمومية والاشتراكات</w:t>
        </w:r>
        <w:r w:rsidR="005E4D32" w:rsidRPr="00834D69">
          <w:rPr>
            <w:rStyle w:val="Hyperlink"/>
            <w:rFonts w:hint="cs"/>
            <w:noProof/>
            <w:rtl/>
          </w:rPr>
          <w:t>:</w:t>
        </w:r>
        <w:r w:rsidR="005E4D32" w:rsidRPr="00834D69">
          <w:rPr>
            <w:rFonts w:eastAsia="SimSun" w:hint="cs"/>
            <w:noProof/>
            <w:kern w:val="14"/>
            <w:rtl/>
            <w:lang w:bidi="ar-SY"/>
          </w:rPr>
          <w:t xml:space="preserve"> </w:t>
        </w:r>
        <w:r w:rsidR="005E4D32" w:rsidRPr="00D01DB5">
          <w:rPr>
            <w:rFonts w:eastAsia="SimSun" w:hint="cs"/>
            <w:i/>
            <w:iCs/>
            <w:noProof/>
            <w:rtl/>
          </w:rPr>
          <w:t>ملاحظة من مكتب تقييس الاتصالات</w:t>
        </w:r>
        <w:bookmarkEnd w:id="110"/>
        <w:r w:rsidR="005E4D32">
          <w:rPr>
            <w:noProof/>
            <w:webHidden/>
            <w:rtl/>
          </w:rPr>
          <w:tab/>
        </w:r>
        <w:r w:rsidR="005E4D32">
          <w:rPr>
            <w:noProof/>
            <w:webHidden/>
            <w:rtl/>
          </w:rPr>
          <w:tab/>
        </w:r>
        <w:r w:rsidR="005E4D32" w:rsidRPr="005E4D32">
          <w:rPr>
            <w:rFonts w:cstheme="minorHAnsi"/>
            <w:noProof/>
            <w:webHidden/>
            <w:szCs w:val="22"/>
            <w:rtl/>
          </w:rPr>
          <w:fldChar w:fldCharType="begin"/>
        </w:r>
        <w:r w:rsidR="005E4D32" w:rsidRPr="005E4D32">
          <w:rPr>
            <w:rFonts w:cstheme="minorHAnsi"/>
            <w:noProof/>
            <w:webHidden/>
            <w:szCs w:val="22"/>
            <w:rtl/>
          </w:rPr>
          <w:instrText xml:space="preserve"> </w:instrText>
        </w:r>
        <w:r w:rsidR="005E4D32" w:rsidRPr="005E4D32">
          <w:rPr>
            <w:rFonts w:cstheme="minorHAnsi"/>
            <w:noProof/>
            <w:webHidden/>
            <w:szCs w:val="22"/>
          </w:rPr>
          <w:instrText>PAGEREF</w:instrText>
        </w:r>
        <w:r w:rsidR="005E4D32" w:rsidRPr="005E4D32">
          <w:rPr>
            <w:rFonts w:cstheme="minorHAnsi"/>
            <w:noProof/>
            <w:webHidden/>
            <w:szCs w:val="22"/>
            <w:rtl/>
          </w:rPr>
          <w:instrText xml:space="preserve"> _</w:instrText>
        </w:r>
        <w:r w:rsidR="005E4D32" w:rsidRPr="005E4D32">
          <w:rPr>
            <w:rFonts w:cstheme="minorHAnsi"/>
            <w:noProof/>
            <w:webHidden/>
            <w:szCs w:val="22"/>
          </w:rPr>
          <w:instrText>Toc147158626 \h</w:instrText>
        </w:r>
        <w:r w:rsidR="005E4D32" w:rsidRPr="005E4D32">
          <w:rPr>
            <w:rFonts w:cstheme="minorHAnsi"/>
            <w:noProof/>
            <w:webHidden/>
            <w:szCs w:val="22"/>
            <w:rtl/>
          </w:rPr>
          <w:instrText xml:space="preserve"> </w:instrText>
        </w:r>
        <w:r w:rsidR="005E4D32" w:rsidRPr="005E4D32">
          <w:rPr>
            <w:rFonts w:cstheme="minorHAnsi"/>
            <w:noProof/>
            <w:webHidden/>
            <w:szCs w:val="22"/>
            <w:rtl/>
          </w:rPr>
        </w:r>
        <w:r w:rsidR="005E4D32" w:rsidRPr="005E4D32">
          <w:rPr>
            <w:rFonts w:cstheme="minorHAnsi"/>
            <w:noProof/>
            <w:webHidden/>
            <w:szCs w:val="22"/>
            <w:rtl/>
          </w:rPr>
          <w:fldChar w:fldCharType="separate"/>
        </w:r>
        <w:r w:rsidR="009308F6">
          <w:rPr>
            <w:rFonts w:cstheme="minorHAnsi"/>
            <w:noProof/>
            <w:webHidden/>
            <w:szCs w:val="22"/>
            <w:rtl/>
          </w:rPr>
          <w:t>5</w:t>
        </w:r>
        <w:r w:rsidR="005E4D32" w:rsidRPr="005E4D32">
          <w:rPr>
            <w:rFonts w:cstheme="minorHAnsi"/>
            <w:noProof/>
            <w:webHidden/>
            <w:szCs w:val="22"/>
            <w:rtl/>
          </w:rPr>
          <w:fldChar w:fldCharType="end"/>
        </w:r>
      </w:hyperlink>
    </w:p>
    <w:p w14:paraId="45C359C5" w14:textId="374AAFC5"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7" w:history="1">
        <w:r w:rsidR="005E4D32" w:rsidRPr="009B0703">
          <w:rPr>
            <w:rStyle w:val="Hyperlink"/>
            <w:noProof/>
            <w:rtl/>
          </w:rPr>
          <w:t>الخدمة الهاتفية</w:t>
        </w:r>
      </w:hyperlink>
      <w:r w:rsidR="005E4D32" w:rsidRPr="005E4D32">
        <w:rPr>
          <w:rFonts w:hint="cs"/>
          <w:noProof/>
          <w:rtl/>
        </w:rPr>
        <w:t>:</w:t>
      </w:r>
    </w:p>
    <w:p w14:paraId="7257B0F5" w14:textId="02D31252" w:rsidR="005E4D32" w:rsidRDefault="00821116" w:rsidP="005E4D32">
      <w:pPr>
        <w:pStyle w:val="TOC2"/>
        <w:rPr>
          <w:rFonts w:eastAsiaTheme="minorEastAsia" w:cstheme="minorBidi"/>
          <w:kern w:val="2"/>
          <w:szCs w:val="22"/>
          <w:rtl/>
          <w:lang w:val="en-GB" w:eastAsia="en-GB"/>
          <w14:ligatures w14:val="standardContextual"/>
        </w:rPr>
      </w:pPr>
      <w:hyperlink w:anchor="_Toc147158628" w:history="1">
        <w:r w:rsidR="005E4D32" w:rsidRPr="009B0703">
          <w:rPr>
            <w:rStyle w:val="Hyperlink"/>
            <w:rtl/>
            <w:lang w:bidi="ar-EG"/>
          </w:rPr>
          <w:t>المغرب</w:t>
        </w:r>
        <w:r w:rsidR="005E4D32" w:rsidRPr="009B0703">
          <w:rPr>
            <w:rStyle w:val="Hyperlink"/>
            <w:rtl/>
          </w:rPr>
          <w:t xml:space="preserve"> (</w:t>
        </w:r>
        <w:r w:rsidR="005E4D32" w:rsidRPr="00E42E10">
          <w:rPr>
            <w:i/>
            <w:iCs/>
            <w:color w:val="000000"/>
            <w:rtl/>
          </w:rPr>
          <w:t>الوكالة الوطنية لتقنين المواصلا</w:t>
        </w:r>
        <w:r w:rsidR="005E4D32" w:rsidRPr="00E42E10">
          <w:rPr>
            <w:rFonts w:hint="cs"/>
            <w:i/>
            <w:iCs/>
            <w:color w:val="000000"/>
            <w:rtl/>
          </w:rPr>
          <w:t xml:space="preserve">ت </w:t>
        </w:r>
        <w:r w:rsidR="005E4D32" w:rsidRPr="00E42E10">
          <w:rPr>
            <w:i/>
            <w:iCs/>
            <w:color w:val="000000"/>
          </w:rPr>
          <w:t>(ANRT)</w:t>
        </w:r>
        <w:r w:rsidR="005E4D32" w:rsidRPr="00E42E10">
          <w:rPr>
            <w:i/>
            <w:iCs/>
            <w:color w:val="000000"/>
            <w:rtl/>
          </w:rPr>
          <w:t>،</w:t>
        </w:r>
        <w:r w:rsidR="005E4D32">
          <w:rPr>
            <w:color w:val="000000"/>
            <w:rtl/>
          </w:rPr>
          <w:t xml:space="preserve"> الرباط</w:t>
        </w:r>
        <w:r w:rsidR="005E4D32" w:rsidRPr="009B0703">
          <w:rPr>
            <w:rStyle w:val="Hyperlink"/>
            <w:rtl/>
          </w:rPr>
          <w:t>)</w:t>
        </w:r>
        <w:r w:rsidR="005E4D32">
          <w:rPr>
            <w:webHidden/>
            <w:rtl/>
          </w:rPr>
          <w:tab/>
        </w:r>
        <w:r w:rsidR="005E4D32">
          <w:rPr>
            <w:webHidden/>
            <w:rtl/>
          </w:rPr>
          <w:tab/>
        </w:r>
        <w:r w:rsidR="005E4D32" w:rsidRPr="005E4D32">
          <w:rPr>
            <w:rFonts w:asciiTheme="minorHAnsi" w:hAnsiTheme="minorHAnsi" w:cstheme="minorHAnsi"/>
            <w:webHidden/>
            <w:szCs w:val="22"/>
            <w:rtl/>
            <w:lang w:bidi="ar-SA"/>
          </w:rPr>
          <w:fldChar w:fldCharType="begin"/>
        </w:r>
        <w:r w:rsidR="005E4D32" w:rsidRPr="005E4D32">
          <w:rPr>
            <w:rFonts w:asciiTheme="minorHAnsi" w:hAnsiTheme="minorHAnsi" w:cstheme="minorHAnsi"/>
            <w:webHidden/>
            <w:szCs w:val="22"/>
            <w:rtl/>
            <w:lang w:bidi="ar-SA"/>
          </w:rPr>
          <w:instrText xml:space="preserve"> </w:instrText>
        </w:r>
        <w:r w:rsidR="005E4D32" w:rsidRPr="005E4D32">
          <w:rPr>
            <w:rFonts w:asciiTheme="minorHAnsi" w:hAnsiTheme="minorHAnsi" w:cstheme="minorHAnsi"/>
            <w:webHidden/>
            <w:szCs w:val="22"/>
            <w:lang w:bidi="ar-SA"/>
          </w:rPr>
          <w:instrText>PAGEREF</w:instrText>
        </w:r>
        <w:r w:rsidR="005E4D32" w:rsidRPr="005E4D32">
          <w:rPr>
            <w:rFonts w:asciiTheme="minorHAnsi" w:hAnsiTheme="minorHAnsi" w:cstheme="minorHAnsi"/>
            <w:webHidden/>
            <w:szCs w:val="22"/>
            <w:rtl/>
            <w:lang w:bidi="ar-SA"/>
          </w:rPr>
          <w:instrText xml:space="preserve"> _</w:instrText>
        </w:r>
        <w:r w:rsidR="005E4D32" w:rsidRPr="005E4D32">
          <w:rPr>
            <w:rFonts w:asciiTheme="minorHAnsi" w:hAnsiTheme="minorHAnsi" w:cstheme="minorHAnsi"/>
            <w:webHidden/>
            <w:szCs w:val="22"/>
            <w:lang w:bidi="ar-SA"/>
          </w:rPr>
          <w:instrText>Toc147158628 \h</w:instrText>
        </w:r>
        <w:r w:rsidR="005E4D32" w:rsidRPr="005E4D32">
          <w:rPr>
            <w:rFonts w:asciiTheme="minorHAnsi" w:hAnsiTheme="minorHAnsi" w:cstheme="minorHAnsi"/>
            <w:webHidden/>
            <w:szCs w:val="22"/>
            <w:rtl/>
            <w:lang w:bidi="ar-SA"/>
          </w:rPr>
          <w:instrText xml:space="preserve"> </w:instrText>
        </w:r>
        <w:r w:rsidR="005E4D32" w:rsidRPr="005E4D32">
          <w:rPr>
            <w:rFonts w:asciiTheme="minorHAnsi" w:hAnsiTheme="minorHAnsi" w:cstheme="minorHAnsi"/>
            <w:webHidden/>
            <w:szCs w:val="22"/>
            <w:rtl/>
            <w:lang w:bidi="ar-SA"/>
          </w:rPr>
        </w:r>
        <w:r w:rsidR="005E4D32" w:rsidRPr="005E4D32">
          <w:rPr>
            <w:rFonts w:asciiTheme="minorHAnsi" w:hAnsiTheme="minorHAnsi" w:cstheme="minorHAnsi"/>
            <w:webHidden/>
            <w:szCs w:val="22"/>
            <w:rtl/>
            <w:lang w:bidi="ar-SA"/>
          </w:rPr>
          <w:fldChar w:fldCharType="separate"/>
        </w:r>
        <w:r w:rsidR="009308F6">
          <w:rPr>
            <w:rFonts w:asciiTheme="minorHAnsi" w:hAnsiTheme="minorHAnsi" w:cstheme="minorHAnsi"/>
            <w:webHidden/>
            <w:szCs w:val="22"/>
            <w:rtl/>
            <w:lang w:bidi="ar-SA"/>
          </w:rPr>
          <w:t>6</w:t>
        </w:r>
        <w:r w:rsidR="005E4D32" w:rsidRPr="005E4D32">
          <w:rPr>
            <w:rFonts w:asciiTheme="minorHAnsi" w:hAnsiTheme="minorHAnsi" w:cstheme="minorHAnsi"/>
            <w:webHidden/>
            <w:szCs w:val="22"/>
            <w:rtl/>
            <w:lang w:bidi="ar-SA"/>
          </w:rPr>
          <w:fldChar w:fldCharType="end"/>
        </w:r>
      </w:hyperlink>
    </w:p>
    <w:p w14:paraId="292C9167" w14:textId="0CA79D0D" w:rsidR="005E4D32" w:rsidRDefault="00821116" w:rsidP="005E4D32">
      <w:pPr>
        <w:pStyle w:val="TOC1"/>
        <w:rPr>
          <w:rFonts w:eastAsiaTheme="minorEastAsia" w:cstheme="minorBidi"/>
          <w:noProof/>
          <w:kern w:val="2"/>
          <w:szCs w:val="22"/>
          <w:rtl/>
          <w:lang w:val="en-GB" w:eastAsia="en-GB"/>
          <w14:ligatures w14:val="standardContextual"/>
        </w:rPr>
      </w:pPr>
      <w:hyperlink w:anchor="_Toc147158629" w:history="1">
        <w:r w:rsidR="005E4D32" w:rsidRPr="009B0703">
          <w:rPr>
            <w:rStyle w:val="Hyperlink"/>
            <w:noProof/>
            <w:rtl/>
            <w:lang w:val="es-ES" w:bidi="ar-EG"/>
          </w:rPr>
          <w:t>تقييد الخدمة</w:t>
        </w:r>
        <w:r w:rsidR="005E4D32">
          <w:rPr>
            <w:noProof/>
            <w:webHidden/>
            <w:rtl/>
          </w:rPr>
          <w:tab/>
        </w:r>
        <w:r w:rsidR="005E4D32">
          <w:rPr>
            <w:noProof/>
            <w:webHidden/>
            <w:rtl/>
          </w:rPr>
          <w:tab/>
        </w:r>
        <w:r w:rsidR="00654EC4">
          <w:rPr>
            <w:rFonts w:cstheme="minorHAnsi"/>
            <w:noProof/>
            <w:webHidden/>
            <w:szCs w:val="22"/>
          </w:rPr>
          <w:t>7</w:t>
        </w:r>
      </w:hyperlink>
    </w:p>
    <w:p w14:paraId="2DD2F390" w14:textId="6DC4A6BD"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0" w:history="1">
        <w:r w:rsidR="005E4D32" w:rsidRPr="009B0703">
          <w:rPr>
            <w:rStyle w:val="Hyperlink"/>
            <w:noProof/>
            <w:rtl/>
          </w:rPr>
          <w:t xml:space="preserve">إجراءات معاودة النداء وإجراءات النداء البديلة (القرار </w:t>
        </w:r>
        <w:r w:rsidR="005E4D32" w:rsidRPr="009B0703">
          <w:rPr>
            <w:rStyle w:val="Hyperlink"/>
            <w:noProof/>
          </w:rPr>
          <w:t>21</w:t>
        </w:r>
        <w:r w:rsidR="005E4D32" w:rsidRPr="009B0703">
          <w:rPr>
            <w:rStyle w:val="Hyperlink"/>
            <w:noProof/>
            <w:rtl/>
          </w:rPr>
          <w:t xml:space="preserve"> المراجَع في مؤتمر المندوبين المفوضين لعام </w:t>
        </w:r>
        <w:r w:rsidR="005E4D32" w:rsidRPr="009B0703">
          <w:rPr>
            <w:rStyle w:val="Hyperlink"/>
            <w:noProof/>
          </w:rPr>
          <w:t>2006</w:t>
        </w:r>
        <w:r w:rsidR="005E4D32" w:rsidRPr="009B0703">
          <w:rPr>
            <w:rStyle w:val="Hyperlink"/>
            <w:noProof/>
            <w:rtl/>
          </w:rPr>
          <w:t>)</w:t>
        </w:r>
        <w:r w:rsidR="005E4D32">
          <w:rPr>
            <w:noProof/>
            <w:webHidden/>
            <w:rtl/>
          </w:rPr>
          <w:tab/>
        </w:r>
        <w:r w:rsidR="005E4D32">
          <w:rPr>
            <w:noProof/>
            <w:webHidden/>
            <w:rtl/>
          </w:rPr>
          <w:tab/>
        </w:r>
        <w:r w:rsidR="00654EC4">
          <w:rPr>
            <w:rFonts w:cstheme="minorHAnsi"/>
            <w:noProof/>
            <w:webHidden/>
            <w:szCs w:val="22"/>
          </w:rPr>
          <w:t>7</w:t>
        </w:r>
      </w:hyperlink>
    </w:p>
    <w:p w14:paraId="10D6984F" w14:textId="4928C8B9" w:rsidR="005E4D32" w:rsidRPr="005E4D32" w:rsidRDefault="00821116">
      <w:pPr>
        <w:pStyle w:val="TOC1"/>
        <w:rPr>
          <w:rFonts w:eastAsiaTheme="minorEastAsia" w:cstheme="minorBidi"/>
          <w:b/>
          <w:bCs/>
          <w:noProof/>
          <w:kern w:val="2"/>
          <w:szCs w:val="22"/>
          <w:rtl/>
          <w:lang w:val="en-GB" w:eastAsia="en-GB"/>
          <w14:ligatures w14:val="standardContextual"/>
        </w:rPr>
      </w:pPr>
      <w:hyperlink w:anchor="_Toc147158631" w:history="1">
        <w:r w:rsidR="005E4D32" w:rsidRPr="005E4D32">
          <w:rPr>
            <w:rStyle w:val="Hyperlink"/>
            <w:b/>
            <w:bCs/>
            <w:noProof/>
            <w:rtl/>
          </w:rPr>
          <w:t>تعديلات على منشورات الخدمة</w:t>
        </w:r>
      </w:hyperlink>
    </w:p>
    <w:p w14:paraId="139DBCA2" w14:textId="53037373"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2" w:history="1">
        <w:r w:rsidR="005E4D32" w:rsidRPr="009B0703">
          <w:rPr>
            <w:rStyle w:val="Hyperlink"/>
            <w:noProof/>
            <w:rtl/>
          </w:rPr>
          <w:t>قائمة</w:t>
        </w:r>
        <w:bookmarkStart w:id="111" w:name="_Hlk147212610"/>
        <w:r w:rsidR="005E4D32" w:rsidRPr="009B0703">
          <w:rPr>
            <w:rStyle w:val="Hyperlink"/>
            <w:noProof/>
            <w:rtl/>
          </w:rPr>
          <w:t xml:space="preserve"> محطات السفن وتخصيصات هويات الخدمة المتنقلة البحرية (القائمة </w:t>
        </w:r>
        <w:r w:rsidR="005E4D32" w:rsidRPr="009B0703">
          <w:rPr>
            <w:rStyle w:val="Hyperlink"/>
            <w:noProof/>
          </w:rPr>
          <w:t>V</w:t>
        </w:r>
        <w:r w:rsidR="005E4D32" w:rsidRPr="009B0703">
          <w:rPr>
            <w:rStyle w:val="Hyperlink"/>
            <w:noProof/>
            <w:rtl/>
          </w:rPr>
          <w:t>)</w:t>
        </w:r>
        <w:bookmarkEnd w:id="111"/>
        <w:r w:rsidR="005E4D32">
          <w:rPr>
            <w:noProof/>
            <w:webHidden/>
            <w:rtl/>
          </w:rPr>
          <w:tab/>
        </w:r>
        <w:r w:rsidR="005E4D32">
          <w:rPr>
            <w:noProof/>
            <w:webHidden/>
            <w:rtl/>
          </w:rPr>
          <w:tab/>
        </w:r>
        <w:r w:rsidR="00654EC4">
          <w:rPr>
            <w:rFonts w:cstheme="minorHAnsi"/>
            <w:noProof/>
            <w:webHidden/>
            <w:szCs w:val="22"/>
          </w:rPr>
          <w:t>8</w:t>
        </w:r>
      </w:hyperlink>
    </w:p>
    <w:p w14:paraId="255A5397" w14:textId="72289270"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3" w:history="1">
        <w:r w:rsidR="005E4D32" w:rsidRPr="009B0703">
          <w:rPr>
            <w:rStyle w:val="Hyperlink"/>
            <w:noProof/>
            <w:rtl/>
          </w:rPr>
          <w:t>قا</w:t>
        </w:r>
        <w:bookmarkStart w:id="112" w:name="_Hlk147212625"/>
        <w:r w:rsidR="005E4D32" w:rsidRPr="009B0703">
          <w:rPr>
            <w:rStyle w:val="Hyperlink"/>
            <w:noProof/>
            <w:rtl/>
          </w:rPr>
          <w:t xml:space="preserve">ئمة بالرموز الدليلية للبلدان المخصصة وفقاً للتوصية </w:t>
        </w:r>
        <w:r w:rsidR="005E4D32" w:rsidRPr="009B0703">
          <w:rPr>
            <w:rStyle w:val="Hyperlink"/>
            <w:noProof/>
          </w:rPr>
          <w:t>ITU-T E.164</w:t>
        </w:r>
        <w:bookmarkEnd w:id="112"/>
        <w:r w:rsidR="005E4D32">
          <w:rPr>
            <w:noProof/>
            <w:webHidden/>
            <w:rtl/>
          </w:rPr>
          <w:tab/>
        </w:r>
        <w:r w:rsidR="005E4D32">
          <w:rPr>
            <w:noProof/>
            <w:webHidden/>
            <w:rtl/>
          </w:rPr>
          <w:tab/>
        </w:r>
        <w:r w:rsidR="00654EC4">
          <w:rPr>
            <w:rFonts w:cstheme="minorHAnsi"/>
            <w:noProof/>
            <w:webHidden/>
            <w:szCs w:val="22"/>
          </w:rPr>
          <w:t>9</w:t>
        </w:r>
      </w:hyperlink>
    </w:p>
    <w:p w14:paraId="15459F4D" w14:textId="64F91F20"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4" w:history="1">
        <w:r w:rsidR="005E4D32" w:rsidRPr="009B0703">
          <w:rPr>
            <w:rStyle w:val="Hyperlink"/>
            <w:noProof/>
            <w:position w:val="2"/>
            <w:rtl/>
          </w:rPr>
          <w:t xml:space="preserve">الرموز الدليلية للشبكة المتنقلة </w:t>
        </w:r>
        <w:r w:rsidR="005E4D32" w:rsidRPr="009B0703">
          <w:rPr>
            <w:rStyle w:val="Hyperlink"/>
            <w:noProof/>
            <w:position w:val="2"/>
          </w:rPr>
          <w:t>(MNC)</w:t>
        </w:r>
        <w:r w:rsidR="005E4D32" w:rsidRPr="009B0703">
          <w:rPr>
            <w:rStyle w:val="Hyperlink"/>
            <w:noProof/>
            <w:position w:val="2"/>
            <w:rtl/>
          </w:rPr>
          <w:t xml:space="preserve"> فيما يتعلق بالخطة الدولية لتعرف هوية الشبكات العمومية والاشتراكات</w:t>
        </w:r>
        <w:r w:rsidR="005E4D32">
          <w:rPr>
            <w:noProof/>
            <w:webHidden/>
            <w:rtl/>
          </w:rPr>
          <w:tab/>
        </w:r>
        <w:r w:rsidR="005E4D32">
          <w:rPr>
            <w:noProof/>
            <w:webHidden/>
            <w:rtl/>
          </w:rPr>
          <w:tab/>
        </w:r>
        <w:r w:rsidR="00654EC4">
          <w:rPr>
            <w:rFonts w:cstheme="minorHAnsi"/>
            <w:noProof/>
            <w:webHidden/>
            <w:szCs w:val="22"/>
          </w:rPr>
          <w:t>9</w:t>
        </w:r>
      </w:hyperlink>
    </w:p>
    <w:p w14:paraId="2AFCFF7A" w14:textId="5D69A950"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5" w:history="1">
        <w:r w:rsidR="005E4D32" w:rsidRPr="009B0703">
          <w:rPr>
            <w:rStyle w:val="Hyperlink"/>
            <w:noProof/>
            <w:rtl/>
          </w:rPr>
          <w:t xml:space="preserve">قائمة برموز نقاط التشوير الدولية </w:t>
        </w:r>
        <w:r w:rsidR="005E4D32" w:rsidRPr="009B0703">
          <w:rPr>
            <w:rStyle w:val="Hyperlink"/>
            <w:noProof/>
          </w:rPr>
          <w:t>(ISPC)</w:t>
        </w:r>
        <w:r w:rsidR="005E4D32">
          <w:rPr>
            <w:noProof/>
            <w:webHidden/>
            <w:rtl/>
          </w:rPr>
          <w:tab/>
        </w:r>
        <w:r w:rsidR="005E4D32">
          <w:rPr>
            <w:noProof/>
            <w:webHidden/>
            <w:rtl/>
          </w:rPr>
          <w:tab/>
        </w:r>
        <w:r w:rsidR="00654EC4">
          <w:rPr>
            <w:rFonts w:cstheme="minorHAnsi"/>
            <w:noProof/>
            <w:webHidden/>
            <w:szCs w:val="22"/>
          </w:rPr>
          <w:t>10</w:t>
        </w:r>
      </w:hyperlink>
    </w:p>
    <w:p w14:paraId="46E1AF21" w14:textId="2CE7351B" w:rsidR="005E4D32" w:rsidRDefault="00821116" w:rsidP="005E4D32">
      <w:pPr>
        <w:pStyle w:val="TOC1"/>
        <w:rPr>
          <w:rFonts w:eastAsiaTheme="minorEastAsia" w:cstheme="minorBidi"/>
          <w:noProof/>
          <w:kern w:val="2"/>
          <w:szCs w:val="22"/>
          <w:rtl/>
          <w:lang w:val="en-GB" w:eastAsia="en-GB"/>
          <w14:ligatures w14:val="standardContextual"/>
        </w:rPr>
      </w:pPr>
      <w:hyperlink w:anchor="_Toc147158636" w:history="1">
        <w:r w:rsidR="005E4D32" w:rsidRPr="009B0703">
          <w:rPr>
            <w:rStyle w:val="Hyperlink"/>
            <w:noProof/>
            <w:rtl/>
          </w:rPr>
          <w:t>خطة الترقيم الوطنية</w:t>
        </w:r>
        <w:r w:rsidR="005E4D32">
          <w:rPr>
            <w:noProof/>
            <w:webHidden/>
            <w:rtl/>
          </w:rPr>
          <w:tab/>
        </w:r>
        <w:r w:rsidR="005E4D32">
          <w:rPr>
            <w:noProof/>
            <w:webHidden/>
            <w:rtl/>
          </w:rPr>
          <w:tab/>
        </w:r>
        <w:r w:rsidR="00654EC4">
          <w:rPr>
            <w:rFonts w:cstheme="minorHAnsi"/>
            <w:noProof/>
            <w:webHidden/>
            <w:szCs w:val="22"/>
          </w:rPr>
          <w:t>10</w:t>
        </w:r>
      </w:hyperlink>
    </w:p>
    <w:p w14:paraId="509972E6" w14:textId="5B086D96" w:rsidR="003D538B" w:rsidRDefault="005E4D32" w:rsidP="00A460EE">
      <w:pPr>
        <w:rPr>
          <w:rFonts w:eastAsia="SimSun"/>
          <w:rtl/>
          <w:lang w:bidi="ar-EG"/>
        </w:rPr>
      </w:pPr>
      <w:r>
        <w:rPr>
          <w:rFonts w:eastAsia="SimSun"/>
          <w:rtl/>
          <w:lang w:bidi="ar-EG"/>
        </w:rPr>
        <w:fldChar w:fldCharType="end"/>
      </w:r>
    </w:p>
    <w:p w14:paraId="3BD83054" w14:textId="2A1A5E1E" w:rsidR="00D4267E" w:rsidRPr="00B96B95" w:rsidRDefault="00D4267E" w:rsidP="00A460EE">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611ED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40FCF3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6F677BBB" w14:textId="4E05577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0029870" w14:textId="7CB2F1D2"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29</w:t>
            </w:r>
          </w:p>
        </w:tc>
      </w:tr>
      <w:tr w:rsidR="00611ED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D8CCE1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310784E0" w14:textId="129D9BD8"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88163A3" w14:textId="692171E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13</w:t>
            </w:r>
          </w:p>
        </w:tc>
      </w:tr>
      <w:tr w:rsidR="00611ED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DCA234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472D4DBB" w14:textId="4AD9435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00BD062" w14:textId="0A4C2E0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r>
      <w:tr w:rsidR="00611ED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1EB8A1C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0AE60249" w14:textId="039A5CE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4F26856" w14:textId="1B645C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r>
      <w:tr w:rsidR="00611ED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C24201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268ADB56" w14:textId="0A6646D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80D359B" w14:textId="67F2CAB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30</w:t>
            </w:r>
          </w:p>
        </w:tc>
      </w:tr>
      <w:tr w:rsidR="00611ED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86C323"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73BCD09E" w14:textId="44D1A607"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3" w:name="lt_pId159"/>
            <w:r w:rsidRPr="001A455D">
              <w:rPr>
                <w:rFonts w:eastAsia="SimSun"/>
                <w:sz w:val="18"/>
                <w:lang w:eastAsia="zh-CN"/>
              </w:rPr>
              <w:t>2024.I.</w:t>
            </w:r>
            <w:bookmarkEnd w:id="113"/>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D9C3FDA" w14:textId="4A6DA5C8"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4" w:name="lt_pId160"/>
            <w:r>
              <w:rPr>
                <w:rFonts w:eastAsia="SimSun"/>
                <w:sz w:val="18"/>
                <w:lang w:eastAsia="zh-CN"/>
              </w:rPr>
              <w:t>2023</w:t>
            </w:r>
            <w:r w:rsidRPr="001A455D">
              <w:rPr>
                <w:rFonts w:eastAsia="SimSun"/>
                <w:sz w:val="18"/>
                <w:lang w:eastAsia="zh-CN"/>
              </w:rPr>
              <w:t>.XII.</w:t>
            </w:r>
            <w:bookmarkEnd w:id="114"/>
            <w:r>
              <w:rPr>
                <w:rFonts w:eastAsia="SimSun"/>
                <w:sz w:val="18"/>
                <w:lang w:eastAsia="zh-CN"/>
              </w:rPr>
              <w:t>8</w:t>
            </w:r>
          </w:p>
        </w:tc>
      </w:tr>
    </w:tbl>
    <w:p w14:paraId="1DF317B6" w14:textId="14C8366D"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5" w:name="_Toc408394543"/>
      <w:bookmarkStart w:id="116" w:name="_Toc408396044"/>
      <w:bookmarkStart w:id="117" w:name="_Toc408396929"/>
      <w:bookmarkStart w:id="118" w:name="_Toc408403984"/>
      <w:bookmarkStart w:id="119" w:name="_Toc409692628"/>
      <w:bookmarkStart w:id="120" w:name="_Toc410046163"/>
      <w:bookmarkStart w:id="121" w:name="_Toc410919742"/>
      <w:bookmarkStart w:id="122" w:name="_Toc411249967"/>
      <w:bookmarkStart w:id="123" w:name="_Toc413753328"/>
      <w:bookmarkStart w:id="124" w:name="_Toc413754215"/>
      <w:bookmarkStart w:id="125" w:name="_Toc413754879"/>
      <w:bookmarkStart w:id="126" w:name="_Toc414264971"/>
      <w:bookmarkStart w:id="127" w:name="_Toc477773900"/>
      <w:bookmarkStart w:id="128" w:name="_Toc482899965"/>
      <w:bookmarkStart w:id="129" w:name="_Toc493599579"/>
      <w:bookmarkStart w:id="130" w:name="_Toc1726081"/>
      <w:bookmarkStart w:id="131" w:name="_Toc12890486"/>
      <w:bookmarkStart w:id="132" w:name="_Toc29470440"/>
      <w:bookmarkStart w:id="133" w:name="_Toc33093006"/>
      <w:bookmarkStart w:id="134" w:name="_Toc45706383"/>
      <w:bookmarkStart w:id="135" w:name="_Toc53732619"/>
      <w:bookmarkStart w:id="136" w:name="_Toc57017126"/>
      <w:bookmarkStart w:id="137" w:name="_Toc67324383"/>
      <w:bookmarkStart w:id="138" w:name="_Toc73716709"/>
      <w:bookmarkStart w:id="139" w:name="_Toc77327624"/>
      <w:bookmarkStart w:id="140" w:name="_Toc81484443"/>
      <w:bookmarkStart w:id="141" w:name="_Toc84516684"/>
      <w:bookmarkStart w:id="142" w:name="_Toc88723893"/>
      <w:bookmarkStart w:id="143" w:name="_Toc97668805"/>
      <w:bookmarkStart w:id="144" w:name="_Toc99976791"/>
      <w:bookmarkStart w:id="145" w:name="_Toc99976832"/>
      <w:bookmarkStart w:id="146" w:name="_Toc115335297"/>
      <w:bookmarkStart w:id="147" w:name="_Toc115335595"/>
      <w:bookmarkStart w:id="148" w:name="_Toc124254394"/>
      <w:bookmarkStart w:id="149" w:name="_Toc128657102"/>
      <w:bookmarkStart w:id="150" w:name="_Toc128657216"/>
      <w:bookmarkStart w:id="151" w:name="_Toc133935866"/>
      <w:bookmarkStart w:id="152" w:name="_Toc135225239"/>
      <w:bookmarkStart w:id="153" w:name="_Toc147158622"/>
      <w:bookmarkStart w:id="154" w:name="_Toc359596901"/>
      <w:bookmarkStart w:id="155" w:name="_Toc359596904"/>
      <w:bookmarkStart w:id="156" w:name="_Toc409692630"/>
      <w:r w:rsidRPr="00E16A37">
        <w:rPr>
          <w:rFonts w:hint="cs"/>
          <w:rtl/>
        </w:rPr>
        <w:lastRenderedPageBreak/>
        <w:t>معلومات عامة</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832582C" w14:textId="77777777" w:rsidR="008D7A05" w:rsidRPr="00E16A37" w:rsidRDefault="008D7A05" w:rsidP="00397901">
      <w:pPr>
        <w:pStyle w:val="Heading20"/>
        <w:rPr>
          <w:rtl/>
        </w:rPr>
      </w:pPr>
      <w:bookmarkStart w:id="157" w:name="_القوائم_الملحقة_بالنشرة"/>
      <w:bookmarkStart w:id="158" w:name="_Toc359596900"/>
      <w:bookmarkStart w:id="159" w:name="_Toc408394544"/>
      <w:bookmarkStart w:id="160" w:name="_Toc408396045"/>
      <w:bookmarkStart w:id="161" w:name="_Toc408396930"/>
      <w:bookmarkStart w:id="162" w:name="_Toc408403985"/>
      <w:bookmarkStart w:id="163" w:name="_Toc409681124"/>
      <w:bookmarkStart w:id="164" w:name="_Toc409692629"/>
      <w:bookmarkStart w:id="165" w:name="_Toc411249968"/>
      <w:bookmarkStart w:id="166" w:name="_Toc413754216"/>
      <w:bookmarkStart w:id="167" w:name="_Toc414264972"/>
      <w:bookmarkStart w:id="168" w:name="_Toc477773901"/>
      <w:bookmarkStart w:id="169" w:name="_Toc482899966"/>
      <w:bookmarkStart w:id="170" w:name="_Toc493599580"/>
      <w:bookmarkStart w:id="171" w:name="_Toc1726082"/>
      <w:bookmarkStart w:id="172" w:name="_Toc29470441"/>
      <w:bookmarkStart w:id="173" w:name="_Toc33093007"/>
      <w:bookmarkStart w:id="174" w:name="_Toc45706384"/>
      <w:bookmarkStart w:id="175" w:name="_Toc53732620"/>
      <w:bookmarkStart w:id="176" w:name="_Toc57017127"/>
      <w:bookmarkStart w:id="177" w:name="_Toc67324384"/>
      <w:bookmarkStart w:id="178" w:name="_Toc73716710"/>
      <w:bookmarkStart w:id="179" w:name="_Toc77327625"/>
      <w:bookmarkStart w:id="180" w:name="_Toc81484444"/>
      <w:bookmarkStart w:id="181" w:name="_Toc88723894"/>
      <w:bookmarkStart w:id="182" w:name="_Toc97668806"/>
      <w:bookmarkStart w:id="183" w:name="_Toc99976833"/>
      <w:bookmarkStart w:id="184" w:name="_Toc115335298"/>
      <w:bookmarkStart w:id="185" w:name="_Toc115335596"/>
      <w:bookmarkStart w:id="186" w:name="_Toc124254395"/>
      <w:bookmarkStart w:id="187" w:name="_Toc147158623"/>
      <w:bookmarkEnd w:id="157"/>
      <w:r w:rsidRPr="00E16A37">
        <w:rPr>
          <w:rFonts w:hint="cs"/>
          <w:rtl/>
        </w:rPr>
        <w:t>القوائم الملحقة بالنشرة التشغيلية للاتحاد</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E6D5AD6" w14:textId="77777777" w:rsidR="001E4836" w:rsidRPr="00C67F5A" w:rsidRDefault="001E4836" w:rsidP="001E4836">
      <w:pPr>
        <w:spacing w:after="60" w:line="187" w:lineRule="auto"/>
        <w:jc w:val="left"/>
        <w:rPr>
          <w:rFonts w:eastAsia="SimSun"/>
          <w:b/>
          <w:bCs/>
          <w:kern w:val="14"/>
          <w:rtl/>
          <w:lang w:bidi="ar-SY"/>
        </w:rPr>
      </w:pPr>
      <w:bookmarkStart w:id="188" w:name="_Hlk93914849"/>
      <w:bookmarkEnd w:id="154"/>
      <w:r w:rsidRPr="00C67F5A">
        <w:rPr>
          <w:rFonts w:eastAsia="SimSun" w:hint="cs"/>
          <w:b/>
          <w:bCs/>
          <w:kern w:val="14"/>
          <w:rtl/>
          <w:lang w:bidi="ar-SY"/>
        </w:rPr>
        <w:t>ملاحظة من مكتب تقييس الاتصالات</w:t>
      </w:r>
      <w:bookmarkEnd w:id="188"/>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A33051">
        <w:rPr>
          <w:rFonts w:eastAsia="SimSun" w:hint="cs"/>
          <w:spacing w:val="-4"/>
          <w:position w:val="-2"/>
          <w:sz w:val="20"/>
          <w:szCs w:val="26"/>
          <w:rtl/>
          <w:lang w:bidi="ar-EG"/>
        </w:rPr>
        <w:t>التليماتية</w:t>
      </w:r>
      <w:proofErr w:type="spellEnd"/>
      <w:r w:rsidRPr="00A33051">
        <w:rPr>
          <w:rFonts w:eastAsia="SimSun" w:hint="cs"/>
          <w:spacing w:val="-4"/>
          <w:position w:val="-2"/>
          <w:sz w:val="20"/>
          <w:szCs w:val="26"/>
          <w:rtl/>
          <w:lang w:bidi="ar-EG"/>
        </w:rPr>
        <w:t xml:space="preserve">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w:t>
      </w:r>
      <w:proofErr w:type="spellStart"/>
      <w:r w:rsidRPr="00A33051">
        <w:rPr>
          <w:rFonts w:eastAsia="SimSun" w:hint="cs"/>
          <w:sz w:val="20"/>
          <w:szCs w:val="26"/>
          <w:rtl/>
          <w:lang w:bidi="ar-EG"/>
        </w:rPr>
        <w:t>المطراف</w:t>
      </w:r>
      <w:proofErr w:type="spellEnd"/>
      <w:r w:rsidRPr="00A33051">
        <w:rPr>
          <w:rFonts w:eastAsia="SimSun" w:hint="cs"/>
          <w:sz w:val="20"/>
          <w:szCs w:val="26"/>
          <w:rtl/>
          <w:lang w:bidi="ar-EG"/>
        </w:rPr>
        <w:t xml:space="preserve">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89" w:name="_الموافقة_على_توصيات"/>
      <w:bookmarkStart w:id="190" w:name="_Toc471309488"/>
      <w:bookmarkStart w:id="191" w:name="_Toc471309853"/>
      <w:bookmarkStart w:id="192" w:name="_Toc12890488"/>
      <w:bookmarkStart w:id="193" w:name="_Toc39570650"/>
      <w:bookmarkStart w:id="194" w:name="_Toc132357418"/>
      <w:bookmarkStart w:id="195" w:name="_Toc147158624"/>
      <w:bookmarkStart w:id="196" w:name="_Toc411249969"/>
      <w:bookmarkStart w:id="197" w:name="_Toc413754217"/>
      <w:bookmarkStart w:id="198" w:name="_Toc414264973"/>
      <w:bookmarkStart w:id="199" w:name="P04"/>
      <w:bookmarkStart w:id="200" w:name="_Toc76716883"/>
      <w:bookmarkStart w:id="201" w:name="_Toc133935868"/>
      <w:bookmarkStart w:id="202" w:name="_Toc124254397"/>
      <w:bookmarkEnd w:id="189"/>
      <w:r w:rsidRPr="003D4FB2">
        <w:rPr>
          <w:rFonts w:hint="cs"/>
          <w:rtl/>
        </w:rPr>
        <w:lastRenderedPageBreak/>
        <w:t>الموافقة على توصيات قطاع تقييس الاتصالات</w:t>
      </w:r>
      <w:bookmarkEnd w:id="190"/>
      <w:bookmarkEnd w:id="191"/>
      <w:bookmarkEnd w:id="192"/>
      <w:bookmarkEnd w:id="193"/>
      <w:bookmarkEnd w:id="194"/>
      <w:bookmarkEnd w:id="195"/>
    </w:p>
    <w:bookmarkEnd w:id="196"/>
    <w:bookmarkEnd w:id="197"/>
    <w:bookmarkEnd w:id="198"/>
    <w:bookmarkEnd w:id="199"/>
    <w:p w14:paraId="33CD2D24" w14:textId="78A704C3" w:rsidR="00BB0E71" w:rsidRPr="0044482D" w:rsidRDefault="00BB0E71" w:rsidP="00BB0E71">
      <w:pPr>
        <w:tabs>
          <w:tab w:val="left" w:pos="851"/>
        </w:tabs>
        <w:spacing w:before="360"/>
        <w:rPr>
          <w:rFonts w:eastAsia="SimSun"/>
          <w:spacing w:val="-2"/>
          <w:rtl/>
          <w:lang w:bidi="ar-EG"/>
        </w:rPr>
      </w:pPr>
      <w:r w:rsidRPr="0044482D">
        <w:rPr>
          <w:rFonts w:eastAsia="SimSun" w:hint="cs"/>
          <w:spacing w:val="-2"/>
          <w:rtl/>
        </w:rPr>
        <w:t>أُعلن في الإعلان </w:t>
      </w:r>
      <w:r w:rsidRPr="0044482D">
        <w:rPr>
          <w:rFonts w:eastAsia="SimSun"/>
          <w:spacing w:val="-2"/>
          <w:lang w:val="en-GB"/>
        </w:rPr>
        <w:t>AAP-</w:t>
      </w:r>
      <w:r w:rsidR="003D538B">
        <w:rPr>
          <w:rFonts w:eastAsia="SimSun"/>
          <w:spacing w:val="-2"/>
          <w:lang w:val="en-GB"/>
        </w:rPr>
        <w:t>36</w:t>
      </w:r>
      <w:r w:rsidRPr="0044482D">
        <w:rPr>
          <w:rFonts w:eastAsia="SimSun" w:hint="cs"/>
          <w:spacing w:val="-2"/>
          <w:rtl/>
          <w:lang w:val="en-GB" w:bidi="ar-SY"/>
        </w:rPr>
        <w:t xml:space="preserve"> </w:t>
      </w:r>
      <w:r w:rsidRPr="0044482D">
        <w:rPr>
          <w:rFonts w:eastAsia="SimSun" w:hint="cs"/>
          <w:spacing w:val="-2"/>
          <w:rtl/>
        </w:rPr>
        <w:t xml:space="preserve">عن الموافقة على </w:t>
      </w:r>
      <w:r>
        <w:rPr>
          <w:rFonts w:eastAsia="SimSun" w:hint="cs"/>
          <w:spacing w:val="-2"/>
          <w:rtl/>
        </w:rPr>
        <w:t>التوصيات التالية</w:t>
      </w:r>
      <w:r w:rsidRPr="0044482D">
        <w:rPr>
          <w:rFonts w:eastAsia="SimSun" w:hint="cs"/>
          <w:spacing w:val="-2"/>
          <w:rtl/>
        </w:rPr>
        <w:t xml:space="preserve"> لقطاع تقييس الاتصالات وفقاً للإجراءات الواردة في</w:t>
      </w:r>
      <w:r w:rsidRPr="0044482D">
        <w:rPr>
          <w:rFonts w:eastAsia="SimSun" w:hint="eastAsia"/>
          <w:spacing w:val="-2"/>
          <w:rtl/>
        </w:rPr>
        <w:t> </w:t>
      </w:r>
      <w:r w:rsidRPr="0044482D">
        <w:rPr>
          <w:rFonts w:eastAsia="SimSun" w:hint="cs"/>
          <w:spacing w:val="-2"/>
          <w:rtl/>
        </w:rPr>
        <w:t>التوصية</w:t>
      </w:r>
      <w:r w:rsidRPr="0044482D">
        <w:rPr>
          <w:rFonts w:eastAsia="SimSun" w:hint="eastAsia"/>
          <w:spacing w:val="-2"/>
          <w:rtl/>
        </w:rPr>
        <w:t> </w:t>
      </w:r>
      <w:r w:rsidRPr="0044482D">
        <w:rPr>
          <w:rFonts w:eastAsia="SimSun"/>
          <w:spacing w:val="-2"/>
        </w:rPr>
        <w:t>ITU</w:t>
      </w:r>
      <w:r w:rsidRPr="0044482D">
        <w:rPr>
          <w:rFonts w:eastAsia="SimSun"/>
          <w:spacing w:val="-2"/>
        </w:rPr>
        <w:noBreakHyphen/>
        <w:t>T A.8</w:t>
      </w:r>
      <w:r w:rsidRPr="0044482D">
        <w:rPr>
          <w:rFonts w:eastAsia="SimSun" w:hint="cs"/>
          <w:spacing w:val="-2"/>
          <w:rtl/>
        </w:rPr>
        <w:t>:</w:t>
      </w:r>
    </w:p>
    <w:p w14:paraId="2EB41E80"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F.740.3 (09/2023): Metadata for digital representation of cultural relics/artworks using augmented reality</w:t>
      </w:r>
    </w:p>
    <w:p w14:paraId="4F02E50C"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F.740.4 (09/2023): Metadata for image aesthetics assessment with aesthetic attributes in mobile terminal computational photography systems</w:t>
      </w:r>
    </w:p>
    <w:p w14:paraId="3D19E150"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F.740.5 (09/2023): Data collection and annotation requirements for automatic white balance (AWB) enhancement in mobile terminal for digital culture</w:t>
      </w:r>
    </w:p>
    <w:p w14:paraId="24E59FBE"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F.740.6 (09/2023): Reference framework and requirements for Internet protocol multimedia subsystem early media and extension service systems</w:t>
      </w:r>
    </w:p>
    <w:p w14:paraId="182E0229"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F.740.7 (09/2023): Reference architecture and requirements for mobile terminal computational photography systems</w:t>
      </w:r>
    </w:p>
    <w:p w14:paraId="381592F8"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F.744.5 (09/2023): Requirements for content delivery networks based on P2P technology</w:t>
      </w:r>
    </w:p>
    <w:p w14:paraId="2EB41726"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F.747.13 (09/2023): Requirements and reference framework of cloud-edge collaboration in industrial machine vision systems</w:t>
      </w:r>
    </w:p>
    <w:p w14:paraId="4DE8EB97"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F.748.22 (09/2023): Functional architecture for feature-based distributed intelligent systems</w:t>
      </w:r>
    </w:p>
    <w:p w14:paraId="7BA2D113"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F.748.25 (09/2023): Requirements for speech interaction of intelligent customer services</w:t>
      </w:r>
    </w:p>
    <w:p w14:paraId="303BC236"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w:t>
      </w:r>
      <w:r w:rsidRPr="003D538B">
        <w:rPr>
          <w:lang w:val="en-GB" w:bidi="ar-EG"/>
        </w:rPr>
        <w:tab/>
        <w:t>ITU-T F.751.9 (09/2023): Trusted execution environment based confidential computing on distributed ledger technology systems</w:t>
      </w:r>
    </w:p>
    <w:p w14:paraId="7F965247"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F.751.10 (09/2023): Framework and requirements for DLT-based digital collection services</w:t>
      </w:r>
    </w:p>
    <w:p w14:paraId="44DF64A1"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F.751.11 (09/2023): Performance test suite for distributed ledger technology systems</w:t>
      </w:r>
    </w:p>
    <w:p w14:paraId="492451A0"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F.751.12 (09/2023): Formal verification framework for smart contract on distributed ledger technology</w:t>
      </w:r>
    </w:p>
    <w:p w14:paraId="115C3880"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F.751.13 (09/2023): Framework and requirements for distributed ledger technology-based distributed power trading systems</w:t>
      </w:r>
    </w:p>
    <w:p w14:paraId="19F04405" w14:textId="77777777" w:rsidR="003D538B" w:rsidRPr="003063EC" w:rsidRDefault="003D538B" w:rsidP="003063EC">
      <w:pPr>
        <w:bidi w:val="0"/>
        <w:spacing w:before="60" w:line="240" w:lineRule="auto"/>
        <w:ind w:left="709" w:hanging="709"/>
        <w:jc w:val="left"/>
        <w:rPr>
          <w:spacing w:val="-2"/>
          <w:lang w:val="en-GB" w:bidi="ar-EG"/>
        </w:rPr>
      </w:pPr>
      <w:r w:rsidRPr="003063EC">
        <w:rPr>
          <w:spacing w:val="-2"/>
          <w:lang w:val="en-GB" w:bidi="ar-EG"/>
        </w:rPr>
        <w:t xml:space="preserve">– </w:t>
      </w:r>
      <w:r w:rsidRPr="003063EC">
        <w:rPr>
          <w:spacing w:val="-2"/>
          <w:lang w:val="en-GB" w:bidi="ar-EG"/>
        </w:rPr>
        <w:tab/>
        <w:t xml:space="preserve">ITU-T F.780.4 (09/2023): Reference framework, </w:t>
      </w:r>
      <w:proofErr w:type="gramStart"/>
      <w:r w:rsidRPr="003063EC">
        <w:rPr>
          <w:spacing w:val="-2"/>
          <w:lang w:val="en-GB" w:bidi="ar-EG"/>
        </w:rPr>
        <w:t>requirements</w:t>
      </w:r>
      <w:proofErr w:type="gramEnd"/>
      <w:r w:rsidRPr="003063EC">
        <w:rPr>
          <w:spacing w:val="-2"/>
          <w:lang w:val="en-GB" w:bidi="ar-EG"/>
        </w:rPr>
        <w:t xml:space="preserve"> and scenarios for telemedicine systems</w:t>
      </w:r>
    </w:p>
    <w:p w14:paraId="316E2C2A" w14:textId="77777777" w:rsidR="003D538B" w:rsidRPr="003063EC" w:rsidRDefault="003D538B" w:rsidP="003063EC">
      <w:pPr>
        <w:bidi w:val="0"/>
        <w:spacing w:before="60" w:line="240" w:lineRule="auto"/>
        <w:ind w:left="709" w:hanging="709"/>
        <w:jc w:val="left"/>
        <w:rPr>
          <w:spacing w:val="-6"/>
          <w:lang w:val="en-GB" w:bidi="ar-EG"/>
        </w:rPr>
      </w:pPr>
      <w:r w:rsidRPr="003063EC">
        <w:rPr>
          <w:spacing w:val="-6"/>
          <w:lang w:val="en-GB" w:bidi="ar-EG"/>
        </w:rPr>
        <w:t xml:space="preserve">– </w:t>
      </w:r>
      <w:r w:rsidRPr="003063EC">
        <w:rPr>
          <w:spacing w:val="-6"/>
          <w:lang w:val="en-GB" w:bidi="ar-EG"/>
        </w:rPr>
        <w:tab/>
        <w:t>ITU-T G.798 (09/2023): Characteristics of optical transport network hierarchy equipment functional blocks</w:t>
      </w:r>
    </w:p>
    <w:p w14:paraId="6AA11182"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H.265 (V9) (09/2023): High efficiency video coding</w:t>
      </w:r>
    </w:p>
    <w:p w14:paraId="4029A8A7"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H.266.1 (V2) (09/2023): Conformance specification for ITU-T H.266 versatile video coding</w:t>
      </w:r>
    </w:p>
    <w:p w14:paraId="1937F53F"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H.430.3 (V2) (09/2023): Service scenario of immersive live experience (ILE)</w:t>
      </w:r>
    </w:p>
    <w:p w14:paraId="12C83EEB"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H.430.6 (09/2023): Media transport protocols, signalling information of haptic transmission for immersive live experience (ILE) systems</w:t>
      </w:r>
    </w:p>
    <w:p w14:paraId="2722665C"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H.430.7 (09/2023): Requirements of interactive immersive services</w:t>
      </w:r>
    </w:p>
    <w:p w14:paraId="6DBD989B"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H.644.6 (09/2023): Architecture for video distribution systems</w:t>
      </w:r>
    </w:p>
    <w:p w14:paraId="1D947390"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H.644.7 (09/2023): Functional architecture for media processing services</w:t>
      </w:r>
    </w:p>
    <w:p w14:paraId="63221B86"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H.705.1 (09/2023): Layered specification for the IPTV service platform functional architecture based on open service capabilities</w:t>
      </w:r>
    </w:p>
    <w:p w14:paraId="2E86D712"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H.705.2 (09/2023): Requirements for live streaming systems based on QUIC</w:t>
      </w:r>
    </w:p>
    <w:p w14:paraId="05F59CE4"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 xml:space="preserve">– </w:t>
      </w:r>
      <w:r w:rsidRPr="003D538B">
        <w:rPr>
          <w:lang w:val="en-GB" w:bidi="ar-EG"/>
        </w:rPr>
        <w:tab/>
        <w:t>ITU-T H.862.6 (09/2023): Functional requirements for counselling services based on artificial emotional intelligence</w:t>
      </w:r>
    </w:p>
    <w:p w14:paraId="3A909804" w14:textId="77777777" w:rsidR="003D538B" w:rsidRPr="003D538B" w:rsidRDefault="003D538B" w:rsidP="003063EC">
      <w:pPr>
        <w:bidi w:val="0"/>
        <w:spacing w:before="60" w:line="240" w:lineRule="auto"/>
        <w:ind w:left="709" w:hanging="709"/>
        <w:jc w:val="left"/>
        <w:rPr>
          <w:lang w:val="en-GB" w:bidi="ar-EG"/>
        </w:rPr>
      </w:pPr>
      <w:r w:rsidRPr="003D538B">
        <w:rPr>
          <w:lang w:val="en-GB" w:bidi="ar-EG"/>
        </w:rPr>
        <w:tab/>
        <w:t>– ITU-T K.153 (09/2023): Guidance on Determining the Compliance Boundaries (the exclusion zones) of radio transmitter installations</w:t>
      </w:r>
    </w:p>
    <w:p w14:paraId="4CFA7AE6" w14:textId="48E9F1F5" w:rsidR="00BB0E71" w:rsidRDefault="003D538B" w:rsidP="003063EC">
      <w:pPr>
        <w:bidi w:val="0"/>
        <w:spacing w:before="60" w:line="240" w:lineRule="auto"/>
        <w:ind w:left="709" w:hanging="709"/>
        <w:jc w:val="left"/>
        <w:rPr>
          <w:rtl/>
          <w:lang w:val="en-GB" w:bidi="ar-EG"/>
        </w:rPr>
      </w:pPr>
      <w:r w:rsidRPr="003D538B">
        <w:rPr>
          <w:lang w:val="en-GB" w:bidi="ar-EG"/>
        </w:rPr>
        <w:t xml:space="preserve">– </w:t>
      </w:r>
      <w:r w:rsidRPr="003D538B">
        <w:rPr>
          <w:lang w:val="en-GB" w:bidi="ar-EG"/>
        </w:rPr>
        <w:tab/>
        <w:t>ITU-T T.873 (V3) (09/2023): Information technology - Digital compression and coding of continuous-tone still images: Reference software</w:t>
      </w:r>
      <w:r w:rsidR="00BB0E71">
        <w:rPr>
          <w:rtl/>
          <w:lang w:val="en-GB" w:bidi="ar-EG"/>
        </w:rPr>
        <w:br w:type="page"/>
      </w:r>
    </w:p>
    <w:p w14:paraId="60C173DF" w14:textId="0EDABB77" w:rsidR="00BB0E71" w:rsidRPr="0043732E" w:rsidRDefault="00145D6A" w:rsidP="00145D6A">
      <w:pPr>
        <w:pStyle w:val="Heading20"/>
        <w:rPr>
          <w:rtl/>
        </w:rPr>
      </w:pPr>
      <w:bookmarkStart w:id="203" w:name="_Toc98747792"/>
      <w:bookmarkStart w:id="204" w:name="_Toc124254398"/>
      <w:bookmarkStart w:id="205" w:name="_Toc127459839"/>
      <w:bookmarkStart w:id="206" w:name="_Toc147158625"/>
      <w:bookmarkStart w:id="207" w:name="TOC05"/>
      <w:r w:rsidRPr="00145D6A">
        <w:rPr>
          <w:rtl/>
        </w:rPr>
        <w:lastRenderedPageBreak/>
        <w:t>خطة ترقيم الاتصالات العمومية الدولية</w:t>
      </w:r>
      <w:r w:rsidR="00BB0E71" w:rsidRPr="0043732E">
        <w:rPr>
          <w:rtl/>
        </w:rPr>
        <w:br/>
      </w:r>
      <w:r w:rsidR="00BB0E71" w:rsidRPr="0043732E">
        <w:rPr>
          <w:rFonts w:hint="cs"/>
          <w:rtl/>
        </w:rPr>
        <w:t xml:space="preserve">(التوصية </w:t>
      </w:r>
      <w:r w:rsidR="00BB0E71" w:rsidRPr="0043732E">
        <w:t>ITU</w:t>
      </w:r>
      <w:r w:rsidR="00BB0E71" w:rsidRPr="0043732E">
        <w:noBreakHyphen/>
        <w:t>T E.</w:t>
      </w:r>
      <w:r>
        <w:t>164</w:t>
      </w:r>
      <w:r w:rsidR="00BB0E71" w:rsidRPr="0043732E">
        <w:rPr>
          <w:rFonts w:hint="cs"/>
          <w:rtl/>
        </w:rPr>
        <w:t xml:space="preserve"> </w:t>
      </w:r>
      <w:r w:rsidR="00BB0E71" w:rsidRPr="0043732E">
        <w:t>(</w:t>
      </w:r>
      <w:r>
        <w:t>2010/11</w:t>
      </w:r>
      <w:r w:rsidR="00BB0E71" w:rsidRPr="0043732E">
        <w:t>)</w:t>
      </w:r>
      <w:r w:rsidR="00BB0E71" w:rsidRPr="0043732E">
        <w:rPr>
          <w:rFonts w:hint="cs"/>
          <w:rtl/>
        </w:rPr>
        <w:t>)</w:t>
      </w:r>
      <w:bookmarkEnd w:id="203"/>
      <w:bookmarkEnd w:id="204"/>
      <w:bookmarkEnd w:id="205"/>
      <w:bookmarkEnd w:id="206"/>
    </w:p>
    <w:bookmarkEnd w:id="207"/>
    <w:p w14:paraId="7887148A" w14:textId="77777777" w:rsidR="00BB0E71" w:rsidRPr="00F90F6D" w:rsidRDefault="00BB0E71" w:rsidP="00BB0E71">
      <w:pPr>
        <w:pStyle w:val="Headingb"/>
        <w:rPr>
          <w:rtl/>
        </w:rPr>
      </w:pPr>
      <w:r w:rsidRPr="00F90F6D">
        <w:rPr>
          <w:rFonts w:hint="cs"/>
          <w:rtl/>
        </w:rPr>
        <w:t>ملاحظة من مكتب تقييس الاتصالات</w:t>
      </w:r>
    </w:p>
    <w:p w14:paraId="712BECDD" w14:textId="60BC6074" w:rsidR="00BB0E71" w:rsidRPr="000C4DE6" w:rsidRDefault="00BB0E71" w:rsidP="00BB0E71">
      <w:pPr>
        <w:jc w:val="center"/>
        <w:rPr>
          <w:rFonts w:eastAsia="SimSun"/>
          <w:i/>
          <w:iCs/>
          <w:rtl/>
          <w:lang w:bidi="ar-EG"/>
        </w:rPr>
      </w:pPr>
      <w:r w:rsidRPr="000C4DE6">
        <w:rPr>
          <w:rFonts w:eastAsia="SimSun" w:hint="cs"/>
          <w:i/>
          <w:iCs/>
          <w:rtl/>
          <w:lang w:bidi="ar-EG"/>
        </w:rPr>
        <w:t>رموز تعرّف الهوية للشبكات الدولية</w:t>
      </w:r>
    </w:p>
    <w:p w14:paraId="3D2AC881" w14:textId="7EA50DE7" w:rsidR="00BB0E71" w:rsidRPr="00BB0E71" w:rsidRDefault="00145D6A" w:rsidP="00145D6A">
      <w:pPr>
        <w:spacing w:after="120"/>
        <w:rPr>
          <w:rFonts w:eastAsia="SimSun"/>
          <w:rtl/>
          <w:lang w:bidi="ar-EG"/>
        </w:rPr>
      </w:pPr>
      <w:r w:rsidRPr="00145D6A">
        <w:rPr>
          <w:rFonts w:eastAsia="SimSun"/>
          <w:rtl/>
        </w:rPr>
        <w:t xml:space="preserve">جرى </w:t>
      </w:r>
      <w:r w:rsidRPr="00145D6A">
        <w:rPr>
          <w:rFonts w:eastAsia="SimSun"/>
          <w:b/>
          <w:bCs/>
          <w:rtl/>
        </w:rPr>
        <w:t>تخصيص</w:t>
      </w:r>
      <w:r w:rsidRPr="00145D6A">
        <w:rPr>
          <w:rFonts w:eastAsia="SimSun"/>
          <w:rtl/>
        </w:rPr>
        <w:t xml:space="preserve"> رمز الهوية التالي المكون من ثلاثة أرقام والمرتبط بالرمز الدليلي القُطري المشترك </w:t>
      </w:r>
      <w:r>
        <w:rPr>
          <w:rFonts w:eastAsia="SimSun"/>
        </w:rPr>
        <w:t>883</w:t>
      </w:r>
      <w:r w:rsidRPr="00145D6A">
        <w:rPr>
          <w:rFonts w:eastAsia="SimSun"/>
          <w:rtl/>
        </w:rPr>
        <w:t xml:space="preserve"> للشبكات الدولية</w:t>
      </w:r>
      <w:r w:rsidRPr="00145D6A">
        <w:rPr>
          <w:rFonts w:eastAsia="SimSun"/>
          <w:lang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2426"/>
        <w:gridCol w:w="2917"/>
        <w:gridCol w:w="1860"/>
      </w:tblGrid>
      <w:tr w:rsidR="00BB0E71" w:rsidRPr="00145D6A" w14:paraId="60DB6164" w14:textId="77777777" w:rsidTr="00145D6A">
        <w:trPr>
          <w:tblHeader/>
          <w:jc w:val="center"/>
        </w:trPr>
        <w:tc>
          <w:tcPr>
            <w:tcW w:w="2426" w:type="dxa"/>
            <w:vAlign w:val="center"/>
          </w:tcPr>
          <w:p w14:paraId="2D7B7ED9" w14:textId="09035D04" w:rsidR="00BB0E71" w:rsidRPr="00145D6A" w:rsidRDefault="00145D6A" w:rsidP="00845909">
            <w:pPr>
              <w:pStyle w:val="Tablehead2"/>
              <w:bidi/>
              <w:spacing w:before="120" w:after="120" w:line="320" w:lineRule="exact"/>
              <w:rPr>
                <w:rFonts w:eastAsia="SimSun" w:cs="Traditional Arabic"/>
                <w:iCs/>
                <w:position w:val="2"/>
                <w:sz w:val="20"/>
                <w:szCs w:val="26"/>
                <w:lang w:val="en-US" w:bidi="ar-EG"/>
              </w:rPr>
            </w:pPr>
            <w:r w:rsidRPr="00145D6A">
              <w:rPr>
                <w:rFonts w:eastAsia="SimSun" w:cs="Traditional Arabic" w:hint="cs"/>
                <w:iCs/>
                <w:position w:val="2"/>
                <w:sz w:val="20"/>
                <w:szCs w:val="26"/>
                <w:rtl/>
                <w:lang w:val="en-US" w:bidi="ar-EG"/>
              </w:rPr>
              <w:t>مقدم الطلب</w:t>
            </w:r>
          </w:p>
        </w:tc>
        <w:tc>
          <w:tcPr>
            <w:tcW w:w="2426" w:type="dxa"/>
            <w:vAlign w:val="center"/>
          </w:tcPr>
          <w:p w14:paraId="2D5ADE32" w14:textId="285A5BAB" w:rsidR="00BB0E71" w:rsidRPr="00145D6A" w:rsidRDefault="00BB0E71" w:rsidP="00845909">
            <w:pPr>
              <w:pStyle w:val="Tablehead2"/>
              <w:bidi/>
              <w:spacing w:before="120" w:after="120" w:line="320" w:lineRule="exact"/>
              <w:rPr>
                <w:rFonts w:cs="Traditional Arabic"/>
                <w:position w:val="2"/>
                <w:sz w:val="20"/>
                <w:szCs w:val="26"/>
              </w:rPr>
            </w:pPr>
            <w:r w:rsidRPr="00145D6A">
              <w:rPr>
                <w:rFonts w:eastAsia="SimSun" w:cs="Traditional Arabic" w:hint="cs"/>
                <w:iCs/>
                <w:position w:val="2"/>
                <w:sz w:val="20"/>
                <w:szCs w:val="26"/>
                <w:rtl/>
              </w:rPr>
              <w:t>الشبكة</w:t>
            </w:r>
          </w:p>
        </w:tc>
        <w:tc>
          <w:tcPr>
            <w:tcW w:w="2917" w:type="dxa"/>
            <w:vAlign w:val="center"/>
          </w:tcPr>
          <w:p w14:paraId="120AFC22" w14:textId="7D2CECFC" w:rsidR="00BB0E71" w:rsidRPr="00145D6A" w:rsidRDefault="00145D6A" w:rsidP="00845909">
            <w:pPr>
              <w:pStyle w:val="Tablehead2"/>
              <w:bidi/>
              <w:spacing w:before="120" w:after="120" w:line="320" w:lineRule="exact"/>
              <w:rPr>
                <w:rFonts w:cs="Traditional Arabic"/>
                <w:position w:val="2"/>
                <w:sz w:val="20"/>
                <w:szCs w:val="26"/>
                <w:lang w:val="en-US" w:bidi="ar-EG"/>
              </w:rPr>
            </w:pPr>
            <w:r w:rsidRPr="00145D6A">
              <w:rPr>
                <w:rFonts w:eastAsia="SimSun" w:cs="Traditional Arabic"/>
                <w:iCs/>
                <w:position w:val="2"/>
                <w:sz w:val="20"/>
                <w:szCs w:val="26"/>
                <w:rtl/>
                <w:lang w:val="en-GB"/>
              </w:rPr>
              <w:t>الرمز الدليلي للبلد</w:t>
            </w:r>
            <w:r w:rsidR="00542D8B">
              <w:rPr>
                <w:rFonts w:eastAsia="SimSun" w:cs="Traditional Arabic"/>
                <w:iCs/>
                <w:position w:val="2"/>
                <w:sz w:val="20"/>
                <w:szCs w:val="26"/>
                <w:rtl/>
                <w:lang w:val="en-GB"/>
              </w:rPr>
              <w:br/>
            </w:r>
            <w:r w:rsidRPr="00145D6A">
              <w:rPr>
                <w:rFonts w:eastAsia="SimSun" w:cs="Traditional Arabic"/>
                <w:iCs/>
                <w:position w:val="2"/>
                <w:sz w:val="20"/>
                <w:szCs w:val="26"/>
                <w:rtl/>
                <w:lang w:val="en-GB"/>
              </w:rPr>
              <w:t>ورمز تعرف الهوية</w:t>
            </w:r>
          </w:p>
        </w:tc>
        <w:tc>
          <w:tcPr>
            <w:tcW w:w="1860" w:type="dxa"/>
            <w:vAlign w:val="center"/>
          </w:tcPr>
          <w:p w14:paraId="4A776145" w14:textId="5AAAD488" w:rsidR="00BB0E71" w:rsidRPr="00145D6A" w:rsidRDefault="00BB0E71" w:rsidP="00845909">
            <w:pPr>
              <w:pStyle w:val="Tablehead2"/>
              <w:bidi/>
              <w:spacing w:before="120" w:after="120" w:line="320" w:lineRule="exact"/>
              <w:rPr>
                <w:rFonts w:cs="Traditional Arabic"/>
                <w:position w:val="2"/>
                <w:sz w:val="20"/>
                <w:szCs w:val="26"/>
                <w:lang w:val="en-US"/>
              </w:rPr>
            </w:pPr>
            <w:r w:rsidRPr="00145D6A">
              <w:rPr>
                <w:rFonts w:cs="Traditional Arabic" w:hint="cs"/>
                <w:iCs/>
                <w:position w:val="2"/>
                <w:sz w:val="20"/>
                <w:szCs w:val="26"/>
                <w:rtl/>
                <w:lang w:val="en-GB"/>
              </w:rPr>
              <w:t xml:space="preserve">تاريخ </w:t>
            </w:r>
            <w:r w:rsidR="00145D6A" w:rsidRPr="00145D6A">
              <w:rPr>
                <w:rFonts w:cs="Traditional Arabic" w:hint="cs"/>
                <w:iCs/>
                <w:position w:val="2"/>
                <w:sz w:val="20"/>
                <w:szCs w:val="26"/>
                <w:rtl/>
                <w:lang w:val="en-GB"/>
              </w:rPr>
              <w:t>التخصيص</w:t>
            </w:r>
          </w:p>
        </w:tc>
      </w:tr>
      <w:tr w:rsidR="003D538B" w:rsidRPr="00145D6A" w14:paraId="1AC4E28F" w14:textId="77777777" w:rsidTr="00A76F41">
        <w:trPr>
          <w:jc w:val="center"/>
        </w:trPr>
        <w:tc>
          <w:tcPr>
            <w:tcW w:w="2426" w:type="dxa"/>
          </w:tcPr>
          <w:p w14:paraId="1658DCC9" w14:textId="1953B41E" w:rsidR="003D538B" w:rsidRPr="003D538B" w:rsidRDefault="003D538B" w:rsidP="003D538B">
            <w:pPr>
              <w:pStyle w:val="TableHead0"/>
              <w:keepNext w:val="0"/>
              <w:bidi/>
              <w:spacing w:before="120" w:after="120" w:line="320" w:lineRule="exact"/>
              <w:rPr>
                <w:rFonts w:ascii="Calibri" w:eastAsia="SimSun" w:hAnsi="Calibri" w:cs="Traditional Arabic"/>
                <w:i w:val="0"/>
                <w:position w:val="2"/>
                <w:sz w:val="20"/>
                <w:szCs w:val="26"/>
                <w:lang w:val="en-US"/>
              </w:rPr>
            </w:pPr>
            <w:r w:rsidRPr="003D538B">
              <w:rPr>
                <w:rFonts w:ascii="Calibri" w:eastAsia="SimSun" w:hAnsi="Calibri" w:cs="Traditional Arabic"/>
                <w:i w:val="0"/>
                <w:position w:val="2"/>
                <w:sz w:val="20"/>
                <w:szCs w:val="26"/>
                <w:lang w:val="en-US"/>
              </w:rPr>
              <w:t>BBIX Singapore Pte. Ltd.</w:t>
            </w:r>
          </w:p>
        </w:tc>
        <w:tc>
          <w:tcPr>
            <w:tcW w:w="2426" w:type="dxa"/>
          </w:tcPr>
          <w:p w14:paraId="5B34248D" w14:textId="7B6DAF7F" w:rsidR="003D538B" w:rsidRPr="003D538B" w:rsidRDefault="003D538B" w:rsidP="003D538B">
            <w:pPr>
              <w:pStyle w:val="TableHead0"/>
              <w:keepNext w:val="0"/>
              <w:bidi/>
              <w:spacing w:before="120" w:after="120" w:line="320" w:lineRule="exact"/>
              <w:rPr>
                <w:rFonts w:ascii="Calibri" w:eastAsia="SimSun" w:hAnsi="Calibri" w:cs="Traditional Arabic"/>
                <w:i w:val="0"/>
                <w:position w:val="2"/>
                <w:sz w:val="20"/>
                <w:szCs w:val="26"/>
                <w:lang w:val="en-US"/>
              </w:rPr>
            </w:pPr>
            <w:r w:rsidRPr="003D538B">
              <w:rPr>
                <w:rFonts w:ascii="Calibri" w:eastAsia="SimSun" w:hAnsi="Calibri" w:cs="Traditional Arabic"/>
                <w:i w:val="0"/>
                <w:position w:val="2"/>
                <w:sz w:val="20"/>
                <w:szCs w:val="26"/>
                <w:lang w:val="en-US"/>
              </w:rPr>
              <w:t>BBIX Singapore Pte. Ltd.</w:t>
            </w:r>
          </w:p>
        </w:tc>
        <w:tc>
          <w:tcPr>
            <w:tcW w:w="2917" w:type="dxa"/>
          </w:tcPr>
          <w:p w14:paraId="7A6B0C49" w14:textId="2A89126D" w:rsidR="003D538B" w:rsidRPr="003D538B" w:rsidRDefault="003D538B" w:rsidP="003D538B">
            <w:pPr>
              <w:pStyle w:val="TableHead0"/>
              <w:keepNext w:val="0"/>
              <w:bidi/>
              <w:spacing w:before="120" w:after="120" w:line="320" w:lineRule="exact"/>
              <w:rPr>
                <w:rFonts w:ascii="Calibri" w:eastAsia="SimSun" w:hAnsi="Calibri" w:cs="Traditional Arabic"/>
                <w:i w:val="0"/>
                <w:position w:val="2"/>
                <w:sz w:val="20"/>
                <w:szCs w:val="26"/>
                <w:lang w:val="en-US"/>
              </w:rPr>
            </w:pPr>
            <w:r w:rsidRPr="003D538B">
              <w:rPr>
                <w:rFonts w:ascii="Calibri" w:eastAsia="SimSun" w:hAnsi="Calibri" w:cs="Traditional Arabic"/>
                <w:i w:val="0"/>
                <w:position w:val="2"/>
                <w:sz w:val="20"/>
                <w:szCs w:val="26"/>
                <w:lang w:val="en-US"/>
              </w:rPr>
              <w:t>+883 480</w:t>
            </w:r>
          </w:p>
        </w:tc>
        <w:tc>
          <w:tcPr>
            <w:tcW w:w="1860" w:type="dxa"/>
          </w:tcPr>
          <w:p w14:paraId="77C34F44" w14:textId="39FBDFF0" w:rsidR="003D538B" w:rsidRPr="00145D6A" w:rsidRDefault="003D538B" w:rsidP="003D538B">
            <w:pPr>
              <w:pStyle w:val="TableHead0"/>
              <w:keepNext w:val="0"/>
              <w:bidi/>
              <w:spacing w:before="120" w:after="120" w:line="320" w:lineRule="exact"/>
              <w:rPr>
                <w:rFonts w:ascii="Calibri" w:eastAsia="SimSun" w:hAnsi="Calibri" w:cs="Traditional Arabic"/>
                <w:i w:val="0"/>
                <w:position w:val="2"/>
                <w:sz w:val="20"/>
                <w:szCs w:val="26"/>
                <w:rtl/>
                <w:lang w:val="en-US" w:bidi="ar-EG"/>
              </w:rPr>
            </w:pPr>
            <w:r>
              <w:rPr>
                <w:rFonts w:ascii="Calibri" w:eastAsia="SimSun" w:hAnsi="Calibri" w:cs="Traditional Arabic"/>
                <w:i w:val="0"/>
                <w:position w:val="2"/>
                <w:sz w:val="20"/>
                <w:szCs w:val="26"/>
                <w:lang w:val="en-US"/>
              </w:rPr>
              <w:t>2023.IX.19</w:t>
            </w:r>
          </w:p>
        </w:tc>
      </w:tr>
    </w:tbl>
    <w:p w14:paraId="62C959FA" w14:textId="57A27C66" w:rsidR="00BB0E71" w:rsidRDefault="00BB0E71" w:rsidP="00BB0E71">
      <w:pPr>
        <w:rPr>
          <w:lang w:val="en-GB" w:bidi="ar-EG"/>
        </w:rPr>
      </w:pPr>
    </w:p>
    <w:p w14:paraId="0F8B4BD2" w14:textId="77777777" w:rsidR="00145D6A" w:rsidRPr="00BB0E71" w:rsidRDefault="00145D6A" w:rsidP="00BB0E71">
      <w:pPr>
        <w:rPr>
          <w:lang w:val="en-GB" w:bidi="ar-EG"/>
        </w:rPr>
      </w:pPr>
    </w:p>
    <w:p w14:paraId="5C5AD0DF" w14:textId="77777777" w:rsidR="00145D6A" w:rsidRPr="0043732E" w:rsidRDefault="00145D6A" w:rsidP="00145D6A">
      <w:pPr>
        <w:pStyle w:val="Heading20"/>
        <w:rPr>
          <w:rtl/>
        </w:rPr>
      </w:pPr>
      <w:bookmarkStart w:id="208" w:name="_Toc359596903"/>
      <w:bookmarkStart w:id="209" w:name="_Toc147158626"/>
      <w:r w:rsidRPr="0043732E">
        <w:rPr>
          <w:rFonts w:hint="cs"/>
          <w:rtl/>
        </w:rPr>
        <w:t>الخطة الدولية لتعرّف هوية الشبكات العمومية والاشتراكات</w:t>
      </w:r>
      <w:bookmarkEnd w:id="208"/>
      <w:r w:rsidRPr="0043732E">
        <w:rPr>
          <w:rtl/>
        </w:rPr>
        <w:br/>
      </w:r>
      <w:r w:rsidRPr="0043732E">
        <w:rPr>
          <w:rFonts w:hint="cs"/>
          <w:rtl/>
        </w:rPr>
        <w:t xml:space="preserve">(التوصية </w:t>
      </w:r>
      <w:r w:rsidRPr="0043732E">
        <w:t>ITU</w:t>
      </w:r>
      <w:r w:rsidRPr="0043732E">
        <w:noBreakHyphen/>
        <w:t>T E.212</w:t>
      </w:r>
      <w:r w:rsidRPr="0043732E">
        <w:rPr>
          <w:rFonts w:hint="cs"/>
          <w:rtl/>
        </w:rPr>
        <w:t xml:space="preserve"> </w:t>
      </w:r>
      <w:r w:rsidRPr="0043732E">
        <w:t>(</w:t>
      </w:r>
      <w:r>
        <w:t>2016/09</w:t>
      </w:r>
      <w:r w:rsidRPr="0043732E">
        <w:t>)</w:t>
      </w:r>
      <w:r w:rsidRPr="0043732E">
        <w:rPr>
          <w:rFonts w:hint="cs"/>
          <w:rtl/>
        </w:rPr>
        <w:t>)</w:t>
      </w:r>
      <w:bookmarkEnd w:id="209"/>
    </w:p>
    <w:p w14:paraId="230BE75C" w14:textId="77777777" w:rsidR="00145D6A" w:rsidRPr="00F90F6D" w:rsidRDefault="00145D6A" w:rsidP="00145D6A">
      <w:pPr>
        <w:pStyle w:val="Headingb"/>
        <w:rPr>
          <w:rtl/>
        </w:rPr>
      </w:pPr>
      <w:r w:rsidRPr="00F90F6D">
        <w:rPr>
          <w:rFonts w:hint="cs"/>
          <w:rtl/>
        </w:rPr>
        <w:t>ملاحظة من مكتب تقييس الاتصالات</w:t>
      </w:r>
    </w:p>
    <w:p w14:paraId="1AB780ED" w14:textId="77777777" w:rsidR="00145D6A" w:rsidRPr="000C4DE6" w:rsidRDefault="00145D6A" w:rsidP="00145D6A">
      <w:pPr>
        <w:jc w:val="center"/>
        <w:rPr>
          <w:rFonts w:eastAsia="SimSun"/>
          <w:i/>
          <w:iCs/>
          <w:rtl/>
          <w:lang w:bidi="ar-EG"/>
        </w:rPr>
      </w:pPr>
      <w:r w:rsidRPr="000C4DE6">
        <w:rPr>
          <w:rFonts w:eastAsia="SimSun" w:hint="cs"/>
          <w:i/>
          <w:iCs/>
          <w:rtl/>
          <w:lang w:bidi="ar-EG"/>
        </w:rPr>
        <w:t>رموز تعرّف الهوية للشبكات المتنقلة الدولية</w:t>
      </w:r>
    </w:p>
    <w:p w14:paraId="0CD9C909" w14:textId="17F0E34F" w:rsidR="00145D6A" w:rsidRDefault="00145D6A" w:rsidP="00145D6A">
      <w:pPr>
        <w:spacing w:after="120"/>
        <w:rPr>
          <w:rFonts w:eastAsia="SimSun"/>
          <w:rtl/>
          <w:lang w:val="fr-FR" w:bidi="ar-EG"/>
        </w:rPr>
      </w:pPr>
      <w:r w:rsidRPr="000C4DE6">
        <w:rPr>
          <w:rFonts w:eastAsia="SimSun" w:hint="cs"/>
          <w:rtl/>
          <w:lang w:bidi="ar-EG"/>
        </w:rPr>
        <w:t xml:space="preserve">جرى </w:t>
      </w:r>
      <w:r>
        <w:rPr>
          <w:rFonts w:eastAsia="SimSun" w:hint="cs"/>
          <w:b/>
          <w:bCs/>
          <w:rtl/>
          <w:lang w:bidi="ar-EG"/>
        </w:rPr>
        <w:t>تخصيص</w:t>
      </w:r>
      <w:r w:rsidRPr="000C4DE6">
        <w:rPr>
          <w:rFonts w:eastAsia="SimSun" w:hint="cs"/>
          <w:rtl/>
          <w:lang w:bidi="ar-EG"/>
        </w:rPr>
        <w:t xml:space="preserve"> رمز</w:t>
      </w:r>
      <w:r w:rsidR="00C10B0C">
        <w:rPr>
          <w:rFonts w:eastAsia="SimSun" w:hint="cs"/>
          <w:rtl/>
          <w:lang w:bidi="ar-EG"/>
        </w:rPr>
        <w:t>ي</w:t>
      </w:r>
      <w:r w:rsidRPr="000C4DE6">
        <w:rPr>
          <w:rFonts w:eastAsia="SimSun" w:hint="cs"/>
          <w:rtl/>
          <w:lang w:bidi="ar-EG"/>
        </w:rPr>
        <w:t xml:space="preserve"> الشبكة المتنقلة </w:t>
      </w:r>
      <w:r w:rsidRPr="000C4DE6">
        <w:rPr>
          <w:rFonts w:eastAsia="SimSun"/>
          <w:lang w:bidi="ar-EG"/>
        </w:rPr>
        <w:t>(MNC)</w:t>
      </w:r>
      <w:r w:rsidRPr="000C4DE6">
        <w:rPr>
          <w:rFonts w:eastAsia="SimSun" w:hint="cs"/>
          <w:rtl/>
          <w:lang w:bidi="ar-EG"/>
        </w:rPr>
        <w:t xml:space="preserve"> التالي</w:t>
      </w:r>
      <w:r w:rsidR="00C10B0C">
        <w:rPr>
          <w:rFonts w:eastAsia="SimSun" w:hint="cs"/>
          <w:rtl/>
          <w:lang w:bidi="ar-EG"/>
        </w:rPr>
        <w:t>ين</w:t>
      </w:r>
      <w:r w:rsidRPr="000C4DE6">
        <w:rPr>
          <w:rFonts w:eastAsia="SimSun" w:hint="cs"/>
          <w:rtl/>
          <w:lang w:bidi="ar-EG"/>
        </w:rPr>
        <w:t xml:space="preserve"> المكون</w:t>
      </w:r>
      <w:r w:rsidR="00C10B0C">
        <w:rPr>
          <w:rFonts w:eastAsia="SimSun" w:hint="cs"/>
          <w:rtl/>
          <w:lang w:bidi="ar-EG"/>
        </w:rPr>
        <w:t>ين</w:t>
      </w:r>
      <w:r w:rsidRPr="000C4DE6">
        <w:rPr>
          <w:rFonts w:eastAsia="SimSun" w:hint="cs"/>
          <w:rtl/>
          <w:lang w:bidi="ar-EG"/>
        </w:rPr>
        <w:t xml:space="preserve"> من رقمين والمرتبط</w:t>
      </w:r>
      <w:r w:rsidR="00C10B0C">
        <w:rPr>
          <w:rFonts w:eastAsia="SimSun" w:hint="cs"/>
          <w:rtl/>
          <w:lang w:bidi="ar-EG"/>
        </w:rPr>
        <w:t>ين</w:t>
      </w:r>
      <w:r w:rsidRPr="000C4DE6">
        <w:rPr>
          <w:rFonts w:eastAsia="SimSun" w:hint="cs"/>
          <w:rtl/>
          <w:lang w:bidi="ar-EG"/>
        </w:rPr>
        <w:t xml:space="preserve"> بالرمز الدليلي القُطري </w:t>
      </w:r>
      <w:r>
        <w:rPr>
          <w:rFonts w:eastAsia="SimSun" w:hint="cs"/>
          <w:rtl/>
          <w:lang w:bidi="ar-EG"/>
        </w:rPr>
        <w:t>للاتصالات المتنقلة</w:t>
      </w:r>
      <w:r w:rsidR="00860E54">
        <w:rPr>
          <w:rFonts w:eastAsia="SimSun" w:hint="eastAsia"/>
          <w:rtl/>
          <w:lang w:bidi="ar-EG"/>
        </w:rPr>
        <w:t> </w:t>
      </w:r>
      <w:r w:rsidRPr="000C4DE6">
        <w:rPr>
          <w:rFonts w:eastAsia="SimSun"/>
          <w:lang w:bidi="ar-EG"/>
        </w:rPr>
        <w:t>(MCC)</w:t>
      </w:r>
      <w:r>
        <w:rPr>
          <w:rFonts w:eastAsia="SimSun" w:hint="cs"/>
          <w:rtl/>
          <w:lang w:bidi="ar-EG"/>
        </w:rPr>
        <w:t xml:space="preserve"> </w:t>
      </w:r>
      <w:r w:rsidRPr="000C4DE6">
        <w:rPr>
          <w:rFonts w:eastAsia="SimSun" w:hint="cs"/>
          <w:rtl/>
          <w:lang w:bidi="ar-EG"/>
        </w:rPr>
        <w:t xml:space="preserve">المشترك </w:t>
      </w:r>
      <w:r w:rsidRPr="000C4DE6">
        <w:rPr>
          <w:rFonts w:eastAsia="SimSun"/>
          <w:lang w:bidi="ar-EG"/>
        </w:rPr>
        <w:t>901</w:t>
      </w:r>
      <w:r>
        <w:rPr>
          <w:rFonts w:eastAsia="SimSun" w:hint="cs"/>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4"/>
        <w:gridCol w:w="3919"/>
        <w:gridCol w:w="2466"/>
      </w:tblGrid>
      <w:tr w:rsidR="00145D6A" w:rsidRPr="00C47543" w14:paraId="433357B0" w14:textId="77777777" w:rsidTr="00C4674B">
        <w:trPr>
          <w:tblHeader/>
          <w:jc w:val="center"/>
        </w:trPr>
        <w:tc>
          <w:tcPr>
            <w:tcW w:w="3244" w:type="dxa"/>
            <w:vAlign w:val="center"/>
          </w:tcPr>
          <w:p w14:paraId="1A0215F2" w14:textId="77777777" w:rsidR="00145D6A" w:rsidRPr="00C47543" w:rsidRDefault="00145D6A" w:rsidP="00C47543">
            <w:pPr>
              <w:pStyle w:val="Tablehead2"/>
              <w:bidi/>
              <w:spacing w:line="260" w:lineRule="exact"/>
              <w:rPr>
                <w:rFonts w:cs="Traditional Arabic"/>
                <w:position w:val="2"/>
                <w:sz w:val="20"/>
                <w:szCs w:val="26"/>
              </w:rPr>
            </w:pPr>
            <w:r w:rsidRPr="00C47543">
              <w:rPr>
                <w:rFonts w:eastAsia="SimSun" w:cs="Traditional Arabic" w:hint="cs"/>
                <w:iCs/>
                <w:position w:val="2"/>
                <w:sz w:val="20"/>
                <w:szCs w:val="26"/>
                <w:rtl/>
              </w:rPr>
              <w:t>الشبكة</w:t>
            </w:r>
          </w:p>
        </w:tc>
        <w:tc>
          <w:tcPr>
            <w:tcW w:w="3919" w:type="dxa"/>
            <w:vAlign w:val="center"/>
          </w:tcPr>
          <w:p w14:paraId="5D1096D1" w14:textId="77777777" w:rsidR="00145D6A" w:rsidRPr="00C47543" w:rsidRDefault="00145D6A" w:rsidP="00C47543">
            <w:pPr>
              <w:pStyle w:val="Tablehead2"/>
              <w:bidi/>
              <w:spacing w:line="260" w:lineRule="exact"/>
              <w:rPr>
                <w:rFonts w:cs="Traditional Arabic"/>
                <w:position w:val="2"/>
                <w:sz w:val="20"/>
                <w:szCs w:val="26"/>
                <w:lang w:val="en-US"/>
              </w:rPr>
            </w:pPr>
            <w:r w:rsidRPr="00C47543">
              <w:rPr>
                <w:rFonts w:eastAsia="SimSun" w:cs="Traditional Arabic" w:hint="cs"/>
                <w:iCs/>
                <w:position w:val="2"/>
                <w:sz w:val="20"/>
                <w:szCs w:val="26"/>
                <w:rtl/>
              </w:rPr>
              <w:t xml:space="preserve">الرمز الدليلي القُطري للاتصالات المتنقلة </w:t>
            </w:r>
            <w:r w:rsidRPr="00C47543">
              <w:rPr>
                <w:rFonts w:eastAsia="SimSun" w:cs="Traditional Arabic"/>
                <w:iCs/>
                <w:position w:val="2"/>
                <w:sz w:val="20"/>
                <w:szCs w:val="26"/>
              </w:rPr>
              <w:t>(MCC)</w:t>
            </w:r>
            <w:r w:rsidRPr="00C47543">
              <w:rPr>
                <w:rFonts w:eastAsia="SimSun" w:cs="Traditional Arabic" w:hint="cs"/>
                <w:iCs/>
                <w:position w:val="2"/>
                <w:sz w:val="20"/>
                <w:szCs w:val="26"/>
                <w:rtl/>
              </w:rPr>
              <w:t xml:space="preserve"> والرمز</w:t>
            </w:r>
            <w:r w:rsidRPr="00C47543">
              <w:rPr>
                <w:rFonts w:eastAsia="SimSun" w:cs="Traditional Arabic" w:hint="eastAsia"/>
                <w:iCs/>
                <w:position w:val="2"/>
                <w:sz w:val="20"/>
                <w:szCs w:val="26"/>
                <w:rtl/>
              </w:rPr>
              <w:t> </w:t>
            </w:r>
            <w:r w:rsidRPr="00C47543">
              <w:rPr>
                <w:rFonts w:eastAsia="SimSun" w:cs="Traditional Arabic" w:hint="cs"/>
                <w:iCs/>
                <w:position w:val="2"/>
                <w:sz w:val="20"/>
                <w:szCs w:val="26"/>
                <w:rtl/>
              </w:rPr>
              <w:t xml:space="preserve">الدليلي للشبكة المتنقلة </w:t>
            </w:r>
            <w:r w:rsidRPr="00C47543">
              <w:rPr>
                <w:rFonts w:eastAsia="SimSun" w:cs="Traditional Arabic"/>
                <w:iCs/>
                <w:position w:val="2"/>
                <w:sz w:val="20"/>
                <w:szCs w:val="26"/>
              </w:rPr>
              <w:t>(MNC)</w:t>
            </w:r>
          </w:p>
        </w:tc>
        <w:tc>
          <w:tcPr>
            <w:tcW w:w="2466" w:type="dxa"/>
            <w:vAlign w:val="center"/>
          </w:tcPr>
          <w:p w14:paraId="6076A8B7" w14:textId="025C0309" w:rsidR="00145D6A" w:rsidRPr="00C47543" w:rsidRDefault="00145D6A" w:rsidP="00C47543">
            <w:pPr>
              <w:pStyle w:val="Tablehead2"/>
              <w:bidi/>
              <w:spacing w:line="260" w:lineRule="exact"/>
              <w:rPr>
                <w:rFonts w:cs="Traditional Arabic"/>
                <w:position w:val="2"/>
                <w:sz w:val="20"/>
                <w:szCs w:val="26"/>
                <w:lang w:val="en-US"/>
              </w:rPr>
            </w:pPr>
            <w:r w:rsidRPr="00C47543">
              <w:rPr>
                <w:rFonts w:cs="Traditional Arabic" w:hint="cs"/>
                <w:iCs/>
                <w:position w:val="2"/>
                <w:sz w:val="20"/>
                <w:szCs w:val="26"/>
                <w:rtl/>
                <w:lang w:val="en-GB"/>
              </w:rPr>
              <w:t>تاريخ التخصيص</w:t>
            </w:r>
          </w:p>
        </w:tc>
      </w:tr>
      <w:tr w:rsidR="003D538B" w:rsidRPr="00C47543" w14:paraId="018366C6" w14:textId="77777777" w:rsidTr="00C4674B">
        <w:trPr>
          <w:jc w:val="center"/>
        </w:trPr>
        <w:tc>
          <w:tcPr>
            <w:tcW w:w="3244" w:type="dxa"/>
            <w:textDirection w:val="lrTbV"/>
          </w:tcPr>
          <w:p w14:paraId="23B7C14C" w14:textId="13867DE1" w:rsidR="003D538B" w:rsidRPr="00C47543" w:rsidRDefault="003D538B" w:rsidP="00C47543">
            <w:pPr>
              <w:pStyle w:val="TableHead0"/>
              <w:keepNext w:val="0"/>
              <w:bidi/>
              <w:spacing w:before="60" w:after="60" w:line="260" w:lineRule="exact"/>
              <w:jc w:val="left"/>
              <w:rPr>
                <w:rFonts w:ascii="Calibri" w:eastAsia="SimSun" w:hAnsi="Calibri" w:cs="Traditional Arabic"/>
                <w:i w:val="0"/>
                <w:iCs/>
                <w:position w:val="2"/>
                <w:sz w:val="20"/>
                <w:szCs w:val="26"/>
              </w:rPr>
            </w:pPr>
            <w:r w:rsidRPr="00C47543">
              <w:rPr>
                <w:rFonts w:ascii="Calibri" w:hAnsi="Calibri" w:cs="Traditional Arabic"/>
                <w:i w:val="0"/>
                <w:iCs/>
                <w:sz w:val="20"/>
                <w:szCs w:val="26"/>
              </w:rPr>
              <w:t xml:space="preserve">BBIX Singapore </w:t>
            </w:r>
            <w:proofErr w:type="spellStart"/>
            <w:r w:rsidRPr="00C47543">
              <w:rPr>
                <w:rFonts w:ascii="Calibri" w:hAnsi="Calibri" w:cs="Traditional Arabic"/>
                <w:i w:val="0"/>
                <w:iCs/>
                <w:sz w:val="20"/>
                <w:szCs w:val="26"/>
              </w:rPr>
              <w:t>Pte.</w:t>
            </w:r>
            <w:proofErr w:type="spellEnd"/>
            <w:r w:rsidRPr="00C47543">
              <w:rPr>
                <w:rFonts w:ascii="Calibri" w:hAnsi="Calibri" w:cs="Traditional Arabic"/>
                <w:i w:val="0"/>
                <w:iCs/>
                <w:sz w:val="20"/>
                <w:szCs w:val="26"/>
              </w:rPr>
              <w:t xml:space="preserve"> Ltd.</w:t>
            </w:r>
          </w:p>
        </w:tc>
        <w:tc>
          <w:tcPr>
            <w:tcW w:w="3919" w:type="dxa"/>
            <w:textDirection w:val="lrTbV"/>
          </w:tcPr>
          <w:p w14:paraId="5B7F4997" w14:textId="40AF53E9" w:rsidR="003D538B" w:rsidRPr="00C47543" w:rsidRDefault="003D538B" w:rsidP="00C47543">
            <w:pPr>
              <w:pStyle w:val="TableHead0"/>
              <w:keepNext w:val="0"/>
              <w:bidi/>
              <w:spacing w:before="60" w:after="60" w:line="260" w:lineRule="exact"/>
              <w:rPr>
                <w:rFonts w:ascii="Calibri" w:eastAsia="SimSun" w:hAnsi="Calibri" w:cs="Traditional Arabic"/>
                <w:i w:val="0"/>
                <w:iCs/>
                <w:position w:val="2"/>
                <w:sz w:val="20"/>
                <w:szCs w:val="26"/>
              </w:rPr>
            </w:pPr>
            <w:r w:rsidRPr="00C47543">
              <w:rPr>
                <w:rFonts w:ascii="Calibri" w:hAnsi="Calibri" w:cs="Traditional Arabic"/>
                <w:i w:val="0"/>
                <w:iCs/>
                <w:sz w:val="20"/>
                <w:szCs w:val="26"/>
              </w:rPr>
              <w:t>901 04</w:t>
            </w:r>
          </w:p>
        </w:tc>
        <w:tc>
          <w:tcPr>
            <w:tcW w:w="2466" w:type="dxa"/>
          </w:tcPr>
          <w:p w14:paraId="3D36FC8C" w14:textId="13B16D83" w:rsidR="003D538B" w:rsidRPr="00C47543" w:rsidRDefault="003D538B" w:rsidP="00C47543">
            <w:pPr>
              <w:pStyle w:val="TableHead0"/>
              <w:keepNext w:val="0"/>
              <w:bidi/>
              <w:spacing w:before="60" w:after="60" w:line="260" w:lineRule="exact"/>
              <w:rPr>
                <w:rFonts w:ascii="Calibri" w:eastAsia="SimSun" w:hAnsi="Calibri" w:cs="Traditional Arabic"/>
                <w:i w:val="0"/>
                <w:position w:val="2"/>
                <w:sz w:val="20"/>
                <w:szCs w:val="26"/>
                <w:rtl/>
                <w:lang w:val="en-US" w:bidi="ar-EG"/>
              </w:rPr>
            </w:pPr>
            <w:r w:rsidRPr="00C47543">
              <w:rPr>
                <w:rFonts w:ascii="Calibri" w:eastAsia="SimSun" w:hAnsi="Calibri" w:cs="Traditional Arabic"/>
                <w:i w:val="0"/>
                <w:position w:val="2"/>
                <w:sz w:val="20"/>
                <w:szCs w:val="26"/>
                <w:lang w:val="en-US"/>
              </w:rPr>
              <w:t>2023.IX.19</w:t>
            </w:r>
          </w:p>
        </w:tc>
      </w:tr>
    </w:tbl>
    <w:p w14:paraId="17B41CED" w14:textId="3C75335D" w:rsidR="00145D6A" w:rsidRDefault="00145D6A" w:rsidP="00BB0E71">
      <w:pPr>
        <w:rPr>
          <w:rtl/>
        </w:rPr>
      </w:pPr>
    </w:p>
    <w:p w14:paraId="774053D8" w14:textId="77777777" w:rsidR="00145D6A" w:rsidRDefault="00145D6A">
      <w:pPr>
        <w:bidi w:val="0"/>
        <w:spacing w:before="0" w:line="240" w:lineRule="auto"/>
        <w:jc w:val="left"/>
        <w:rPr>
          <w:rtl/>
        </w:rPr>
      </w:pPr>
      <w:r>
        <w:rPr>
          <w:rtl/>
        </w:rPr>
        <w:br w:type="page"/>
      </w:r>
    </w:p>
    <w:p w14:paraId="3092E3DB" w14:textId="7999A9C8" w:rsidR="00483FC8" w:rsidRDefault="00483FC8" w:rsidP="00483FC8">
      <w:pPr>
        <w:pStyle w:val="Heading20"/>
        <w:rPr>
          <w:lang w:bidi="ar-EG"/>
        </w:rPr>
      </w:pPr>
      <w:bookmarkStart w:id="210" w:name="_Toc135225244"/>
      <w:bookmarkStart w:id="211" w:name="_Toc147158627"/>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0"/>
      <w:bookmarkEnd w:id="201"/>
      <w:bookmarkEnd w:id="210"/>
      <w:bookmarkEnd w:id="211"/>
    </w:p>
    <w:p w14:paraId="0E3C15F6" w14:textId="77777777" w:rsidR="00483FC8" w:rsidRPr="000654D7" w:rsidRDefault="00483FC8" w:rsidP="00483FC8">
      <w:pPr>
        <w:jc w:val="center"/>
        <w:rPr>
          <w:rFonts w:eastAsia="SimSun"/>
          <w:sz w:val="20"/>
          <w:szCs w:val="26"/>
          <w:rtl/>
        </w:rPr>
      </w:pPr>
      <w:r w:rsidRPr="000654D7">
        <w:rPr>
          <w:rFonts w:eastAsia="SimSun" w:hint="cs"/>
          <w:sz w:val="20"/>
          <w:szCs w:val="26"/>
          <w:rtl/>
        </w:rPr>
        <w:t xml:space="preserve">الموقع الإلكتروني: </w:t>
      </w:r>
      <w:hyperlink r:id="rId14" w:history="1">
        <w:r w:rsidRPr="000654D7">
          <w:rPr>
            <w:rFonts w:eastAsia="SimSun"/>
            <w:sz w:val="20"/>
            <w:szCs w:val="26"/>
          </w:rPr>
          <w:t>www.itu.int/itu-t/inr/nnp</w:t>
        </w:r>
      </w:hyperlink>
    </w:p>
    <w:p w14:paraId="31808078" w14:textId="77777777" w:rsidR="00C47543" w:rsidRPr="00695123" w:rsidRDefault="00C47543" w:rsidP="00C47543">
      <w:pPr>
        <w:pStyle w:val="CountriesName"/>
        <w:spacing w:before="360"/>
        <w:rPr>
          <w:rFonts w:asciiTheme="minorHAnsi" w:hAnsiTheme="minorHAnsi"/>
          <w:lang w:bidi="ar-EG"/>
        </w:rPr>
      </w:pPr>
      <w:bookmarkStart w:id="212" w:name="_Toc90457792"/>
      <w:bookmarkStart w:id="213" w:name="_Toc106372242"/>
      <w:bookmarkStart w:id="214" w:name="_Toc112056534"/>
      <w:bookmarkStart w:id="215" w:name="_Toc147158628"/>
      <w:bookmarkStart w:id="216" w:name="_Toc8140899"/>
      <w:bookmarkStart w:id="217" w:name="_Toc39570654"/>
      <w:bookmarkStart w:id="218" w:name="_Toc76716884"/>
      <w:bookmarkStart w:id="219" w:name="TOC_05"/>
      <w:bookmarkStart w:id="220" w:name="toc_5"/>
      <w:r>
        <w:rPr>
          <w:rFonts w:hint="cs"/>
          <w:rtl/>
          <w:lang w:bidi="ar-EG"/>
        </w:rPr>
        <w:t>المغرب</w:t>
      </w:r>
      <w:r w:rsidRPr="00AE0AF8">
        <w:rPr>
          <w:rFonts w:hint="cs"/>
          <w:rtl/>
        </w:rPr>
        <w:t xml:space="preserve"> (الرمز الدليلي للبلد </w:t>
      </w:r>
      <w:r w:rsidRPr="00043A5D">
        <w:rPr>
          <w:lang w:val="en-GB"/>
        </w:rPr>
        <w:t>+212</w:t>
      </w:r>
      <w:r w:rsidRPr="00AE0AF8">
        <w:rPr>
          <w:rFonts w:hint="cs"/>
          <w:rtl/>
        </w:rPr>
        <w:t>)</w:t>
      </w:r>
      <w:bookmarkEnd w:id="212"/>
      <w:bookmarkEnd w:id="213"/>
      <w:bookmarkEnd w:id="214"/>
      <w:bookmarkEnd w:id="215"/>
    </w:p>
    <w:p w14:paraId="29CD5536" w14:textId="14BE4BD4" w:rsidR="00C47543" w:rsidRPr="005B57CE" w:rsidRDefault="00C47543" w:rsidP="00C47543">
      <w:pPr>
        <w:spacing w:before="0"/>
        <w:rPr>
          <w:rFonts w:eastAsia="SimSun"/>
          <w:rtl/>
          <w:lang w:bidi="ar-EG"/>
        </w:rPr>
      </w:pPr>
      <w:r w:rsidRPr="00AE0AF8">
        <w:rPr>
          <w:rFonts w:eastAsia="SimSun" w:hint="cs"/>
          <w:rtl/>
          <w:lang w:bidi="ar-EG"/>
        </w:rPr>
        <w:t xml:space="preserve">تبليغ في </w:t>
      </w:r>
      <w:r>
        <w:rPr>
          <w:rFonts w:eastAsia="SimSun"/>
          <w:lang w:bidi="ar-EG"/>
        </w:rPr>
        <w:t>2023.IX.11</w:t>
      </w:r>
      <w:r>
        <w:rPr>
          <w:rFonts w:eastAsia="SimSun" w:hint="cs"/>
          <w:rtl/>
          <w:lang w:bidi="ar-EG"/>
        </w:rPr>
        <w:t>:</w:t>
      </w:r>
    </w:p>
    <w:p w14:paraId="454AB562" w14:textId="77777777" w:rsidR="00C47543" w:rsidRDefault="00C47543" w:rsidP="00C47543">
      <w:pPr>
        <w:tabs>
          <w:tab w:val="left" w:pos="526"/>
        </w:tabs>
        <w:rPr>
          <w:rFonts w:eastAsia="SimSun"/>
          <w:spacing w:val="2"/>
          <w:rtl/>
        </w:rPr>
      </w:pPr>
      <w:r w:rsidRPr="00E42E10">
        <w:rPr>
          <w:i/>
          <w:iCs/>
          <w:color w:val="000000"/>
          <w:rtl/>
        </w:rPr>
        <w:t xml:space="preserve">تعلن </w:t>
      </w:r>
      <w:bookmarkStart w:id="221" w:name="_Hlk107818356"/>
      <w:r w:rsidRPr="00E42E10">
        <w:rPr>
          <w:i/>
          <w:iCs/>
          <w:color w:val="000000"/>
          <w:rtl/>
        </w:rPr>
        <w:t>الوكالة الوطنية لتقنين المواصلا</w:t>
      </w:r>
      <w:r w:rsidRPr="00E42E10">
        <w:rPr>
          <w:rFonts w:hint="cs"/>
          <w:i/>
          <w:iCs/>
          <w:color w:val="000000"/>
          <w:rtl/>
        </w:rPr>
        <w:t xml:space="preserve">ت </w:t>
      </w:r>
      <w:r w:rsidRPr="00E42E10">
        <w:rPr>
          <w:i/>
          <w:iCs/>
          <w:color w:val="000000"/>
        </w:rPr>
        <w:t>(ANRT)</w:t>
      </w:r>
      <w:r w:rsidRPr="00E42E10">
        <w:rPr>
          <w:i/>
          <w:iCs/>
          <w:color w:val="000000"/>
          <w:rtl/>
        </w:rPr>
        <w:t>،</w:t>
      </w:r>
      <w:r>
        <w:rPr>
          <w:color w:val="000000"/>
          <w:rtl/>
        </w:rPr>
        <w:t xml:space="preserve"> الرباط</w:t>
      </w:r>
      <w:bookmarkEnd w:id="221"/>
      <w:r>
        <w:rPr>
          <w:color w:val="000000"/>
          <w:rtl/>
        </w:rPr>
        <w:t>، عن التحديث التالي لخطة الترقيم الهاتفية الوطنية في المغرب</w:t>
      </w:r>
      <w:r>
        <w:rPr>
          <w:rFonts w:hint="cs"/>
          <w:color w:val="000000"/>
          <w:rtl/>
        </w:rPr>
        <w:t>.</w:t>
      </w:r>
    </w:p>
    <w:p w14:paraId="5E1D565A" w14:textId="636FB0AC" w:rsidR="00C47543" w:rsidRPr="00933F69" w:rsidRDefault="00C47543" w:rsidP="00C47543">
      <w:pPr>
        <w:spacing w:before="240" w:after="120"/>
        <w:jc w:val="center"/>
        <w:rPr>
          <w:rFonts w:eastAsia="SimSun"/>
          <w:i/>
          <w:iCs/>
          <w:rtl/>
          <w:lang w:val="en-GB" w:eastAsia="zh-CN" w:bidi="ar-EG"/>
        </w:rPr>
      </w:pPr>
      <w:r w:rsidRPr="00933F69">
        <w:rPr>
          <w:i/>
          <w:iCs/>
          <w:rtl/>
        </w:rPr>
        <w:t xml:space="preserve">وصف لإدخال مورد </w:t>
      </w:r>
      <w:r w:rsidRPr="00933F69">
        <w:rPr>
          <w:i/>
          <w:iCs/>
          <w:color w:val="000000"/>
          <w:rtl/>
        </w:rPr>
        <w:t xml:space="preserve">جديد </w:t>
      </w:r>
      <w:r>
        <w:rPr>
          <w:i/>
          <w:iCs/>
          <w:color w:val="000000"/>
          <w:rtl/>
        </w:rPr>
        <w:br/>
      </w:r>
      <w:r w:rsidRPr="00933F69">
        <w:rPr>
          <w:i/>
          <w:iCs/>
          <w:color w:val="000000"/>
          <w:rtl/>
        </w:rPr>
        <w:t>من أجل خطة الترقيم الوطنية</w:t>
      </w:r>
      <w:r w:rsidRPr="00933F69">
        <w:rPr>
          <w:rFonts w:hint="cs"/>
          <w:i/>
          <w:iCs/>
          <w:color w:val="000000"/>
          <w:rtl/>
        </w:rPr>
        <w:t xml:space="preserve"> </w:t>
      </w:r>
      <w:r w:rsidRPr="00933F69">
        <w:rPr>
          <w:i/>
          <w:iCs/>
          <w:color w:val="000000"/>
        </w:rPr>
        <w:t>E.164</w:t>
      </w:r>
      <w:r w:rsidRPr="00933F69">
        <w:rPr>
          <w:rFonts w:hint="cs"/>
          <w:i/>
          <w:iCs/>
          <w:color w:val="000000"/>
          <w:rtl/>
        </w:rPr>
        <w:t xml:space="preserve"> </w:t>
      </w:r>
      <w:r w:rsidRPr="00933F69">
        <w:rPr>
          <w:i/>
          <w:iCs/>
          <w:color w:val="000000"/>
          <w:rtl/>
        </w:rPr>
        <w:t xml:space="preserve">للرمز الدليلي للبلد </w:t>
      </w:r>
      <w:r w:rsidRPr="00933F69">
        <w:rPr>
          <w:i/>
          <w:iCs/>
          <w:lang w:val="en-GB"/>
        </w:rPr>
        <w:t>+212</w:t>
      </w:r>
      <w:r w:rsidRPr="00933F69">
        <w:rPr>
          <w:rFonts w:eastAsia="SimSun" w:hint="cs"/>
          <w:i/>
          <w:iCs/>
          <w:rtl/>
          <w:lang w:val="en-GB" w:eastAsia="zh-CN" w:bidi="ar-EG"/>
        </w:rPr>
        <w:t>:</w:t>
      </w:r>
    </w:p>
    <w:p w14:paraId="2686AE29" w14:textId="105475FD" w:rsidR="00C47543" w:rsidRPr="005263D5" w:rsidRDefault="00C47543" w:rsidP="00C47543">
      <w:pPr>
        <w:spacing w:after="120"/>
        <w:rPr>
          <w:rFonts w:eastAsia="SimSun"/>
          <w:lang w:val="en-GB" w:eastAsia="zh-CN" w:bidi="ar-EG"/>
        </w:rPr>
      </w:pPr>
      <w:r w:rsidRPr="00496A7D">
        <w:rPr>
          <w:rFonts w:eastAsia="SimSun" w:hint="cs"/>
          <w:lang w:eastAsia="zh-CN" w:bidi="ar-EG"/>
        </w:rPr>
        <w:sym w:font="Symbol" w:char="F0B7"/>
      </w:r>
      <w:r w:rsidRPr="00496A7D">
        <w:rPr>
          <w:rFonts w:eastAsia="SimSun" w:hint="cs"/>
          <w:rtl/>
          <w:lang w:eastAsia="zh-CN" w:bidi="ar-EG"/>
        </w:rPr>
        <w:tab/>
      </w:r>
      <w:r w:rsidRPr="00B50C19">
        <w:rPr>
          <w:rFonts w:eastAsia="SimSun"/>
          <w:rtl/>
          <w:lang w:val="en-GB" w:eastAsia="zh-CN" w:bidi="ar-EG"/>
        </w:rPr>
        <w:t>تم مؤخراً إدخال الرقم الدليلي الوطني الجديد للمقصد على النحو التالي: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25"/>
        <w:gridCol w:w="1141"/>
        <w:gridCol w:w="2690"/>
        <w:gridCol w:w="2121"/>
      </w:tblGrid>
      <w:tr w:rsidR="00C47543" w:rsidRPr="00C47543" w14:paraId="35D66AC0" w14:textId="77777777" w:rsidTr="003D3702">
        <w:trPr>
          <w:jc w:val="center"/>
        </w:trPr>
        <w:tc>
          <w:tcPr>
            <w:tcW w:w="2552" w:type="dxa"/>
            <w:vMerge w:val="restart"/>
            <w:tcBorders>
              <w:top w:val="single" w:sz="4" w:space="0" w:color="auto"/>
              <w:left w:val="single" w:sz="4" w:space="0" w:color="auto"/>
              <w:right w:val="single" w:sz="4" w:space="0" w:color="auto"/>
            </w:tcBorders>
            <w:shd w:val="clear" w:color="auto" w:fill="auto"/>
            <w:vAlign w:val="center"/>
          </w:tcPr>
          <w:p w14:paraId="772AAC24" w14:textId="1A644A5A" w:rsidR="00C47543" w:rsidRPr="00C47543" w:rsidRDefault="00C47543" w:rsidP="005C0C1A">
            <w:pPr>
              <w:spacing w:before="40" w:after="40" w:line="200" w:lineRule="exact"/>
              <w:jc w:val="center"/>
              <w:rPr>
                <w:color w:val="000000"/>
                <w:sz w:val="20"/>
                <w:szCs w:val="26"/>
                <w:lang w:val="en-GB"/>
              </w:rPr>
            </w:pPr>
            <w:r w:rsidRPr="00A7766F">
              <w:rPr>
                <w:rFonts w:eastAsia="SimSun"/>
                <w:i/>
                <w:iCs/>
                <w:spacing w:val="2"/>
                <w:position w:val="4"/>
                <w:sz w:val="20"/>
                <w:szCs w:val="26"/>
                <w:rtl/>
              </w:rPr>
              <w:t>الرمز</w:t>
            </w:r>
            <w:r w:rsidRPr="00A7766F">
              <w:rPr>
                <w:rFonts w:eastAsia="SimSun" w:hint="cs"/>
                <w:i/>
                <w:iCs/>
                <w:spacing w:val="2"/>
                <w:position w:val="4"/>
                <w:sz w:val="20"/>
                <w:szCs w:val="26"/>
                <w:rtl/>
              </w:rPr>
              <w:t xml:space="preserve"> الدليلي الوطني </w:t>
            </w:r>
            <w:r w:rsidRPr="00A7766F">
              <w:rPr>
                <w:rFonts w:eastAsia="SimSun" w:hint="cs"/>
                <w:i/>
                <w:iCs/>
                <w:spacing w:val="2"/>
                <w:position w:val="2"/>
                <w:sz w:val="20"/>
                <w:szCs w:val="26"/>
                <w:rtl/>
              </w:rPr>
              <w:t>للمقصد </w:t>
            </w:r>
            <w:r w:rsidRPr="00A7766F">
              <w:rPr>
                <w:rFonts w:eastAsia="SimSun"/>
                <w:i/>
                <w:iCs/>
                <w:spacing w:val="2"/>
                <w:position w:val="2"/>
                <w:sz w:val="20"/>
                <w:szCs w:val="26"/>
                <w:lang w:val="en-GB" w:bidi="ar-EG"/>
              </w:rPr>
              <w:t>(NDC)</w:t>
            </w:r>
            <w:r w:rsidRPr="00A7766F">
              <w:rPr>
                <w:rFonts w:eastAsia="SimSun"/>
                <w:i/>
                <w:iCs/>
                <w:spacing w:val="2"/>
                <w:position w:val="2"/>
                <w:sz w:val="20"/>
                <w:szCs w:val="26"/>
                <w:rtl/>
              </w:rPr>
              <w:t xml:space="preserve"> أو</w:t>
            </w:r>
            <w:r w:rsidRPr="00A7766F">
              <w:rPr>
                <w:rFonts w:eastAsia="SimSun" w:hint="cs"/>
                <w:i/>
                <w:iCs/>
                <w:spacing w:val="2"/>
                <w:position w:val="2"/>
                <w:sz w:val="20"/>
                <w:szCs w:val="26"/>
                <w:rtl/>
              </w:rPr>
              <w:t> </w:t>
            </w:r>
            <w:r w:rsidRPr="00A7766F">
              <w:rPr>
                <w:rFonts w:eastAsia="SimSun"/>
                <w:i/>
                <w:iCs/>
                <w:spacing w:val="2"/>
                <w:position w:val="2"/>
                <w:sz w:val="20"/>
                <w:szCs w:val="26"/>
                <w:rtl/>
              </w:rPr>
              <w:t>الأرقام</w:t>
            </w:r>
            <w:r w:rsidRPr="00A7766F">
              <w:rPr>
                <w:rFonts w:eastAsia="SimSun"/>
                <w:i/>
                <w:iCs/>
                <w:spacing w:val="2"/>
                <w:sz w:val="20"/>
                <w:szCs w:val="26"/>
                <w:rtl/>
              </w:rPr>
              <w:t xml:space="preserve"> الأولى للرقم </w:t>
            </w:r>
            <w:r w:rsidRPr="00A7766F">
              <w:rPr>
                <w:rFonts w:eastAsia="SimSun"/>
                <w:i/>
                <w:iCs/>
                <w:spacing w:val="2"/>
                <w:sz w:val="20"/>
                <w:szCs w:val="26"/>
                <w:lang w:val="en-GB" w:bidi="ar-EG"/>
              </w:rPr>
              <w:t>N(S)N</w:t>
            </w:r>
            <w:r w:rsidRPr="00A7766F">
              <w:rPr>
                <w:rFonts w:eastAsia="SimSun"/>
                <w:i/>
                <w:iCs/>
                <w:spacing w:val="2"/>
                <w:sz w:val="20"/>
                <w:szCs w:val="26"/>
                <w:rtl/>
              </w:rPr>
              <w:br/>
              <w:t xml:space="preserve">(الرقم </w:t>
            </w:r>
            <w:r w:rsidRPr="00A7766F">
              <w:rPr>
                <w:rFonts w:eastAsia="SimSun" w:hint="cs"/>
                <w:i/>
                <w:iCs/>
                <w:spacing w:val="2"/>
                <w:sz w:val="20"/>
                <w:szCs w:val="26"/>
                <w:rtl/>
              </w:rPr>
              <w:t>(الدلالي)</w:t>
            </w:r>
            <w:r w:rsidRPr="00A7766F">
              <w:rPr>
                <w:rFonts w:eastAsia="SimSun"/>
                <w:i/>
                <w:iCs/>
                <w:spacing w:val="2"/>
                <w:sz w:val="20"/>
                <w:szCs w:val="26"/>
                <w:rtl/>
              </w:rPr>
              <w:t xml:space="preserve"> الوطني)</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90A2A" w14:textId="033CC630" w:rsidR="00C47543" w:rsidRPr="00C47543" w:rsidRDefault="00C47543" w:rsidP="005C0C1A">
            <w:pPr>
              <w:spacing w:before="40" w:after="40" w:line="200" w:lineRule="exact"/>
              <w:jc w:val="center"/>
              <w:rPr>
                <w:color w:val="000000"/>
                <w:sz w:val="20"/>
                <w:szCs w:val="26"/>
                <w:lang w:val="en-GB" w:eastAsia="fr-FR"/>
              </w:rPr>
            </w:pPr>
            <w:r w:rsidRPr="00A7766F">
              <w:rPr>
                <w:rFonts w:eastAsia="SimSun"/>
                <w:i/>
                <w:iCs/>
                <w:spacing w:val="2"/>
                <w:sz w:val="20"/>
                <w:szCs w:val="26"/>
                <w:rtl/>
              </w:rPr>
              <w:t xml:space="preserve">طول الرقم </w:t>
            </w:r>
            <w:r w:rsidRPr="00A7766F">
              <w:rPr>
                <w:rFonts w:eastAsia="SimSun"/>
                <w:i/>
                <w:iCs/>
                <w:spacing w:val="2"/>
                <w:sz w:val="20"/>
                <w:szCs w:val="26"/>
                <w:lang w:val="en-GB" w:bidi="ar-EG"/>
              </w:rPr>
              <w:t>N(S)N</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2E579DD0" w14:textId="7B6682F6" w:rsidR="00C47543" w:rsidRDefault="00C47543" w:rsidP="005C0C1A">
            <w:pPr>
              <w:spacing w:before="40" w:after="40" w:line="200" w:lineRule="exact"/>
              <w:jc w:val="center"/>
              <w:rPr>
                <w:color w:val="000000"/>
                <w:sz w:val="20"/>
                <w:szCs w:val="26"/>
                <w:rtl/>
                <w:lang w:val="en-GB" w:eastAsia="fr-FR"/>
              </w:rPr>
            </w:pPr>
            <w:r w:rsidRPr="00A7766F">
              <w:rPr>
                <w:rFonts w:eastAsia="SimSun" w:hint="cs"/>
                <w:i/>
                <w:iCs/>
                <w:spacing w:val="2"/>
                <w:sz w:val="20"/>
                <w:szCs w:val="26"/>
                <w:rtl/>
              </w:rPr>
              <w:t xml:space="preserve">استعمال الرقم </w:t>
            </w:r>
            <w:r w:rsidRPr="00A7766F">
              <w:rPr>
                <w:rFonts w:eastAsia="SimSun"/>
                <w:i/>
                <w:iCs/>
                <w:spacing w:val="2"/>
                <w:sz w:val="20"/>
                <w:szCs w:val="26"/>
                <w:lang w:val="en-GB" w:bidi="ar-EG"/>
              </w:rPr>
              <w:t>E.164</w:t>
            </w:r>
          </w:p>
        </w:tc>
        <w:tc>
          <w:tcPr>
            <w:tcW w:w="2121" w:type="dxa"/>
            <w:vMerge w:val="restart"/>
            <w:shd w:val="clear" w:color="auto" w:fill="auto"/>
            <w:vAlign w:val="center"/>
          </w:tcPr>
          <w:p w14:paraId="724E0302" w14:textId="26BB0451" w:rsidR="00C47543" w:rsidRPr="00C47543" w:rsidRDefault="00C47543" w:rsidP="005C0C1A">
            <w:pPr>
              <w:spacing w:before="40" w:after="40" w:line="200" w:lineRule="exact"/>
              <w:jc w:val="center"/>
              <w:rPr>
                <w:color w:val="000000"/>
                <w:sz w:val="20"/>
                <w:szCs w:val="26"/>
                <w:vertAlign w:val="superscript"/>
                <w:lang w:val="en-GB" w:eastAsia="fr-FR"/>
              </w:rPr>
            </w:pPr>
            <w:r w:rsidRPr="00A7766F">
              <w:rPr>
                <w:rFonts w:eastAsia="SimSun" w:hint="cs"/>
                <w:i/>
                <w:iCs/>
                <w:spacing w:val="2"/>
                <w:sz w:val="20"/>
                <w:szCs w:val="26"/>
                <w:rtl/>
              </w:rPr>
              <w:t>معلومات إضافية</w:t>
            </w:r>
          </w:p>
        </w:tc>
      </w:tr>
      <w:tr w:rsidR="00C47543" w:rsidRPr="00C47543" w14:paraId="54BADC7A" w14:textId="77777777" w:rsidTr="00EA02BF">
        <w:trPr>
          <w:jc w:val="center"/>
        </w:trPr>
        <w:tc>
          <w:tcPr>
            <w:tcW w:w="2552" w:type="dxa"/>
            <w:vMerge/>
            <w:tcBorders>
              <w:left w:val="single" w:sz="4" w:space="0" w:color="auto"/>
              <w:bottom w:val="single" w:sz="4" w:space="0" w:color="auto"/>
              <w:right w:val="single" w:sz="4" w:space="0" w:color="auto"/>
            </w:tcBorders>
            <w:shd w:val="clear" w:color="auto" w:fill="auto"/>
            <w:vAlign w:val="center"/>
          </w:tcPr>
          <w:p w14:paraId="1CA375BB" w14:textId="77777777" w:rsidR="00C47543" w:rsidRPr="00C47543" w:rsidRDefault="00C47543" w:rsidP="005C0C1A">
            <w:pPr>
              <w:spacing w:before="40" w:after="40" w:line="200" w:lineRule="exact"/>
              <w:jc w:val="center"/>
              <w:rPr>
                <w:color w:val="000000"/>
                <w:sz w:val="20"/>
                <w:szCs w:val="26"/>
                <w:lang w:val="en-GB"/>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5E83E4E" w14:textId="51C5CDC5" w:rsidR="00C47543" w:rsidRPr="00C47543" w:rsidRDefault="00C47543" w:rsidP="005C0C1A">
            <w:pPr>
              <w:spacing w:before="40" w:after="40" w:line="200" w:lineRule="exact"/>
              <w:jc w:val="center"/>
              <w:rPr>
                <w:color w:val="000000"/>
                <w:sz w:val="20"/>
                <w:szCs w:val="26"/>
                <w:lang w:val="en-GB" w:eastAsia="fr-FR"/>
              </w:rPr>
            </w:pPr>
            <w:r w:rsidRPr="00A7766F">
              <w:rPr>
                <w:rFonts w:eastAsia="SimSun" w:hint="cs"/>
                <w:i/>
                <w:iCs/>
                <w:spacing w:val="2"/>
                <w:sz w:val="20"/>
                <w:szCs w:val="26"/>
                <w:rtl/>
              </w:rPr>
              <w:t>الحد</w:t>
            </w:r>
            <w:r w:rsidRPr="00A7766F">
              <w:rPr>
                <w:rFonts w:eastAsia="SimSun"/>
                <w:i/>
                <w:iCs/>
                <w:spacing w:val="2"/>
                <w:sz w:val="20"/>
                <w:szCs w:val="26"/>
              </w:rPr>
              <w:br/>
            </w:r>
            <w:r w:rsidRPr="00A7766F">
              <w:rPr>
                <w:rFonts w:eastAsia="SimSun"/>
                <w:i/>
                <w:iCs/>
                <w:spacing w:val="2"/>
                <w:sz w:val="20"/>
                <w:szCs w:val="26"/>
                <w:rtl/>
              </w:rPr>
              <w:t>الأقصى</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79AB1917" w14:textId="2C73D1E3" w:rsidR="00C47543" w:rsidRPr="00C47543" w:rsidRDefault="00C47543" w:rsidP="005C0C1A">
            <w:pPr>
              <w:spacing w:before="40" w:after="40" w:line="200" w:lineRule="exact"/>
              <w:jc w:val="center"/>
              <w:rPr>
                <w:color w:val="000000"/>
                <w:sz w:val="20"/>
                <w:szCs w:val="26"/>
                <w:lang w:val="en-GB" w:eastAsia="fr-FR"/>
              </w:rPr>
            </w:pPr>
            <w:r w:rsidRPr="00A7766F">
              <w:rPr>
                <w:rFonts w:eastAsia="SimSun" w:hint="cs"/>
                <w:i/>
                <w:iCs/>
                <w:spacing w:val="2"/>
                <w:sz w:val="20"/>
                <w:szCs w:val="26"/>
                <w:rtl/>
              </w:rPr>
              <w:t>الحد</w:t>
            </w:r>
            <w:r w:rsidRPr="00A7766F">
              <w:rPr>
                <w:rFonts w:eastAsia="SimSun"/>
                <w:i/>
                <w:iCs/>
                <w:spacing w:val="2"/>
                <w:sz w:val="20"/>
                <w:szCs w:val="26"/>
                <w:rtl/>
              </w:rPr>
              <w:br/>
              <w:t>الأدنى</w:t>
            </w:r>
          </w:p>
        </w:tc>
        <w:tc>
          <w:tcPr>
            <w:tcW w:w="2690" w:type="dxa"/>
            <w:vMerge/>
            <w:tcBorders>
              <w:left w:val="single" w:sz="4" w:space="0" w:color="auto"/>
              <w:bottom w:val="single" w:sz="4" w:space="0" w:color="auto"/>
              <w:right w:val="single" w:sz="4" w:space="0" w:color="auto"/>
            </w:tcBorders>
            <w:shd w:val="clear" w:color="auto" w:fill="auto"/>
            <w:vAlign w:val="center"/>
          </w:tcPr>
          <w:p w14:paraId="33EE70A1" w14:textId="77777777" w:rsidR="00C47543" w:rsidRDefault="00C47543" w:rsidP="005C0C1A">
            <w:pPr>
              <w:spacing w:before="40" w:after="40" w:line="200" w:lineRule="exact"/>
              <w:jc w:val="center"/>
              <w:rPr>
                <w:color w:val="000000"/>
                <w:sz w:val="20"/>
                <w:szCs w:val="26"/>
                <w:rtl/>
                <w:lang w:val="en-GB" w:eastAsia="fr-FR"/>
              </w:rPr>
            </w:pPr>
          </w:p>
        </w:tc>
        <w:tc>
          <w:tcPr>
            <w:tcW w:w="2121" w:type="dxa"/>
            <w:vMerge/>
            <w:shd w:val="clear" w:color="auto" w:fill="auto"/>
            <w:vAlign w:val="center"/>
          </w:tcPr>
          <w:p w14:paraId="5D63B245" w14:textId="77777777" w:rsidR="00C47543" w:rsidRPr="00C47543" w:rsidRDefault="00C47543" w:rsidP="005C0C1A">
            <w:pPr>
              <w:spacing w:before="40" w:after="40" w:line="200" w:lineRule="exact"/>
              <w:jc w:val="center"/>
              <w:rPr>
                <w:color w:val="000000"/>
                <w:sz w:val="20"/>
                <w:szCs w:val="26"/>
                <w:vertAlign w:val="superscript"/>
                <w:lang w:val="en-GB" w:eastAsia="fr-FR"/>
              </w:rPr>
            </w:pPr>
          </w:p>
        </w:tc>
      </w:tr>
      <w:tr w:rsidR="00C47543" w:rsidRPr="00C47543" w14:paraId="55073F00"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E591F0" w14:textId="77777777" w:rsidR="00C47543" w:rsidRPr="00C47543" w:rsidRDefault="00C47543" w:rsidP="005C0C1A">
            <w:pPr>
              <w:spacing w:before="40" w:after="40" w:line="200" w:lineRule="exact"/>
              <w:jc w:val="center"/>
              <w:rPr>
                <w:color w:val="000000"/>
                <w:sz w:val="20"/>
                <w:szCs w:val="26"/>
                <w:lang w:val="en-GB"/>
              </w:rPr>
            </w:pPr>
            <w:r w:rsidRPr="00C47543">
              <w:rPr>
                <w:color w:val="000000"/>
                <w:sz w:val="20"/>
                <w:szCs w:val="26"/>
                <w:lang w:val="en-GB"/>
              </w:rPr>
              <w:t>52932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D1C63F4" w14:textId="77777777" w:rsidR="00C47543" w:rsidRPr="00C47543" w:rsidRDefault="00C4754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35335139" w14:textId="77777777" w:rsidR="00C47543" w:rsidRPr="00C47543" w:rsidRDefault="00C4754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14:paraId="0CBFB96C" w14:textId="44D60A8D" w:rsidR="00C47543" w:rsidRPr="00C47543" w:rsidRDefault="007C09A3" w:rsidP="005C0C1A">
            <w:pPr>
              <w:spacing w:before="40" w:after="40" w:line="200" w:lineRule="exact"/>
              <w:jc w:val="center"/>
              <w:rPr>
                <w:color w:val="000000"/>
                <w:sz w:val="20"/>
                <w:szCs w:val="26"/>
                <w:lang w:val="en-GB" w:eastAsia="fr-FR"/>
              </w:rPr>
            </w:pPr>
            <w:r>
              <w:rPr>
                <w:rFonts w:hint="cs"/>
                <w:color w:val="000000"/>
                <w:sz w:val="20"/>
                <w:szCs w:val="26"/>
                <w:rtl/>
                <w:lang w:val="en-GB" w:eastAsia="fr-FR"/>
              </w:rPr>
              <w:t>الشبكات الهاتفية الثابتة</w:t>
            </w:r>
          </w:p>
        </w:tc>
        <w:tc>
          <w:tcPr>
            <w:tcW w:w="2121" w:type="dxa"/>
            <w:shd w:val="clear" w:color="auto" w:fill="auto"/>
            <w:vAlign w:val="center"/>
          </w:tcPr>
          <w:p w14:paraId="3239232D" w14:textId="3B92E8A2" w:rsidR="00C47543" w:rsidRPr="00C47543" w:rsidRDefault="00C47543" w:rsidP="005C0C1A">
            <w:pPr>
              <w:spacing w:before="40" w:after="40" w:line="200" w:lineRule="exact"/>
              <w:jc w:val="center"/>
              <w:rPr>
                <w:sz w:val="20"/>
                <w:szCs w:val="26"/>
                <w:lang w:val="en-GB"/>
              </w:rPr>
            </w:pPr>
            <w:r w:rsidRPr="00C47543">
              <w:rPr>
                <w:color w:val="000000"/>
                <w:sz w:val="20"/>
                <w:szCs w:val="26"/>
                <w:vertAlign w:val="superscript"/>
                <w:lang w:val="en-GB" w:eastAsia="fr-FR"/>
              </w:rPr>
              <w:t>1</w:t>
            </w:r>
            <w:r w:rsidRPr="00C47543">
              <w:rPr>
                <w:color w:val="000000"/>
                <w:sz w:val="20"/>
                <w:szCs w:val="26"/>
                <w:lang w:val="en-GB" w:eastAsia="fr-FR"/>
              </w:rPr>
              <w:t>Wana Corporate</w:t>
            </w:r>
          </w:p>
        </w:tc>
      </w:tr>
      <w:tr w:rsidR="007C09A3" w:rsidRPr="00C47543" w14:paraId="74518270"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08D20C"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76ED12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715B9BB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2728D2E" w14:textId="7DAD2431"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F9F10B9"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2A5F1CB5"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05FED7"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F0E7D8F"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49F3AFB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4A9C8DE" w14:textId="513A48CD"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08BB302"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2F422865"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DD2273"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77F4F52"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7A12E9CE"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2A08F0E" w14:textId="799448EF"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49CD272"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75578CD6"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148163"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5B46C82"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5B3A43F"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7B0E9BD" w14:textId="62AC048B"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903E43C"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58D972EC"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C2F30A"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3F2A5D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ED20A51"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0AE2A902" w14:textId="6F7CB1BE"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47A74A3"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301916B9"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1A9C2E"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CE65F62"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CE6282A"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149FACF3" w14:textId="42F92722"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CBAAA03"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247AED8E"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8984AF"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52939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FB4005F"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77F0B57"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FE2BF61" w14:textId="3C963F76"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8D4BD9C"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189C249C"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F818EF"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AE15314"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713D0054"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C427D18" w14:textId="7E0F033B"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DC5CED2"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00037C37"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3531BD"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8C1FAEC"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4C412B7"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010ECE4D" w14:textId="7C2CB2E4"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00D0EF4"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6AA7A700"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C0F33B"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53FE4D5"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F3A867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3462B59" w14:textId="44ECAA12"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5F9C92D"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19BD200F"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BE9B2B"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5297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753973C"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CDDD819"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5B8284C" w14:textId="69336F8F"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4EED70E"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3C5899C5"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83AF7A"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1EF8E7F"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3E3A7A4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4729F7B" w14:textId="73104B70"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C5D24C7"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6CC31C7B"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0FEC3D"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3E6B98D"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35692473"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1DA81B88" w14:textId="3159AFED"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534FC62"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0A2C5296"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289592"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3FEB151"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CE561DF"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56E85BC9" w14:textId="2E5F2DAF"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B161B91"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76467439"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68EDDA"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179A83A"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3377F5B"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031D8813" w14:textId="00F4FFA5"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EF9F55B"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0B65BE99"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E5B4E8"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259E80C"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E27DDF1"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7A7A2842" w14:textId="69E12F41"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B6777A5"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r w:rsidR="007C09A3" w:rsidRPr="00C47543" w14:paraId="752C9869" w14:textId="77777777" w:rsidTr="00C47543">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4DBC43" w14:textId="77777777" w:rsidR="007C09A3" w:rsidRPr="00C47543" w:rsidRDefault="007C09A3" w:rsidP="005C0C1A">
            <w:pPr>
              <w:spacing w:before="40" w:after="40" w:line="200" w:lineRule="exact"/>
              <w:jc w:val="center"/>
              <w:rPr>
                <w:color w:val="000000"/>
                <w:sz w:val="20"/>
                <w:szCs w:val="26"/>
                <w:lang w:val="en-GB"/>
              </w:rPr>
            </w:pPr>
            <w:r w:rsidRPr="00C47543">
              <w:rPr>
                <w:color w:val="000000"/>
                <w:sz w:val="20"/>
                <w:szCs w:val="26"/>
                <w:lang w:val="en-GB"/>
              </w:rPr>
              <w:t>5387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63C3786"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F2AD9B6" w14:textId="77777777" w:rsidR="007C09A3" w:rsidRPr="00C47543" w:rsidRDefault="007C09A3" w:rsidP="005C0C1A">
            <w:pPr>
              <w:spacing w:before="40" w:after="40" w:line="200" w:lineRule="exact"/>
              <w:jc w:val="center"/>
              <w:rPr>
                <w:color w:val="000000"/>
                <w:sz w:val="20"/>
                <w:szCs w:val="26"/>
                <w:lang w:val="en-GB" w:eastAsia="fr-FR"/>
              </w:rPr>
            </w:pPr>
            <w:r w:rsidRPr="00C47543">
              <w:rPr>
                <w:color w:val="000000"/>
                <w:sz w:val="20"/>
                <w:szCs w:val="26"/>
                <w:lang w:val="en-GB" w:eastAsia="fr-FR"/>
              </w:rPr>
              <w:t>9</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9EEE047" w14:textId="42D00CB0" w:rsidR="007C09A3" w:rsidRPr="00C47543" w:rsidRDefault="007C09A3" w:rsidP="005C0C1A">
            <w:pPr>
              <w:spacing w:before="40" w:after="40" w:line="200" w:lineRule="exact"/>
              <w:jc w:val="center"/>
              <w:rPr>
                <w:color w:val="000000"/>
                <w:sz w:val="20"/>
                <w:szCs w:val="26"/>
                <w:lang w:val="en-GB" w:eastAsia="fr-FR"/>
              </w:rPr>
            </w:pPr>
            <w:r w:rsidRPr="00294942">
              <w:rPr>
                <w:rFonts w:hint="cs"/>
                <w:color w:val="000000"/>
                <w:sz w:val="20"/>
                <w:szCs w:val="26"/>
                <w:rtl/>
                <w:lang w:val="en-GB" w:eastAsia="fr-FR"/>
              </w:rPr>
              <w:t>الشبكات الهاتفية الثابتة</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C1ED05E" w14:textId="77777777" w:rsidR="007C09A3" w:rsidRPr="00C47543" w:rsidRDefault="007C09A3" w:rsidP="005C0C1A">
            <w:pPr>
              <w:spacing w:before="40" w:after="40" w:line="200" w:lineRule="exact"/>
              <w:jc w:val="center"/>
              <w:rPr>
                <w:sz w:val="20"/>
                <w:szCs w:val="26"/>
                <w:lang w:val="en-GB"/>
              </w:rPr>
            </w:pPr>
            <w:r w:rsidRPr="00C47543">
              <w:rPr>
                <w:color w:val="000000"/>
                <w:sz w:val="20"/>
                <w:szCs w:val="26"/>
                <w:lang w:val="en-GB" w:eastAsia="fr-FR"/>
              </w:rPr>
              <w:t>Wana Corporate</w:t>
            </w:r>
          </w:p>
        </w:tc>
      </w:tr>
    </w:tbl>
    <w:p w14:paraId="79AB6207" w14:textId="4B392947" w:rsidR="00C47543" w:rsidRPr="00B50C19" w:rsidRDefault="00C47543" w:rsidP="00C47543">
      <w:pPr>
        <w:rPr>
          <w:rFonts w:eastAsia="SimSun"/>
          <w:rtl/>
          <w:lang w:val="en-GB" w:eastAsia="zh-CN" w:bidi="ar-EG"/>
        </w:rPr>
      </w:pPr>
      <w:r w:rsidRPr="00695123">
        <w:rPr>
          <w:rFonts w:asciiTheme="minorHAnsi" w:eastAsia="SimSun" w:hAnsiTheme="minorHAnsi" w:cstheme="minorHAnsi"/>
          <w:spacing w:val="2"/>
          <w:szCs w:val="20"/>
          <w:vertAlign w:val="superscript"/>
          <w:lang w:val="en-GB" w:bidi="ar-EG"/>
        </w:rPr>
        <w:t>1</w:t>
      </w:r>
      <w:r w:rsidRPr="00695123">
        <w:rPr>
          <w:rFonts w:asciiTheme="minorHAnsi" w:eastAsia="SimSun" w:hAnsiTheme="minorHAnsi" w:cstheme="minorHAnsi"/>
          <w:szCs w:val="20"/>
          <w:rtl/>
        </w:rPr>
        <w:t>:</w:t>
      </w:r>
      <w:r w:rsidRPr="00695123">
        <w:rPr>
          <w:rFonts w:asciiTheme="minorHAnsi" w:eastAsia="SimSun" w:hAnsiTheme="minorHAnsi" w:cstheme="minorHAnsi"/>
          <w:spacing w:val="2"/>
          <w:szCs w:val="20"/>
          <w:rtl/>
          <w:lang w:val="en-GB" w:bidi="ar-EG"/>
        </w:rPr>
        <w:tab/>
      </w:r>
      <w:r w:rsidRPr="00C47543">
        <w:rPr>
          <w:rFonts w:eastAsia="SimSun"/>
          <w:sz w:val="20"/>
          <w:szCs w:val="28"/>
          <w:lang w:val="en-GB" w:eastAsia="zh-CN"/>
        </w:rPr>
        <w:t>INWI</w:t>
      </w:r>
    </w:p>
    <w:p w14:paraId="3EDCADA4" w14:textId="77777777" w:rsidR="00C47543" w:rsidRPr="00496A7D" w:rsidRDefault="00C47543" w:rsidP="00C47543">
      <w:pPr>
        <w:pStyle w:val="ContactA"/>
        <w:rPr>
          <w:rtl/>
        </w:rPr>
      </w:pPr>
      <w:r w:rsidRPr="00496A7D">
        <w:rPr>
          <w:rFonts w:hint="cs"/>
          <w:rtl/>
        </w:rPr>
        <w:t>للاتصال:</w:t>
      </w:r>
    </w:p>
    <w:p w14:paraId="32FE333D" w14:textId="77777777" w:rsidR="00C47543" w:rsidRPr="00B63318" w:rsidRDefault="00C47543" w:rsidP="00C47543">
      <w:pPr>
        <w:pStyle w:val="ContactA1"/>
        <w:rPr>
          <w:lang w:val="fr-CH"/>
        </w:rPr>
      </w:pPr>
      <w:r w:rsidRPr="00B63318">
        <w:rPr>
          <w:lang w:val="fr-CH"/>
        </w:rPr>
        <w:t>Agence Nationale de Réglementation des Télécommunications (ANRT)</w:t>
      </w:r>
      <w:r w:rsidRPr="00B63318">
        <w:rPr>
          <w:lang w:val="fr-CH"/>
        </w:rPr>
        <w:br/>
        <w:t>Centre d'affaires</w:t>
      </w:r>
      <w:r w:rsidRPr="00B63318">
        <w:rPr>
          <w:lang w:val="fr-CH"/>
        </w:rPr>
        <w:br/>
        <w:t>Boulevard Ar-Riad, Hay Riad</w:t>
      </w:r>
      <w:r w:rsidRPr="00B63318">
        <w:rPr>
          <w:lang w:val="fr-CH"/>
        </w:rPr>
        <w:br/>
        <w:t>B.P. 2939</w:t>
      </w:r>
      <w:r w:rsidRPr="00B63318">
        <w:rPr>
          <w:lang w:val="fr-CH"/>
        </w:rPr>
        <w:br/>
        <w:t>RABAT 10100</w:t>
      </w:r>
      <w:r w:rsidRPr="00B63318">
        <w:rPr>
          <w:lang w:val="fr-CH"/>
        </w:rPr>
        <w:br/>
        <w:t>Morocco</w:t>
      </w:r>
    </w:p>
    <w:p w14:paraId="62128BDA" w14:textId="52924D40" w:rsidR="00C47543" w:rsidRDefault="00C47543" w:rsidP="005C0C1A">
      <w:pPr>
        <w:pStyle w:val="ContactA2"/>
        <w:spacing w:before="40" w:after="40" w:line="280" w:lineRule="exact"/>
        <w:rPr>
          <w:rtl/>
          <w:lang w:val="fr-CH"/>
        </w:rPr>
      </w:pPr>
      <w:r w:rsidRPr="00E97A3E">
        <w:rPr>
          <w:rFonts w:hint="cs"/>
          <w:rtl/>
        </w:rPr>
        <w:t>الهاتف:</w:t>
      </w:r>
      <w:r w:rsidRPr="00E97A3E">
        <w:tab/>
      </w:r>
      <w:r w:rsidRPr="00E97A3E">
        <w:rPr>
          <w:bCs/>
          <w:lang w:val="fr-CH"/>
        </w:rPr>
        <w:t>+212 5 37 71 85 64</w:t>
      </w:r>
      <w:r w:rsidRPr="00E97A3E">
        <w:br/>
      </w:r>
      <w:r w:rsidRPr="00E97A3E">
        <w:rPr>
          <w:rFonts w:hint="cs"/>
          <w:rtl/>
        </w:rPr>
        <w:t>البريد الإلكتروني:</w:t>
      </w:r>
      <w:r w:rsidRPr="00E97A3E">
        <w:tab/>
      </w:r>
      <w:r w:rsidRPr="00E97A3E">
        <w:rPr>
          <w:bCs/>
          <w:lang w:val="fr-CH"/>
        </w:rPr>
        <w:t>numerotation@anrt.ma</w:t>
      </w:r>
      <w:r w:rsidRPr="00E97A3E">
        <w:rPr>
          <w:rtl/>
        </w:rPr>
        <w:br/>
      </w:r>
      <w:r w:rsidRPr="00E97A3E">
        <w:rPr>
          <w:rFonts w:hint="cs"/>
          <w:rtl/>
          <w:lang w:val="de-CH"/>
        </w:rPr>
        <w:t>الموقع الإلكتروني:</w:t>
      </w:r>
      <w:r w:rsidRPr="00E97A3E">
        <w:rPr>
          <w:rtl/>
          <w:lang w:val="de-CH"/>
        </w:rPr>
        <w:tab/>
      </w:r>
      <w:r w:rsidRPr="00A7766F">
        <w:rPr>
          <w:bCs/>
          <w:lang w:val="fr-CH"/>
        </w:rPr>
        <w:t>www.anrt.ma</w:t>
      </w:r>
      <w:r>
        <w:rPr>
          <w:rtl/>
          <w:lang w:val="fr-CH"/>
        </w:rPr>
        <w:br w:type="page"/>
      </w:r>
    </w:p>
    <w:p w14:paraId="1908478D" w14:textId="77777777" w:rsidR="00462D85" w:rsidRDefault="00462D85" w:rsidP="00462D85">
      <w:pPr>
        <w:pStyle w:val="Heading20"/>
        <w:pBdr>
          <w:bottom w:val="single" w:sz="18" w:space="0" w:color="D9D9D9"/>
        </w:pBdr>
        <w:rPr>
          <w:rtl/>
          <w:lang w:val="es-ES" w:bidi="ar-EG"/>
        </w:rPr>
      </w:pPr>
      <w:bookmarkStart w:id="222" w:name="_Toc29470455"/>
      <w:bookmarkStart w:id="223" w:name="_Toc33093020"/>
      <w:bookmarkStart w:id="224" w:name="_Toc45706393"/>
      <w:bookmarkStart w:id="225" w:name="_Toc47692667"/>
      <w:bookmarkStart w:id="226" w:name="_Toc64533773"/>
      <w:bookmarkStart w:id="227" w:name="_Toc66179271"/>
      <w:bookmarkStart w:id="228" w:name="_Toc68875058"/>
      <w:bookmarkStart w:id="229" w:name="_Toc96091646"/>
      <w:bookmarkStart w:id="230" w:name="_Toc98747799"/>
      <w:bookmarkStart w:id="231" w:name="_Toc124254401"/>
      <w:bookmarkStart w:id="232" w:name="_Toc135225249"/>
      <w:bookmarkStart w:id="233" w:name="_Toc147158629"/>
      <w:bookmarkStart w:id="234" w:name="_Toc53732623"/>
      <w:bookmarkStart w:id="235" w:name="_Toc79052096"/>
      <w:bookmarkStart w:id="236" w:name="_Toc115335602"/>
      <w:bookmarkStart w:id="237" w:name="TOC05A"/>
      <w:bookmarkStart w:id="238" w:name="_Toc74902706"/>
      <w:bookmarkStart w:id="239" w:name="_Toc80171497"/>
      <w:bookmarkStart w:id="240" w:name="_Toc90457790"/>
      <w:bookmarkStart w:id="241" w:name="_Toc99976836"/>
      <w:bookmarkEnd w:id="202"/>
      <w:bookmarkEnd w:id="216"/>
      <w:bookmarkEnd w:id="217"/>
      <w:bookmarkEnd w:id="218"/>
      <w:bookmarkEnd w:id="219"/>
      <w:bookmarkEnd w:id="220"/>
      <w:r>
        <w:rPr>
          <w:rFonts w:hint="cs"/>
          <w:rtl/>
          <w:lang w:val="es-ES" w:bidi="ar-EG"/>
        </w:rPr>
        <w:lastRenderedPageBreak/>
        <w:t>تقييد الخدمة</w:t>
      </w:r>
      <w:bookmarkEnd w:id="222"/>
      <w:bookmarkEnd w:id="223"/>
      <w:bookmarkEnd w:id="224"/>
      <w:bookmarkEnd w:id="225"/>
      <w:bookmarkEnd w:id="226"/>
      <w:bookmarkEnd w:id="227"/>
      <w:bookmarkEnd w:id="228"/>
      <w:bookmarkEnd w:id="229"/>
      <w:bookmarkEnd w:id="230"/>
      <w:bookmarkEnd w:id="231"/>
      <w:bookmarkEnd w:id="232"/>
      <w:bookmarkEnd w:id="233"/>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462D85" w14:paraId="30E43A3F" w14:textId="77777777" w:rsidTr="009725C0">
        <w:tc>
          <w:tcPr>
            <w:tcW w:w="2034"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9725C0">
        <w:tc>
          <w:tcPr>
            <w:tcW w:w="2034"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9725C0">
        <w:tc>
          <w:tcPr>
            <w:tcW w:w="2034"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9725C0">
        <w:tc>
          <w:tcPr>
            <w:tcW w:w="2034"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9725C0">
        <w:tc>
          <w:tcPr>
            <w:tcW w:w="2034"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9725C0">
        <w:tc>
          <w:tcPr>
            <w:tcW w:w="2034"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2268"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9725C0">
        <w:tc>
          <w:tcPr>
            <w:tcW w:w="2034"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9725C0">
        <w:tc>
          <w:tcPr>
            <w:tcW w:w="2034"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9725C0">
        <w:tc>
          <w:tcPr>
            <w:tcW w:w="2034"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2" w:name="_Toc511733610"/>
      <w:bookmarkStart w:id="243" w:name="_Toc515018239"/>
      <w:bookmarkStart w:id="244" w:name="_Toc1726090"/>
      <w:bookmarkStart w:id="245" w:name="_Toc29470456"/>
      <w:bookmarkStart w:id="246" w:name="_Toc33093021"/>
      <w:bookmarkStart w:id="247" w:name="_Toc45706394"/>
      <w:bookmarkStart w:id="248" w:name="_Toc47692668"/>
      <w:bookmarkStart w:id="249" w:name="_Toc64533774"/>
      <w:bookmarkStart w:id="250" w:name="_Toc66179272"/>
      <w:bookmarkStart w:id="251" w:name="_Toc68875059"/>
      <w:bookmarkStart w:id="252" w:name="_Toc96091647"/>
      <w:bookmarkStart w:id="253" w:name="_Toc98747800"/>
      <w:bookmarkStart w:id="254" w:name="_Toc124254402"/>
      <w:bookmarkStart w:id="255" w:name="_Toc135225250"/>
      <w:bookmarkStart w:id="256" w:name="_Toc147158630"/>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3DEE8AC" w14:textId="77777777"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15"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5990F848" w14:textId="77777777" w:rsidR="00462D85" w:rsidRDefault="00462D85" w:rsidP="00462D85">
      <w:pPr>
        <w:rPr>
          <w:rFonts w:eastAsia="SimSun"/>
          <w:rtl/>
        </w:rPr>
      </w:pPr>
    </w:p>
    <w:p w14:paraId="2991CE48" w14:textId="77777777" w:rsidR="00462D85" w:rsidRDefault="00462D85" w:rsidP="00462D85">
      <w:pPr>
        <w:rPr>
          <w:lang w:bidi="ar-EG"/>
        </w:rPr>
      </w:pPr>
      <w:r>
        <w:rPr>
          <w:rtl/>
        </w:rPr>
        <w:br w:type="page"/>
      </w:r>
    </w:p>
    <w:p w14:paraId="475D6E9D" w14:textId="77777777" w:rsidR="00462D85" w:rsidRPr="002F4267" w:rsidRDefault="00462D85" w:rsidP="00462D85">
      <w:pPr>
        <w:pStyle w:val="Heading10"/>
        <w:rPr>
          <w:rtl/>
        </w:rPr>
      </w:pPr>
      <w:bookmarkStart w:id="257" w:name="_Toc1726091"/>
      <w:bookmarkStart w:id="258" w:name="_Toc12890495"/>
      <w:bookmarkStart w:id="259" w:name="_Toc29470457"/>
      <w:bookmarkStart w:id="260" w:name="_Toc33093022"/>
      <w:bookmarkStart w:id="261" w:name="_Toc45706395"/>
      <w:bookmarkStart w:id="262" w:name="_Toc53732627"/>
      <w:bookmarkStart w:id="263" w:name="_Toc57017136"/>
      <w:bookmarkStart w:id="264" w:name="_Toc67324390"/>
      <w:bookmarkStart w:id="265" w:name="_Toc73716717"/>
      <w:bookmarkStart w:id="266" w:name="_Toc77327633"/>
      <w:bookmarkStart w:id="267" w:name="_Toc81484451"/>
      <w:bookmarkStart w:id="268" w:name="_Toc96091648"/>
      <w:bookmarkStart w:id="269" w:name="_Toc98747801"/>
      <w:bookmarkStart w:id="270" w:name="_Toc124254403"/>
      <w:bookmarkStart w:id="271" w:name="_Toc128657231"/>
      <w:bookmarkStart w:id="272" w:name="_Toc133935873"/>
      <w:bookmarkStart w:id="273" w:name="_Toc135225251"/>
      <w:bookmarkStart w:id="274" w:name="_Toc147158631"/>
      <w:r w:rsidRPr="002F4267">
        <w:rPr>
          <w:rFonts w:hint="cs"/>
          <w:rtl/>
        </w:rPr>
        <w:lastRenderedPageBreak/>
        <w:t>تعديلات على منشورات الخدمة</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5189C926" w14:textId="77777777" w:rsidR="00CA19E5" w:rsidRDefault="00CA19E5" w:rsidP="00462D85">
      <w:pPr>
        <w:rPr>
          <w:rFonts w:eastAsia="SimSun"/>
          <w:spacing w:val="-8"/>
          <w:lang w:val="fr-CH" w:bidi="ar-EG"/>
        </w:rPr>
      </w:pPr>
    </w:p>
    <w:p w14:paraId="4BDEA9FA" w14:textId="7F97B802" w:rsidR="00CA19E5" w:rsidRPr="002F4267" w:rsidRDefault="00CA19E5" w:rsidP="00A460EE">
      <w:pPr>
        <w:pStyle w:val="Heading20"/>
        <w:rPr>
          <w:rtl/>
        </w:rPr>
      </w:pPr>
      <w:bookmarkStart w:id="275" w:name="_Toc369872559"/>
      <w:bookmarkStart w:id="276" w:name="_Toc135225252"/>
      <w:bookmarkStart w:id="277" w:name="_Toc147158632"/>
      <w:bookmarkStart w:id="278" w:name="TOC06"/>
      <w:bookmarkStart w:id="279" w:name="_Toc527554085"/>
      <w:bookmarkStart w:id="280" w:name="_Toc530491491"/>
      <w:bookmarkStart w:id="281" w:name="_Toc1726093"/>
      <w:bookmarkStart w:id="282" w:name="_Toc4596186"/>
      <w:bookmarkStart w:id="283" w:name="_Toc4596542"/>
      <w:bookmarkStart w:id="284" w:name="_Toc96091651"/>
      <w:bookmarkStart w:id="285" w:name="_Toc98747802"/>
      <w:bookmarkStart w:id="286" w:name="_Toc124254404"/>
      <w:r w:rsidRPr="00BD4067">
        <w:rPr>
          <w:rFonts w:hint="cs"/>
          <w:rtl/>
        </w:rPr>
        <w:t>قائمة محطات السفن وتخصيصات هويات الخدمة المتنقلة البحرية</w:t>
      </w:r>
      <w:r w:rsidRPr="00BD4067">
        <w:rPr>
          <w:rtl/>
        </w:rPr>
        <w:br/>
      </w:r>
      <w:r w:rsidRPr="00BD4067">
        <w:rPr>
          <w:rFonts w:hint="cs"/>
          <w:rtl/>
        </w:rPr>
        <w:t xml:space="preserve">(القائمة </w:t>
      </w:r>
      <w:r w:rsidRPr="00BD4067">
        <w:t>V</w:t>
      </w:r>
      <w:r w:rsidRPr="00BD4067">
        <w:rPr>
          <w:rFonts w:hint="cs"/>
          <w:rtl/>
        </w:rPr>
        <w:t>)</w:t>
      </w:r>
      <w:r w:rsidRPr="002F4267">
        <w:rPr>
          <w:rFonts w:hint="cs"/>
          <w:rtl/>
        </w:rPr>
        <w:br/>
        <w:t xml:space="preserve">طبعة </w:t>
      </w:r>
      <w:r>
        <w:t>2023</w:t>
      </w:r>
      <w:r w:rsidRPr="002F4267">
        <w:br/>
      </w:r>
      <w:r w:rsidRPr="002F4267">
        <w:rPr>
          <w:rFonts w:hint="cs"/>
          <w:rtl/>
        </w:rPr>
        <w:br/>
        <w:t xml:space="preserve">القسم </w:t>
      </w:r>
      <w:r w:rsidRPr="002F4267">
        <w:t>VI</w:t>
      </w:r>
      <w:bookmarkEnd w:id="275"/>
      <w:bookmarkEnd w:id="276"/>
      <w:bookmarkEnd w:id="277"/>
    </w:p>
    <w:bookmarkEnd w:id="278"/>
    <w:p w14:paraId="382BC76B" w14:textId="77777777" w:rsidR="00CA19E5" w:rsidRPr="002F4267" w:rsidRDefault="00CA19E5" w:rsidP="00CA19E5">
      <w:pPr>
        <w:spacing w:before="240" w:line="168" w:lineRule="auto"/>
        <w:rPr>
          <w:rFonts w:eastAsia="SimSun"/>
          <w:b/>
          <w:bCs/>
          <w:rtl/>
          <w:lang w:bidi="ar-EG"/>
        </w:rPr>
      </w:pPr>
      <w:r w:rsidRPr="002F4267">
        <w:rPr>
          <w:rFonts w:eastAsia="SimSun"/>
          <w:b/>
          <w:bCs/>
        </w:rPr>
        <w:t>ADD</w:t>
      </w:r>
      <w:r w:rsidRPr="002F4267">
        <w:rPr>
          <w:rFonts w:eastAsia="SimSun" w:hint="eastAsia"/>
          <w:b/>
          <w:bCs/>
          <w:rtl/>
          <w:lang w:val="es-ES" w:bidi="ar-EG"/>
        </w:rPr>
        <w:t> </w:t>
      </w:r>
    </w:p>
    <w:p w14:paraId="6C8C5C2A" w14:textId="752E6E2C" w:rsidR="00C47543" w:rsidRPr="009207A0" w:rsidRDefault="00C47543" w:rsidP="00C402A1">
      <w:pPr>
        <w:spacing w:before="60" w:line="168" w:lineRule="auto"/>
        <w:ind w:left="1701" w:hanging="1134"/>
        <w:jc w:val="left"/>
        <w:rPr>
          <w:rFonts w:eastAsia="SimSun"/>
          <w:color w:val="000000"/>
          <w:rtl/>
          <w:lang w:bidi="ar-EG"/>
        </w:rPr>
      </w:pPr>
      <w:r w:rsidRPr="009207A0">
        <w:rPr>
          <w:b/>
          <w:bCs/>
          <w:color w:val="000000"/>
          <w:lang w:eastAsia="en-GB"/>
        </w:rPr>
        <w:t>KE04</w:t>
      </w:r>
      <w:r w:rsidR="00CA19E5" w:rsidRPr="009207A0">
        <w:rPr>
          <w:rFonts w:eastAsia="SimSun"/>
          <w:color w:val="000000"/>
          <w:rtl/>
          <w:lang w:val="es-ES_tradnl"/>
        </w:rPr>
        <w:tab/>
      </w:r>
      <w:r w:rsidRPr="009207A0">
        <w:rPr>
          <w:rFonts w:eastAsia="SimSun"/>
          <w:color w:val="000000"/>
        </w:rPr>
        <w:t>CLOSELINK INVESTMENT (K) LTD, 45770, NAIROBI, KENYA.</w:t>
      </w:r>
      <w:r w:rsidRPr="009207A0">
        <w:rPr>
          <w:rFonts w:eastAsia="SimSun" w:hint="eastAsia"/>
          <w:color w:val="000000"/>
          <w:rtl/>
          <w:lang w:bidi="ar-EG"/>
        </w:rPr>
        <w:t> </w:t>
      </w:r>
    </w:p>
    <w:p w14:paraId="1A72A64D" w14:textId="58440F05" w:rsidR="00CA19E5" w:rsidRPr="009207A0" w:rsidRDefault="00CA19E5" w:rsidP="00C402A1">
      <w:pPr>
        <w:spacing w:before="60" w:line="168" w:lineRule="auto"/>
        <w:ind w:left="1701" w:hanging="1134"/>
        <w:jc w:val="left"/>
        <w:rPr>
          <w:rFonts w:eastAsia="SimSun"/>
          <w:color w:val="000000"/>
        </w:rPr>
      </w:pPr>
      <w:r w:rsidRPr="009207A0">
        <w:rPr>
          <w:rFonts w:eastAsia="SimSun"/>
          <w:color w:val="000000"/>
          <w:lang w:val="en-GB"/>
        </w:rPr>
        <w:tab/>
      </w:r>
      <w:r w:rsidRPr="009207A0">
        <w:rPr>
          <w:rFonts w:eastAsia="SimSun" w:hint="cs"/>
          <w:color w:val="000000"/>
          <w:rtl/>
          <w:lang w:val="fr-CH"/>
        </w:rPr>
        <w:t xml:space="preserve">البريد الإلكتروني: </w:t>
      </w:r>
      <w:hyperlink r:id="rId16" w:history="1">
        <w:r w:rsidR="009207A0" w:rsidRPr="009207A0">
          <w:rPr>
            <w:rStyle w:val="Hyperlink"/>
            <w:lang w:val="fr-FR" w:eastAsia="en-GB"/>
          </w:rPr>
          <w:t>info@closelinkinv.com</w:t>
        </w:r>
      </w:hyperlink>
      <w:r w:rsidRPr="009207A0">
        <w:rPr>
          <w:rFonts w:eastAsia="SimSun" w:hint="cs"/>
          <w:color w:val="000000"/>
          <w:rtl/>
          <w:lang w:val="fr-CH"/>
        </w:rPr>
        <w:t>،</w:t>
      </w:r>
      <w:r w:rsidR="00C47543" w:rsidRPr="009207A0">
        <w:rPr>
          <w:rFonts w:eastAsia="SimSun" w:hint="cs"/>
          <w:color w:val="000000"/>
          <w:rtl/>
          <w:lang w:val="fr-CH"/>
        </w:rPr>
        <w:t xml:space="preserve"> </w:t>
      </w:r>
      <w:r w:rsidRPr="009207A0">
        <w:rPr>
          <w:rFonts w:eastAsia="SimSun" w:hint="cs"/>
          <w:color w:val="000000"/>
          <w:rtl/>
          <w:lang w:val="fr-CH"/>
        </w:rPr>
        <w:t xml:space="preserve">الهاتف: </w:t>
      </w:r>
      <w:r w:rsidR="00C47543" w:rsidRPr="009207A0">
        <w:rPr>
          <w:rFonts w:eastAsia="SimSun"/>
          <w:color w:val="000000"/>
          <w:lang w:val="fr-FR"/>
        </w:rPr>
        <w:t>+254724454375</w:t>
      </w:r>
      <w:r w:rsidRPr="009207A0">
        <w:rPr>
          <w:rFonts w:eastAsia="SimSun" w:hint="cs"/>
          <w:color w:val="000000"/>
          <w:rtl/>
          <w:lang w:val="fr-CH"/>
        </w:rPr>
        <w:t>،</w:t>
      </w:r>
    </w:p>
    <w:p w14:paraId="3B62A440" w14:textId="1FBFD2DD" w:rsidR="00CA19E5" w:rsidRPr="009207A0" w:rsidRDefault="00CA19E5" w:rsidP="00C402A1">
      <w:pPr>
        <w:spacing w:before="60" w:line="168" w:lineRule="auto"/>
        <w:ind w:left="1701" w:hanging="1134"/>
        <w:jc w:val="left"/>
        <w:rPr>
          <w:rFonts w:eastAsia="SimSun"/>
          <w:color w:val="000000"/>
        </w:rPr>
      </w:pPr>
      <w:r w:rsidRPr="009207A0">
        <w:rPr>
          <w:rFonts w:eastAsia="SimSun"/>
          <w:color w:val="000000"/>
        </w:rPr>
        <w:tab/>
      </w:r>
      <w:r w:rsidRPr="009207A0">
        <w:rPr>
          <w:rFonts w:eastAsia="SimSun" w:hint="cs"/>
          <w:color w:val="000000"/>
          <w:rtl/>
        </w:rPr>
        <w:t xml:space="preserve">جهة الاتصال: </w:t>
      </w:r>
      <w:r w:rsidR="00C47543" w:rsidRPr="009207A0">
        <w:rPr>
          <w:rFonts w:eastAsia="SimSun"/>
          <w:color w:val="000000"/>
          <w:lang w:val="fr-FR"/>
        </w:rPr>
        <w:t xml:space="preserve">Don W. </w:t>
      </w:r>
      <w:proofErr w:type="spellStart"/>
      <w:r w:rsidR="00C47543" w:rsidRPr="009207A0">
        <w:rPr>
          <w:rFonts w:eastAsia="SimSun"/>
          <w:color w:val="000000"/>
          <w:lang w:val="fr-FR"/>
        </w:rPr>
        <w:t>Mulati</w:t>
      </w:r>
      <w:proofErr w:type="spellEnd"/>
      <w:r w:rsidRPr="009207A0">
        <w:rPr>
          <w:rFonts w:eastAsia="SimSun" w:hint="cs"/>
          <w:color w:val="000000"/>
          <w:rtl/>
        </w:rPr>
        <w:t>.</w:t>
      </w:r>
    </w:p>
    <w:p w14:paraId="5EFB27B6" w14:textId="77777777" w:rsidR="00C47543" w:rsidRPr="00C47543" w:rsidRDefault="00C47543" w:rsidP="00C47543">
      <w:pPr>
        <w:spacing w:before="240" w:line="168" w:lineRule="auto"/>
        <w:rPr>
          <w:rFonts w:eastAsia="SimSun"/>
          <w:b/>
          <w:bCs/>
        </w:rPr>
      </w:pPr>
      <w:r w:rsidRPr="00C47543">
        <w:rPr>
          <w:rFonts w:eastAsia="SimSun"/>
          <w:b/>
          <w:bCs/>
        </w:rPr>
        <w:t>REP</w:t>
      </w:r>
    </w:p>
    <w:p w14:paraId="0521ED44" w14:textId="423C4308" w:rsidR="00C47543" w:rsidRPr="009207A0" w:rsidRDefault="00C47543" w:rsidP="00C402A1">
      <w:pPr>
        <w:spacing w:before="60" w:line="168" w:lineRule="auto"/>
        <w:ind w:left="1701" w:hanging="1134"/>
        <w:jc w:val="left"/>
        <w:rPr>
          <w:color w:val="000000"/>
          <w:lang w:eastAsia="en-GB"/>
        </w:rPr>
      </w:pPr>
      <w:r w:rsidRPr="009207A0">
        <w:rPr>
          <w:b/>
          <w:bCs/>
          <w:color w:val="000000"/>
          <w:lang w:eastAsia="en-GB"/>
        </w:rPr>
        <w:t>GR05</w:t>
      </w:r>
      <w:r w:rsidRPr="009207A0">
        <w:rPr>
          <w:b/>
          <w:bCs/>
          <w:color w:val="000000"/>
          <w:lang w:eastAsia="en-GB"/>
        </w:rPr>
        <w:tab/>
      </w:r>
      <w:r w:rsidRPr="009207A0">
        <w:rPr>
          <w:color w:val="000000"/>
          <w:lang w:eastAsia="en-GB"/>
        </w:rPr>
        <w:t>Hellenic Radio Services Sat Com SM S.A.,</w:t>
      </w:r>
      <w:r w:rsidR="006148F2" w:rsidRPr="009207A0">
        <w:rPr>
          <w:rFonts w:hint="cs"/>
          <w:color w:val="000000"/>
          <w:rtl/>
          <w:lang w:eastAsia="en-GB"/>
        </w:rPr>
        <w:t> </w:t>
      </w:r>
    </w:p>
    <w:p w14:paraId="0198026E" w14:textId="249D5114"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t xml:space="preserve">2, </w:t>
      </w:r>
      <w:proofErr w:type="spellStart"/>
      <w:r w:rsidRPr="009207A0">
        <w:rPr>
          <w:color w:val="000000"/>
          <w:lang w:eastAsia="en-GB"/>
        </w:rPr>
        <w:t>Kantharou</w:t>
      </w:r>
      <w:proofErr w:type="spellEnd"/>
      <w:r w:rsidRPr="009207A0">
        <w:rPr>
          <w:color w:val="000000"/>
          <w:lang w:eastAsia="en-GB"/>
        </w:rPr>
        <w:t xml:space="preserve"> Street &amp; </w:t>
      </w:r>
      <w:proofErr w:type="spellStart"/>
      <w:r w:rsidRPr="009207A0">
        <w:rPr>
          <w:color w:val="000000"/>
          <w:lang w:eastAsia="en-GB"/>
        </w:rPr>
        <w:t>Akti</w:t>
      </w:r>
      <w:proofErr w:type="spellEnd"/>
      <w:r w:rsidRPr="009207A0">
        <w:rPr>
          <w:color w:val="000000"/>
          <w:lang w:eastAsia="en-GB"/>
        </w:rPr>
        <w:t xml:space="preserve"> </w:t>
      </w:r>
      <w:proofErr w:type="spellStart"/>
      <w:r w:rsidRPr="009207A0">
        <w:rPr>
          <w:color w:val="000000"/>
          <w:lang w:eastAsia="en-GB"/>
        </w:rPr>
        <w:t>Miaouli</w:t>
      </w:r>
      <w:proofErr w:type="spellEnd"/>
      <w:r w:rsidRPr="009207A0">
        <w:rPr>
          <w:color w:val="000000"/>
          <w:lang w:eastAsia="en-GB"/>
        </w:rPr>
        <w:t>, 18537 Piraeus, Greece.</w:t>
      </w:r>
      <w:r w:rsidR="006148F2" w:rsidRPr="009207A0">
        <w:rPr>
          <w:rFonts w:hint="cs"/>
          <w:color w:val="000000"/>
          <w:rtl/>
          <w:lang w:eastAsia="en-GB"/>
        </w:rPr>
        <w:t> </w:t>
      </w:r>
    </w:p>
    <w:p w14:paraId="3FA1D655" w14:textId="10C45968"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البريد الإلكتروني: </w:t>
      </w:r>
      <w:hyperlink r:id="rId17" w:history="1">
        <w:r w:rsidR="009207A0" w:rsidRPr="009207A0">
          <w:rPr>
            <w:rStyle w:val="Hyperlink"/>
            <w:lang w:eastAsia="en-GB"/>
          </w:rPr>
          <w:t>athanassios.tzioumas@marlink.com</w:t>
        </w:r>
      </w:hyperlink>
      <w:r w:rsidRPr="009207A0">
        <w:rPr>
          <w:color w:val="000000"/>
          <w:rtl/>
          <w:lang w:eastAsia="en-GB"/>
        </w:rPr>
        <w:t xml:space="preserve">، </w:t>
      </w:r>
      <w:r w:rsidR="006148F2" w:rsidRPr="009207A0">
        <w:rPr>
          <w:rFonts w:hint="cs"/>
          <w:color w:val="000000"/>
          <w:rtl/>
          <w:lang w:eastAsia="en-GB"/>
        </w:rPr>
        <w:t xml:space="preserve">الهاتف: </w:t>
      </w:r>
      <w:r w:rsidRPr="009207A0">
        <w:rPr>
          <w:color w:val="000000"/>
          <w:lang w:eastAsia="en-GB"/>
        </w:rPr>
        <w:t>+30 210 9400377</w:t>
      </w:r>
      <w:r w:rsidR="006148F2" w:rsidRPr="009207A0">
        <w:rPr>
          <w:rFonts w:hint="cs"/>
          <w:color w:val="000000"/>
          <w:rtl/>
          <w:lang w:eastAsia="en-GB"/>
        </w:rPr>
        <w:t>،</w:t>
      </w:r>
    </w:p>
    <w:p w14:paraId="3EA84057" w14:textId="448630CE"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جهة الاتصال: </w:t>
      </w:r>
      <w:proofErr w:type="spellStart"/>
      <w:r w:rsidRPr="009207A0">
        <w:rPr>
          <w:color w:val="000000"/>
          <w:lang w:eastAsia="en-GB"/>
        </w:rPr>
        <w:t>Athanassios</w:t>
      </w:r>
      <w:proofErr w:type="spellEnd"/>
      <w:r w:rsidRPr="009207A0">
        <w:rPr>
          <w:color w:val="000000"/>
          <w:lang w:eastAsia="en-GB"/>
        </w:rPr>
        <w:t xml:space="preserve"> </w:t>
      </w:r>
      <w:proofErr w:type="spellStart"/>
      <w:r w:rsidRPr="009207A0">
        <w:rPr>
          <w:color w:val="000000"/>
          <w:lang w:eastAsia="en-GB"/>
        </w:rPr>
        <w:t>Tzioumas</w:t>
      </w:r>
      <w:proofErr w:type="spellEnd"/>
      <w:r w:rsidRPr="009207A0">
        <w:rPr>
          <w:rFonts w:hint="cs"/>
          <w:color w:val="000000"/>
          <w:rtl/>
          <w:lang w:eastAsia="en-GB"/>
        </w:rPr>
        <w:t>.</w:t>
      </w:r>
    </w:p>
    <w:p w14:paraId="72BA334B" w14:textId="77777777" w:rsidR="00C47543" w:rsidRPr="00C47543" w:rsidRDefault="00C47543" w:rsidP="00C47543">
      <w:pPr>
        <w:spacing w:before="240" w:line="168" w:lineRule="auto"/>
        <w:rPr>
          <w:rFonts w:eastAsia="SimSun"/>
          <w:b/>
          <w:bCs/>
        </w:rPr>
      </w:pPr>
      <w:r w:rsidRPr="00C47543">
        <w:rPr>
          <w:rFonts w:eastAsia="SimSun"/>
          <w:b/>
          <w:bCs/>
        </w:rPr>
        <w:t>SUP</w:t>
      </w:r>
    </w:p>
    <w:p w14:paraId="228E9BA6" w14:textId="3E76F6BF" w:rsidR="00C47543" w:rsidRPr="009207A0" w:rsidRDefault="00C47543" w:rsidP="00C402A1">
      <w:pPr>
        <w:spacing w:line="168" w:lineRule="auto"/>
        <w:ind w:left="1701" w:hanging="1134"/>
        <w:jc w:val="left"/>
        <w:rPr>
          <w:color w:val="000000"/>
          <w:lang w:eastAsia="en-GB"/>
        </w:rPr>
      </w:pPr>
      <w:r w:rsidRPr="009207A0">
        <w:rPr>
          <w:b/>
          <w:bCs/>
          <w:color w:val="000000"/>
          <w:lang w:eastAsia="en-GB"/>
        </w:rPr>
        <w:t>RS23</w:t>
      </w:r>
      <w:r w:rsidRPr="009207A0">
        <w:rPr>
          <w:b/>
          <w:bCs/>
          <w:color w:val="000000"/>
          <w:lang w:eastAsia="en-GB"/>
        </w:rPr>
        <w:tab/>
      </w:r>
      <w:r w:rsidRPr="009207A0">
        <w:rPr>
          <w:color w:val="000000"/>
          <w:lang w:eastAsia="en-GB"/>
        </w:rPr>
        <w:t>Neptune Shipmanagement Services (Pte.) Ltd., 456 Alexandra Road, #07-00,</w:t>
      </w:r>
      <w:r w:rsidRPr="009207A0">
        <w:rPr>
          <w:rFonts w:hint="cs"/>
          <w:color w:val="000000"/>
          <w:rtl/>
          <w:lang w:eastAsia="en-GB"/>
        </w:rPr>
        <w:t> </w:t>
      </w:r>
    </w:p>
    <w:p w14:paraId="53F60433" w14:textId="1CE470C9"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t>NOL Building, Singapore 119962, Singapore.</w:t>
      </w:r>
      <w:r w:rsidR="006148F2" w:rsidRPr="009207A0">
        <w:rPr>
          <w:rFonts w:hint="cs"/>
          <w:color w:val="000000"/>
          <w:rtl/>
          <w:lang w:eastAsia="en-GB"/>
        </w:rPr>
        <w:t> </w:t>
      </w:r>
    </w:p>
    <w:p w14:paraId="200BEAA7" w14:textId="0E23367E"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البريد الإلكتروني: </w:t>
      </w:r>
      <w:hyperlink r:id="rId18" w:history="1">
        <w:r w:rsidR="009207A0" w:rsidRPr="009207A0">
          <w:rPr>
            <w:rStyle w:val="Hyperlink"/>
            <w:lang w:val="en-GB" w:eastAsia="en-GB"/>
          </w:rPr>
          <w:t>apl_tsd_itd@apl.com</w:t>
        </w:r>
      </w:hyperlink>
      <w:r w:rsidRPr="009207A0">
        <w:rPr>
          <w:color w:val="000000"/>
          <w:rtl/>
          <w:lang w:eastAsia="en-GB"/>
        </w:rPr>
        <w:t xml:space="preserve">، </w:t>
      </w:r>
      <w:r w:rsidR="009207A0" w:rsidRPr="009207A0">
        <w:rPr>
          <w:rFonts w:hint="cs"/>
          <w:color w:val="000000"/>
          <w:rtl/>
          <w:lang w:eastAsia="en-GB"/>
        </w:rPr>
        <w:t xml:space="preserve">الهاتف: </w:t>
      </w:r>
      <w:r w:rsidR="009207A0" w:rsidRPr="009207A0">
        <w:rPr>
          <w:color w:val="000000"/>
          <w:lang w:eastAsia="en-GB"/>
        </w:rPr>
        <w:t>+65 63714678</w:t>
      </w:r>
      <w:r w:rsidRPr="009207A0">
        <w:rPr>
          <w:color w:val="000000"/>
          <w:rtl/>
          <w:lang w:eastAsia="en-GB"/>
        </w:rPr>
        <w:t xml:space="preserve">، الفاكس: </w:t>
      </w:r>
      <w:r w:rsidRPr="009207A0">
        <w:rPr>
          <w:color w:val="000000"/>
          <w:lang w:eastAsia="en-GB"/>
        </w:rPr>
        <w:t>+65 63716032</w:t>
      </w:r>
      <w:r w:rsidR="006148F2" w:rsidRPr="009207A0">
        <w:rPr>
          <w:rFonts w:hint="cs"/>
          <w:color w:val="000000"/>
          <w:rtl/>
          <w:lang w:eastAsia="en-GB"/>
        </w:rPr>
        <w:t>،</w:t>
      </w:r>
    </w:p>
    <w:p w14:paraId="0435BF25" w14:textId="265DC653"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جهة الاتصال: </w:t>
      </w:r>
      <w:r w:rsidRPr="009207A0">
        <w:rPr>
          <w:color w:val="000000"/>
          <w:lang w:eastAsia="en-GB"/>
        </w:rPr>
        <w:t>Tan Siew Cheng</w:t>
      </w:r>
      <w:r w:rsidRPr="009207A0">
        <w:rPr>
          <w:rFonts w:hint="cs"/>
          <w:color w:val="000000"/>
          <w:rtl/>
          <w:lang w:eastAsia="en-GB"/>
        </w:rPr>
        <w:t>.</w:t>
      </w:r>
    </w:p>
    <w:p w14:paraId="2388228E" w14:textId="6CCAE318" w:rsidR="00C47543" w:rsidRPr="009207A0" w:rsidRDefault="00C47543" w:rsidP="00C402A1">
      <w:pPr>
        <w:spacing w:line="168" w:lineRule="auto"/>
        <w:ind w:left="1701" w:hanging="1134"/>
        <w:jc w:val="left"/>
        <w:rPr>
          <w:color w:val="000000"/>
          <w:lang w:eastAsia="en-GB"/>
        </w:rPr>
      </w:pPr>
      <w:r w:rsidRPr="006756CA">
        <w:rPr>
          <w:rFonts w:asciiTheme="minorHAnsi" w:hAnsiTheme="minorHAnsi" w:cstheme="minorHAnsi"/>
          <w:b/>
          <w:bCs/>
          <w:color w:val="000000"/>
          <w:lang w:eastAsia="en-GB"/>
        </w:rPr>
        <w:t>RS30</w:t>
      </w:r>
      <w:r w:rsidRPr="009207A0">
        <w:rPr>
          <w:b/>
          <w:bCs/>
          <w:color w:val="000000"/>
          <w:lang w:eastAsia="en-GB"/>
        </w:rPr>
        <w:tab/>
      </w:r>
      <w:r w:rsidRPr="009207A0">
        <w:rPr>
          <w:color w:val="000000"/>
          <w:lang w:eastAsia="en-GB"/>
        </w:rPr>
        <w:t>Pan-United Shipping Pte. Ltd., 7 Temasek Boulevard, #16-01 Suntec Tower One,</w:t>
      </w:r>
      <w:r w:rsidRPr="009207A0">
        <w:rPr>
          <w:rFonts w:hint="cs"/>
          <w:color w:val="000000"/>
          <w:rtl/>
          <w:lang w:eastAsia="en-GB"/>
        </w:rPr>
        <w:t> </w:t>
      </w:r>
    </w:p>
    <w:p w14:paraId="38A2586F" w14:textId="23AE3242"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t>Singapore 038987, Singapore.</w:t>
      </w:r>
      <w:r w:rsidRPr="009207A0">
        <w:rPr>
          <w:rFonts w:hint="cs"/>
          <w:color w:val="000000"/>
          <w:rtl/>
          <w:lang w:eastAsia="en-GB"/>
        </w:rPr>
        <w:t> </w:t>
      </w:r>
    </w:p>
    <w:p w14:paraId="472772AA" w14:textId="087B1419" w:rsidR="00C47543" w:rsidRPr="00A8112B" w:rsidRDefault="00C47543" w:rsidP="00C402A1">
      <w:pPr>
        <w:spacing w:before="60" w:line="168" w:lineRule="auto"/>
        <w:ind w:left="1701" w:hanging="1134"/>
        <w:rPr>
          <w:color w:val="000000"/>
          <w:spacing w:val="-6"/>
          <w:lang w:eastAsia="en-GB"/>
        </w:rPr>
      </w:pPr>
      <w:r w:rsidRPr="00A8112B">
        <w:rPr>
          <w:color w:val="000000"/>
          <w:spacing w:val="-6"/>
          <w:lang w:eastAsia="en-GB"/>
        </w:rPr>
        <w:tab/>
      </w:r>
      <w:r w:rsidRPr="00A8112B">
        <w:rPr>
          <w:color w:val="000000"/>
          <w:spacing w:val="-6"/>
          <w:rtl/>
          <w:lang w:eastAsia="en-GB"/>
        </w:rPr>
        <w:t xml:space="preserve">البريد الإلكتروني: </w:t>
      </w:r>
      <w:hyperlink r:id="rId19" w:history="1">
        <w:r w:rsidR="009207A0" w:rsidRPr="00A8112B">
          <w:rPr>
            <w:rStyle w:val="Hyperlink"/>
            <w:spacing w:val="-6"/>
            <w:lang w:val="en-GB" w:eastAsia="en-GB"/>
          </w:rPr>
          <w:t>jimmy.lee@panunited.com.sg</w:t>
        </w:r>
      </w:hyperlink>
      <w:r w:rsidRPr="00A8112B">
        <w:rPr>
          <w:color w:val="000000"/>
          <w:spacing w:val="-6"/>
          <w:rtl/>
          <w:lang w:eastAsia="en-GB"/>
        </w:rPr>
        <w:t xml:space="preserve">، الهاتف: </w:t>
      </w:r>
      <w:r w:rsidRPr="00A8112B">
        <w:rPr>
          <w:color w:val="000000"/>
          <w:spacing w:val="-6"/>
          <w:lang w:eastAsia="en-GB"/>
        </w:rPr>
        <w:t>+65 63057368</w:t>
      </w:r>
      <w:r w:rsidRPr="00A8112B">
        <w:rPr>
          <w:color w:val="000000"/>
          <w:spacing w:val="-6"/>
          <w:rtl/>
          <w:lang w:eastAsia="en-GB"/>
        </w:rPr>
        <w:t>،</w:t>
      </w:r>
      <w:r w:rsidR="00A8112B" w:rsidRPr="00A8112B">
        <w:rPr>
          <w:rFonts w:hint="cs"/>
          <w:color w:val="000000"/>
          <w:spacing w:val="-6"/>
          <w:rtl/>
          <w:lang w:eastAsia="en-GB"/>
        </w:rPr>
        <w:t xml:space="preserve"> </w:t>
      </w:r>
      <w:r w:rsidRPr="00A8112B">
        <w:rPr>
          <w:color w:val="000000"/>
          <w:spacing w:val="-6"/>
          <w:rtl/>
          <w:lang w:eastAsia="en-GB"/>
        </w:rPr>
        <w:t xml:space="preserve">الفاكس: </w:t>
      </w:r>
      <w:r w:rsidRPr="00A8112B">
        <w:rPr>
          <w:color w:val="000000"/>
          <w:spacing w:val="-6"/>
          <w:lang w:eastAsia="en-GB"/>
        </w:rPr>
        <w:t>+65 62381301</w:t>
      </w:r>
      <w:r w:rsidR="006148F2" w:rsidRPr="00A8112B">
        <w:rPr>
          <w:rFonts w:hint="cs"/>
          <w:color w:val="000000"/>
          <w:spacing w:val="-6"/>
          <w:rtl/>
          <w:lang w:eastAsia="en-GB"/>
        </w:rPr>
        <w:t>،</w:t>
      </w:r>
    </w:p>
    <w:p w14:paraId="4F66C384" w14:textId="5CD63BBC"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جهة الاتصال: </w:t>
      </w:r>
      <w:r w:rsidRPr="009207A0">
        <w:rPr>
          <w:color w:val="000000"/>
          <w:lang w:eastAsia="en-GB"/>
        </w:rPr>
        <w:t>Jimmy Lee</w:t>
      </w:r>
      <w:r w:rsidRPr="009207A0">
        <w:rPr>
          <w:rFonts w:hint="cs"/>
          <w:color w:val="000000"/>
          <w:rtl/>
          <w:lang w:eastAsia="en-GB"/>
        </w:rPr>
        <w:t>.</w:t>
      </w:r>
    </w:p>
    <w:p w14:paraId="015B0C5F" w14:textId="44524858" w:rsidR="00C47543" w:rsidRPr="009207A0" w:rsidRDefault="00C47543" w:rsidP="00C402A1">
      <w:pPr>
        <w:spacing w:line="168" w:lineRule="auto"/>
        <w:ind w:left="1701" w:hanging="1134"/>
        <w:jc w:val="left"/>
        <w:rPr>
          <w:color w:val="000000"/>
          <w:lang w:eastAsia="en-GB"/>
        </w:rPr>
      </w:pPr>
      <w:r w:rsidRPr="009207A0">
        <w:rPr>
          <w:b/>
          <w:bCs/>
          <w:color w:val="000000"/>
          <w:lang w:eastAsia="en-GB"/>
        </w:rPr>
        <w:t>RS31</w:t>
      </w:r>
      <w:r w:rsidRPr="009207A0">
        <w:rPr>
          <w:sz w:val="24"/>
          <w:szCs w:val="24"/>
          <w:lang w:eastAsia="en-GB"/>
        </w:rPr>
        <w:tab/>
      </w:r>
      <w:r w:rsidRPr="009207A0">
        <w:rPr>
          <w:color w:val="000000"/>
          <w:lang w:eastAsia="en-GB"/>
        </w:rPr>
        <w:t>Hin Leong Trading (Pte.) Ltd., 1 Playfair Road, Singapore 367981, Singapore.</w:t>
      </w:r>
      <w:r w:rsidRPr="009207A0">
        <w:rPr>
          <w:rFonts w:hint="cs"/>
          <w:color w:val="000000"/>
          <w:rtl/>
          <w:lang w:eastAsia="en-GB"/>
        </w:rPr>
        <w:t> </w:t>
      </w:r>
    </w:p>
    <w:p w14:paraId="1CF6379C" w14:textId="4E9BA694" w:rsidR="00C47543" w:rsidRPr="009207A0" w:rsidRDefault="00C47543" w:rsidP="00C402A1">
      <w:pPr>
        <w:spacing w:before="60" w:line="168" w:lineRule="auto"/>
        <w:ind w:left="1701" w:hanging="1134"/>
        <w:jc w:val="left"/>
        <w:rPr>
          <w:color w:val="000000"/>
          <w:lang w:eastAsia="en-GB"/>
        </w:rPr>
      </w:pPr>
      <w:r w:rsidRPr="009207A0">
        <w:rPr>
          <w:color w:val="000000"/>
          <w:lang w:eastAsia="en-GB"/>
        </w:rPr>
        <w:tab/>
      </w:r>
      <w:r w:rsidRPr="009207A0">
        <w:rPr>
          <w:color w:val="000000"/>
          <w:rtl/>
          <w:lang w:eastAsia="en-GB"/>
        </w:rPr>
        <w:t xml:space="preserve">الهاتف: </w:t>
      </w:r>
      <w:r w:rsidRPr="009207A0">
        <w:rPr>
          <w:color w:val="000000"/>
          <w:lang w:eastAsia="en-GB"/>
        </w:rPr>
        <w:t>+65 65122588</w:t>
      </w:r>
      <w:r w:rsidRPr="009207A0">
        <w:rPr>
          <w:color w:val="000000"/>
          <w:rtl/>
          <w:lang w:eastAsia="en-GB"/>
        </w:rPr>
        <w:t xml:space="preserve">، الفاكس: </w:t>
      </w:r>
      <w:r w:rsidRPr="009207A0">
        <w:rPr>
          <w:color w:val="000000"/>
          <w:lang w:eastAsia="en-GB"/>
        </w:rPr>
        <w:t>+65 65122589</w:t>
      </w:r>
      <w:r w:rsidRPr="009207A0">
        <w:rPr>
          <w:rFonts w:hint="cs"/>
          <w:color w:val="000000"/>
          <w:rtl/>
          <w:lang w:eastAsia="en-GB"/>
        </w:rPr>
        <w:t>،</w:t>
      </w:r>
    </w:p>
    <w:p w14:paraId="2CC01DC3" w14:textId="6AE361BE" w:rsidR="006148F2" w:rsidRPr="009207A0" w:rsidRDefault="00C47543" w:rsidP="00C402A1">
      <w:pPr>
        <w:spacing w:before="60" w:line="168" w:lineRule="auto"/>
        <w:ind w:left="1701" w:hanging="1134"/>
        <w:jc w:val="left"/>
        <w:rPr>
          <w:color w:val="000000"/>
          <w:rtl/>
          <w:lang w:eastAsia="en-GB"/>
        </w:rPr>
      </w:pPr>
      <w:r w:rsidRPr="009207A0">
        <w:rPr>
          <w:color w:val="000000"/>
          <w:lang w:eastAsia="en-GB"/>
        </w:rPr>
        <w:tab/>
      </w:r>
      <w:r w:rsidRPr="009207A0">
        <w:rPr>
          <w:color w:val="000000"/>
          <w:rtl/>
          <w:lang w:eastAsia="en-GB"/>
        </w:rPr>
        <w:t xml:space="preserve">جهة الاتصال: </w:t>
      </w:r>
      <w:r w:rsidRPr="009207A0">
        <w:rPr>
          <w:color w:val="000000"/>
          <w:lang w:eastAsia="en-GB"/>
        </w:rPr>
        <w:t>Lim Huey Ching</w:t>
      </w:r>
      <w:r w:rsidRPr="009207A0">
        <w:rPr>
          <w:rFonts w:hint="cs"/>
          <w:color w:val="000000"/>
          <w:rtl/>
          <w:lang w:eastAsia="en-GB"/>
        </w:rPr>
        <w:t>.</w:t>
      </w:r>
      <w:r w:rsidR="006148F2" w:rsidRPr="009207A0">
        <w:rPr>
          <w:color w:val="000000"/>
          <w:rtl/>
          <w:lang w:eastAsia="en-GB"/>
        </w:rPr>
        <w:br w:type="page"/>
      </w:r>
    </w:p>
    <w:p w14:paraId="7E578FBC" w14:textId="10ADCCC2" w:rsidR="00CA19E5" w:rsidRPr="00496A7D" w:rsidRDefault="00CA19E5" w:rsidP="00CA19E5">
      <w:pPr>
        <w:pStyle w:val="Heading20"/>
        <w:rPr>
          <w:rtl/>
        </w:rPr>
      </w:pPr>
      <w:bookmarkStart w:id="287" w:name="_Toc124254405"/>
      <w:bookmarkStart w:id="288" w:name="_Toc127459854"/>
      <w:bookmarkStart w:id="289" w:name="_Toc135225254"/>
      <w:bookmarkStart w:id="290" w:name="_Toc147158633"/>
      <w:bookmarkEnd w:id="279"/>
      <w:bookmarkEnd w:id="280"/>
      <w:bookmarkEnd w:id="281"/>
      <w:bookmarkEnd w:id="282"/>
      <w:bookmarkEnd w:id="283"/>
      <w:bookmarkEnd w:id="284"/>
      <w:bookmarkEnd w:id="285"/>
      <w:bookmarkEnd w:id="286"/>
      <w:r w:rsidRPr="00496A7D">
        <w:rPr>
          <w:rFonts w:hint="cs"/>
          <w:rtl/>
        </w:rPr>
        <w:lastRenderedPageBreak/>
        <w:t xml:space="preserve">قائمة بالرموز الدليلية للبلدان المخصصة وفقاً للتوصية </w:t>
      </w:r>
      <w:r w:rsidRPr="00496A7D">
        <w:t>ITU-T E.164</w:t>
      </w:r>
      <w:r w:rsidRPr="00496A7D">
        <w:rPr>
          <w:rtl/>
        </w:rPr>
        <w:br/>
      </w:r>
      <w:r w:rsidRPr="00496A7D">
        <w:rPr>
          <w:rFonts w:hint="cs"/>
          <w:rtl/>
        </w:rPr>
        <w:t xml:space="preserve">(تكملة للتوصية </w:t>
      </w:r>
      <w:r w:rsidRPr="00496A7D">
        <w:t>ITU</w:t>
      </w:r>
      <w:r w:rsidRPr="00496A7D">
        <w:noBreakHyphen/>
        <w:t>T E.164</w:t>
      </w:r>
      <w:r w:rsidRPr="00496A7D">
        <w:rPr>
          <w:rFonts w:hint="cs"/>
          <w:rtl/>
        </w:rPr>
        <w:t xml:space="preserve"> </w:t>
      </w:r>
      <w:r w:rsidRPr="00496A7D">
        <w:t>(2010/11)</w:t>
      </w:r>
      <w:r w:rsidRPr="00496A7D">
        <w:rPr>
          <w:rFonts w:hint="cs"/>
          <w:rtl/>
        </w:rPr>
        <w:t>)</w:t>
      </w:r>
      <w:r w:rsidRPr="00496A7D">
        <w:rPr>
          <w:rtl/>
        </w:rPr>
        <w:br/>
      </w:r>
      <w:r w:rsidRPr="00496A7D">
        <w:rPr>
          <w:rFonts w:hint="cs"/>
          <w:rtl/>
        </w:rPr>
        <w:t>(الوضع</w:t>
      </w:r>
      <w:r w:rsidRPr="00496A7D">
        <w:rPr>
          <w:rFonts w:hint="eastAsia"/>
          <w:rtl/>
        </w:rPr>
        <w:t> </w:t>
      </w:r>
      <w:r w:rsidRPr="00496A7D">
        <w:rPr>
          <w:rFonts w:hint="cs"/>
          <w:rtl/>
        </w:rPr>
        <w:t>في</w:t>
      </w:r>
      <w:r w:rsidRPr="00496A7D">
        <w:rPr>
          <w:rFonts w:hint="eastAsia"/>
          <w:rtl/>
        </w:rPr>
        <w:t> </w:t>
      </w:r>
      <w:r w:rsidRPr="00496A7D">
        <w:t>15</w:t>
      </w:r>
      <w:r w:rsidRPr="00496A7D">
        <w:rPr>
          <w:rFonts w:hint="cs"/>
          <w:rtl/>
        </w:rPr>
        <w:t xml:space="preserve"> ديسمبر </w:t>
      </w:r>
      <w:r w:rsidRPr="00496A7D">
        <w:t>2016</w:t>
      </w:r>
      <w:r w:rsidRPr="00496A7D">
        <w:rPr>
          <w:rFonts w:hint="cs"/>
          <w:rtl/>
        </w:rPr>
        <w:t>)</w:t>
      </w:r>
      <w:bookmarkEnd w:id="287"/>
      <w:bookmarkEnd w:id="288"/>
      <w:bookmarkEnd w:id="289"/>
      <w:bookmarkEnd w:id="290"/>
    </w:p>
    <w:p w14:paraId="00321CA8" w14:textId="6EA44F60" w:rsidR="00CA19E5" w:rsidRPr="00496A7D" w:rsidRDefault="00CA19E5" w:rsidP="00CA19E5">
      <w:pPr>
        <w:spacing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Pr>
          <w:rFonts w:eastAsia="SimSun" w:hint="cs"/>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Pr>
          <w:rFonts w:eastAsia="SimSun"/>
          <w:lang w:bidi="ar-EG"/>
        </w:rPr>
        <w:t>3</w:t>
      </w:r>
      <w:r w:rsidR="006148F2">
        <w:rPr>
          <w:rFonts w:eastAsia="SimSun"/>
          <w:lang w:bidi="ar-EG"/>
        </w:rPr>
        <w:t>6</w:t>
      </w:r>
      <w:r w:rsidRPr="00496A7D">
        <w:rPr>
          <w:rFonts w:eastAsia="SimSun" w:hint="cs"/>
          <w:rtl/>
          <w:lang w:bidi="ar-EG"/>
        </w:rPr>
        <w:t>)</w:t>
      </w:r>
    </w:p>
    <w:p w14:paraId="1D82082A" w14:textId="77777777" w:rsidR="00CA19E5" w:rsidRDefault="00CA19E5" w:rsidP="00CA19E5">
      <w:pPr>
        <w:spacing w:before="240"/>
        <w:jc w:val="center"/>
        <w:rPr>
          <w:rFonts w:eastAsia="SimSun"/>
          <w:b/>
          <w:bCs/>
          <w:rtl/>
          <w:lang w:bidi="ar-EG"/>
        </w:rPr>
      </w:pPr>
      <w:r w:rsidRPr="00496A7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496A7D">
        <w:rPr>
          <w:rFonts w:eastAsia="SimSun"/>
          <w:b/>
          <w:bCs/>
          <w:lang w:bidi="ar-EG"/>
        </w:rPr>
        <w:t>ITU-T E.164</w:t>
      </w:r>
    </w:p>
    <w:p w14:paraId="207FF067" w14:textId="77777777" w:rsidR="00CA19E5" w:rsidRPr="00496A7D" w:rsidRDefault="00CA19E5" w:rsidP="00CA19E5">
      <w:pPr>
        <w:ind w:left="720" w:hanging="720"/>
        <w:rPr>
          <w:rFonts w:eastAsia="SimSun"/>
          <w:spacing w:val="6"/>
          <w:lang w:bidi="ar-EG"/>
        </w:rPr>
      </w:pPr>
      <w:r>
        <w:rPr>
          <w:rFonts w:eastAsia="SimSun" w:hint="cs"/>
          <w:rtl/>
          <w:lang w:val="en-GB" w:bidi="ar-EG"/>
        </w:rPr>
        <w:t>ع</w:t>
      </w:r>
      <w:r w:rsidRPr="00E30EDF">
        <w:rPr>
          <w:rFonts w:eastAsia="SimSun"/>
          <w:i/>
          <w:iCs/>
          <w:lang w:val="en-GB" w:bidi="ar-EG"/>
        </w:rPr>
        <w:tab/>
      </w:r>
      <w:r>
        <w:rPr>
          <w:rFonts w:eastAsia="SimSun" w:hint="cs"/>
          <w:spacing w:val="6"/>
          <w:rtl/>
          <w:lang w:bidi="ar-EG"/>
        </w:rPr>
        <w:t>تمت حالات الحجز أو التخصيص التالية المتعلقة ب</w:t>
      </w:r>
      <w:r w:rsidRPr="00701541">
        <w:rPr>
          <w:rFonts w:eastAsia="SimSun" w:hint="cs"/>
          <w:spacing w:val="6"/>
          <w:rtl/>
          <w:lang w:bidi="ar-EG"/>
        </w:rPr>
        <w:t xml:space="preserve">رمز تعرف الهوية المكون من </w:t>
      </w:r>
      <w:r>
        <w:rPr>
          <w:rFonts w:eastAsia="SimSun" w:hint="cs"/>
          <w:spacing w:val="6"/>
          <w:rtl/>
          <w:lang w:bidi="ar-EG"/>
        </w:rPr>
        <w:t>ثلاثة أرقام</w:t>
      </w:r>
      <w:r w:rsidRPr="00701541">
        <w:rPr>
          <w:rFonts w:eastAsia="SimSun" w:hint="cs"/>
          <w:spacing w:val="6"/>
          <w:rtl/>
          <w:lang w:bidi="ar-EG"/>
        </w:rPr>
        <w:t xml:space="preserve"> والمرتبط بالرمز الدليلي القُطري المشترك </w:t>
      </w:r>
      <w:r>
        <w:rPr>
          <w:rFonts w:eastAsia="SimSun"/>
          <w:spacing w:val="6"/>
          <w:lang w:bidi="ar-EG"/>
        </w:rPr>
        <w:t>883</w:t>
      </w:r>
      <w:r w:rsidRPr="00701541">
        <w:rPr>
          <w:rFonts w:eastAsia="SimSun" w:hint="cs"/>
          <w:spacing w:val="6"/>
          <w:rtl/>
          <w:lang w:bidi="ar-EG"/>
        </w:rPr>
        <w:t xml:space="preserve"> للشبكات الدولية:</w:t>
      </w:r>
    </w:p>
    <w:p w14:paraId="673669AB" w14:textId="5AC6EB26" w:rsidR="00CA19E5" w:rsidRDefault="00CA19E5" w:rsidP="00E125E8">
      <w:pPr>
        <w:tabs>
          <w:tab w:val="left" w:pos="1275"/>
          <w:tab w:val="left" w:pos="2268"/>
        </w:tabs>
        <w:spacing w:after="120"/>
        <w:rPr>
          <w:rFonts w:eastAsia="SimSun"/>
          <w:b/>
          <w:bCs/>
          <w:rtl/>
          <w:lang w:bidi="ar-EG"/>
        </w:rPr>
      </w:pPr>
      <w:r w:rsidRPr="00496A7D">
        <w:rPr>
          <w:rFonts w:eastAsia="SimSun" w:hint="cs"/>
          <w:b/>
          <w:bCs/>
          <w:i/>
          <w:iCs/>
          <w:rtl/>
          <w:lang w:val="en-GB" w:bidi="ar-EG"/>
        </w:rPr>
        <w:t xml:space="preserve">الملاحظة </w:t>
      </w:r>
      <w:r>
        <w:rPr>
          <w:rFonts w:eastAsia="SimSun" w:hint="cs"/>
          <w:b/>
          <w:bCs/>
          <w:i/>
          <w:iCs/>
          <w:rtl/>
          <w:lang w:val="en-GB" w:bidi="ar-EG"/>
        </w:rPr>
        <w:t>ع</w:t>
      </w:r>
      <w:r w:rsidRPr="00496A7D">
        <w:rPr>
          <w:rFonts w:eastAsia="SimSun" w:hint="cs"/>
          <w:b/>
          <w:bCs/>
          <w:i/>
          <w:iCs/>
          <w:rtl/>
          <w:lang w:val="en-GB" w:bidi="ar-EG"/>
        </w:rPr>
        <w:t>)</w:t>
      </w:r>
      <w:r w:rsidRPr="00496A7D">
        <w:rPr>
          <w:rFonts w:eastAsia="SimSun" w:hint="cs"/>
          <w:b/>
          <w:bCs/>
          <w:rtl/>
          <w:lang w:val="en-GB" w:bidi="ar-EG"/>
        </w:rPr>
        <w:tab/>
      </w:r>
      <w:r w:rsidRPr="00FE7BD7">
        <w:rPr>
          <w:b/>
          <w:lang w:val="es-ES"/>
        </w:rPr>
        <w:t>+88</w:t>
      </w:r>
      <w:r>
        <w:rPr>
          <w:b/>
          <w:lang w:val="es-ES"/>
        </w:rPr>
        <w:t>3</w:t>
      </w:r>
      <w:r w:rsidRPr="00FE7BD7">
        <w:rPr>
          <w:b/>
          <w:lang w:val="es-ES"/>
        </w:rPr>
        <w:t xml:space="preserve"> </w:t>
      </w:r>
      <w:r w:rsidR="006148F2">
        <w:rPr>
          <w:b/>
          <w:lang w:val="es-ES"/>
        </w:rPr>
        <w:t>480</w:t>
      </w:r>
      <w:r>
        <w:rPr>
          <w:rFonts w:eastAsia="SimSun"/>
          <w:b/>
          <w:bCs/>
          <w:rtl/>
          <w:lang w:val="es-ES" w:bidi="ar-EG"/>
        </w:rPr>
        <w:tab/>
      </w:r>
      <w:r w:rsidRPr="00606DB7">
        <w:rPr>
          <w:rFonts w:eastAsia="SimSun"/>
          <w:b/>
          <w:bCs/>
          <w:lang w:bidi="ar-EG"/>
        </w:rPr>
        <w:t>*</w:t>
      </w:r>
      <w:r>
        <w:rPr>
          <w:rFonts w:eastAsia="SimSun"/>
          <w:b/>
          <w:bCs/>
          <w:lang w:bidi="ar-EG"/>
        </w:rPr>
        <w:t>ADD</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CA19E5" w:rsidRPr="006148F2" w14:paraId="459C5291" w14:textId="77777777" w:rsidTr="00C4674B">
        <w:trPr>
          <w:jc w:val="center"/>
        </w:trPr>
        <w:tc>
          <w:tcPr>
            <w:tcW w:w="3122" w:type="dxa"/>
            <w:vAlign w:val="center"/>
            <w:hideMark/>
          </w:tcPr>
          <w:p w14:paraId="2D80C58D" w14:textId="77777777" w:rsidR="00CA19E5" w:rsidRPr="006148F2" w:rsidRDefault="00CA19E5" w:rsidP="006148F2">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6148F2">
              <w:rPr>
                <w:rFonts w:eastAsia="SimSun" w:hint="cs"/>
                <w:i/>
                <w:iCs/>
                <w:position w:val="4"/>
                <w:sz w:val="20"/>
                <w:szCs w:val="26"/>
                <w:rtl/>
                <w:lang w:val="en-GB"/>
              </w:rPr>
              <w:t>مقدم الطلب</w:t>
            </w:r>
          </w:p>
        </w:tc>
        <w:tc>
          <w:tcPr>
            <w:tcW w:w="3119" w:type="dxa"/>
            <w:vAlign w:val="center"/>
            <w:hideMark/>
          </w:tcPr>
          <w:p w14:paraId="40277270" w14:textId="77777777" w:rsidR="00CA19E5" w:rsidRPr="006148F2" w:rsidRDefault="00CA19E5" w:rsidP="006148F2">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6148F2">
              <w:rPr>
                <w:rFonts w:eastAsia="SimSun" w:hint="cs"/>
                <w:i/>
                <w:iCs/>
                <w:position w:val="4"/>
                <w:sz w:val="20"/>
                <w:szCs w:val="26"/>
                <w:rtl/>
                <w:lang w:val="en-GB"/>
              </w:rPr>
              <w:t>الشبكة</w:t>
            </w:r>
          </w:p>
        </w:tc>
        <w:tc>
          <w:tcPr>
            <w:tcW w:w="1559" w:type="dxa"/>
            <w:vAlign w:val="center"/>
            <w:hideMark/>
          </w:tcPr>
          <w:p w14:paraId="445DFFB7" w14:textId="77777777" w:rsidR="00CA19E5" w:rsidRPr="006148F2" w:rsidRDefault="00CA19E5" w:rsidP="006148F2">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6148F2">
              <w:rPr>
                <w:rFonts w:eastAsia="SimSun" w:hint="cs"/>
                <w:i/>
                <w:iCs/>
                <w:position w:val="4"/>
                <w:sz w:val="20"/>
                <w:szCs w:val="26"/>
                <w:rtl/>
                <w:lang w:val="en-GB"/>
              </w:rPr>
              <w:t>الرمز الدليلي للبلد</w:t>
            </w:r>
            <w:r w:rsidRPr="006148F2">
              <w:rPr>
                <w:rFonts w:eastAsia="SimSun" w:hint="cs"/>
                <w:i/>
                <w:iCs/>
                <w:position w:val="4"/>
                <w:sz w:val="20"/>
                <w:szCs w:val="26"/>
                <w:rtl/>
                <w:lang w:val="en-GB"/>
              </w:rPr>
              <w:br/>
              <w:t>ورمز تعرف الهوية</w:t>
            </w:r>
          </w:p>
        </w:tc>
        <w:tc>
          <w:tcPr>
            <w:tcW w:w="1840" w:type="dxa"/>
            <w:vAlign w:val="center"/>
            <w:hideMark/>
          </w:tcPr>
          <w:p w14:paraId="6527DED4" w14:textId="77777777" w:rsidR="00CA19E5" w:rsidRPr="006148F2" w:rsidRDefault="00CA19E5" w:rsidP="006148F2">
            <w:pPr>
              <w:tabs>
                <w:tab w:val="left" w:pos="1276"/>
                <w:tab w:val="left" w:pos="1843"/>
              </w:tabs>
              <w:spacing w:before="60" w:after="60" w:line="260" w:lineRule="exact"/>
              <w:jc w:val="center"/>
              <w:rPr>
                <w:rFonts w:eastAsia="SimSun"/>
                <w:i/>
                <w:iCs/>
                <w:position w:val="4"/>
                <w:sz w:val="20"/>
                <w:szCs w:val="26"/>
                <w:lang w:val="fr-FR"/>
              </w:rPr>
            </w:pPr>
            <w:r w:rsidRPr="006148F2">
              <w:rPr>
                <w:rFonts w:eastAsia="SimSun" w:hint="cs"/>
                <w:i/>
                <w:iCs/>
                <w:position w:val="4"/>
                <w:sz w:val="20"/>
                <w:szCs w:val="26"/>
                <w:rtl/>
                <w:lang w:val="fr-FR"/>
              </w:rPr>
              <w:t>الوضع</w:t>
            </w:r>
          </w:p>
        </w:tc>
      </w:tr>
      <w:tr w:rsidR="006148F2" w:rsidRPr="006148F2" w14:paraId="3A8C5BA1" w14:textId="77777777" w:rsidTr="00C4674B">
        <w:trPr>
          <w:jc w:val="center"/>
        </w:trPr>
        <w:tc>
          <w:tcPr>
            <w:tcW w:w="3122" w:type="dxa"/>
          </w:tcPr>
          <w:p w14:paraId="19185F91" w14:textId="47E68188" w:rsidR="006148F2" w:rsidRPr="006148F2" w:rsidRDefault="006148F2" w:rsidP="006148F2">
            <w:pPr>
              <w:spacing w:before="60" w:after="60" w:line="260" w:lineRule="exact"/>
              <w:jc w:val="left"/>
              <w:rPr>
                <w:sz w:val="20"/>
                <w:szCs w:val="26"/>
                <w:rtl/>
              </w:rPr>
            </w:pPr>
            <w:r w:rsidRPr="006148F2">
              <w:rPr>
                <w:sz w:val="20"/>
                <w:szCs w:val="26"/>
              </w:rPr>
              <w:t>BBIX Singapore Pte. Ltd.</w:t>
            </w:r>
          </w:p>
        </w:tc>
        <w:tc>
          <w:tcPr>
            <w:tcW w:w="3119" w:type="dxa"/>
          </w:tcPr>
          <w:p w14:paraId="5716FDD0" w14:textId="473102E4" w:rsidR="006148F2" w:rsidRPr="006148F2" w:rsidRDefault="006148F2" w:rsidP="006148F2">
            <w:pPr>
              <w:spacing w:before="60" w:after="60" w:line="260" w:lineRule="exact"/>
              <w:jc w:val="left"/>
              <w:rPr>
                <w:sz w:val="20"/>
                <w:szCs w:val="26"/>
              </w:rPr>
            </w:pPr>
            <w:r w:rsidRPr="006148F2">
              <w:rPr>
                <w:sz w:val="20"/>
                <w:szCs w:val="26"/>
              </w:rPr>
              <w:t>BBIX Singapore Pte. Ltd.</w:t>
            </w:r>
          </w:p>
        </w:tc>
        <w:tc>
          <w:tcPr>
            <w:tcW w:w="1559" w:type="dxa"/>
          </w:tcPr>
          <w:p w14:paraId="281400FC" w14:textId="09B021D0" w:rsidR="006148F2" w:rsidRPr="006148F2" w:rsidRDefault="006148F2" w:rsidP="006148F2">
            <w:pPr>
              <w:spacing w:before="60" w:after="60" w:line="260" w:lineRule="exact"/>
              <w:jc w:val="center"/>
              <w:rPr>
                <w:sz w:val="20"/>
                <w:szCs w:val="26"/>
                <w:rtl/>
                <w:lang w:val="en-GB"/>
              </w:rPr>
            </w:pPr>
            <w:r w:rsidRPr="006148F2">
              <w:rPr>
                <w:bCs/>
                <w:sz w:val="20"/>
                <w:szCs w:val="26"/>
              </w:rPr>
              <w:t>+</w:t>
            </w:r>
            <w:r w:rsidRPr="006148F2">
              <w:rPr>
                <w:rFonts w:eastAsia="Calibri"/>
                <w:color w:val="000000"/>
                <w:sz w:val="20"/>
                <w:szCs w:val="26"/>
              </w:rPr>
              <w:t>883</w:t>
            </w:r>
            <w:r w:rsidRPr="006148F2">
              <w:rPr>
                <w:bCs/>
                <w:sz w:val="20"/>
                <w:szCs w:val="26"/>
              </w:rPr>
              <w:t xml:space="preserve"> 480</w:t>
            </w:r>
          </w:p>
        </w:tc>
        <w:tc>
          <w:tcPr>
            <w:tcW w:w="1840" w:type="dxa"/>
          </w:tcPr>
          <w:p w14:paraId="22769705" w14:textId="4180292A" w:rsidR="006148F2" w:rsidRPr="00C651D2" w:rsidRDefault="006148F2" w:rsidP="006148F2">
            <w:pPr>
              <w:spacing w:before="60" w:after="60" w:line="260" w:lineRule="exact"/>
              <w:jc w:val="center"/>
              <w:rPr>
                <w:rFonts w:ascii="Calibri Bold" w:eastAsia="SimSun" w:hAnsi="Calibri Bold"/>
                <w:b/>
                <w:sz w:val="20"/>
                <w:szCs w:val="26"/>
                <w:lang w:val="en-GB" w:eastAsia="zh-CN"/>
              </w:rPr>
            </w:pPr>
            <w:r w:rsidRPr="00C651D2">
              <w:rPr>
                <w:rFonts w:ascii="Calibri Bold" w:hAnsi="Calibri Bold" w:hint="cs"/>
                <w:b/>
                <w:sz w:val="20"/>
                <w:szCs w:val="26"/>
                <w:rtl/>
              </w:rPr>
              <w:t>تم تخصيصه</w:t>
            </w:r>
          </w:p>
        </w:tc>
      </w:tr>
    </w:tbl>
    <w:p w14:paraId="35A40DE6" w14:textId="06B88FB4" w:rsidR="00CA19E5" w:rsidRDefault="00CA19E5" w:rsidP="00CA19E5">
      <w:pPr>
        <w:rPr>
          <w:rFonts w:eastAsia="SimSun"/>
          <w:sz w:val="20"/>
          <w:szCs w:val="28"/>
          <w:rtl/>
          <w:lang w:eastAsia="zh-CN" w:bidi="ar-EG"/>
        </w:rPr>
      </w:pPr>
      <w:r>
        <w:rPr>
          <w:rFonts w:eastAsia="SimSun"/>
          <w:sz w:val="20"/>
          <w:szCs w:val="28"/>
          <w:lang w:eastAsia="zh-CN" w:bidi="ar-SY"/>
        </w:rPr>
        <w:t>*</w:t>
      </w:r>
      <w:r>
        <w:rPr>
          <w:rFonts w:eastAsia="SimSun"/>
          <w:sz w:val="20"/>
          <w:szCs w:val="28"/>
          <w:rtl/>
          <w:lang w:eastAsia="zh-CN" w:bidi="ar-SY"/>
        </w:rPr>
        <w:tab/>
      </w:r>
      <w:r w:rsidR="006148F2">
        <w:rPr>
          <w:rFonts w:eastAsia="SimSun"/>
          <w:sz w:val="20"/>
          <w:szCs w:val="28"/>
          <w:lang w:eastAsia="zh-CN" w:bidi="ar-SY"/>
        </w:rPr>
        <w:t>2023.IX.19</w:t>
      </w:r>
    </w:p>
    <w:p w14:paraId="71B6054C" w14:textId="77777777" w:rsidR="00CA19E5" w:rsidRPr="00D4454E" w:rsidRDefault="00CA19E5" w:rsidP="00CA19E5">
      <w:pPr>
        <w:spacing w:before="240"/>
        <w:rPr>
          <w:rFonts w:eastAsia="SimSun"/>
          <w:rtl/>
          <w:lang w:bidi="ar-EG"/>
        </w:rPr>
      </w:pPr>
      <w:r w:rsidRPr="00D4454E">
        <w:rPr>
          <w:rFonts w:eastAsia="SimSun" w:hint="cs"/>
          <w:rtl/>
          <w:lang w:bidi="ar-EG"/>
        </w:rPr>
        <w:t>_______</w:t>
      </w:r>
    </w:p>
    <w:p w14:paraId="6EF61F28" w14:textId="2489689D" w:rsidR="00CA19E5" w:rsidRPr="00D4598C" w:rsidRDefault="00CA19E5" w:rsidP="00CA19E5">
      <w:pPr>
        <w:rPr>
          <w:rFonts w:eastAsia="SimSun"/>
          <w:sz w:val="20"/>
          <w:szCs w:val="26"/>
          <w:rtl/>
          <w:lang w:bidi="ar-EG"/>
        </w:rPr>
      </w:pPr>
      <w:r w:rsidRPr="00D4598C">
        <w:rPr>
          <w:rFonts w:eastAsia="SimSun"/>
          <w:sz w:val="20"/>
          <w:szCs w:val="26"/>
          <w:rtl/>
        </w:rPr>
        <w:t xml:space="preserve">انظر الصفحة </w:t>
      </w:r>
      <w:r w:rsidRPr="00D4598C">
        <w:rPr>
          <w:rFonts w:eastAsia="SimSun"/>
          <w:sz w:val="20"/>
          <w:szCs w:val="26"/>
        </w:rPr>
        <w:t>5</w:t>
      </w:r>
      <w:r w:rsidRPr="00D4598C">
        <w:rPr>
          <w:rFonts w:eastAsia="SimSun"/>
          <w:sz w:val="20"/>
          <w:szCs w:val="26"/>
          <w:rtl/>
        </w:rPr>
        <w:t xml:space="preserve"> من </w:t>
      </w:r>
      <w:r w:rsidRPr="00D4598C">
        <w:rPr>
          <w:rFonts w:eastAsia="SimSun" w:hint="cs"/>
          <w:sz w:val="20"/>
          <w:szCs w:val="26"/>
          <w:rtl/>
        </w:rPr>
        <w:t xml:space="preserve">هذه </w:t>
      </w:r>
      <w:r w:rsidRPr="00D4598C">
        <w:rPr>
          <w:rFonts w:eastAsia="SimSun"/>
          <w:sz w:val="20"/>
          <w:szCs w:val="26"/>
          <w:rtl/>
        </w:rPr>
        <w:t xml:space="preserve">النشرة التشغيلية رقم </w:t>
      </w:r>
      <w:r w:rsidR="006148F2" w:rsidRPr="00D4598C">
        <w:rPr>
          <w:rFonts w:eastAsia="SimSun"/>
          <w:sz w:val="20"/>
          <w:szCs w:val="26"/>
        </w:rPr>
        <w:t>1277</w:t>
      </w:r>
      <w:r w:rsidRPr="00D4598C">
        <w:rPr>
          <w:rFonts w:eastAsia="SimSun" w:hint="cs"/>
          <w:sz w:val="20"/>
          <w:szCs w:val="26"/>
          <w:rtl/>
          <w:lang w:bidi="ar-EG"/>
        </w:rPr>
        <w:t xml:space="preserve"> </w:t>
      </w:r>
      <w:r w:rsidRPr="00D4598C">
        <w:rPr>
          <w:rFonts w:eastAsia="SimSun"/>
          <w:sz w:val="20"/>
          <w:szCs w:val="26"/>
          <w:rtl/>
        </w:rPr>
        <w:t>المؤرخة</w:t>
      </w:r>
      <w:r w:rsidRPr="00D4598C">
        <w:rPr>
          <w:rFonts w:eastAsia="SimSun" w:hint="cs"/>
          <w:sz w:val="20"/>
          <w:szCs w:val="26"/>
          <w:rtl/>
          <w:lang w:bidi="ar-EG"/>
        </w:rPr>
        <w:t xml:space="preserve"> </w:t>
      </w:r>
      <w:r w:rsidRPr="00D4598C">
        <w:rPr>
          <w:rFonts w:eastAsia="SimSun"/>
          <w:sz w:val="20"/>
          <w:szCs w:val="26"/>
        </w:rPr>
        <w:t>2023.</w:t>
      </w:r>
      <w:r w:rsidR="006148F2" w:rsidRPr="00D4598C">
        <w:rPr>
          <w:rFonts w:eastAsia="SimSun"/>
          <w:sz w:val="20"/>
          <w:szCs w:val="26"/>
        </w:rPr>
        <w:t>X.1</w:t>
      </w:r>
      <w:r w:rsidRPr="00D4598C">
        <w:rPr>
          <w:rFonts w:eastAsia="SimSun" w:hint="cs"/>
          <w:sz w:val="20"/>
          <w:szCs w:val="26"/>
          <w:rtl/>
          <w:lang w:bidi="ar-EG"/>
        </w:rPr>
        <w:t>.</w:t>
      </w:r>
    </w:p>
    <w:p w14:paraId="37ED216A" w14:textId="3B448297" w:rsidR="00CA19E5" w:rsidRDefault="00CA19E5" w:rsidP="006148F2">
      <w:pPr>
        <w:rPr>
          <w:rtl/>
          <w:lang w:bidi="ar-EG"/>
        </w:rPr>
      </w:pPr>
    </w:p>
    <w:p w14:paraId="53D43A64" w14:textId="77777777" w:rsidR="006148F2" w:rsidRDefault="006148F2" w:rsidP="006148F2">
      <w:pPr>
        <w:rPr>
          <w:rtl/>
          <w:lang w:bidi="ar-EG"/>
        </w:rPr>
      </w:pPr>
    </w:p>
    <w:p w14:paraId="478F7AFF" w14:textId="5317BCE4" w:rsidR="00C45A98" w:rsidRPr="005860BA" w:rsidRDefault="00C45A98" w:rsidP="00C45A98">
      <w:pPr>
        <w:pStyle w:val="Heading20"/>
        <w:rPr>
          <w:position w:val="2"/>
          <w:rtl/>
        </w:rPr>
      </w:pPr>
      <w:bookmarkStart w:id="291" w:name="_Toc124254406"/>
      <w:bookmarkStart w:id="292" w:name="_Toc127459855"/>
      <w:bookmarkStart w:id="293" w:name="_Toc132098390"/>
      <w:bookmarkStart w:id="294" w:name="_Toc135225255"/>
      <w:bookmarkStart w:id="295" w:name="_Toc147158634"/>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sidR="001865D5">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291"/>
      <w:bookmarkEnd w:id="292"/>
      <w:bookmarkEnd w:id="293"/>
      <w:bookmarkEnd w:id="294"/>
      <w:bookmarkEnd w:id="295"/>
    </w:p>
    <w:p w14:paraId="666E6D6A" w14:textId="054F5933" w:rsidR="00C45A98" w:rsidRDefault="00C45A98" w:rsidP="00C45A98">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6148F2">
        <w:rPr>
          <w:rFonts w:eastAsia="SimSun"/>
          <w:lang w:bidi="ar-EG"/>
        </w:rPr>
        <w:t>103</w:t>
      </w:r>
      <w:r w:rsidRPr="005860BA">
        <w:rPr>
          <w:rFonts w:eastAsia="SimSun" w:hint="cs"/>
          <w:rtl/>
          <w:lang w:bidi="ar-EG"/>
        </w:rPr>
        <w:t>)</w:t>
      </w:r>
    </w:p>
    <w:tbl>
      <w:tblPr>
        <w:tblpPr w:leftFromText="180" w:rightFromText="180" w:vertAnchor="text" w:tblpXSpec="right" w:tblpY="1"/>
        <w:tblOverlap w:val="never"/>
        <w:bidiVisual/>
        <w:tblW w:w="5000" w:type="pct"/>
        <w:tblBorders>
          <w:top w:val="nil"/>
          <w:left w:val="nil"/>
          <w:bottom w:val="nil"/>
          <w:right w:val="nil"/>
        </w:tblBorders>
        <w:tblCellMar>
          <w:left w:w="0" w:type="dxa"/>
          <w:right w:w="0" w:type="dxa"/>
        </w:tblCellMar>
        <w:tblLook w:val="0000" w:firstRow="0" w:lastRow="0" w:firstColumn="0" w:lastColumn="0" w:noHBand="0" w:noVBand="0"/>
      </w:tblPr>
      <w:tblGrid>
        <w:gridCol w:w="3527"/>
        <w:gridCol w:w="2127"/>
        <w:gridCol w:w="3967"/>
      </w:tblGrid>
      <w:tr w:rsidR="00C45A98" w:rsidRPr="00745B65" w14:paraId="66A88D32" w14:textId="77777777" w:rsidTr="00B4466B">
        <w:trPr>
          <w:trHeight w:val="299"/>
        </w:trPr>
        <w:tc>
          <w:tcPr>
            <w:tcW w:w="35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86C93" w14:textId="77777777" w:rsidR="00C45A98" w:rsidRPr="00745B65" w:rsidRDefault="00C45A98" w:rsidP="00C4674B">
            <w:pPr>
              <w:rPr>
                <w:sz w:val="20"/>
                <w:szCs w:val="26"/>
                <w:highlight w:val="yellow"/>
              </w:rPr>
            </w:pPr>
            <w:r w:rsidRPr="00745B65">
              <w:rPr>
                <w:rFonts w:eastAsia="SimSun" w:hint="cs"/>
                <w:b/>
                <w:bCs/>
                <w:i/>
                <w:iCs/>
                <w:sz w:val="20"/>
                <w:szCs w:val="26"/>
                <w:rtl/>
                <w:lang w:bidi="ar-EG"/>
              </w:rPr>
              <w:t>البلد/المنطقة الجغرافية</w:t>
            </w:r>
          </w:p>
        </w:tc>
        <w:tc>
          <w:tcPr>
            <w:tcW w:w="21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1A20EB" w14:textId="77777777" w:rsidR="00C45A98" w:rsidRPr="00745B65" w:rsidRDefault="00C45A98" w:rsidP="00C4674B">
            <w:pPr>
              <w:rPr>
                <w:sz w:val="20"/>
                <w:szCs w:val="26"/>
                <w:highlight w:val="yellow"/>
              </w:rPr>
            </w:pPr>
            <w:r w:rsidRPr="00745B65">
              <w:rPr>
                <w:rFonts w:eastAsia="SimSun"/>
                <w:b/>
                <w:bCs/>
                <w:i/>
                <w:iCs/>
                <w:sz w:val="20"/>
                <w:szCs w:val="26"/>
                <w:lang w:bidi="ar-EG"/>
              </w:rPr>
              <w:t>*MCC + MNC</w:t>
            </w:r>
            <w:r w:rsidRPr="00745B65">
              <w:rPr>
                <w:rFonts w:eastAsia="SimSun" w:hint="eastAsia"/>
                <w:b/>
                <w:bCs/>
                <w:i/>
                <w:iCs/>
                <w:sz w:val="20"/>
                <w:szCs w:val="26"/>
                <w:rtl/>
                <w:lang w:bidi="ar-EG"/>
              </w:rPr>
              <w:t> </w:t>
            </w:r>
          </w:p>
        </w:tc>
        <w:tc>
          <w:tcPr>
            <w:tcW w:w="39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D7EDC" w14:textId="77777777" w:rsidR="00C45A98" w:rsidRPr="00745B65" w:rsidRDefault="00C45A98" w:rsidP="00C4674B">
            <w:pPr>
              <w:rPr>
                <w:sz w:val="20"/>
                <w:szCs w:val="26"/>
              </w:rPr>
            </w:pPr>
            <w:r w:rsidRPr="00745B65">
              <w:rPr>
                <w:rFonts w:eastAsia="SimSun" w:hint="cs"/>
                <w:b/>
                <w:bCs/>
                <w:i/>
                <w:iCs/>
                <w:sz w:val="20"/>
                <w:szCs w:val="26"/>
                <w:rtl/>
                <w:lang w:bidi="ar-EG"/>
              </w:rPr>
              <w:t>المشغل/الشبكة</w:t>
            </w:r>
          </w:p>
        </w:tc>
      </w:tr>
      <w:tr w:rsidR="00C45A98" w:rsidRPr="00745B65" w14:paraId="34D818FD" w14:textId="77777777" w:rsidTr="00B4466B">
        <w:trPr>
          <w:trHeight w:val="262"/>
        </w:trPr>
        <w:tc>
          <w:tcPr>
            <w:tcW w:w="352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B3DAEBF" w14:textId="7D71CD7C" w:rsidR="00C45A98" w:rsidRPr="00745B65" w:rsidRDefault="006148F2" w:rsidP="004B4822">
            <w:pPr>
              <w:tabs>
                <w:tab w:val="left" w:pos="575"/>
              </w:tabs>
              <w:spacing w:before="60"/>
              <w:rPr>
                <w:sz w:val="20"/>
                <w:szCs w:val="26"/>
                <w:rtl/>
                <w:lang w:bidi="ar-SY"/>
              </w:rPr>
            </w:pPr>
            <w:r>
              <w:rPr>
                <w:rFonts w:eastAsia="Calibri" w:hint="cs"/>
                <w:b/>
                <w:bCs/>
                <w:sz w:val="20"/>
                <w:szCs w:val="26"/>
                <w:rtl/>
                <w:lang w:val="en-GB"/>
              </w:rPr>
              <w:t>هنغاريا</w:t>
            </w:r>
            <w:r w:rsidR="00C45A98">
              <w:rPr>
                <w:rFonts w:eastAsia="Calibri"/>
                <w:b/>
                <w:bCs/>
                <w:sz w:val="20"/>
                <w:szCs w:val="26"/>
                <w:rtl/>
                <w:lang w:val="en-GB" w:bidi="ar-EG"/>
              </w:rPr>
              <w:tab/>
            </w:r>
            <w:r w:rsidR="00C45A98">
              <w:rPr>
                <w:rFonts w:eastAsia="Calibri"/>
                <w:b/>
                <w:bCs/>
                <w:sz w:val="20"/>
                <w:szCs w:val="26"/>
                <w:lang w:bidi="ar-EG"/>
              </w:rPr>
              <w:t>ADD</w:t>
            </w:r>
          </w:p>
        </w:tc>
        <w:tc>
          <w:tcPr>
            <w:tcW w:w="21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5D1B2" w14:textId="77777777" w:rsidR="00C45A98" w:rsidRPr="00745B65" w:rsidRDefault="00C45A98" w:rsidP="00C4674B">
            <w:pPr>
              <w:spacing w:before="60"/>
              <w:rPr>
                <w:sz w:val="20"/>
                <w:szCs w:val="26"/>
              </w:rPr>
            </w:pPr>
          </w:p>
        </w:tc>
        <w:tc>
          <w:tcPr>
            <w:tcW w:w="39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A5A54" w14:textId="77777777" w:rsidR="00C45A98" w:rsidRPr="00745B65" w:rsidRDefault="00C45A98" w:rsidP="00C4674B">
            <w:pPr>
              <w:spacing w:before="60"/>
              <w:rPr>
                <w:sz w:val="20"/>
                <w:szCs w:val="26"/>
              </w:rPr>
            </w:pPr>
          </w:p>
        </w:tc>
      </w:tr>
      <w:tr w:rsidR="006148F2" w:rsidRPr="00745B65" w14:paraId="7EF1CEF0" w14:textId="77777777" w:rsidTr="00B4466B">
        <w:trPr>
          <w:trHeight w:val="262"/>
        </w:trPr>
        <w:tc>
          <w:tcPr>
            <w:tcW w:w="3527" w:type="dxa"/>
            <w:vMerge/>
            <w:tcBorders>
              <w:top w:val="nil"/>
              <w:left w:val="single" w:sz="7" w:space="0" w:color="D3D3D3"/>
              <w:bottom w:val="single" w:sz="8" w:space="0" w:color="D3D3D3"/>
              <w:right w:val="single" w:sz="7" w:space="0" w:color="D3D3D3"/>
            </w:tcBorders>
            <w:tcMar>
              <w:top w:w="39" w:type="dxa"/>
              <w:left w:w="39" w:type="dxa"/>
              <w:bottom w:w="39" w:type="dxa"/>
              <w:right w:w="39" w:type="dxa"/>
            </w:tcMar>
          </w:tcPr>
          <w:p w14:paraId="61437EE5" w14:textId="77777777" w:rsidR="006148F2" w:rsidRPr="00745B65" w:rsidRDefault="006148F2" w:rsidP="006148F2">
            <w:pPr>
              <w:tabs>
                <w:tab w:val="left" w:pos="575"/>
              </w:tabs>
              <w:spacing w:before="60"/>
              <w:rPr>
                <w:sz w:val="20"/>
                <w:szCs w:val="26"/>
              </w:rPr>
            </w:pPr>
          </w:p>
        </w:tc>
        <w:tc>
          <w:tcPr>
            <w:tcW w:w="21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800FD" w14:textId="5F1DF93B" w:rsidR="006148F2" w:rsidRPr="00C45A98" w:rsidRDefault="006148F2" w:rsidP="006148F2">
            <w:pPr>
              <w:spacing w:before="60"/>
              <w:jc w:val="center"/>
              <w:rPr>
                <w:rFonts w:eastAsia="Calibri"/>
                <w:color w:val="000000"/>
                <w:sz w:val="20"/>
                <w:szCs w:val="26"/>
              </w:rPr>
            </w:pPr>
            <w:r w:rsidRPr="006148F2">
              <w:rPr>
                <w:rFonts w:eastAsia="Calibri"/>
                <w:color w:val="000000"/>
                <w:sz w:val="20"/>
                <w:szCs w:val="26"/>
              </w:rPr>
              <w:t>216 04</w:t>
            </w:r>
          </w:p>
        </w:tc>
        <w:tc>
          <w:tcPr>
            <w:tcW w:w="39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FAD608" w14:textId="4495AF52" w:rsidR="006148F2" w:rsidRPr="00C45A98" w:rsidRDefault="006148F2" w:rsidP="006148F2">
            <w:pPr>
              <w:spacing w:before="60"/>
              <w:rPr>
                <w:rFonts w:eastAsia="Calibri"/>
                <w:color w:val="000000"/>
                <w:sz w:val="20"/>
                <w:szCs w:val="26"/>
              </w:rPr>
            </w:pPr>
            <w:r w:rsidRPr="006148F2">
              <w:rPr>
                <w:rFonts w:eastAsia="Calibri"/>
                <w:color w:val="000000"/>
                <w:sz w:val="20"/>
                <w:szCs w:val="26"/>
              </w:rPr>
              <w:t xml:space="preserve">Pro-M </w:t>
            </w:r>
            <w:proofErr w:type="spellStart"/>
            <w:r w:rsidRPr="006148F2">
              <w:rPr>
                <w:rFonts w:eastAsia="Calibri"/>
                <w:color w:val="000000"/>
                <w:sz w:val="20"/>
                <w:szCs w:val="26"/>
              </w:rPr>
              <w:t>PrCo</w:t>
            </w:r>
            <w:proofErr w:type="spellEnd"/>
            <w:r w:rsidRPr="006148F2">
              <w:rPr>
                <w:rFonts w:eastAsia="Calibri"/>
                <w:color w:val="000000"/>
                <w:sz w:val="20"/>
                <w:szCs w:val="26"/>
              </w:rPr>
              <w:t>. Ltd.</w:t>
            </w:r>
          </w:p>
        </w:tc>
      </w:tr>
      <w:tr w:rsidR="00C45A98" w:rsidRPr="00745B65" w14:paraId="3B75C22D" w14:textId="77777777" w:rsidTr="00B4466B">
        <w:trPr>
          <w:trHeight w:val="262"/>
        </w:trPr>
        <w:tc>
          <w:tcPr>
            <w:tcW w:w="3527" w:type="dxa"/>
            <w:vMerge w:val="restart"/>
            <w:tcBorders>
              <w:top w:val="single" w:sz="8" w:space="0" w:color="D3D3D3"/>
              <w:left w:val="single" w:sz="8" w:space="0" w:color="D3D3D3"/>
              <w:bottom w:val="single" w:sz="4" w:space="0" w:color="auto"/>
              <w:right w:val="single" w:sz="8" w:space="0" w:color="D3D3D3"/>
            </w:tcBorders>
            <w:tcMar>
              <w:top w:w="39" w:type="dxa"/>
              <w:left w:w="39" w:type="dxa"/>
              <w:bottom w:w="39" w:type="dxa"/>
              <w:right w:w="39" w:type="dxa"/>
            </w:tcMar>
          </w:tcPr>
          <w:p w14:paraId="7F25F7FA" w14:textId="318A0FB0" w:rsidR="00C45A98" w:rsidRPr="00745B65" w:rsidRDefault="00C45A98" w:rsidP="00C45A98">
            <w:pPr>
              <w:spacing w:before="60"/>
              <w:jc w:val="left"/>
              <w:rPr>
                <w:sz w:val="20"/>
                <w:szCs w:val="26"/>
                <w:rtl/>
                <w:lang w:bidi="ar-EG"/>
              </w:rPr>
            </w:pPr>
            <w:r w:rsidRPr="00C45A98">
              <w:rPr>
                <w:rFonts w:eastAsia="Calibri"/>
                <w:b/>
                <w:bCs/>
                <w:sz w:val="20"/>
                <w:szCs w:val="26"/>
                <w:rtl/>
                <w:lang w:val="es-ES"/>
              </w:rPr>
              <w:t xml:space="preserve">خدمة متنقلة دولية، </w:t>
            </w:r>
            <w:r w:rsidRPr="00EB158C">
              <w:rPr>
                <w:rFonts w:eastAsia="Calibri"/>
                <w:b/>
                <w:bCs/>
                <w:sz w:val="20"/>
                <w:szCs w:val="26"/>
                <w:rtl/>
                <w:lang w:val="es-ES"/>
              </w:rPr>
              <w:t>رمز</w:t>
            </w:r>
            <w:r w:rsidRPr="00EB158C">
              <w:rPr>
                <w:rFonts w:eastAsia="Calibri" w:hint="cs"/>
                <w:b/>
                <w:bCs/>
                <w:sz w:val="20"/>
                <w:szCs w:val="26"/>
                <w:rtl/>
                <w:lang w:val="es-ES"/>
              </w:rPr>
              <w:t> </w:t>
            </w:r>
            <w:r w:rsidRPr="00EB158C">
              <w:rPr>
                <w:rFonts w:eastAsia="Calibri"/>
                <w:b/>
                <w:bCs/>
                <w:sz w:val="20"/>
                <w:szCs w:val="26"/>
                <w:rtl/>
                <w:lang w:val="es-ES"/>
              </w:rPr>
              <w:t xml:space="preserve">مشترك </w:t>
            </w:r>
            <w:r w:rsidRPr="00EB158C">
              <w:rPr>
                <w:rFonts w:eastAsia="Calibri" w:hint="cs"/>
                <w:b/>
                <w:bCs/>
                <w:sz w:val="20"/>
                <w:szCs w:val="26"/>
                <w:rtl/>
              </w:rPr>
              <w:t>   </w:t>
            </w:r>
            <w:r w:rsidRPr="00EB158C">
              <w:rPr>
                <w:rFonts w:eastAsia="Calibri"/>
                <w:b/>
                <w:bCs/>
                <w:sz w:val="20"/>
                <w:szCs w:val="26"/>
              </w:rPr>
              <w:t>*ADD</w:t>
            </w:r>
          </w:p>
        </w:tc>
        <w:tc>
          <w:tcPr>
            <w:tcW w:w="2127" w:type="dxa"/>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6EA71E64" w14:textId="77777777" w:rsidR="00C45A98" w:rsidRPr="00C45A98" w:rsidRDefault="00C45A98" w:rsidP="00C45A98">
            <w:pPr>
              <w:spacing w:before="60"/>
              <w:jc w:val="center"/>
              <w:rPr>
                <w:rFonts w:eastAsia="Calibri"/>
                <w:color w:val="000000"/>
                <w:sz w:val="20"/>
                <w:szCs w:val="26"/>
              </w:rPr>
            </w:pPr>
          </w:p>
        </w:tc>
        <w:tc>
          <w:tcPr>
            <w:tcW w:w="39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5C3D0" w14:textId="77777777" w:rsidR="00C45A98" w:rsidRPr="00C45A98" w:rsidRDefault="00C45A98" w:rsidP="00C45A98">
            <w:pPr>
              <w:spacing w:before="60"/>
              <w:rPr>
                <w:rFonts w:eastAsia="Calibri"/>
                <w:color w:val="000000"/>
                <w:sz w:val="20"/>
                <w:szCs w:val="26"/>
              </w:rPr>
            </w:pPr>
          </w:p>
        </w:tc>
      </w:tr>
      <w:tr w:rsidR="006148F2" w:rsidRPr="00745B65" w14:paraId="6FB43CA3" w14:textId="77777777" w:rsidTr="00B4466B">
        <w:trPr>
          <w:trHeight w:val="262"/>
        </w:trPr>
        <w:tc>
          <w:tcPr>
            <w:tcW w:w="3527" w:type="dxa"/>
            <w:vMerge/>
            <w:tcBorders>
              <w:top w:val="nil"/>
              <w:left w:val="single" w:sz="8" w:space="0" w:color="D3D3D3"/>
              <w:bottom w:val="single" w:sz="6" w:space="0" w:color="BFBFBF" w:themeColor="background1" w:themeShade="BF"/>
              <w:right w:val="single" w:sz="8" w:space="0" w:color="D3D3D3"/>
            </w:tcBorders>
            <w:tcMar>
              <w:top w:w="39" w:type="dxa"/>
              <w:left w:w="39" w:type="dxa"/>
              <w:bottom w:w="39" w:type="dxa"/>
              <w:right w:w="39" w:type="dxa"/>
            </w:tcMar>
          </w:tcPr>
          <w:p w14:paraId="2FA71A5B" w14:textId="77777777" w:rsidR="006148F2" w:rsidRPr="00745B65" w:rsidRDefault="006148F2" w:rsidP="006148F2">
            <w:pPr>
              <w:spacing w:before="60"/>
              <w:rPr>
                <w:sz w:val="20"/>
                <w:szCs w:val="26"/>
              </w:rPr>
            </w:pPr>
          </w:p>
        </w:tc>
        <w:tc>
          <w:tcPr>
            <w:tcW w:w="2127" w:type="dxa"/>
            <w:tcBorders>
              <w:top w:val="single" w:sz="7" w:space="0" w:color="D3D3D3"/>
              <w:left w:val="single" w:sz="8" w:space="0" w:color="D3D3D3"/>
              <w:bottom w:val="single" w:sz="6" w:space="0" w:color="BFBFBF" w:themeColor="background1" w:themeShade="BF"/>
              <w:right w:val="single" w:sz="7" w:space="0" w:color="D3D3D3"/>
            </w:tcBorders>
            <w:tcMar>
              <w:top w:w="39" w:type="dxa"/>
              <w:left w:w="39" w:type="dxa"/>
              <w:bottom w:w="39" w:type="dxa"/>
              <w:right w:w="39" w:type="dxa"/>
            </w:tcMar>
            <w:vAlign w:val="center"/>
          </w:tcPr>
          <w:p w14:paraId="38AADF03" w14:textId="4434B868" w:rsidR="006148F2" w:rsidRPr="00C45A98" w:rsidRDefault="006148F2" w:rsidP="006148F2">
            <w:pPr>
              <w:spacing w:before="60"/>
              <w:jc w:val="center"/>
              <w:rPr>
                <w:rFonts w:eastAsia="Calibri"/>
                <w:color w:val="000000"/>
                <w:sz w:val="20"/>
                <w:szCs w:val="26"/>
              </w:rPr>
            </w:pPr>
            <w:r w:rsidRPr="006148F2">
              <w:rPr>
                <w:rFonts w:eastAsia="Calibri"/>
                <w:color w:val="000000"/>
                <w:sz w:val="20"/>
                <w:szCs w:val="26"/>
              </w:rPr>
              <w:t>901 04</w:t>
            </w:r>
          </w:p>
        </w:tc>
        <w:tc>
          <w:tcPr>
            <w:tcW w:w="3967" w:type="dxa"/>
            <w:tcBorders>
              <w:top w:val="single" w:sz="7" w:space="0" w:color="D3D3D3"/>
              <w:left w:val="single" w:sz="7" w:space="0" w:color="D3D3D3"/>
              <w:bottom w:val="single" w:sz="6" w:space="0" w:color="BFBFBF" w:themeColor="background1" w:themeShade="BF"/>
              <w:right w:val="single" w:sz="7" w:space="0" w:color="D3D3D3"/>
            </w:tcBorders>
            <w:tcMar>
              <w:top w:w="39" w:type="dxa"/>
              <w:left w:w="39" w:type="dxa"/>
              <w:bottom w:w="39" w:type="dxa"/>
              <w:right w:w="39" w:type="dxa"/>
            </w:tcMar>
          </w:tcPr>
          <w:p w14:paraId="0E3A5AA6" w14:textId="6DB0F61F" w:rsidR="006148F2" w:rsidRPr="00C45A98" w:rsidRDefault="006148F2" w:rsidP="006148F2">
            <w:pPr>
              <w:spacing w:before="60"/>
              <w:rPr>
                <w:rFonts w:eastAsia="Calibri"/>
                <w:color w:val="000000"/>
                <w:sz w:val="20"/>
                <w:szCs w:val="26"/>
              </w:rPr>
            </w:pPr>
            <w:r w:rsidRPr="006148F2">
              <w:rPr>
                <w:rFonts w:eastAsia="Calibri"/>
                <w:color w:val="000000"/>
                <w:sz w:val="20"/>
                <w:szCs w:val="26"/>
              </w:rPr>
              <w:t>BBIX Singapore Pte. Ltd.</w:t>
            </w:r>
          </w:p>
        </w:tc>
      </w:tr>
    </w:tbl>
    <w:p w14:paraId="70872B1A" w14:textId="77777777" w:rsidR="00C45A98" w:rsidRPr="005860BA" w:rsidRDefault="00C45A98" w:rsidP="00C45A98">
      <w:pPr>
        <w:spacing w:before="360"/>
        <w:rPr>
          <w:rFonts w:eastAsia="SimSun"/>
          <w:rtl/>
          <w:lang w:bidi="ar-EG"/>
        </w:rPr>
      </w:pPr>
      <w:r w:rsidRPr="005860BA">
        <w:rPr>
          <w:rFonts w:eastAsia="SimSun" w:hint="cs"/>
          <w:rtl/>
          <w:lang w:bidi="ar-EG"/>
        </w:rPr>
        <w:t>_________</w:t>
      </w:r>
    </w:p>
    <w:p w14:paraId="0C8D883F" w14:textId="77777777" w:rsidR="00C45A98" w:rsidRPr="00094E92" w:rsidRDefault="00C45A98" w:rsidP="00C45A98">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2CB09FD8" w14:textId="77777777" w:rsidR="00C45A98" w:rsidRDefault="00C45A98" w:rsidP="00C45A98">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Network Code / Code de </w:t>
      </w:r>
      <w:proofErr w:type="spellStart"/>
      <w:r w:rsidRPr="00094E92">
        <w:rPr>
          <w:rFonts w:eastAsia="SimSun"/>
          <w:sz w:val="18"/>
          <w:szCs w:val="24"/>
          <w:lang w:bidi="ar-EG"/>
        </w:rPr>
        <w:t>réseau</w:t>
      </w:r>
      <w:proofErr w:type="spellEnd"/>
      <w:r w:rsidRPr="00094E92">
        <w:rPr>
          <w:rFonts w:eastAsia="SimSun"/>
          <w:sz w:val="18"/>
          <w:szCs w:val="24"/>
          <w:lang w:bidi="ar-EG"/>
        </w:rPr>
        <w:t xml:space="preserve"> mobile</w:t>
      </w:r>
    </w:p>
    <w:p w14:paraId="46426604" w14:textId="736715B9" w:rsidR="00C45A98" w:rsidRDefault="00C45A98" w:rsidP="006148F2">
      <w:pPr>
        <w:rPr>
          <w:rtl/>
          <w:lang w:bidi="ar-EG"/>
        </w:rPr>
      </w:pPr>
      <w:r>
        <w:rPr>
          <w:rtl/>
          <w:lang w:bidi="ar-EG"/>
        </w:rPr>
        <w:br w:type="page"/>
      </w:r>
    </w:p>
    <w:p w14:paraId="5C4F077D" w14:textId="77777777" w:rsidR="006148F2" w:rsidRDefault="006148F2" w:rsidP="006148F2">
      <w:pPr>
        <w:pStyle w:val="Heading20"/>
      </w:pPr>
      <w:bookmarkStart w:id="296" w:name="_Toc112056541"/>
      <w:bookmarkStart w:id="297" w:name="_Toc147158635"/>
      <w:bookmarkStart w:id="298" w:name="_Toc464575560"/>
      <w:bookmarkStart w:id="299" w:name="_Toc10221034"/>
      <w:bookmarkStart w:id="300" w:name="_Toc124254408"/>
      <w:bookmarkStart w:id="301" w:name="_Toc135225257"/>
      <w:bookmarkStart w:id="302" w:name="TOC_15_A"/>
      <w:bookmarkEnd w:id="155"/>
      <w:bookmarkEnd w:id="156"/>
      <w:bookmarkEnd w:id="234"/>
      <w:bookmarkEnd w:id="235"/>
      <w:bookmarkEnd w:id="236"/>
      <w:bookmarkEnd w:id="237"/>
      <w:bookmarkEnd w:id="238"/>
      <w:bookmarkEnd w:id="239"/>
      <w:bookmarkEnd w:id="240"/>
      <w:bookmarkEnd w:id="241"/>
      <w:r>
        <w:rPr>
          <w:rtl/>
        </w:rPr>
        <w:lastRenderedPageBreak/>
        <w:t xml:space="preserve">قائمة برموز نقاط التشوير الدولية </w:t>
      </w:r>
      <w:r>
        <w:t>(ISPC)</w:t>
      </w:r>
      <w:r>
        <w:rPr>
          <w:rtl/>
        </w:rPr>
        <w:br/>
        <w:t xml:space="preserve">(وفقاً للتوصية </w:t>
      </w:r>
      <w:r>
        <w:t>ITU.T Q.708</w:t>
      </w:r>
      <w:r>
        <w:rPr>
          <w:rtl/>
        </w:rPr>
        <w:t xml:space="preserve"> </w:t>
      </w:r>
      <w:r>
        <w:t>(1999/03)</w:t>
      </w:r>
      <w:r>
        <w:rPr>
          <w:rtl/>
        </w:rPr>
        <w:t>)</w:t>
      </w:r>
      <w:r>
        <w:rPr>
          <w:rtl/>
        </w:rPr>
        <w:br/>
        <w:t xml:space="preserve">(الوضع في </w:t>
      </w:r>
      <w:r>
        <w:t>1</w:t>
      </w:r>
      <w:r>
        <w:rPr>
          <w:rtl/>
        </w:rPr>
        <w:t xml:space="preserve"> يوليو </w:t>
      </w:r>
      <w:r>
        <w:t>2020</w:t>
      </w:r>
      <w:r>
        <w:rPr>
          <w:rtl/>
        </w:rPr>
        <w:t>)</w:t>
      </w:r>
      <w:bookmarkEnd w:id="296"/>
      <w:bookmarkEnd w:id="297"/>
    </w:p>
    <w:p w14:paraId="5EDF3F1E" w14:textId="789461A4" w:rsidR="006148F2" w:rsidRDefault="006148F2" w:rsidP="006148F2">
      <w:pPr>
        <w:spacing w:after="24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1199</w:t>
      </w:r>
      <w:r>
        <w:rPr>
          <w:rFonts w:eastAsia="SimSun"/>
          <w:rtl/>
          <w:lang w:bidi="ar-EG"/>
        </w:rPr>
        <w:t xml:space="preserve"> - </w:t>
      </w:r>
      <w:r>
        <w:rPr>
          <w:rFonts w:eastAsia="SimSun"/>
          <w:lang w:bidi="ar-EG"/>
        </w:rPr>
        <w:t>2020.VII.1</w:t>
      </w:r>
      <w:r>
        <w:rPr>
          <w:rFonts w:eastAsia="SimSun"/>
          <w:rtl/>
          <w:lang w:bidi="ar-EG"/>
        </w:rPr>
        <w:t>)</w:t>
      </w:r>
      <w:r>
        <w:rPr>
          <w:rFonts w:eastAsia="SimSun"/>
          <w:rtl/>
          <w:lang w:bidi="ar-EG"/>
        </w:rPr>
        <w:br/>
        <w:t xml:space="preserve">(التعديل رقم </w:t>
      </w:r>
      <w:r>
        <w:rPr>
          <w:rFonts w:eastAsia="SimSun"/>
          <w:lang w:bidi="ar-EG"/>
        </w:rPr>
        <w:t>59</w:t>
      </w:r>
      <w:r>
        <w:rPr>
          <w:rFonts w:eastAsia="SimSun"/>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107"/>
        <w:gridCol w:w="1208"/>
        <w:gridCol w:w="10"/>
        <w:gridCol w:w="2893"/>
        <w:gridCol w:w="11"/>
        <w:gridCol w:w="4289"/>
        <w:gridCol w:w="10"/>
      </w:tblGrid>
      <w:tr w:rsidR="006148F2" w:rsidRPr="00E33B66" w14:paraId="2D51FEFA" w14:textId="77777777" w:rsidTr="00FD4C5B">
        <w:trPr>
          <w:gridAfter w:val="1"/>
          <w:wAfter w:w="10" w:type="dxa"/>
          <w:tblHeader/>
        </w:trPr>
        <w:tc>
          <w:tcPr>
            <w:tcW w:w="2426" w:type="dxa"/>
            <w:gridSpan w:val="3"/>
            <w:hideMark/>
          </w:tcPr>
          <w:p w14:paraId="358553A4" w14:textId="03467178" w:rsidR="006148F2" w:rsidRPr="00E33B66" w:rsidRDefault="006148F2" w:rsidP="00FD4C5B">
            <w:pPr>
              <w:pStyle w:val="TableHead0"/>
              <w:bidi/>
              <w:spacing w:before="60" w:after="60" w:line="260" w:lineRule="exact"/>
              <w:jc w:val="left"/>
              <w:rPr>
                <w:rFonts w:ascii="Traditional Arabic" w:eastAsia="SimSun" w:hAnsi="Traditional Arabic" w:cs="Traditional Arabic"/>
                <w:iCs/>
                <w:sz w:val="20"/>
                <w:szCs w:val="26"/>
                <w:rtl/>
                <w:lang w:val="en-US" w:bidi="ar-EG"/>
              </w:rPr>
            </w:pPr>
            <w:r w:rsidRPr="00E33B66">
              <w:rPr>
                <w:rFonts w:ascii="Traditional Arabic" w:hAnsi="Traditional Arabic" w:cs="Traditional Arabic"/>
                <w:iCs/>
                <w:sz w:val="20"/>
                <w:szCs w:val="26"/>
                <w:rtl/>
                <w:lang w:val="en-US"/>
              </w:rPr>
              <w:t>البلد/المنطقة الجغرافية</w:t>
            </w:r>
          </w:p>
        </w:tc>
        <w:tc>
          <w:tcPr>
            <w:tcW w:w="2903" w:type="dxa"/>
            <w:gridSpan w:val="2"/>
          </w:tcPr>
          <w:p w14:paraId="56E68A13" w14:textId="77777777" w:rsidR="006148F2" w:rsidRPr="00E33B66" w:rsidRDefault="006148F2" w:rsidP="00FD4C5B">
            <w:pPr>
              <w:pStyle w:val="TableHead0"/>
              <w:bidi/>
              <w:spacing w:before="60" w:after="60" w:line="260" w:lineRule="exact"/>
              <w:rPr>
                <w:rFonts w:eastAsia="SimSun"/>
                <w:sz w:val="20"/>
                <w:szCs w:val="26"/>
                <w:rtl/>
                <w:lang w:val="en-US" w:bidi="ar-EG"/>
              </w:rPr>
            </w:pPr>
          </w:p>
        </w:tc>
        <w:tc>
          <w:tcPr>
            <w:tcW w:w="4300" w:type="dxa"/>
            <w:gridSpan w:val="2"/>
          </w:tcPr>
          <w:p w14:paraId="654BF063" w14:textId="77777777" w:rsidR="006148F2" w:rsidRPr="00E33B66" w:rsidRDefault="006148F2" w:rsidP="00FD4C5B">
            <w:pPr>
              <w:pStyle w:val="TableHead0"/>
              <w:bidi/>
              <w:spacing w:before="60" w:after="60" w:line="260" w:lineRule="exact"/>
              <w:rPr>
                <w:rFonts w:eastAsia="SimSun"/>
                <w:sz w:val="20"/>
                <w:szCs w:val="26"/>
                <w:rtl/>
                <w:lang w:val="en-US" w:bidi="ar-EG"/>
              </w:rPr>
            </w:pPr>
          </w:p>
        </w:tc>
      </w:tr>
      <w:tr w:rsidR="006148F2" w:rsidRPr="00E33B66" w14:paraId="04B427CD" w14:textId="77777777" w:rsidTr="00FD4C5B">
        <w:trPr>
          <w:gridAfter w:val="1"/>
          <w:wAfter w:w="10" w:type="dxa"/>
          <w:tblHeader/>
        </w:trPr>
        <w:tc>
          <w:tcPr>
            <w:tcW w:w="1111" w:type="dxa"/>
            <w:tcBorders>
              <w:top w:val="nil"/>
              <w:left w:val="nil"/>
              <w:bottom w:val="single" w:sz="2" w:space="0" w:color="auto"/>
              <w:right w:val="nil"/>
            </w:tcBorders>
            <w:vAlign w:val="bottom"/>
            <w:hideMark/>
          </w:tcPr>
          <w:p w14:paraId="3DAF7DB5" w14:textId="77777777" w:rsidR="006148F2" w:rsidRPr="00E33B66" w:rsidRDefault="006148F2" w:rsidP="00FD4C5B">
            <w:pPr>
              <w:pStyle w:val="TableHead0"/>
              <w:bidi/>
              <w:spacing w:before="60" w:after="60" w:line="260" w:lineRule="exact"/>
              <w:rPr>
                <w:rFonts w:eastAsia="SimSun"/>
                <w:sz w:val="20"/>
                <w:szCs w:val="26"/>
                <w:rtl/>
                <w:lang w:val="en-US" w:bidi="ar-EG"/>
              </w:rPr>
            </w:pPr>
            <w:r w:rsidRPr="00E33B66">
              <w:rPr>
                <w:sz w:val="20"/>
                <w:szCs w:val="26"/>
                <w:lang w:val="en-US" w:eastAsia="zh-CN"/>
              </w:rPr>
              <w:t>ISPC</w:t>
            </w:r>
          </w:p>
        </w:tc>
        <w:tc>
          <w:tcPr>
            <w:tcW w:w="1315" w:type="dxa"/>
            <w:gridSpan w:val="2"/>
            <w:tcBorders>
              <w:top w:val="nil"/>
              <w:left w:val="nil"/>
              <w:bottom w:val="single" w:sz="2" w:space="0" w:color="auto"/>
              <w:right w:val="nil"/>
            </w:tcBorders>
            <w:vAlign w:val="bottom"/>
            <w:hideMark/>
          </w:tcPr>
          <w:p w14:paraId="10766E23" w14:textId="77777777" w:rsidR="006148F2" w:rsidRPr="00E33B66" w:rsidRDefault="006148F2" w:rsidP="00FD4C5B">
            <w:pPr>
              <w:pStyle w:val="TableHead0"/>
              <w:bidi/>
              <w:spacing w:before="60" w:after="60" w:line="260" w:lineRule="exact"/>
              <w:rPr>
                <w:rFonts w:eastAsia="SimSun"/>
                <w:sz w:val="20"/>
                <w:szCs w:val="26"/>
                <w:rtl/>
                <w:lang w:val="en-US" w:bidi="ar-EG"/>
              </w:rPr>
            </w:pPr>
            <w:r w:rsidRPr="00E33B66">
              <w:rPr>
                <w:sz w:val="20"/>
                <w:szCs w:val="26"/>
                <w:lang w:val="en-US" w:eastAsia="zh-CN"/>
              </w:rPr>
              <w:t>DEC</w:t>
            </w:r>
          </w:p>
        </w:tc>
        <w:tc>
          <w:tcPr>
            <w:tcW w:w="2903" w:type="dxa"/>
            <w:gridSpan w:val="2"/>
            <w:tcBorders>
              <w:top w:val="nil"/>
              <w:left w:val="nil"/>
              <w:bottom w:val="single" w:sz="2" w:space="0" w:color="auto"/>
              <w:right w:val="nil"/>
            </w:tcBorders>
            <w:vAlign w:val="bottom"/>
            <w:hideMark/>
          </w:tcPr>
          <w:p w14:paraId="2A6BDEFA" w14:textId="77777777" w:rsidR="006148F2" w:rsidRPr="00E33B66" w:rsidRDefault="006148F2" w:rsidP="00FD4C5B">
            <w:pPr>
              <w:pStyle w:val="TableHead0"/>
              <w:bidi/>
              <w:spacing w:before="60" w:after="60" w:line="260" w:lineRule="exact"/>
              <w:jc w:val="left"/>
              <w:rPr>
                <w:rFonts w:ascii="Traditional Arabic" w:eastAsia="SimSun" w:hAnsi="Traditional Arabic" w:cs="Traditional Arabic"/>
                <w:iCs/>
                <w:sz w:val="20"/>
                <w:szCs w:val="26"/>
                <w:rtl/>
                <w:lang w:val="en-US" w:bidi="ar-EG"/>
              </w:rPr>
            </w:pPr>
            <w:r w:rsidRPr="00E33B66">
              <w:rPr>
                <w:rFonts w:ascii="Traditional Arabic" w:hAnsi="Traditional Arabic" w:cs="Traditional Arabic"/>
                <w:iCs/>
                <w:sz w:val="20"/>
                <w:szCs w:val="26"/>
                <w:rtl/>
                <w:lang w:val="en-US"/>
              </w:rPr>
              <w:t>الاسم الوحيد لنقطة التشوير</w:t>
            </w:r>
          </w:p>
        </w:tc>
        <w:tc>
          <w:tcPr>
            <w:tcW w:w="4300" w:type="dxa"/>
            <w:gridSpan w:val="2"/>
            <w:tcBorders>
              <w:top w:val="nil"/>
              <w:left w:val="nil"/>
              <w:bottom w:val="single" w:sz="2" w:space="0" w:color="auto"/>
              <w:right w:val="nil"/>
            </w:tcBorders>
            <w:vAlign w:val="bottom"/>
            <w:hideMark/>
          </w:tcPr>
          <w:p w14:paraId="0755E162" w14:textId="77777777" w:rsidR="006148F2" w:rsidRPr="00E33B66" w:rsidRDefault="006148F2" w:rsidP="00FD4C5B">
            <w:pPr>
              <w:pStyle w:val="TableHead0"/>
              <w:bidi/>
              <w:spacing w:before="60" w:after="60" w:line="260" w:lineRule="exact"/>
              <w:jc w:val="left"/>
              <w:rPr>
                <w:rFonts w:ascii="Traditional Arabic" w:eastAsia="SimSun" w:hAnsi="Traditional Arabic" w:cs="Traditional Arabic"/>
                <w:iCs/>
                <w:sz w:val="20"/>
                <w:szCs w:val="26"/>
                <w:rtl/>
                <w:lang w:val="en-US" w:bidi="ar-EG"/>
              </w:rPr>
            </w:pPr>
            <w:r w:rsidRPr="00E33B66">
              <w:rPr>
                <w:rFonts w:ascii="Traditional Arabic" w:hAnsi="Traditional Arabic" w:cs="Traditional Arabic"/>
                <w:iCs/>
                <w:sz w:val="20"/>
                <w:szCs w:val="26"/>
                <w:rtl/>
                <w:lang w:val="en-US"/>
              </w:rPr>
              <w:t>اسم مشغل نقطة التشوير</w:t>
            </w:r>
          </w:p>
        </w:tc>
      </w:tr>
      <w:tr w:rsidR="006148F2" w:rsidRPr="00E33B66" w14:paraId="34311B51" w14:textId="77777777" w:rsidTr="00FD4C5B">
        <w:trPr>
          <w:cantSplit/>
          <w:trHeight w:val="240"/>
        </w:trPr>
        <w:tc>
          <w:tcPr>
            <w:tcW w:w="9639" w:type="dxa"/>
            <w:gridSpan w:val="8"/>
            <w:hideMark/>
          </w:tcPr>
          <w:p w14:paraId="0E67839F" w14:textId="631712C4" w:rsidR="006148F2" w:rsidRPr="00E33B66" w:rsidRDefault="006148F2" w:rsidP="006148F2">
            <w:pPr>
              <w:pStyle w:val="Normalaftertitle0"/>
              <w:keepNext/>
              <w:tabs>
                <w:tab w:val="clear" w:pos="567"/>
                <w:tab w:val="clear" w:pos="1021"/>
                <w:tab w:val="clear" w:pos="1701"/>
                <w:tab w:val="right" w:pos="1447"/>
              </w:tabs>
              <w:bidi/>
              <w:spacing w:before="240" w:after="40" w:line="240" w:lineRule="exact"/>
              <w:rPr>
                <w:b/>
                <w:bCs/>
                <w:szCs w:val="26"/>
                <w:rtl/>
                <w:lang w:val="en-US" w:bidi="ar-EG"/>
              </w:rPr>
            </w:pPr>
            <w:r w:rsidRPr="006148F2">
              <w:rPr>
                <w:rFonts w:ascii="Traditional Arabic" w:hAnsi="Traditional Arabic" w:cs="Traditional Arabic"/>
                <w:b/>
                <w:bCs/>
                <w:szCs w:val="26"/>
                <w:rtl/>
                <w:lang w:val="en-US"/>
              </w:rPr>
              <w:t>إستونيا</w:t>
            </w:r>
            <w:r w:rsidRPr="00E33B66">
              <w:rPr>
                <w:rFonts w:ascii="Traditional Arabic" w:hAnsi="Traditional Arabic" w:cs="Traditional Arabic"/>
                <w:b/>
                <w:bCs/>
                <w:szCs w:val="26"/>
                <w:rtl/>
                <w:lang w:val="en-US"/>
              </w:rPr>
              <w:tab/>
            </w:r>
            <w:r>
              <w:rPr>
                <w:b/>
                <w:bCs/>
                <w:szCs w:val="26"/>
                <w:lang w:val="en-US"/>
              </w:rPr>
              <w:t>SUP</w:t>
            </w:r>
          </w:p>
        </w:tc>
      </w:tr>
      <w:tr w:rsidR="006148F2" w:rsidRPr="00E33B66" w14:paraId="43EB8E21" w14:textId="77777777" w:rsidTr="00FD4C5B">
        <w:trPr>
          <w:cantSplit/>
          <w:trHeight w:val="240"/>
        </w:trPr>
        <w:tc>
          <w:tcPr>
            <w:tcW w:w="1218" w:type="dxa"/>
            <w:gridSpan w:val="2"/>
          </w:tcPr>
          <w:p w14:paraId="5AF1C0E0" w14:textId="5745804F" w:rsidR="006148F2" w:rsidRPr="00E33B66" w:rsidRDefault="006148F2" w:rsidP="006148F2">
            <w:pPr>
              <w:pStyle w:val="StyleTabletextLeft"/>
              <w:bidi/>
              <w:spacing w:line="240" w:lineRule="exact"/>
              <w:rPr>
                <w:bCs/>
                <w:sz w:val="20"/>
                <w:rtl/>
              </w:rPr>
            </w:pPr>
            <w:r w:rsidRPr="006B6E8D">
              <w:t>6-227-5</w:t>
            </w:r>
          </w:p>
        </w:tc>
        <w:tc>
          <w:tcPr>
            <w:tcW w:w="1218" w:type="dxa"/>
            <w:gridSpan w:val="2"/>
          </w:tcPr>
          <w:p w14:paraId="07813209" w14:textId="7441F92B" w:rsidR="006148F2" w:rsidRPr="00E33B66" w:rsidRDefault="006148F2" w:rsidP="006148F2">
            <w:pPr>
              <w:pStyle w:val="StyleTabletextLeft"/>
              <w:bidi/>
              <w:spacing w:line="240" w:lineRule="exact"/>
              <w:rPr>
                <w:bCs/>
                <w:sz w:val="20"/>
              </w:rPr>
            </w:pPr>
            <w:r w:rsidRPr="006B6E8D">
              <w:t>14109</w:t>
            </w:r>
          </w:p>
        </w:tc>
        <w:tc>
          <w:tcPr>
            <w:tcW w:w="2904" w:type="dxa"/>
            <w:gridSpan w:val="2"/>
          </w:tcPr>
          <w:p w14:paraId="026942E3" w14:textId="18BAD1C8" w:rsidR="006148F2" w:rsidRPr="00E33B66" w:rsidRDefault="006148F2" w:rsidP="006148F2">
            <w:pPr>
              <w:pStyle w:val="StyleTabletextLeft"/>
              <w:bidi/>
              <w:spacing w:line="240" w:lineRule="exact"/>
              <w:rPr>
                <w:bCs/>
                <w:sz w:val="20"/>
                <w:lang w:val="en-GB"/>
              </w:rPr>
            </w:pPr>
            <w:r w:rsidRPr="006B6E8D">
              <w:t>Tallinn</w:t>
            </w:r>
          </w:p>
        </w:tc>
        <w:tc>
          <w:tcPr>
            <w:tcW w:w="4299" w:type="dxa"/>
            <w:gridSpan w:val="2"/>
          </w:tcPr>
          <w:p w14:paraId="1B37BA1C" w14:textId="1859F964" w:rsidR="006148F2" w:rsidRPr="00E33B66" w:rsidRDefault="006148F2" w:rsidP="006148F2">
            <w:pPr>
              <w:pStyle w:val="StyleTabletextLeft"/>
              <w:bidi/>
              <w:spacing w:line="240" w:lineRule="exact"/>
              <w:rPr>
                <w:bCs/>
                <w:sz w:val="20"/>
                <w:lang w:val="en-GB"/>
              </w:rPr>
            </w:pPr>
            <w:r w:rsidRPr="006B6E8D">
              <w:t xml:space="preserve">Nord </w:t>
            </w:r>
            <w:proofErr w:type="spellStart"/>
            <w:r w:rsidRPr="006B6E8D">
              <w:t>Connect</w:t>
            </w:r>
            <w:proofErr w:type="spellEnd"/>
            <w:r w:rsidRPr="006B6E8D">
              <w:t xml:space="preserve"> OÜ</w:t>
            </w:r>
          </w:p>
        </w:tc>
      </w:tr>
      <w:tr w:rsidR="006148F2" w:rsidRPr="00E33B66" w14:paraId="495FA8B1" w14:textId="77777777" w:rsidTr="00FD4C5B">
        <w:trPr>
          <w:cantSplit/>
          <w:trHeight w:val="240"/>
        </w:trPr>
        <w:tc>
          <w:tcPr>
            <w:tcW w:w="9639" w:type="dxa"/>
            <w:gridSpan w:val="8"/>
            <w:hideMark/>
          </w:tcPr>
          <w:p w14:paraId="14D4F8F6" w14:textId="002BA5A6" w:rsidR="006148F2" w:rsidRPr="00E33B66" w:rsidRDefault="006148F2" w:rsidP="00FD4C5B">
            <w:pPr>
              <w:pStyle w:val="Normalaftertitle0"/>
              <w:keepNext/>
              <w:tabs>
                <w:tab w:val="clear" w:pos="567"/>
                <w:tab w:val="clear" w:pos="1021"/>
                <w:tab w:val="clear" w:pos="1701"/>
                <w:tab w:val="right" w:pos="1447"/>
              </w:tabs>
              <w:bidi/>
              <w:spacing w:before="240" w:after="40" w:line="240" w:lineRule="exact"/>
              <w:rPr>
                <w:b/>
                <w:bCs/>
                <w:szCs w:val="26"/>
                <w:rtl/>
                <w:lang w:val="en-US" w:bidi="ar-EG"/>
              </w:rPr>
            </w:pPr>
            <w:r w:rsidRPr="006148F2">
              <w:rPr>
                <w:rFonts w:ascii="Traditional Arabic" w:hAnsi="Traditional Arabic" w:cs="Traditional Arabic"/>
                <w:b/>
                <w:bCs/>
                <w:szCs w:val="26"/>
                <w:rtl/>
                <w:lang w:val="en-US"/>
              </w:rPr>
              <w:t>إستونيا</w:t>
            </w:r>
            <w:r w:rsidRPr="00E33B66">
              <w:rPr>
                <w:rFonts w:ascii="Traditional Arabic" w:hAnsi="Traditional Arabic" w:cs="Traditional Arabic"/>
                <w:b/>
                <w:bCs/>
                <w:szCs w:val="26"/>
                <w:rtl/>
                <w:lang w:val="en-US"/>
              </w:rPr>
              <w:tab/>
            </w:r>
            <w:r>
              <w:rPr>
                <w:b/>
                <w:bCs/>
                <w:szCs w:val="26"/>
                <w:lang w:val="en-US"/>
              </w:rPr>
              <w:t>ADD</w:t>
            </w:r>
          </w:p>
        </w:tc>
      </w:tr>
      <w:tr w:rsidR="006148F2" w:rsidRPr="00E33B66" w14:paraId="0333C90E" w14:textId="77777777" w:rsidTr="00FD4C5B">
        <w:trPr>
          <w:cantSplit/>
          <w:trHeight w:val="240"/>
        </w:trPr>
        <w:tc>
          <w:tcPr>
            <w:tcW w:w="1218" w:type="dxa"/>
            <w:gridSpan w:val="2"/>
          </w:tcPr>
          <w:p w14:paraId="75D77865" w14:textId="15EC63D4" w:rsidR="006148F2" w:rsidRPr="00E33B66" w:rsidRDefault="006148F2" w:rsidP="006148F2">
            <w:pPr>
              <w:pStyle w:val="StyleTabletextLeft"/>
              <w:bidi/>
              <w:spacing w:line="240" w:lineRule="exact"/>
              <w:rPr>
                <w:bCs/>
                <w:sz w:val="20"/>
                <w:rtl/>
              </w:rPr>
            </w:pPr>
            <w:r w:rsidRPr="006B6E8D">
              <w:t>3-244-2</w:t>
            </w:r>
          </w:p>
        </w:tc>
        <w:tc>
          <w:tcPr>
            <w:tcW w:w="1218" w:type="dxa"/>
            <w:gridSpan w:val="2"/>
          </w:tcPr>
          <w:p w14:paraId="6632C2AF" w14:textId="2E0FB7B4" w:rsidR="006148F2" w:rsidRPr="00E33B66" w:rsidRDefault="006148F2" w:rsidP="006148F2">
            <w:pPr>
              <w:pStyle w:val="StyleTabletextLeft"/>
              <w:bidi/>
              <w:spacing w:line="240" w:lineRule="exact"/>
              <w:rPr>
                <w:bCs/>
                <w:sz w:val="20"/>
              </w:rPr>
            </w:pPr>
            <w:r w:rsidRPr="006B6E8D">
              <w:t>8098</w:t>
            </w:r>
          </w:p>
        </w:tc>
        <w:tc>
          <w:tcPr>
            <w:tcW w:w="2904" w:type="dxa"/>
            <w:gridSpan w:val="2"/>
          </w:tcPr>
          <w:p w14:paraId="4463A77D" w14:textId="2DD5902E" w:rsidR="006148F2" w:rsidRPr="00E33B66" w:rsidRDefault="006148F2" w:rsidP="006148F2">
            <w:pPr>
              <w:pStyle w:val="StyleTabletextLeft"/>
              <w:bidi/>
              <w:spacing w:line="240" w:lineRule="exact"/>
              <w:rPr>
                <w:bCs/>
                <w:sz w:val="20"/>
                <w:lang w:val="en-GB"/>
              </w:rPr>
            </w:pPr>
            <w:r w:rsidRPr="006B6E8D">
              <w:t>DOTTEL77</w:t>
            </w:r>
          </w:p>
        </w:tc>
        <w:tc>
          <w:tcPr>
            <w:tcW w:w="4299" w:type="dxa"/>
            <w:gridSpan w:val="2"/>
          </w:tcPr>
          <w:p w14:paraId="3E1D402D" w14:textId="72B77FFC" w:rsidR="006148F2" w:rsidRPr="00E33B66" w:rsidRDefault="006148F2" w:rsidP="006148F2">
            <w:pPr>
              <w:pStyle w:val="StyleTabletextLeft"/>
              <w:bidi/>
              <w:spacing w:line="240" w:lineRule="exact"/>
              <w:rPr>
                <w:bCs/>
                <w:sz w:val="20"/>
                <w:lang w:val="en-GB"/>
              </w:rPr>
            </w:pPr>
            <w:r w:rsidRPr="006B6E8D">
              <w:t>DOTT Telecom OÜ</w:t>
            </w:r>
          </w:p>
        </w:tc>
      </w:tr>
    </w:tbl>
    <w:p w14:paraId="3EB85D2F" w14:textId="77777777" w:rsidR="006148F2" w:rsidRPr="00C461E8" w:rsidRDefault="006148F2" w:rsidP="006148F2">
      <w:pPr>
        <w:tabs>
          <w:tab w:val="left" w:pos="794"/>
        </w:tabs>
        <w:spacing w:before="240"/>
        <w:rPr>
          <w:rFonts w:eastAsia="SimSun"/>
          <w:lang w:bidi="ar-EG"/>
        </w:rPr>
      </w:pPr>
      <w:r w:rsidRPr="00C461E8">
        <w:rPr>
          <w:rFonts w:eastAsia="SimSun"/>
          <w:rtl/>
          <w:lang w:bidi="ar-EG"/>
        </w:rPr>
        <w:t>_________</w:t>
      </w:r>
    </w:p>
    <w:p w14:paraId="41DB9BB5" w14:textId="77777777" w:rsidR="006148F2" w:rsidRDefault="006148F2" w:rsidP="006148F2">
      <w:pPr>
        <w:tabs>
          <w:tab w:val="left" w:pos="567"/>
          <w:tab w:val="left" w:pos="794"/>
        </w:tabs>
        <w:spacing w:before="60" w:line="168" w:lineRule="auto"/>
        <w:jc w:val="left"/>
        <w:rPr>
          <w:rFonts w:eastAsia="SimSun"/>
          <w:sz w:val="18"/>
          <w:szCs w:val="24"/>
          <w:lang w:val="fr-FR" w:bidi="ar-EG"/>
        </w:rPr>
      </w:pPr>
      <w:r w:rsidRPr="00245375">
        <w:rPr>
          <w:rFonts w:eastAsia="SimSun"/>
          <w:sz w:val="18"/>
          <w:szCs w:val="24"/>
          <w:lang w:bidi="ar-EG"/>
        </w:rPr>
        <w:t>ISPC</w:t>
      </w:r>
      <w:r w:rsidRPr="00245375">
        <w:rPr>
          <w:rFonts w:eastAsia="SimSun"/>
          <w:sz w:val="18"/>
          <w:szCs w:val="24"/>
          <w:rtl/>
          <w:lang w:bidi="ar-EG"/>
        </w:rPr>
        <w:t>:</w:t>
      </w:r>
      <w:r w:rsidRPr="00245375">
        <w:rPr>
          <w:rFonts w:eastAsia="SimSun"/>
          <w:sz w:val="18"/>
          <w:szCs w:val="24"/>
          <w:rtl/>
          <w:lang w:bidi="ar-EG"/>
        </w:rPr>
        <w:tab/>
        <w:t>رموز نقاط التشوير الدولية</w:t>
      </w:r>
      <w:r w:rsidRPr="00245375">
        <w:rPr>
          <w:rFonts w:eastAsia="SimSun"/>
          <w:sz w:val="18"/>
          <w:szCs w:val="24"/>
          <w:rtl/>
          <w:lang w:bidi="ar-EG"/>
        </w:rPr>
        <w:br/>
      </w:r>
      <w:r w:rsidRPr="00245375">
        <w:rPr>
          <w:rFonts w:eastAsia="SimSun"/>
          <w:sz w:val="18"/>
          <w:szCs w:val="24"/>
          <w:rtl/>
          <w:lang w:bidi="ar-EG"/>
        </w:rPr>
        <w:tab/>
      </w:r>
      <w:r w:rsidRPr="00245375">
        <w:rPr>
          <w:rFonts w:eastAsia="SimSun"/>
          <w:sz w:val="18"/>
          <w:szCs w:val="24"/>
          <w:lang w:val="fr-FR" w:bidi="ar-EG"/>
        </w:rPr>
        <w:t xml:space="preserve">International </w:t>
      </w:r>
      <w:proofErr w:type="spellStart"/>
      <w:r w:rsidRPr="00245375">
        <w:rPr>
          <w:rFonts w:eastAsia="SimSun"/>
          <w:sz w:val="18"/>
          <w:szCs w:val="24"/>
          <w:lang w:val="fr-FR" w:bidi="ar-EG"/>
        </w:rPr>
        <w:t>Signalling</w:t>
      </w:r>
      <w:proofErr w:type="spellEnd"/>
      <w:r w:rsidRPr="00245375">
        <w:rPr>
          <w:rFonts w:eastAsia="SimSun"/>
          <w:sz w:val="18"/>
          <w:szCs w:val="24"/>
          <w:lang w:val="fr-FR" w:bidi="ar-EG"/>
        </w:rPr>
        <w:t xml:space="preserve"> Point Codes</w:t>
      </w:r>
      <w:r w:rsidRPr="00245375">
        <w:rPr>
          <w:rFonts w:eastAsia="SimSun"/>
          <w:sz w:val="18"/>
          <w:szCs w:val="24"/>
          <w:rtl/>
          <w:lang w:val="fr-FR" w:bidi="ar-EG"/>
        </w:rPr>
        <w:br/>
      </w:r>
      <w:r w:rsidRPr="00245375">
        <w:rPr>
          <w:rFonts w:eastAsia="SimSun"/>
          <w:sz w:val="18"/>
          <w:szCs w:val="24"/>
          <w:rtl/>
          <w:lang w:val="fr-FR" w:bidi="ar-EG"/>
        </w:rPr>
        <w:tab/>
      </w:r>
      <w:proofErr w:type="spellStart"/>
      <w:r w:rsidRPr="00245375">
        <w:rPr>
          <w:rFonts w:eastAsia="SimSun"/>
          <w:sz w:val="18"/>
          <w:szCs w:val="24"/>
          <w:lang w:val="fr-FR" w:bidi="ar-EG"/>
        </w:rPr>
        <w:t>Codes</w:t>
      </w:r>
      <w:proofErr w:type="spellEnd"/>
      <w:r w:rsidRPr="00245375">
        <w:rPr>
          <w:rFonts w:eastAsia="SimSun"/>
          <w:sz w:val="18"/>
          <w:szCs w:val="24"/>
          <w:lang w:val="fr-FR" w:bidi="ar-EG"/>
        </w:rPr>
        <w:t xml:space="preserve"> de points sémaphores internationaux (CPSI)</w:t>
      </w:r>
      <w:r>
        <w:rPr>
          <w:rFonts w:eastAsia="SimSun"/>
          <w:sz w:val="18"/>
          <w:szCs w:val="24"/>
          <w:rtl/>
          <w:lang w:val="fr-FR" w:bidi="ar-EG"/>
        </w:rPr>
        <w:t> </w:t>
      </w:r>
    </w:p>
    <w:p w14:paraId="20F13B1C" w14:textId="410F2AF4" w:rsidR="006148F2" w:rsidRDefault="006148F2" w:rsidP="006148F2">
      <w:pPr>
        <w:rPr>
          <w:rFonts w:eastAsia="SimSun"/>
          <w:rtl/>
          <w:lang w:val="es-ES" w:bidi="ar-EG"/>
        </w:rPr>
      </w:pPr>
    </w:p>
    <w:p w14:paraId="6E2902D2" w14:textId="77777777" w:rsidR="006148F2" w:rsidRDefault="006148F2" w:rsidP="006148F2">
      <w:pPr>
        <w:rPr>
          <w:rFonts w:eastAsia="SimSun"/>
          <w:rtl/>
          <w:lang w:val="es-ES" w:bidi="ar-EG"/>
        </w:rPr>
      </w:pPr>
    </w:p>
    <w:p w14:paraId="74B33180" w14:textId="77777777" w:rsidR="00735200" w:rsidRDefault="00735200" w:rsidP="00735200">
      <w:pPr>
        <w:pStyle w:val="Heading20"/>
        <w:rPr>
          <w:lang w:val="fr-FR"/>
        </w:rPr>
      </w:pPr>
      <w:bookmarkStart w:id="303" w:name="_Toc147158636"/>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298"/>
      <w:bookmarkEnd w:id="299"/>
      <w:bookmarkEnd w:id="300"/>
      <w:bookmarkEnd w:id="301"/>
      <w:bookmarkEnd w:id="303"/>
    </w:p>
    <w:bookmarkEnd w:id="302"/>
    <w:p w14:paraId="197EF99B" w14:textId="1BAC16CF"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www.itu.int/itu-t/inr/nnp/index.html</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129733C6" w:rsidR="00735200" w:rsidRDefault="00735200" w:rsidP="00A07C5B">
      <w:pPr>
        <w:spacing w:after="240"/>
        <w:rPr>
          <w:rFonts w:eastAsia="SimSun"/>
          <w:rtl/>
          <w:lang w:bidi="ar-EG"/>
        </w:rPr>
      </w:pPr>
      <w:r>
        <w:rPr>
          <w:rFonts w:eastAsia="SimSun"/>
          <w:rtl/>
          <w:lang w:bidi="ar-EG"/>
        </w:rPr>
        <w:t xml:space="preserve">اعتباراً من </w:t>
      </w:r>
      <w:r w:rsidR="00460617">
        <w:rPr>
          <w:rFonts w:eastAsia="SimSun"/>
          <w:lang w:bidi="ar-EG"/>
        </w:rPr>
        <w:t>2023.</w:t>
      </w:r>
      <w:r w:rsidR="00405FDB">
        <w:rPr>
          <w:rFonts w:eastAsia="SimSun"/>
          <w:lang w:bidi="ar-EG"/>
        </w:rPr>
        <w:t>I</w:t>
      </w:r>
      <w:r w:rsidR="006148F2">
        <w:rPr>
          <w:rFonts w:eastAsia="SimSun"/>
          <w:lang w:bidi="ar-EG"/>
        </w:rPr>
        <w:t>X</w:t>
      </w:r>
      <w:r w:rsidR="00405FDB">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p w14:paraId="0279FA87" w14:textId="77777777" w:rsidR="00735200" w:rsidRDefault="00735200" w:rsidP="00735200">
      <w:pPr>
        <w:rPr>
          <w:rFonts w:eastAsia="SimSun"/>
          <w:sz w:val="2"/>
          <w:szCs w:val="2"/>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C45A98"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12662B89" w:rsidR="00735200" w:rsidRPr="00C45A98" w:rsidRDefault="00121D13" w:rsidP="00C45A98">
            <w:pPr>
              <w:spacing w:before="60" w:after="60" w:line="280" w:lineRule="exact"/>
              <w:jc w:val="center"/>
              <w:rPr>
                <w:rFonts w:eastAsia="SimSun"/>
                <w:i/>
                <w:iCs/>
                <w:lang w:val="en-GB"/>
              </w:rPr>
            </w:pPr>
            <w:r w:rsidRPr="00C45A98">
              <w:rPr>
                <w:rFonts w:eastAsia="SimSun" w:hint="cs"/>
                <w:i/>
                <w:iCs/>
                <w:rtl/>
              </w:rPr>
              <w:t>البلد/المنطقة الجغرافية</w:t>
            </w:r>
            <w:r w:rsidR="006148F2">
              <w:rPr>
                <w:rFonts w:eastAsia="SimSun" w:hint="cs"/>
                <w:i/>
                <w:iCs/>
                <w:rtl/>
              </w:rPr>
              <w:t>/</w:t>
            </w:r>
            <w:r w:rsidR="007C09A3">
              <w:rPr>
                <w:rFonts w:eastAsia="SimSun" w:hint="cs"/>
                <w:i/>
                <w:iCs/>
                <w:rtl/>
              </w:rPr>
              <w:t>الشبكة العالمية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C45A98" w:rsidRDefault="00735200" w:rsidP="00C45A98">
            <w:pPr>
              <w:spacing w:before="60" w:after="60" w:line="280" w:lineRule="exact"/>
              <w:jc w:val="center"/>
              <w:rPr>
                <w:rFonts w:eastAsia="SimSun"/>
                <w:i/>
                <w:iCs/>
                <w:rtl/>
                <w:lang w:val="fr-CH"/>
              </w:rPr>
            </w:pPr>
            <w:r w:rsidRPr="00C45A98">
              <w:rPr>
                <w:rFonts w:eastAsia="SimSun"/>
                <w:i/>
                <w:iCs/>
                <w:rtl/>
              </w:rPr>
              <w:t xml:space="preserve">الرمز الدليلي للبلد </w:t>
            </w:r>
            <w:r w:rsidRPr="00C45A98">
              <w:rPr>
                <w:rFonts w:eastAsia="SimSun"/>
                <w:i/>
                <w:iCs/>
              </w:rPr>
              <w:t>(CC)</w:t>
            </w:r>
          </w:p>
        </w:tc>
      </w:tr>
      <w:tr w:rsidR="00405FDB" w:rsidRPr="00C45A98"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4872A866" w:rsidR="00405FDB" w:rsidRPr="00C45A98" w:rsidRDefault="006148F2" w:rsidP="006148F2">
            <w:pPr>
              <w:spacing w:before="60" w:after="60" w:line="280" w:lineRule="exact"/>
              <w:rPr>
                <w:rFonts w:eastAsia="SimSun"/>
                <w:rtl/>
              </w:rPr>
            </w:pPr>
            <w:r w:rsidRPr="006148F2">
              <w:rPr>
                <w:rFonts w:eastAsia="SimSun"/>
              </w:rPr>
              <w:t>Iridium Satellite</w:t>
            </w:r>
          </w:p>
        </w:tc>
        <w:tc>
          <w:tcPr>
            <w:tcW w:w="2916" w:type="dxa"/>
            <w:tcBorders>
              <w:top w:val="single" w:sz="4" w:space="0" w:color="auto"/>
              <w:left w:val="single" w:sz="4" w:space="0" w:color="auto"/>
              <w:bottom w:val="single" w:sz="4" w:space="0" w:color="auto"/>
              <w:right w:val="single" w:sz="4" w:space="0" w:color="auto"/>
            </w:tcBorders>
          </w:tcPr>
          <w:p w14:paraId="1F449F6F" w14:textId="00043E71" w:rsidR="00405FDB" w:rsidRPr="00C45A98" w:rsidRDefault="006148F2" w:rsidP="006148F2">
            <w:pPr>
              <w:spacing w:before="60" w:after="60" w:line="280" w:lineRule="exact"/>
              <w:jc w:val="center"/>
              <w:rPr>
                <w:rtl/>
                <w:lang w:bidi="ar-EG"/>
              </w:rPr>
            </w:pPr>
            <w:r w:rsidRPr="006148F2">
              <w:t>+881 6</w:t>
            </w:r>
            <w:r>
              <w:rPr>
                <w:rFonts w:hint="cs"/>
                <w:rtl/>
              </w:rPr>
              <w:t xml:space="preserve"> و</w:t>
            </w:r>
            <w:r w:rsidRPr="006148F2">
              <w:t>+881 7</w:t>
            </w:r>
          </w:p>
        </w:tc>
      </w:tr>
    </w:tbl>
    <w:p w14:paraId="68BB5FB3" w14:textId="77777777" w:rsidR="00735200" w:rsidRDefault="00735200" w:rsidP="00C20B10">
      <w:pPr>
        <w:rPr>
          <w:rFonts w:eastAsia="SimSun"/>
          <w:rtl/>
          <w:lang w:val="fr-FR" w:bidi="ar-EG"/>
        </w:rPr>
      </w:pPr>
    </w:p>
    <w:sectPr w:rsidR="00735200" w:rsidSect="006C4272">
      <w:footerReference w:type="even" r:id="rId20"/>
      <w:footerReference w:type="default" r:id="rId21"/>
      <w:footerReference w:type="first" r:id="rId22"/>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Times New Roman"/>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7DBF5827"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D538B">
            <w:rPr>
              <w:color w:val="FFFFFF"/>
              <w:position w:val="4"/>
              <w:sz w:val="20"/>
              <w:szCs w:val="26"/>
            </w:rPr>
            <w:t>1277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4A0C9E31"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D538B">
            <w:rPr>
              <w:color w:val="FFFFFF"/>
              <w:position w:val="4"/>
              <w:sz w:val="20"/>
              <w:szCs w:val="26"/>
            </w:rPr>
            <w:t>1277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9"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6"/>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0"/>
  </w:num>
  <w:num w:numId="16" w16cid:durableId="1476994134">
    <w:abstractNumId w:val="33"/>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5"/>
  </w:num>
  <w:num w:numId="26" w16cid:durableId="828523901">
    <w:abstractNumId w:val="28"/>
  </w:num>
  <w:num w:numId="27" w16cid:durableId="2140222297">
    <w:abstractNumId w:val="24"/>
  </w:num>
  <w:num w:numId="28" w16cid:durableId="925266547">
    <w:abstractNumId w:val="34"/>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2"/>
  </w:num>
  <w:num w:numId="34" w16cid:durableId="999819164">
    <w:abstractNumId w:val="27"/>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29"/>
  </w:num>
  <w:num w:numId="41" w16cid:durableId="1650674191">
    <w:abstractNumId w:val="15"/>
  </w:num>
  <w:num w:numId="42" w16cid:durableId="96477501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8CC"/>
    <w:rsid w:val="000C1B93"/>
    <w:rsid w:val="000C3088"/>
    <w:rsid w:val="000C32F6"/>
    <w:rsid w:val="000C38A1"/>
    <w:rsid w:val="000C43E3"/>
    <w:rsid w:val="000C498E"/>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949"/>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7D"/>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375"/>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3EC"/>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172"/>
    <w:rsid w:val="003D4C0C"/>
    <w:rsid w:val="003D4EB6"/>
    <w:rsid w:val="003D522C"/>
    <w:rsid w:val="003D538B"/>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525"/>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4D9"/>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8B"/>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0C1A"/>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D32"/>
    <w:rsid w:val="005E4F15"/>
    <w:rsid w:val="005E580A"/>
    <w:rsid w:val="005E608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8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4EC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35E0"/>
    <w:rsid w:val="0076505F"/>
    <w:rsid w:val="00765472"/>
    <w:rsid w:val="00765820"/>
    <w:rsid w:val="00765842"/>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9A3"/>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686"/>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4D69"/>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909"/>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5F8B"/>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6D5"/>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6BA"/>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7A0"/>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8F6"/>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348"/>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12B"/>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466B"/>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067"/>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737"/>
    <w:rsid w:val="00C3693C"/>
    <w:rsid w:val="00C36B41"/>
    <w:rsid w:val="00C36C19"/>
    <w:rsid w:val="00C36D4B"/>
    <w:rsid w:val="00C36EB9"/>
    <w:rsid w:val="00C37E40"/>
    <w:rsid w:val="00C37F45"/>
    <w:rsid w:val="00C402A1"/>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43"/>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1D2"/>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56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1DB5"/>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98C"/>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90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2F0C"/>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7B"/>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158C"/>
    <w:rsid w:val="00EB208C"/>
    <w:rsid w:val="00EB2771"/>
    <w:rsid w:val="00EB2AC0"/>
    <w:rsid w:val="00EB2AEF"/>
    <w:rsid w:val="00EB2EA0"/>
    <w:rsid w:val="00EB3D1E"/>
    <w:rsid w:val="00EB3D65"/>
    <w:rsid w:val="00EB4933"/>
    <w:rsid w:val="00EB4CB5"/>
    <w:rsid w:val="00EB56F8"/>
    <w:rsid w:val="00EB61BE"/>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92A"/>
    <w:rsid w:val="00F97C4B"/>
    <w:rsid w:val="00FA0444"/>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22C"/>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E4D32"/>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C47543"/>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apl_tsd_itd@ap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mailto:athanassios.tzioumas@marlink.com" TargetMode="External"/><Relationship Id="rId2" Type="http://schemas.openxmlformats.org/officeDocument/2006/relationships/numbering" Target="numbering.xml"/><Relationship Id="rId16" Type="http://schemas.openxmlformats.org/officeDocument/2006/relationships/hyperlink" Target="mailto:info@closelinkinv.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pub/T-SP-PP.RES.21-2011/" TargetMode="External"/><Relationship Id="rId23" Type="http://schemas.openxmlformats.org/officeDocument/2006/relationships/fontTable" Target="fontTable.xml"/><Relationship Id="rId10" Type="http://schemas.openxmlformats.org/officeDocument/2006/relationships/hyperlink" Target="mailto:brmail@itu.int" TargetMode="External"/><Relationship Id="rId19" Type="http://schemas.openxmlformats.org/officeDocument/2006/relationships/hyperlink" Target="mailto:jimmy.lee@panunited.com.sg"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2141</Words>
  <Characters>14762</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OB 1268A</vt:lpstr>
    </vt:vector>
  </TitlesOfParts>
  <Manager/>
  <Company>ITU</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1268A</dc:title>
  <dc:subject/>
  <dc:creator>ITU-T</dc:creator>
  <cp:keywords/>
  <dc:description>Yammouni, 22/03/2022, ITU51013804</dc:description>
  <cp:lastModifiedBy>Gergis, Mina</cp:lastModifiedBy>
  <cp:revision>17</cp:revision>
  <cp:lastPrinted>2023-10-03T06:05:00Z</cp:lastPrinted>
  <dcterms:created xsi:type="dcterms:W3CDTF">2023-10-02T15:22:00Z</dcterms:created>
  <dcterms:modified xsi:type="dcterms:W3CDTF">2023-10-03T06:13:00Z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