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484"/>
        <w:gridCol w:w="1190"/>
        <w:gridCol w:w="3879"/>
        <w:gridCol w:w="2627"/>
      </w:tblGrid>
      <w:tr w:rsidR="00BF6D6B" w:rsidRPr="006F5B3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F5B3B" w14:paraId="4BB55DEB" w14:textId="77777777" w:rsidTr="00EC36AF">
        <w:tc>
          <w:tcPr>
            <w:tcW w:w="1507" w:type="dxa"/>
            <w:tcBorders>
              <w:top w:val="nil"/>
              <w:left w:val="single" w:sz="8" w:space="0" w:color="333333"/>
              <w:bottom w:val="nil"/>
            </w:tcBorders>
            <w:shd w:val="clear" w:color="auto" w:fill="4C4C4C"/>
            <w:vAlign w:val="center"/>
          </w:tcPr>
          <w:p w14:paraId="2450D859" w14:textId="4CEE30A8"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BF767D">
              <w:rPr>
                <w:rStyle w:val="Foot"/>
                <w:rFonts w:ascii="Arial" w:hAnsi="Arial" w:cs="Arial"/>
                <w:b/>
                <w:bCs/>
                <w:color w:val="FFFFFF"/>
                <w:sz w:val="28"/>
                <w:szCs w:val="28"/>
                <w:lang w:val="fr-FR"/>
              </w:rPr>
              <w:t>7</w:t>
            </w:r>
            <w:r w:rsidR="00CD4E4A">
              <w:rPr>
                <w:rStyle w:val="Foot"/>
                <w:rFonts w:ascii="Arial" w:hAnsi="Arial" w:cs="Arial"/>
                <w:b/>
                <w:bCs/>
                <w:color w:val="FFFFFF"/>
                <w:sz w:val="28"/>
                <w:szCs w:val="28"/>
                <w:lang w:val="fr-FR"/>
              </w:rPr>
              <w:t>4</w:t>
            </w:r>
          </w:p>
        </w:tc>
        <w:tc>
          <w:tcPr>
            <w:tcW w:w="1035" w:type="dxa"/>
            <w:tcBorders>
              <w:top w:val="nil"/>
              <w:bottom w:val="nil"/>
            </w:tcBorders>
            <w:shd w:val="clear" w:color="auto" w:fill="A6A6A6"/>
            <w:vAlign w:val="center"/>
          </w:tcPr>
          <w:p w14:paraId="4C88A0FA" w14:textId="4C851E78"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CD4E4A">
              <w:rPr>
                <w:color w:val="FFFFFF"/>
                <w:lang w:val="fr-FR"/>
              </w:rPr>
              <w:t>5</w:t>
            </w:r>
            <w:r w:rsidR="00674376" w:rsidRPr="006F5B3B">
              <w:rPr>
                <w:color w:val="FFFFFF"/>
                <w:lang w:val="fr-FR"/>
              </w:rPr>
              <w:t>.</w:t>
            </w:r>
            <w:r>
              <w:rPr>
                <w:color w:val="FFFFFF"/>
                <w:lang w:val="fr-FR"/>
              </w:rPr>
              <w:t>V</w:t>
            </w:r>
            <w:r w:rsidR="0054058F">
              <w:rPr>
                <w:color w:val="FFFFFF"/>
                <w:lang w:val="fr-FR"/>
              </w:rPr>
              <w:t>I</w:t>
            </w:r>
            <w:r w:rsidR="000859F5">
              <w:rPr>
                <w:color w:val="FFFFFF"/>
                <w:lang w:val="fr-FR"/>
              </w:rPr>
              <w:t>II</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2CF461DE"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CD4E4A">
              <w:rPr>
                <w:color w:val="FFFFFF"/>
                <w:lang w:val="fr-FR"/>
              </w:rPr>
              <w:t>28</w:t>
            </w:r>
            <w:r w:rsidR="00392F07" w:rsidRPr="006F5B3B">
              <w:rPr>
                <w:color w:val="FFFFFF"/>
                <w:lang w:val="fr-FR"/>
              </w:rPr>
              <w:t xml:space="preserve"> </w:t>
            </w:r>
            <w:r w:rsidR="00810E29">
              <w:rPr>
                <w:color w:val="FFFFFF"/>
                <w:lang w:val="fr-FR"/>
              </w:rPr>
              <w:t>juillet</w:t>
            </w:r>
            <w:r w:rsidR="00392F07" w:rsidRPr="006F5B3B">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F5B3B"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t>Tél</w:t>
            </w:r>
            <w:r w:rsidR="00DB4825" w:rsidRPr="006F5B3B">
              <w:rPr>
                <w:rFonts w:ascii="Calibri" w:hAnsi="Calibri"/>
                <w:sz w:val="14"/>
                <w:szCs w:val="14"/>
                <w:lang w:val="fr-FR"/>
              </w:rPr>
              <w:t>.</w:t>
            </w:r>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r w:rsidRPr="006F5B3B">
              <w:rPr>
                <w:b/>
                <w:bCs/>
                <w:sz w:val="14"/>
                <w:szCs w:val="14"/>
                <w:lang w:val="fr-FR"/>
              </w:rP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t>Tél</w:t>
            </w:r>
            <w:r w:rsidR="00DB4825" w:rsidRPr="006F5B3B">
              <w:rPr>
                <w:b/>
                <w:bCs/>
                <w:sz w:val="14"/>
                <w:szCs w:val="14"/>
                <w:lang w:val="fr-FR"/>
              </w:rPr>
              <w:t>.</w:t>
            </w:r>
            <w:r w:rsidRPr="006F5B3B">
              <w:rPr>
                <w:b/>
                <w:bCs/>
                <w:sz w:val="14"/>
                <w:szCs w:val="14"/>
                <w:lang w:val="fr-FR"/>
              </w:rPr>
              <w:t>:</w:t>
            </w:r>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w:t>
      </w:r>
      <w:proofErr w:type="gramStart"/>
      <w:r w:rsidRPr="006F5B3B">
        <w:rPr>
          <w:rStyle w:val="Hyperlink"/>
          <w:noProof w:val="0"/>
          <w:color w:val="auto"/>
          <w:u w:val="none"/>
        </w:rPr>
        <w:t>l'UIT:</w:t>
      </w:r>
      <w:proofErr w:type="gramEnd"/>
      <w:r w:rsidRPr="006F5B3B">
        <w:rPr>
          <w:rStyle w:val="Hyperlink"/>
          <w:noProof w:val="0"/>
          <w:color w:val="auto"/>
          <w:u w:val="none"/>
        </w:rPr>
        <w:t xml:space="preserve"> </w:t>
      </w:r>
      <w:r w:rsidRPr="006F5B3B">
        <w:rPr>
          <w:rStyle w:val="Hyperlink"/>
          <w:i/>
          <w:iCs/>
          <w:noProof w:val="0"/>
          <w:color w:val="auto"/>
          <w:u w:val="none"/>
        </w:rPr>
        <w:t>Note du TSB</w:t>
      </w:r>
      <w:r w:rsidRPr="006F5B3B">
        <w:rPr>
          <w:noProof w:val="0"/>
          <w:webHidden/>
        </w:rPr>
        <w:tab/>
      </w:r>
      <w:r w:rsidRPr="006F5B3B">
        <w:rPr>
          <w:noProof w:val="0"/>
          <w:webHidden/>
        </w:rPr>
        <w:tab/>
        <w:t>3</w:t>
      </w:r>
    </w:p>
    <w:p w14:paraId="12E8B4F0" w14:textId="3656F32A" w:rsidR="00F142EE" w:rsidRDefault="00F142EE">
      <w:pPr>
        <w:pStyle w:val="TOC1"/>
        <w:rPr>
          <w:rStyle w:val="Hyperlink"/>
          <w:noProof w:val="0"/>
          <w:color w:val="auto"/>
          <w:u w:val="none"/>
        </w:rPr>
      </w:pPr>
      <w:r w:rsidRPr="00F142EE">
        <w:rPr>
          <w:rStyle w:val="Hyperlink"/>
          <w:noProof w:val="0"/>
          <w:color w:val="auto"/>
          <w:u w:val="none"/>
        </w:rPr>
        <w:t>Approbation de Recommandations UIT-T</w:t>
      </w:r>
      <w:r>
        <w:rPr>
          <w:rStyle w:val="Hyperlink"/>
          <w:noProof w:val="0"/>
          <w:color w:val="auto"/>
          <w:u w:val="none"/>
        </w:rPr>
        <w:tab/>
      </w:r>
      <w:r>
        <w:rPr>
          <w:rStyle w:val="Hyperlink"/>
          <w:noProof w:val="0"/>
          <w:color w:val="auto"/>
          <w:u w:val="none"/>
        </w:rPr>
        <w:tab/>
        <w:t>4</w:t>
      </w:r>
    </w:p>
    <w:p w14:paraId="40BB510C" w14:textId="6263E053" w:rsidR="0004139B" w:rsidRDefault="0004139B" w:rsidP="0004139B">
      <w:pPr>
        <w:rPr>
          <w:lang w:val="fr-FR"/>
        </w:rPr>
      </w:pPr>
      <w:r>
        <w:rPr>
          <w:lang w:val="fr-FR"/>
        </w:rPr>
        <w:t xml:space="preserve">Service </w:t>
      </w:r>
      <w:proofErr w:type="gramStart"/>
      <w:r>
        <w:rPr>
          <w:lang w:val="fr-FR"/>
        </w:rPr>
        <w:t>téléphonique:</w:t>
      </w:r>
      <w:proofErr w:type="gramEnd"/>
    </w:p>
    <w:p w14:paraId="0D498142" w14:textId="0238D5BA" w:rsidR="0004139B" w:rsidRDefault="00CD4E4A" w:rsidP="00170834">
      <w:pPr>
        <w:pStyle w:val="TOC1"/>
        <w:ind w:left="851"/>
      </w:pPr>
      <w:r>
        <w:rPr>
          <w:lang w:val="en-GB"/>
        </w:rPr>
        <w:t>Ouganda</w:t>
      </w:r>
      <w:r w:rsidRPr="006B7228">
        <w:rPr>
          <w:lang w:val="en-GB"/>
        </w:rPr>
        <w:t xml:space="preserve"> (</w:t>
      </w:r>
      <w:r w:rsidRPr="006B7228">
        <w:rPr>
          <w:rFonts w:cs="Arial"/>
          <w:i/>
          <w:iCs/>
          <w:lang w:val="en-GB"/>
        </w:rPr>
        <w:t>Uganda Communications Commission (UCC)</w:t>
      </w:r>
      <w:r w:rsidRPr="006B7228">
        <w:rPr>
          <w:rFonts w:cs="Arial"/>
          <w:iCs/>
          <w:lang w:val="en-GB"/>
        </w:rPr>
        <w:t>, Kampala</w:t>
      </w:r>
      <w:r w:rsidRPr="006B7228">
        <w:rPr>
          <w:lang w:val="en-GB"/>
        </w:rPr>
        <w:t>)</w:t>
      </w:r>
      <w:r w:rsidR="0004139B">
        <w:rPr>
          <w:rFonts w:cs="Arial"/>
        </w:rPr>
        <w:tab/>
      </w:r>
      <w:r w:rsidR="0004139B">
        <w:rPr>
          <w:rFonts w:cs="Arial"/>
        </w:rPr>
        <w:tab/>
      </w:r>
      <w:r w:rsidR="001421FE">
        <w:rPr>
          <w:rFonts w:cs="Arial"/>
        </w:rPr>
        <w:t>5</w:t>
      </w:r>
    </w:p>
    <w:p w14:paraId="1187C049" w14:textId="39C6A1FC" w:rsidR="00F05BA7" w:rsidRPr="00ED6069" w:rsidRDefault="00F05BA7">
      <w:pPr>
        <w:pStyle w:val="TOC1"/>
        <w:rPr>
          <w:rFonts w:asciiTheme="minorHAnsi" w:eastAsiaTheme="minorEastAsia" w:hAnsiTheme="minorHAnsi" w:cstheme="minorBidi"/>
          <w:noProof w:val="0"/>
          <w:sz w:val="22"/>
          <w:szCs w:val="22"/>
          <w:lang w:val="en-GB"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170834">
        <w:rPr>
          <w:noProof w:val="0"/>
          <w:webHidden/>
          <w:lang w:val="en-GB"/>
        </w:rPr>
        <w:t>8</w:t>
      </w:r>
    </w:p>
    <w:p w14:paraId="1FE866B2" w14:textId="02288777" w:rsidR="00F05BA7" w:rsidRPr="00ED6069" w:rsidRDefault="00F05BA7">
      <w:pPr>
        <w:pStyle w:val="TOC1"/>
        <w:rPr>
          <w:rFonts w:asciiTheme="minorHAnsi" w:eastAsiaTheme="minorEastAsia" w:hAnsiTheme="minorHAnsi" w:cstheme="minorBidi"/>
          <w:noProof w:val="0"/>
          <w:sz w:val="22"/>
          <w:szCs w:val="22"/>
          <w:lang w:val="en-GB"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170834">
        <w:rPr>
          <w:noProof w:val="0"/>
          <w:webHidden/>
          <w:lang w:val="en-GB"/>
        </w:rPr>
        <w:t>8</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4F5E6463" w14:textId="424F787B" w:rsidR="001421FE" w:rsidRPr="009A5AC3" w:rsidRDefault="001421FE" w:rsidP="001421FE">
      <w:pPr>
        <w:pStyle w:val="TOC1"/>
        <w:rPr>
          <w:rStyle w:val="Hyperlink"/>
          <w:noProof w:val="0"/>
          <w:color w:val="auto"/>
          <w:u w:val="none"/>
          <w:lang w:val="en-GB"/>
        </w:rPr>
      </w:pPr>
      <w:r w:rsidRPr="00F142EE">
        <w:rPr>
          <w:rStyle w:val="Hyperlink"/>
          <w:noProof w:val="0"/>
          <w:color w:val="auto"/>
          <w:u w:val="none"/>
        </w:rPr>
        <w:t>Codes de réseau mobile (MNC) pour le plan d'identification international</w:t>
      </w:r>
      <w:r>
        <w:rPr>
          <w:rStyle w:val="Hyperlink"/>
          <w:noProof w:val="0"/>
          <w:color w:val="auto"/>
          <w:u w:val="none"/>
        </w:rPr>
        <w:t xml:space="preserve"> </w:t>
      </w:r>
      <w:r w:rsidRPr="00F142EE">
        <w:rPr>
          <w:rStyle w:val="Hyperlink"/>
          <w:noProof w:val="0"/>
          <w:color w:val="auto"/>
          <w:u w:val="none"/>
        </w:rPr>
        <w:t xml:space="preserve">pour les réseaux publics </w:t>
      </w:r>
      <w:r>
        <w:rPr>
          <w:rStyle w:val="Hyperlink"/>
          <w:noProof w:val="0"/>
          <w:color w:val="auto"/>
          <w:u w:val="none"/>
        </w:rPr>
        <w:br/>
      </w:r>
      <w:r w:rsidRPr="00F142EE">
        <w:rPr>
          <w:rStyle w:val="Hyperlink"/>
          <w:noProof w:val="0"/>
          <w:color w:val="auto"/>
          <w:u w:val="none"/>
        </w:rPr>
        <w:t>et les abonnements</w:t>
      </w:r>
      <w:r>
        <w:rPr>
          <w:rStyle w:val="Hyperlink"/>
          <w:noProof w:val="0"/>
          <w:color w:val="auto"/>
          <w:u w:val="none"/>
        </w:rPr>
        <w:tab/>
      </w:r>
      <w:r>
        <w:rPr>
          <w:rStyle w:val="Hyperlink"/>
          <w:noProof w:val="0"/>
          <w:color w:val="auto"/>
          <w:u w:val="none"/>
        </w:rPr>
        <w:tab/>
      </w:r>
      <w:r>
        <w:rPr>
          <w:rStyle w:val="Hyperlink"/>
          <w:noProof w:val="0"/>
          <w:color w:val="auto"/>
          <w:u w:val="none"/>
          <w:lang w:val="en-GB"/>
        </w:rPr>
        <w:t>9</w:t>
      </w:r>
    </w:p>
    <w:p w14:paraId="3573E29C" w14:textId="247C2665" w:rsidR="00B8568F" w:rsidRDefault="00170834">
      <w:pPr>
        <w:pStyle w:val="TOC1"/>
        <w:rPr>
          <w:rStyle w:val="Hyperlink"/>
          <w:noProof w:val="0"/>
          <w:color w:val="auto"/>
          <w:u w:val="none"/>
        </w:rPr>
      </w:pPr>
      <w:r w:rsidRPr="00170834">
        <w:rPr>
          <w:noProof w:val="0"/>
          <w:lang w:val="en-GB"/>
        </w:rPr>
        <w:t>Liste des codes de transporteur de l'UIT</w:t>
      </w:r>
      <w:r>
        <w:rPr>
          <w:noProof w:val="0"/>
          <w:lang w:val="en-GB"/>
        </w:rPr>
        <w:tab/>
      </w:r>
      <w:r>
        <w:rPr>
          <w:noProof w:val="0"/>
          <w:lang w:val="en-GB"/>
        </w:rPr>
        <w:tab/>
        <w:t>10</w:t>
      </w:r>
    </w:p>
    <w:p w14:paraId="46952DCC" w14:textId="5A743643" w:rsidR="001F33E2" w:rsidRPr="0043395C" w:rsidRDefault="001F33E2">
      <w:pPr>
        <w:pStyle w:val="TOC1"/>
        <w:rPr>
          <w:noProof w:val="0"/>
          <w:lang w:val="ru-RU"/>
        </w:rPr>
      </w:pPr>
      <w:r w:rsidRPr="008149B6">
        <w:t>Liste des codes de points sémaphores internationaux (ISPC)</w:t>
      </w:r>
      <w:r>
        <w:tab/>
      </w:r>
      <w:r>
        <w:tab/>
      </w:r>
      <w:r w:rsidR="00170834">
        <w:t>1</w:t>
      </w:r>
      <w:r w:rsidR="001421FE">
        <w:t>1</w:t>
      </w:r>
    </w:p>
    <w:p w14:paraId="1A88D007" w14:textId="399A46E8" w:rsidR="00A0778E" w:rsidRPr="00170834" w:rsidRDefault="001421FE">
      <w:pPr>
        <w:pStyle w:val="TOC1"/>
      </w:pPr>
      <w:r w:rsidRPr="00756F30">
        <w:rPr>
          <w:noProof w:val="0"/>
          <w:lang w:val="en-GB"/>
        </w:rPr>
        <w:t>Plan de numérotage national</w:t>
      </w:r>
      <w:r w:rsidRPr="006F5B3B">
        <w:rPr>
          <w:rStyle w:val="Hyperlink"/>
          <w:noProof w:val="0"/>
          <w:color w:val="auto"/>
          <w:u w:val="none"/>
        </w:rPr>
        <w:tab/>
      </w:r>
      <w:r w:rsidRPr="006F5B3B">
        <w:rPr>
          <w:noProof w:val="0"/>
          <w:webHidden/>
        </w:rPr>
        <w:tab/>
      </w:r>
      <w:r>
        <w:rPr>
          <w:noProof w:val="0"/>
          <w:webHidden/>
        </w:rPr>
        <w:t>11</w:t>
      </w: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6F5B3B"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Comprenant les renseignements reçus au:</w:t>
            </w:r>
          </w:p>
        </w:tc>
      </w:tr>
      <w:tr w:rsidR="00DA2274" w:rsidRPr="006F5B3B" w14:paraId="48A9C0E9"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11.VIII.2023</w:t>
            </w:r>
          </w:p>
        </w:tc>
      </w:tr>
      <w:tr w:rsidR="00DA2274" w:rsidRPr="006F5B3B"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31.VIII.2023</w:t>
            </w:r>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05FE1EE3"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l'UIT-T:</w:t>
      </w:r>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Tableau Bureaufax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51A3F3F6" w14:textId="77777777" w:rsidR="00810E29" w:rsidRPr="00721B3F" w:rsidRDefault="00810E29" w:rsidP="00810E29">
      <w:pPr>
        <w:pStyle w:val="Heading20"/>
        <w:spacing w:after="120"/>
        <w:rPr>
          <w:lang w:val="fr-CH"/>
        </w:rPr>
      </w:pPr>
      <w:bookmarkStart w:id="527" w:name="_Toc6411909"/>
      <w:bookmarkStart w:id="528" w:name="_Toc6215744"/>
      <w:bookmarkStart w:id="529" w:name="_Toc4420932"/>
      <w:bookmarkStart w:id="530" w:name="_Toc1570044"/>
      <w:bookmarkStart w:id="531" w:name="_Toc340536"/>
      <w:bookmarkStart w:id="532" w:name="_Toc536101952"/>
      <w:bookmarkStart w:id="533" w:name="_Toc531960787"/>
      <w:bookmarkStart w:id="534" w:name="_Toc531094570"/>
      <w:bookmarkStart w:id="535" w:name="_Toc526431483"/>
      <w:bookmarkStart w:id="536" w:name="_Toc525638295"/>
      <w:bookmarkStart w:id="537" w:name="_Toc524430964"/>
      <w:bookmarkStart w:id="538" w:name="_Toc520709570"/>
      <w:bookmarkStart w:id="539" w:name="_Toc518981888"/>
      <w:bookmarkStart w:id="540" w:name="_Toc517792335"/>
      <w:bookmarkStart w:id="541" w:name="_Toc514850724"/>
      <w:bookmarkStart w:id="542" w:name="_Toc513645657"/>
      <w:bookmarkStart w:id="543" w:name="_Toc510775355"/>
      <w:bookmarkStart w:id="544" w:name="_Toc509838134"/>
      <w:bookmarkStart w:id="545" w:name="_Toc507510721"/>
      <w:bookmarkStart w:id="546" w:name="_Toc505005338"/>
      <w:bookmarkStart w:id="547" w:name="_Toc503439022"/>
      <w:bookmarkStart w:id="548" w:name="_Toc500842108"/>
      <w:bookmarkStart w:id="549" w:name="_Toc500841784"/>
      <w:bookmarkStart w:id="550" w:name="_Toc499624466"/>
      <w:bookmarkStart w:id="551" w:name="_Toc497988320"/>
      <w:bookmarkStart w:id="552" w:name="_Toc497986899"/>
      <w:bookmarkStart w:id="553" w:name="_Toc496537203"/>
      <w:bookmarkStart w:id="554" w:name="_Toc495499935"/>
      <w:bookmarkStart w:id="555" w:name="_Toc493685649"/>
      <w:bookmarkStart w:id="556" w:name="_Toc488848859"/>
      <w:bookmarkStart w:id="557" w:name="_Toc487466269"/>
      <w:bookmarkStart w:id="558" w:name="_Toc486323174"/>
      <w:bookmarkStart w:id="559" w:name="_Toc485117070"/>
      <w:bookmarkStart w:id="560" w:name="_Toc483388291"/>
      <w:bookmarkStart w:id="561" w:name="_Toc482280104"/>
      <w:bookmarkStart w:id="562" w:name="_Toc479671309"/>
      <w:bookmarkStart w:id="563" w:name="_Toc478464764"/>
      <w:bookmarkStart w:id="564" w:name="_Toc477169054"/>
      <w:bookmarkStart w:id="565" w:name="_Toc474504483"/>
      <w:bookmarkStart w:id="566" w:name="_Toc473209550"/>
      <w:bookmarkStart w:id="567" w:name="_Toc471824667"/>
      <w:bookmarkStart w:id="568" w:name="_Toc469924991"/>
      <w:bookmarkStart w:id="569" w:name="_Toc469048950"/>
      <w:bookmarkStart w:id="570" w:name="_Toc466367272"/>
      <w:bookmarkStart w:id="571" w:name="_Toc456103335"/>
      <w:bookmarkStart w:id="572" w:name="_Toc456103219"/>
      <w:bookmarkStart w:id="573" w:name="_Toc454789159"/>
      <w:bookmarkStart w:id="574" w:name="_Toc453320524"/>
      <w:bookmarkStart w:id="575" w:name="_Toc451863143"/>
      <w:bookmarkStart w:id="576" w:name="_Toc450747475"/>
      <w:bookmarkStart w:id="577" w:name="_Toc449442775"/>
      <w:bookmarkStart w:id="578" w:name="_Toc446578881"/>
      <w:bookmarkStart w:id="579" w:name="_Toc445368596"/>
      <w:bookmarkStart w:id="580" w:name="_Toc442711620"/>
      <w:bookmarkStart w:id="581" w:name="_Toc441671603"/>
      <w:bookmarkStart w:id="582" w:name="_Toc440443796"/>
      <w:bookmarkStart w:id="583" w:name="_Toc438219174"/>
      <w:bookmarkStart w:id="584" w:name="_Toc437264287"/>
      <w:bookmarkStart w:id="585" w:name="_Toc436383069"/>
      <w:bookmarkStart w:id="586" w:name="_Toc434843834"/>
      <w:bookmarkStart w:id="587" w:name="_Toc433358220"/>
      <w:bookmarkStart w:id="588" w:name="_Toc432498840"/>
      <w:bookmarkStart w:id="589" w:name="_Toc429469054"/>
      <w:bookmarkStart w:id="590" w:name="_Toc428372303"/>
      <w:bookmarkStart w:id="591" w:name="_Toc428193356"/>
      <w:bookmarkStart w:id="592" w:name="_Toc424300248"/>
      <w:bookmarkStart w:id="593" w:name="_Toc423078775"/>
      <w:bookmarkStart w:id="594" w:name="_Toc421783562"/>
      <w:bookmarkStart w:id="595" w:name="_Toc420414839"/>
      <w:bookmarkStart w:id="596" w:name="_Toc417984361"/>
      <w:bookmarkStart w:id="597" w:name="_Toc416360078"/>
      <w:bookmarkStart w:id="598" w:name="_Toc414884968"/>
      <w:bookmarkStart w:id="599" w:name="_Toc410904539"/>
      <w:bookmarkStart w:id="600" w:name="_Toc409708236"/>
      <w:bookmarkStart w:id="601" w:name="_Toc408576641"/>
      <w:bookmarkStart w:id="602" w:name="_Toc406508020"/>
      <w:bookmarkStart w:id="603" w:name="_Toc405386782"/>
      <w:bookmarkStart w:id="604" w:name="_Toc404332316"/>
      <w:bookmarkStart w:id="605" w:name="_Toc402967104"/>
      <w:bookmarkStart w:id="606" w:name="_Toc401757924"/>
      <w:bookmarkStart w:id="607" w:name="_Toc400374878"/>
      <w:bookmarkStart w:id="608" w:name="_Toc399160640"/>
      <w:bookmarkStart w:id="609" w:name="_Toc397517657"/>
      <w:bookmarkStart w:id="610" w:name="_Toc396212812"/>
      <w:bookmarkStart w:id="611" w:name="_Toc395100465"/>
      <w:bookmarkStart w:id="612" w:name="_Toc393715490"/>
      <w:bookmarkStart w:id="613" w:name="_Toc393714486"/>
      <w:bookmarkStart w:id="614" w:name="_Toc393713419"/>
      <w:bookmarkStart w:id="615" w:name="_Toc392235888"/>
      <w:bookmarkStart w:id="616" w:name="_Toc391386074"/>
      <w:bookmarkStart w:id="617" w:name="_Toc389730886"/>
      <w:bookmarkStart w:id="618" w:name="_Toc388947562"/>
      <w:bookmarkStart w:id="619" w:name="_Toc388946329"/>
      <w:bookmarkStart w:id="620" w:name="_Toc385496801"/>
      <w:bookmarkStart w:id="621" w:name="_Toc384625709"/>
      <w:bookmarkStart w:id="622" w:name="_Toc383182315"/>
      <w:bookmarkStart w:id="623" w:name="_Toc381784232"/>
      <w:bookmarkStart w:id="624" w:name="_Toc380582899"/>
      <w:bookmarkStart w:id="625" w:name="_Toc379440374"/>
      <w:bookmarkStart w:id="626" w:name="_Toc378322721"/>
      <w:bookmarkStart w:id="627" w:name="_Toc377026500"/>
      <w:bookmarkStart w:id="628" w:name="_Toc374692771"/>
      <w:bookmarkStart w:id="629" w:name="_Toc374692694"/>
      <w:bookmarkStart w:id="630" w:name="_Toc374006640"/>
      <w:bookmarkStart w:id="631" w:name="_Toc373157832"/>
      <w:bookmarkStart w:id="632" w:name="_Toc371588866"/>
      <w:bookmarkStart w:id="633" w:name="_Toc370373498"/>
      <w:bookmarkStart w:id="634" w:name="_Toc369007891"/>
      <w:bookmarkStart w:id="635" w:name="_Toc369007687"/>
      <w:bookmarkStart w:id="636" w:name="_Toc367715553"/>
      <w:bookmarkStart w:id="637" w:name="_Toc366157714"/>
      <w:bookmarkStart w:id="638" w:name="_Toc364672357"/>
      <w:bookmarkStart w:id="639" w:name="_Toc363741408"/>
      <w:bookmarkStart w:id="640" w:name="_Toc361921568"/>
      <w:bookmarkStart w:id="641" w:name="_Toc360696837"/>
      <w:bookmarkStart w:id="642" w:name="_Toc359489437"/>
      <w:bookmarkStart w:id="643" w:name="_Toc358192588"/>
      <w:bookmarkStart w:id="644" w:name="_Toc357001961"/>
      <w:bookmarkStart w:id="645" w:name="_Toc355708878"/>
      <w:bookmarkStart w:id="646" w:name="_Toc354053852"/>
      <w:bookmarkStart w:id="647" w:name="_Toc352940515"/>
      <w:bookmarkStart w:id="648" w:name="_Toc351549910"/>
      <w:bookmarkStart w:id="649" w:name="_Toc350415589"/>
      <w:bookmarkStart w:id="650" w:name="_Toc349288271"/>
      <w:bookmarkStart w:id="651" w:name="_Toc347929610"/>
      <w:bookmarkStart w:id="652" w:name="_Toc346885965"/>
      <w:bookmarkStart w:id="653" w:name="_Toc345579843"/>
      <w:bookmarkStart w:id="654" w:name="_Toc343262688"/>
      <w:bookmarkStart w:id="655" w:name="_Toc342912868"/>
      <w:bookmarkStart w:id="656" w:name="_Toc341451237"/>
      <w:bookmarkStart w:id="657" w:name="_Toc340225539"/>
      <w:bookmarkStart w:id="658" w:name="_Toc338779392"/>
      <w:bookmarkStart w:id="659" w:name="_Toc337110351"/>
      <w:bookmarkStart w:id="660" w:name="_Toc335901525"/>
      <w:bookmarkStart w:id="661" w:name="_Toc334776206"/>
      <w:bookmarkStart w:id="662" w:name="_Toc332272671"/>
      <w:bookmarkStart w:id="663" w:name="_Toc323904393"/>
      <w:bookmarkStart w:id="664" w:name="_Toc323035740"/>
      <w:bookmarkStart w:id="665" w:name="_Toc320536977"/>
      <w:bookmarkStart w:id="666" w:name="_Toc318965020"/>
      <w:bookmarkStart w:id="667" w:name="_Toc316479982"/>
      <w:bookmarkStart w:id="668" w:name="_Toc313973326"/>
      <w:bookmarkStart w:id="669" w:name="_Toc311103661"/>
      <w:bookmarkStart w:id="670" w:name="_Toc308530349"/>
      <w:bookmarkStart w:id="671" w:name="_Toc304892184"/>
      <w:bookmarkStart w:id="672" w:name="_Toc303344266"/>
      <w:bookmarkStart w:id="673" w:name="_Toc301945311"/>
      <w:bookmarkStart w:id="674" w:name="_Toc297804737"/>
      <w:bookmarkStart w:id="675" w:name="_Toc296675486"/>
      <w:bookmarkStart w:id="676" w:name="_Toc295387916"/>
      <w:bookmarkStart w:id="677" w:name="_Toc292704991"/>
      <w:bookmarkStart w:id="678" w:name="_Toc291005407"/>
      <w:bookmarkStart w:id="679" w:name="_Toc288660298"/>
      <w:bookmarkStart w:id="680" w:name="_Toc286218733"/>
      <w:bookmarkStart w:id="681" w:name="_Toc283737222"/>
      <w:bookmarkStart w:id="682" w:name="_Toc282526056"/>
      <w:bookmarkStart w:id="683" w:name="_Toc280349224"/>
      <w:bookmarkStart w:id="684" w:name="_Toc279669168"/>
      <w:bookmarkStart w:id="685" w:name="_Toc276717182"/>
      <w:bookmarkStart w:id="686" w:name="_Toc274223846"/>
      <w:bookmarkStart w:id="687" w:name="_Toc273023372"/>
      <w:bookmarkStart w:id="688" w:name="_Toc271700511"/>
      <w:bookmarkStart w:id="689" w:name="_Toc268774042"/>
      <w:bookmarkStart w:id="690" w:name="_Toc266181257"/>
      <w:bookmarkStart w:id="691" w:name="_Toc265056510"/>
      <w:bookmarkStart w:id="692" w:name="_Toc262631831"/>
      <w:bookmarkStart w:id="693" w:name="_Toc259783160"/>
      <w:bookmarkStart w:id="694" w:name="_Toc253407165"/>
      <w:bookmarkStart w:id="695" w:name="_Toc251059439"/>
      <w:bookmarkStart w:id="696" w:name="_Toc248829285"/>
      <w:bookmarkStart w:id="697" w:name="_Toc8296067"/>
      <w:bookmarkStart w:id="698" w:name="_Toc9580680"/>
      <w:bookmarkStart w:id="699" w:name="_Toc12354368"/>
      <w:bookmarkStart w:id="700" w:name="_Toc13065957"/>
      <w:bookmarkStart w:id="701" w:name="_Toc14769332"/>
      <w:bookmarkStart w:id="702" w:name="_Toc17298854"/>
      <w:bookmarkStart w:id="703" w:name="_Toc18681556"/>
      <w:bookmarkStart w:id="704" w:name="_Toc21528584"/>
      <w:bookmarkStart w:id="705" w:name="_Toc23321871"/>
      <w:bookmarkStart w:id="706" w:name="_Toc24365712"/>
      <w:bookmarkStart w:id="707" w:name="_Toc25746889"/>
      <w:bookmarkStart w:id="708" w:name="_Toc26539918"/>
      <w:bookmarkStart w:id="709" w:name="_Toc27558706"/>
      <w:bookmarkStart w:id="710" w:name="_Toc31986490"/>
      <w:bookmarkStart w:id="711" w:name="_Toc33175456"/>
      <w:bookmarkStart w:id="712" w:name="_Toc38455869"/>
      <w:bookmarkStart w:id="713" w:name="_Toc40787346"/>
      <w:bookmarkStart w:id="714" w:name="_Toc46322978"/>
      <w:bookmarkStart w:id="715" w:name="_Toc49438646"/>
      <w:bookmarkStart w:id="716" w:name="_Toc51669585"/>
      <w:bookmarkStart w:id="717" w:name="_Toc52889726"/>
      <w:bookmarkStart w:id="718" w:name="_Toc57030869"/>
      <w:bookmarkStart w:id="719" w:name="_Toc67918827"/>
      <w:bookmarkStart w:id="720" w:name="_Toc70410772"/>
      <w:bookmarkStart w:id="721" w:name="_Toc74064888"/>
      <w:bookmarkStart w:id="722" w:name="_Toc78207946"/>
      <w:bookmarkStart w:id="723" w:name="_Toc97889188"/>
      <w:bookmarkStart w:id="724" w:name="_Toc103001300"/>
      <w:bookmarkStart w:id="725" w:name="_Toc108423199"/>
      <w:bookmarkStart w:id="726" w:name="_Toc125536230"/>
      <w:r w:rsidRPr="00721B3F">
        <w:lastRenderedPageBreak/>
        <w:t>Approbation de Recommandations UIT-T</w:t>
      </w:r>
    </w:p>
    <w:p w14:paraId="7156CA44" w14:textId="77777777" w:rsidR="002F6CDD" w:rsidRPr="00B17B3C" w:rsidRDefault="002F6CDD" w:rsidP="002F6CDD">
      <w:pPr>
        <w:spacing w:before="240"/>
        <w:jc w:val="left"/>
        <w:rPr>
          <w:rFonts w:cs="Arial"/>
          <w:iCs/>
          <w:lang w:val="fr-CH"/>
        </w:rPr>
      </w:pPr>
      <w:r w:rsidRPr="00B17B3C">
        <w:rPr>
          <w:rFonts w:cs="Arial"/>
          <w:iCs/>
          <w:lang w:val="fr-CH"/>
        </w:rPr>
        <w:t>Par AAP-33, il a été annoncé l’approbation des Recommandations UIT-T suivantes, conformément à la procédure définie dans la Recommandation UIT-T A.8:</w:t>
      </w:r>
    </w:p>
    <w:p w14:paraId="299A7B4E" w14:textId="7D195894" w:rsidR="002F6CDD" w:rsidRPr="00B17B3C" w:rsidRDefault="002F6CDD" w:rsidP="002F6CDD">
      <w:pPr>
        <w:ind w:left="567" w:hanging="567"/>
        <w:jc w:val="left"/>
        <w:rPr>
          <w:rFonts w:cs="Arial"/>
          <w:iCs/>
          <w:lang w:val="fr-CH"/>
        </w:rPr>
      </w:pPr>
      <w:r w:rsidRPr="00B17B3C">
        <w:rPr>
          <w:rFonts w:cs="Arial"/>
          <w:iCs/>
          <w:lang w:val="fr-CH"/>
        </w:rPr>
        <w:t xml:space="preserve">– </w:t>
      </w:r>
      <w:r>
        <w:rPr>
          <w:rFonts w:cs="Arial"/>
          <w:iCs/>
          <w:lang w:val="fr-CH"/>
        </w:rPr>
        <w:tab/>
      </w:r>
      <w:r w:rsidRPr="00B17B3C">
        <w:rPr>
          <w:rFonts w:cs="Arial"/>
          <w:iCs/>
          <w:lang w:val="fr-CH"/>
        </w:rPr>
        <w:t>ITU-T G.9802.2 (07/2023</w:t>
      </w:r>
      <w:proofErr w:type="gramStart"/>
      <w:r w:rsidRPr="00B17B3C">
        <w:rPr>
          <w:rFonts w:cs="Arial"/>
          <w:iCs/>
          <w:lang w:val="fr-CH"/>
        </w:rPr>
        <w:t>):</w:t>
      </w:r>
      <w:proofErr w:type="gramEnd"/>
      <w:r w:rsidRPr="00B17B3C">
        <w:rPr>
          <w:rFonts w:cs="Arial"/>
          <w:iCs/>
          <w:lang w:val="fr-CH"/>
        </w:rPr>
        <w:t xml:space="preserve"> </w:t>
      </w:r>
      <w:r w:rsidRPr="000D4C60">
        <w:rPr>
          <w:rFonts w:cs="Arial"/>
          <w:i/>
          <w:iCs/>
          <w:lang w:val="fr-CH"/>
        </w:rPr>
        <w:t>Traduction non disponible – Nouveau texte</w:t>
      </w:r>
    </w:p>
    <w:p w14:paraId="267928B1" w14:textId="58010FCE" w:rsidR="002F6CDD" w:rsidRPr="00B17B3C" w:rsidRDefault="002F6CDD" w:rsidP="002F6CDD">
      <w:pPr>
        <w:ind w:left="567" w:hanging="567"/>
        <w:jc w:val="left"/>
        <w:rPr>
          <w:rFonts w:cs="Arial"/>
          <w:iCs/>
          <w:lang w:val="fr-CH"/>
        </w:rPr>
      </w:pPr>
      <w:r w:rsidRPr="00B17B3C">
        <w:rPr>
          <w:rFonts w:cs="Arial"/>
          <w:iCs/>
          <w:lang w:val="fr-CH"/>
        </w:rPr>
        <w:t xml:space="preserve">– </w:t>
      </w:r>
      <w:r>
        <w:rPr>
          <w:rFonts w:cs="Arial"/>
          <w:iCs/>
          <w:lang w:val="fr-CH"/>
        </w:rPr>
        <w:tab/>
      </w:r>
      <w:r w:rsidRPr="00B17B3C">
        <w:rPr>
          <w:rFonts w:cs="Arial"/>
          <w:iCs/>
          <w:lang w:val="fr-CH"/>
        </w:rPr>
        <w:t>ITU-T K.60 (07/2023</w:t>
      </w:r>
      <w:proofErr w:type="gramStart"/>
      <w:r w:rsidRPr="00B17B3C">
        <w:rPr>
          <w:rFonts w:cs="Arial"/>
          <w:iCs/>
          <w:lang w:val="fr-CH"/>
        </w:rPr>
        <w:t>):</w:t>
      </w:r>
      <w:proofErr w:type="gramEnd"/>
      <w:r w:rsidRPr="00B17B3C">
        <w:rPr>
          <w:rFonts w:cs="Arial"/>
          <w:iCs/>
          <w:lang w:val="fr-CH"/>
        </w:rPr>
        <w:t xml:space="preserve"> Niveaux d'émission et méthodes de test applicables aux réseaux de télécommunication filaires pour minimiser les perturbations électromagnétiques des services radiophoniques</w:t>
      </w:r>
    </w:p>
    <w:p w14:paraId="111AE179" w14:textId="635B7B5B" w:rsidR="002F6CDD" w:rsidRPr="00B17B3C" w:rsidRDefault="002F6CDD" w:rsidP="002F6CDD">
      <w:pPr>
        <w:ind w:left="567" w:hanging="567"/>
        <w:jc w:val="left"/>
        <w:rPr>
          <w:rFonts w:cs="Arial"/>
          <w:iCs/>
          <w:lang w:val="fr-CH"/>
        </w:rPr>
      </w:pPr>
      <w:r w:rsidRPr="00B17B3C">
        <w:rPr>
          <w:rFonts w:cs="Arial"/>
          <w:iCs/>
          <w:lang w:val="fr-CH"/>
        </w:rPr>
        <w:t xml:space="preserve">– </w:t>
      </w:r>
      <w:r>
        <w:rPr>
          <w:rFonts w:cs="Arial"/>
          <w:iCs/>
          <w:lang w:val="fr-CH"/>
        </w:rPr>
        <w:tab/>
      </w:r>
      <w:r w:rsidRPr="00B17B3C">
        <w:rPr>
          <w:rFonts w:cs="Arial"/>
          <w:iCs/>
          <w:lang w:val="fr-CH"/>
        </w:rPr>
        <w:t>ITU-T K.93 (07/2023</w:t>
      </w:r>
      <w:proofErr w:type="gramStart"/>
      <w:r w:rsidRPr="00B17B3C">
        <w:rPr>
          <w:rFonts w:cs="Arial"/>
          <w:iCs/>
          <w:lang w:val="fr-CH"/>
        </w:rPr>
        <w:t>):</w:t>
      </w:r>
      <w:proofErr w:type="gramEnd"/>
      <w:r w:rsidRPr="00B17B3C">
        <w:rPr>
          <w:rFonts w:cs="Arial"/>
          <w:iCs/>
          <w:lang w:val="fr-CH"/>
        </w:rPr>
        <w:t xml:space="preserve"> Immunité des dispositifs de réseau domestique aux perturbations électromagnétiques</w:t>
      </w:r>
    </w:p>
    <w:p w14:paraId="4F48AA42" w14:textId="6490A788" w:rsidR="002F6CDD" w:rsidRPr="00B17B3C" w:rsidRDefault="002F6CDD" w:rsidP="002F6CDD">
      <w:pPr>
        <w:ind w:left="567" w:hanging="567"/>
        <w:jc w:val="left"/>
        <w:rPr>
          <w:rFonts w:cs="Arial"/>
          <w:iCs/>
          <w:lang w:val="fr-CH"/>
        </w:rPr>
      </w:pPr>
      <w:r w:rsidRPr="00B17B3C">
        <w:rPr>
          <w:rFonts w:cs="Arial"/>
          <w:iCs/>
          <w:lang w:val="fr-CH"/>
        </w:rPr>
        <w:t xml:space="preserve">– </w:t>
      </w:r>
      <w:r>
        <w:rPr>
          <w:rFonts w:cs="Arial"/>
          <w:iCs/>
          <w:lang w:val="fr-CH"/>
        </w:rPr>
        <w:tab/>
      </w:r>
      <w:r w:rsidRPr="00B17B3C">
        <w:rPr>
          <w:rFonts w:cs="Arial"/>
          <w:iCs/>
          <w:lang w:val="fr-CH"/>
        </w:rPr>
        <w:t>ITU-T K.143 (07/2023</w:t>
      </w:r>
      <w:proofErr w:type="gramStart"/>
      <w:r w:rsidRPr="00B17B3C">
        <w:rPr>
          <w:rFonts w:cs="Arial"/>
          <w:iCs/>
          <w:lang w:val="fr-CH"/>
        </w:rPr>
        <w:t>):</w:t>
      </w:r>
      <w:proofErr w:type="gramEnd"/>
      <w:r w:rsidRPr="00B17B3C">
        <w:rPr>
          <w:rFonts w:cs="Arial"/>
          <w:iCs/>
          <w:lang w:val="fr-CH"/>
        </w:rPr>
        <w:t xml:space="preserve"> Guide de sécurité concernant l'utilisation de dispositifs et d'éléments de protection contre les surtensions dans les équipements terminaux de télécommunication</w:t>
      </w:r>
    </w:p>
    <w:p w14:paraId="31B894DF" w14:textId="0E27B980" w:rsidR="002F6CDD" w:rsidRDefault="002F6CDD" w:rsidP="002F6CDD">
      <w:pPr>
        <w:ind w:left="567" w:hanging="567"/>
        <w:jc w:val="left"/>
        <w:rPr>
          <w:rFonts w:cs="Arial"/>
          <w:iCs/>
          <w:lang w:val="fr-CH"/>
        </w:rPr>
      </w:pPr>
      <w:r w:rsidRPr="00B17B3C">
        <w:rPr>
          <w:rFonts w:cs="Arial"/>
          <w:iCs/>
          <w:lang w:val="fr-CH"/>
        </w:rPr>
        <w:t xml:space="preserve">– </w:t>
      </w:r>
      <w:r>
        <w:rPr>
          <w:rFonts w:cs="Arial"/>
          <w:iCs/>
          <w:lang w:val="fr-CH"/>
        </w:rPr>
        <w:tab/>
      </w:r>
      <w:r w:rsidRPr="00B17B3C">
        <w:rPr>
          <w:rFonts w:cs="Arial"/>
          <w:iCs/>
          <w:lang w:val="fr-CH"/>
        </w:rPr>
        <w:t>ITU-T K.147 (07/2023</w:t>
      </w:r>
      <w:proofErr w:type="gramStart"/>
      <w:r w:rsidRPr="00B17B3C">
        <w:rPr>
          <w:rFonts w:cs="Arial"/>
          <w:iCs/>
          <w:lang w:val="fr-CH"/>
        </w:rPr>
        <w:t>):</w:t>
      </w:r>
      <w:proofErr w:type="gramEnd"/>
      <w:r w:rsidRPr="00B17B3C">
        <w:rPr>
          <w:rFonts w:cs="Arial"/>
          <w:iCs/>
          <w:lang w:val="fr-CH"/>
        </w:rPr>
        <w:t xml:space="preserve"> Tests d'immunité des ports Ethernet aux surtensions et aux surintensités</w:t>
      </w:r>
    </w:p>
    <w:p w14:paraId="39094503" w14:textId="005525F0" w:rsidR="00810E29" w:rsidRDefault="00810E29" w:rsidP="00C765B7">
      <w:pPr>
        <w:tabs>
          <w:tab w:val="clear" w:pos="567"/>
          <w:tab w:val="clear" w:pos="1276"/>
          <w:tab w:val="clear" w:pos="1843"/>
          <w:tab w:val="clear" w:pos="5387"/>
          <w:tab w:val="clear" w:pos="5954"/>
        </w:tabs>
        <w:overflowPunct/>
        <w:autoSpaceDE/>
        <w:autoSpaceDN/>
        <w:adjustRightInd/>
        <w:spacing w:before="0"/>
        <w:jc w:val="left"/>
        <w:textAlignment w:val="auto"/>
      </w:pPr>
    </w:p>
    <w:p w14:paraId="3E4EDDC8" w14:textId="53115A84" w:rsidR="00810E29" w:rsidRDefault="00810E29" w:rsidP="00810E29">
      <w:pPr>
        <w:rPr>
          <w:lang w:val="fr-FR"/>
        </w:rPr>
      </w:pPr>
    </w:p>
    <w:p w14:paraId="02E69B6B" w14:textId="49241D46" w:rsidR="00BD7760" w:rsidRDefault="00BD776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Pr>
          <w:rFonts w:asciiTheme="minorHAnsi" w:hAnsiTheme="minorHAnsi"/>
          <w:lang w:val="fr-FR"/>
        </w:rPr>
        <w:br w:type="page"/>
      </w:r>
    </w:p>
    <w:p w14:paraId="7A420B18" w14:textId="77777777" w:rsidR="009C78FE" w:rsidRPr="00BB55F6" w:rsidRDefault="009C78FE" w:rsidP="009C78FE">
      <w:pPr>
        <w:tabs>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fr-FR"/>
        </w:rPr>
      </w:pPr>
    </w:p>
    <w:p w14:paraId="52B09D04" w14:textId="77777777" w:rsidR="009C78FE" w:rsidRPr="00BB55F6" w:rsidRDefault="009C78FE" w:rsidP="009C78FE">
      <w:pPr>
        <w:pStyle w:val="Heading20"/>
      </w:pPr>
      <w:bookmarkStart w:id="727" w:name="_Toc140583967"/>
      <w:r w:rsidRPr="00BB55F6">
        <w:t>Service téléphonique</w:t>
      </w:r>
      <w:r w:rsidRPr="00BB55F6">
        <w:br/>
        <w:t>(Recommandation UIT-T E.164)</w:t>
      </w:r>
      <w:bookmarkEnd w:id="727"/>
    </w:p>
    <w:p w14:paraId="5C8481B0" w14:textId="77777777" w:rsidR="009C78FE" w:rsidRPr="00BB55F6" w:rsidRDefault="009C78FE" w:rsidP="009C78FE">
      <w:pPr>
        <w:tabs>
          <w:tab w:val="left" w:pos="720"/>
        </w:tabs>
        <w:overflowPunct/>
        <w:autoSpaceDE/>
        <w:adjustRightInd/>
        <w:jc w:val="center"/>
        <w:rPr>
          <w:sz w:val="18"/>
          <w:szCs w:val="18"/>
          <w:lang w:val="fr-FR"/>
        </w:rPr>
      </w:pPr>
      <w:proofErr w:type="gramStart"/>
      <w:r w:rsidRPr="00BB55F6">
        <w:rPr>
          <w:lang w:val="fr-FR"/>
        </w:rPr>
        <w:t>URL:</w:t>
      </w:r>
      <w:proofErr w:type="gramEnd"/>
      <w:r w:rsidRPr="00BB55F6">
        <w:rPr>
          <w:lang w:val="fr-FR"/>
        </w:rPr>
        <w:t xml:space="preserve"> www.itu.int/itu-t/inr/nmp</w:t>
      </w:r>
    </w:p>
    <w:p w14:paraId="267C7E88" w14:textId="77777777" w:rsidR="001C2014" w:rsidRPr="00E80C53" w:rsidRDefault="001C2014" w:rsidP="001C2014">
      <w:pPr>
        <w:pStyle w:val="country0"/>
      </w:pPr>
      <w:r w:rsidRPr="00AD42B4">
        <w:t>Ouganda (indicatif de pays +256)</w:t>
      </w:r>
    </w:p>
    <w:p w14:paraId="110EE5AD" w14:textId="77777777" w:rsidR="001C2014" w:rsidRPr="00E80C53" w:rsidRDefault="001C2014" w:rsidP="001C2014">
      <w:pPr>
        <w:tabs>
          <w:tab w:val="left" w:pos="1560"/>
          <w:tab w:val="left" w:pos="2127"/>
        </w:tabs>
        <w:spacing w:after="120"/>
        <w:jc w:val="left"/>
        <w:outlineLvl w:val="3"/>
        <w:rPr>
          <w:rFonts w:cs="Arial"/>
          <w:lang w:val="fr-FR"/>
        </w:rPr>
      </w:pPr>
      <w:r w:rsidRPr="00E80C53">
        <w:rPr>
          <w:rFonts w:cs="Arial"/>
          <w:lang w:val="fr-FR"/>
        </w:rPr>
        <w:t xml:space="preserve">Communication du </w:t>
      </w:r>
      <w:r w:rsidRPr="00AD42B4">
        <w:rPr>
          <w:rFonts w:cs="Arial"/>
          <w:lang w:val="fr-FR"/>
        </w:rPr>
        <w:t>18.VII.2023</w:t>
      </w:r>
      <w:r w:rsidRPr="00E80C53">
        <w:rPr>
          <w:rFonts w:cs="Arial"/>
          <w:lang w:val="fr-FR"/>
        </w:rPr>
        <w:t>:</w:t>
      </w:r>
    </w:p>
    <w:p w14:paraId="038DCF28" w14:textId="77777777" w:rsidR="001C2014" w:rsidRPr="00AD42B4" w:rsidRDefault="001C2014" w:rsidP="001C2014">
      <w:pPr>
        <w:rPr>
          <w:rFonts w:cs="Arial"/>
          <w:noProof/>
          <w:lang w:val="en-US"/>
        </w:rPr>
      </w:pPr>
      <w:r w:rsidRPr="00AD42B4">
        <w:rPr>
          <w:noProof/>
          <w:lang w:val="fr-FR"/>
        </w:rPr>
        <w:t>L'</w:t>
      </w:r>
      <w:r w:rsidRPr="00AD42B4">
        <w:rPr>
          <w:i/>
          <w:iCs/>
          <w:noProof/>
          <w:lang w:val="fr-FR"/>
        </w:rPr>
        <w:t>Uganda Communications Commission</w:t>
      </w:r>
      <w:r w:rsidRPr="00AD42B4">
        <w:rPr>
          <w:noProof/>
          <w:lang w:val="fr-FR"/>
        </w:rPr>
        <w:t xml:space="preserve"> (UCC), Kampala, annonce que le plan national de numérotage de l'Ouganda est le suivant:</w:t>
      </w:r>
      <w:bookmarkStart w:id="728" w:name="dtmis_Start"/>
      <w:bookmarkStart w:id="729" w:name="dtmis_Underskriver"/>
      <w:bookmarkEnd w:id="728"/>
      <w:bookmarkEnd w:id="729"/>
    </w:p>
    <w:p w14:paraId="7250D292" w14:textId="77777777" w:rsidR="001C2014" w:rsidRPr="00AD42B4" w:rsidRDefault="001C2014" w:rsidP="001C2014">
      <w:pPr>
        <w:overflowPunct/>
        <w:autoSpaceDE/>
        <w:autoSpaceDN/>
        <w:adjustRightInd/>
        <w:spacing w:after="200" w:line="276" w:lineRule="auto"/>
        <w:jc w:val="center"/>
        <w:textAlignment w:val="auto"/>
        <w:rPr>
          <w:rFonts w:eastAsia="Batang"/>
          <w:bCs/>
          <w:noProof/>
          <w:lang w:val="en-US"/>
        </w:rPr>
      </w:pPr>
      <w:r w:rsidRPr="00AD42B4">
        <w:rPr>
          <w:noProof/>
          <w:lang w:val="fr-FR"/>
        </w:rPr>
        <w:t>PLAN NATIONAL DE NUMÉROTAGE UIT-T E.164 POUR L'INDICATIF DE PAYS 256</w:t>
      </w:r>
    </w:p>
    <w:p w14:paraId="21AB2F37" w14:textId="77777777" w:rsidR="001C2014" w:rsidRPr="00AD42B4" w:rsidRDefault="001C2014" w:rsidP="001C2014">
      <w:pPr>
        <w:rPr>
          <w:rFonts w:eastAsia="Batang"/>
          <w:noProof/>
          <w:lang w:val="en-US"/>
        </w:rPr>
      </w:pPr>
      <w:r w:rsidRPr="00AD42B4">
        <w:rPr>
          <w:noProof/>
          <w:lang w:val="fr-FR"/>
        </w:rPr>
        <w:t>a)</w:t>
      </w:r>
      <w:r w:rsidRPr="00AD42B4">
        <w:rPr>
          <w:noProof/>
          <w:lang w:val="fr-FR"/>
        </w:rPr>
        <w:tab/>
        <w:t>Vue d'ensemble</w:t>
      </w:r>
    </w:p>
    <w:p w14:paraId="3F3F1457" w14:textId="77777777" w:rsidR="001C2014" w:rsidRPr="00AD42B4" w:rsidRDefault="001C2014" w:rsidP="001C2014">
      <w:pPr>
        <w:tabs>
          <w:tab w:val="left" w:pos="992"/>
          <w:tab w:val="left" w:pos="1418"/>
          <w:tab w:val="left" w:pos="2268"/>
        </w:tabs>
        <w:spacing w:before="80"/>
        <w:ind w:left="567" w:hanging="567"/>
        <w:rPr>
          <w:rFonts w:eastAsia="Batang"/>
          <w:noProof/>
          <w:lang w:val="en-US"/>
        </w:rPr>
      </w:pPr>
      <w:r w:rsidRPr="00AD42B4">
        <w:rPr>
          <w:noProof/>
          <w:lang w:val="fr-FR"/>
        </w:rPr>
        <w:tab/>
        <w:t>Longueur minimale du numéro (indicatif de pays non compris): 9 chiffres</w:t>
      </w:r>
    </w:p>
    <w:p w14:paraId="71FC32C2" w14:textId="77777777" w:rsidR="001C2014" w:rsidRPr="00AD42B4" w:rsidRDefault="001C2014" w:rsidP="001C2014">
      <w:pPr>
        <w:tabs>
          <w:tab w:val="left" w:pos="992"/>
          <w:tab w:val="left" w:pos="1418"/>
          <w:tab w:val="left" w:pos="2268"/>
        </w:tabs>
        <w:spacing w:before="0"/>
        <w:ind w:left="567" w:hanging="567"/>
        <w:rPr>
          <w:rFonts w:eastAsia="Batang"/>
          <w:noProof/>
          <w:lang w:val="en-US"/>
        </w:rPr>
      </w:pPr>
      <w:r w:rsidRPr="00AD42B4">
        <w:rPr>
          <w:noProof/>
          <w:lang w:val="fr-FR"/>
        </w:rPr>
        <w:tab/>
        <w:t>Longueur maximale du numéro (indicatif de pays non compris): 9 chiffres</w:t>
      </w:r>
    </w:p>
    <w:p w14:paraId="73341E8E" w14:textId="77777777" w:rsidR="001C2014" w:rsidRPr="00E80C53" w:rsidRDefault="001C2014" w:rsidP="001C2014">
      <w:pPr>
        <w:keepNext/>
        <w:keepLines/>
        <w:tabs>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left"/>
        <w:rPr>
          <w:rFonts w:asciiTheme="minorHAnsi" w:hAnsiTheme="minorHAnsi"/>
          <w:lang w:val="fr-FR"/>
        </w:rPr>
      </w:pPr>
      <w:r w:rsidRPr="00E80C53">
        <w:rPr>
          <w:rFonts w:asciiTheme="minorHAnsi" w:hAnsiTheme="minorHAnsi"/>
          <w:lang w:val="fr-FR"/>
        </w:rPr>
        <w:t>b)</w:t>
      </w:r>
      <w:r w:rsidRPr="00E80C53">
        <w:rPr>
          <w:rFonts w:asciiTheme="minorHAnsi" w:hAnsiTheme="minorHAnsi"/>
          <w:lang w:val="fr-FR"/>
        </w:rPr>
        <w:tab/>
        <w:t xml:space="preserve">Détails du plan de </w:t>
      </w:r>
      <w:proofErr w:type="gramStart"/>
      <w:r w:rsidRPr="00E80C53">
        <w:rPr>
          <w:rFonts w:asciiTheme="minorHAnsi" w:hAnsiTheme="minorHAnsi"/>
          <w:lang w:val="fr-FR"/>
        </w:rPr>
        <w:t>numérotage:</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0"/>
        <w:gridCol w:w="1541"/>
        <w:gridCol w:w="1538"/>
        <w:gridCol w:w="2376"/>
        <w:gridCol w:w="2094"/>
      </w:tblGrid>
      <w:tr w:rsidR="001C2014" w:rsidRPr="00E80C53" w14:paraId="26E40146" w14:textId="77777777" w:rsidTr="00183286">
        <w:trPr>
          <w:cantSplit/>
          <w:tblHeader/>
          <w:jc w:val="center"/>
        </w:trPr>
        <w:tc>
          <w:tcPr>
            <w:tcW w:w="2119" w:type="dxa"/>
            <w:vMerge w:val="restart"/>
            <w:tcBorders>
              <w:top w:val="single" w:sz="4" w:space="0" w:color="auto"/>
            </w:tcBorders>
            <w:vAlign w:val="center"/>
          </w:tcPr>
          <w:p w14:paraId="318524F3" w14:textId="77777777" w:rsidR="001C2014" w:rsidRPr="00E80C53" w:rsidRDefault="001C2014" w:rsidP="00183286">
            <w:pPr>
              <w:pStyle w:val="Tablehead0"/>
            </w:pPr>
            <w:r w:rsidRPr="00E80C53">
              <w:t>NDC (indicatif national de destination) ou premiers chiffres du N(S)N (numéro national (significatif))</w:t>
            </w:r>
          </w:p>
        </w:tc>
        <w:tc>
          <w:tcPr>
            <w:tcW w:w="3121" w:type="dxa"/>
            <w:gridSpan w:val="2"/>
            <w:tcBorders>
              <w:top w:val="single" w:sz="4" w:space="0" w:color="auto"/>
            </w:tcBorders>
            <w:vAlign w:val="center"/>
          </w:tcPr>
          <w:p w14:paraId="5BE73F63" w14:textId="77777777" w:rsidR="001C2014" w:rsidRPr="00E80C53" w:rsidRDefault="001C2014" w:rsidP="00183286">
            <w:pPr>
              <w:pStyle w:val="Tablehead0"/>
            </w:pPr>
            <w:r w:rsidRPr="00E80C53">
              <w:rPr>
                <w:color w:val="000000"/>
              </w:rPr>
              <w:t xml:space="preserve">Longueur du numéro N(S)N </w:t>
            </w:r>
          </w:p>
        </w:tc>
        <w:tc>
          <w:tcPr>
            <w:tcW w:w="2410" w:type="dxa"/>
            <w:vMerge w:val="restart"/>
            <w:tcBorders>
              <w:top w:val="single" w:sz="4" w:space="0" w:color="auto"/>
            </w:tcBorders>
            <w:vAlign w:val="center"/>
          </w:tcPr>
          <w:p w14:paraId="5177B33F" w14:textId="77777777" w:rsidR="001C2014" w:rsidRPr="00E80C53" w:rsidRDefault="001C2014" w:rsidP="00183286">
            <w:pPr>
              <w:pStyle w:val="Tablehead0"/>
            </w:pPr>
            <w:r w:rsidRPr="00E80C53">
              <w:rPr>
                <w:color w:val="000000"/>
              </w:rPr>
              <w:t xml:space="preserve">Utilisation du </w:t>
            </w:r>
            <w:r>
              <w:rPr>
                <w:color w:val="000000"/>
              </w:rPr>
              <w:br/>
            </w:r>
            <w:r w:rsidRPr="00E80C53">
              <w:rPr>
                <w:color w:val="000000"/>
              </w:rPr>
              <w:t>numéro E.164</w:t>
            </w:r>
          </w:p>
        </w:tc>
        <w:tc>
          <w:tcPr>
            <w:tcW w:w="2123" w:type="dxa"/>
            <w:vMerge w:val="restart"/>
            <w:tcBorders>
              <w:top w:val="single" w:sz="4" w:space="0" w:color="auto"/>
            </w:tcBorders>
            <w:vAlign w:val="center"/>
          </w:tcPr>
          <w:p w14:paraId="78246282" w14:textId="77777777" w:rsidR="001C2014" w:rsidRPr="00E80C53" w:rsidRDefault="001C2014" w:rsidP="00183286">
            <w:pPr>
              <w:pStyle w:val="Tablehead0"/>
            </w:pPr>
            <w:r w:rsidRPr="00E80C53">
              <w:rPr>
                <w:color w:val="000000"/>
              </w:rPr>
              <w:t xml:space="preserve">Informations </w:t>
            </w:r>
            <w:r w:rsidRPr="00AD42B4">
              <w:rPr>
                <w:color w:val="000000"/>
              </w:rPr>
              <w:t>supplémentaires</w:t>
            </w:r>
          </w:p>
        </w:tc>
      </w:tr>
      <w:tr w:rsidR="001C2014" w:rsidRPr="00E80C53" w14:paraId="4FA72AA3" w14:textId="77777777" w:rsidTr="00183286">
        <w:trPr>
          <w:cantSplit/>
          <w:tblHeader/>
          <w:jc w:val="center"/>
        </w:trPr>
        <w:tc>
          <w:tcPr>
            <w:tcW w:w="2119" w:type="dxa"/>
            <w:vMerge/>
            <w:vAlign w:val="center"/>
          </w:tcPr>
          <w:p w14:paraId="1411B193" w14:textId="77777777" w:rsidR="001C2014" w:rsidRPr="00E80C53" w:rsidRDefault="001C2014" w:rsidP="00183286">
            <w:pPr>
              <w:pStyle w:val="Tablehead0"/>
              <w:rPr>
                <w:color w:val="000000"/>
                <w:szCs w:val="22"/>
              </w:rPr>
            </w:pPr>
          </w:p>
        </w:tc>
        <w:tc>
          <w:tcPr>
            <w:tcW w:w="1562" w:type="dxa"/>
            <w:vAlign w:val="center"/>
          </w:tcPr>
          <w:p w14:paraId="05D61166" w14:textId="77777777" w:rsidR="001C2014" w:rsidRPr="00935E1C" w:rsidRDefault="001C2014" w:rsidP="00183286">
            <w:pPr>
              <w:pStyle w:val="Tablehead0"/>
              <w:rPr>
                <w:iCs/>
                <w:color w:val="000000"/>
              </w:rPr>
            </w:pPr>
            <w:r w:rsidRPr="00935E1C">
              <w:rPr>
                <w:iCs/>
              </w:rPr>
              <w:t>Longueur maximale</w:t>
            </w:r>
          </w:p>
        </w:tc>
        <w:tc>
          <w:tcPr>
            <w:tcW w:w="1559" w:type="dxa"/>
            <w:vAlign w:val="center"/>
          </w:tcPr>
          <w:p w14:paraId="006623FD" w14:textId="77777777" w:rsidR="001C2014" w:rsidRPr="00935E1C" w:rsidRDefault="001C2014" w:rsidP="00183286">
            <w:pPr>
              <w:pStyle w:val="Tablehead0"/>
              <w:rPr>
                <w:iCs/>
                <w:color w:val="000000"/>
              </w:rPr>
            </w:pPr>
            <w:r w:rsidRPr="00935E1C">
              <w:rPr>
                <w:iCs/>
                <w:color w:val="000000"/>
              </w:rPr>
              <w:t>Longueur minimale</w:t>
            </w:r>
          </w:p>
        </w:tc>
        <w:tc>
          <w:tcPr>
            <w:tcW w:w="2410" w:type="dxa"/>
            <w:vMerge/>
            <w:vAlign w:val="center"/>
          </w:tcPr>
          <w:p w14:paraId="697F61A5" w14:textId="77777777" w:rsidR="001C2014" w:rsidRPr="00E80C53" w:rsidRDefault="001C2014" w:rsidP="00183286">
            <w:pPr>
              <w:pStyle w:val="Tablehead0"/>
              <w:rPr>
                <w:color w:val="000000"/>
                <w:szCs w:val="22"/>
              </w:rPr>
            </w:pPr>
          </w:p>
        </w:tc>
        <w:tc>
          <w:tcPr>
            <w:tcW w:w="2123" w:type="dxa"/>
            <w:vMerge/>
            <w:vAlign w:val="center"/>
          </w:tcPr>
          <w:p w14:paraId="56D1F4BF" w14:textId="77777777" w:rsidR="001C2014" w:rsidRPr="00E80C53" w:rsidRDefault="001C2014" w:rsidP="00183286">
            <w:pPr>
              <w:pStyle w:val="Tablehead0"/>
              <w:rPr>
                <w:color w:val="000000"/>
                <w:szCs w:val="22"/>
              </w:rPr>
            </w:pPr>
          </w:p>
        </w:tc>
      </w:tr>
      <w:tr w:rsidR="001C2014" w:rsidRPr="00AD42B4" w14:paraId="57A06266"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5B1B9497" w14:textId="77777777" w:rsidR="001C2014" w:rsidRPr="00AD42B4" w:rsidRDefault="001C2014" w:rsidP="00183286">
            <w:pPr>
              <w:pStyle w:val="TableText1"/>
              <w:rPr>
                <w:rFonts w:eastAsiaTheme="minorEastAsia" w:cstheme="minorBidi"/>
                <w:noProof/>
                <w:lang w:val="en-US"/>
              </w:rPr>
            </w:pPr>
            <w:r w:rsidRPr="00AD42B4">
              <w:rPr>
                <w:noProof/>
              </w:rPr>
              <w:t>200</w:t>
            </w:r>
          </w:p>
          <w:p w14:paraId="4C205BD7" w14:textId="77777777" w:rsidR="001C2014" w:rsidRPr="00AD42B4" w:rsidRDefault="001C2014" w:rsidP="00183286">
            <w:pPr>
              <w:pStyle w:val="TableText1"/>
              <w:rPr>
                <w:rFonts w:eastAsiaTheme="minorEastAsia" w:cstheme="minorBidi"/>
                <w:noProof/>
                <w:lang w:val="en-US"/>
              </w:rPr>
            </w:pPr>
            <w:r w:rsidRPr="00AD42B4">
              <w:rPr>
                <w:noProof/>
              </w:rPr>
              <w:t>201</w:t>
            </w:r>
          </w:p>
        </w:tc>
        <w:tc>
          <w:tcPr>
            <w:tcW w:w="1562" w:type="dxa"/>
          </w:tcPr>
          <w:p w14:paraId="10703208" w14:textId="77777777" w:rsidR="001C2014" w:rsidRPr="00AD42B4" w:rsidRDefault="001C2014" w:rsidP="00183286">
            <w:pPr>
              <w:pStyle w:val="TableText1"/>
              <w:jc w:val="center"/>
              <w:rPr>
                <w:noProof/>
              </w:rPr>
            </w:pPr>
            <w:r w:rsidRPr="00AD42B4">
              <w:rPr>
                <w:noProof/>
              </w:rPr>
              <w:t>9</w:t>
            </w:r>
          </w:p>
        </w:tc>
        <w:tc>
          <w:tcPr>
            <w:tcW w:w="1559" w:type="dxa"/>
          </w:tcPr>
          <w:p w14:paraId="3B3C181A" w14:textId="77777777" w:rsidR="001C2014" w:rsidRPr="00AD42B4" w:rsidRDefault="001C2014" w:rsidP="00183286">
            <w:pPr>
              <w:pStyle w:val="TableText1"/>
              <w:jc w:val="center"/>
              <w:rPr>
                <w:noProof/>
              </w:rPr>
            </w:pPr>
            <w:r w:rsidRPr="00AD42B4">
              <w:rPr>
                <w:noProof/>
              </w:rPr>
              <w:t>9</w:t>
            </w:r>
          </w:p>
        </w:tc>
        <w:tc>
          <w:tcPr>
            <w:tcW w:w="2410" w:type="dxa"/>
          </w:tcPr>
          <w:p w14:paraId="0B7563F5"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Airtel Uganda Limited</w:t>
            </w:r>
          </w:p>
        </w:tc>
        <w:tc>
          <w:tcPr>
            <w:tcW w:w="2123" w:type="dxa"/>
          </w:tcPr>
          <w:p w14:paraId="31885E8F"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0151C980"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3EEBC3B6" w14:textId="77777777" w:rsidR="001C2014" w:rsidRPr="00AD42B4" w:rsidRDefault="001C2014" w:rsidP="00183286">
            <w:pPr>
              <w:pStyle w:val="TableText1"/>
              <w:rPr>
                <w:rFonts w:eastAsiaTheme="minorEastAsia" w:cstheme="minorBidi"/>
                <w:noProof/>
                <w:lang w:val="en-US"/>
              </w:rPr>
            </w:pPr>
            <w:r w:rsidRPr="00AD42B4">
              <w:rPr>
                <w:noProof/>
              </w:rPr>
              <w:t>20240</w:t>
            </w:r>
          </w:p>
        </w:tc>
        <w:tc>
          <w:tcPr>
            <w:tcW w:w="1562" w:type="dxa"/>
          </w:tcPr>
          <w:p w14:paraId="75C00317" w14:textId="77777777" w:rsidR="001C2014" w:rsidRPr="00AD42B4" w:rsidRDefault="001C2014" w:rsidP="00183286">
            <w:pPr>
              <w:pStyle w:val="TableText1"/>
              <w:jc w:val="center"/>
              <w:rPr>
                <w:noProof/>
              </w:rPr>
            </w:pPr>
            <w:r w:rsidRPr="00AD42B4">
              <w:rPr>
                <w:noProof/>
              </w:rPr>
              <w:t>9</w:t>
            </w:r>
          </w:p>
        </w:tc>
        <w:tc>
          <w:tcPr>
            <w:tcW w:w="1559" w:type="dxa"/>
          </w:tcPr>
          <w:p w14:paraId="624391B9" w14:textId="77777777" w:rsidR="001C2014" w:rsidRPr="00AD42B4" w:rsidRDefault="001C2014" w:rsidP="00183286">
            <w:pPr>
              <w:pStyle w:val="TableText1"/>
              <w:jc w:val="center"/>
              <w:rPr>
                <w:noProof/>
              </w:rPr>
            </w:pPr>
            <w:r w:rsidRPr="00AD42B4">
              <w:rPr>
                <w:noProof/>
              </w:rPr>
              <w:t>9</w:t>
            </w:r>
          </w:p>
        </w:tc>
        <w:tc>
          <w:tcPr>
            <w:tcW w:w="2410" w:type="dxa"/>
          </w:tcPr>
          <w:p w14:paraId="553A5686"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Liquid Intelligent Technologies</w:t>
            </w:r>
          </w:p>
        </w:tc>
        <w:tc>
          <w:tcPr>
            <w:tcW w:w="2123" w:type="dxa"/>
          </w:tcPr>
          <w:p w14:paraId="3A16373C"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6B622615"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39ABD8AA" w14:textId="77777777" w:rsidR="001C2014" w:rsidRPr="00AD42B4" w:rsidRDefault="001C2014" w:rsidP="00183286">
            <w:pPr>
              <w:pStyle w:val="TableText1"/>
              <w:rPr>
                <w:rFonts w:eastAsiaTheme="minorEastAsia" w:cstheme="minorBidi"/>
                <w:noProof/>
                <w:lang w:val="en-US"/>
              </w:rPr>
            </w:pPr>
            <w:r w:rsidRPr="00AD42B4">
              <w:rPr>
                <w:noProof/>
              </w:rPr>
              <w:t>2032</w:t>
            </w:r>
          </w:p>
        </w:tc>
        <w:tc>
          <w:tcPr>
            <w:tcW w:w="1562" w:type="dxa"/>
          </w:tcPr>
          <w:p w14:paraId="10A3CF33" w14:textId="77777777" w:rsidR="001C2014" w:rsidRPr="00AD42B4" w:rsidRDefault="001C2014" w:rsidP="00183286">
            <w:pPr>
              <w:pStyle w:val="TableText1"/>
              <w:jc w:val="center"/>
              <w:rPr>
                <w:noProof/>
              </w:rPr>
            </w:pPr>
            <w:r w:rsidRPr="00AD42B4">
              <w:rPr>
                <w:noProof/>
              </w:rPr>
              <w:t>9</w:t>
            </w:r>
          </w:p>
        </w:tc>
        <w:tc>
          <w:tcPr>
            <w:tcW w:w="1559" w:type="dxa"/>
          </w:tcPr>
          <w:p w14:paraId="77508382" w14:textId="77777777" w:rsidR="001C2014" w:rsidRPr="00AD42B4" w:rsidRDefault="001C2014" w:rsidP="00183286">
            <w:pPr>
              <w:pStyle w:val="TableText1"/>
              <w:jc w:val="center"/>
              <w:rPr>
                <w:noProof/>
              </w:rPr>
            </w:pPr>
            <w:r w:rsidRPr="00AD42B4">
              <w:rPr>
                <w:noProof/>
              </w:rPr>
              <w:t>9</w:t>
            </w:r>
          </w:p>
        </w:tc>
        <w:tc>
          <w:tcPr>
            <w:tcW w:w="2410" w:type="dxa"/>
          </w:tcPr>
          <w:p w14:paraId="66D203F7"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Echotel Proprietary Uganda Limited</w:t>
            </w:r>
          </w:p>
        </w:tc>
        <w:tc>
          <w:tcPr>
            <w:tcW w:w="2123" w:type="dxa"/>
          </w:tcPr>
          <w:p w14:paraId="21EF10BF"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6B30378A"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2F5BE466" w14:textId="77777777" w:rsidR="001C2014" w:rsidRPr="00AD42B4" w:rsidRDefault="001C2014" w:rsidP="00183286">
            <w:pPr>
              <w:pStyle w:val="TableText1"/>
              <w:rPr>
                <w:rFonts w:eastAsiaTheme="minorEastAsia" w:cstheme="minorBidi"/>
                <w:noProof/>
                <w:lang w:val="en-US"/>
              </w:rPr>
            </w:pPr>
            <w:r w:rsidRPr="00AD42B4">
              <w:rPr>
                <w:noProof/>
              </w:rPr>
              <w:t>2050</w:t>
            </w:r>
          </w:p>
          <w:p w14:paraId="7355DEC4" w14:textId="77777777" w:rsidR="001C2014" w:rsidRPr="00AD42B4" w:rsidRDefault="001C2014" w:rsidP="00183286">
            <w:pPr>
              <w:pStyle w:val="TableText1"/>
              <w:rPr>
                <w:rFonts w:eastAsiaTheme="minorEastAsia" w:cstheme="minorBidi"/>
                <w:noProof/>
                <w:lang w:val="en-US"/>
              </w:rPr>
            </w:pPr>
            <w:r w:rsidRPr="00AD42B4">
              <w:rPr>
                <w:noProof/>
              </w:rPr>
              <w:t>2051</w:t>
            </w:r>
          </w:p>
          <w:p w14:paraId="404FEA82" w14:textId="77777777" w:rsidR="001C2014" w:rsidRPr="00AD42B4" w:rsidRDefault="001C2014" w:rsidP="00183286">
            <w:pPr>
              <w:pStyle w:val="TableText1"/>
              <w:rPr>
                <w:rFonts w:eastAsiaTheme="minorEastAsia" w:cstheme="minorBidi"/>
                <w:noProof/>
                <w:lang w:val="en-US"/>
              </w:rPr>
            </w:pPr>
            <w:r w:rsidRPr="00AD42B4">
              <w:rPr>
                <w:noProof/>
              </w:rPr>
              <w:t>2052</w:t>
            </w:r>
          </w:p>
          <w:p w14:paraId="54E446E1" w14:textId="77777777" w:rsidR="001C2014" w:rsidRPr="00AD42B4" w:rsidRDefault="001C2014" w:rsidP="00183286">
            <w:pPr>
              <w:pStyle w:val="TableText1"/>
              <w:rPr>
                <w:rFonts w:eastAsiaTheme="minorEastAsia" w:cstheme="minorBidi"/>
                <w:noProof/>
                <w:lang w:val="en-US"/>
              </w:rPr>
            </w:pPr>
            <w:r w:rsidRPr="00AD42B4">
              <w:rPr>
                <w:noProof/>
              </w:rPr>
              <w:t>2053</w:t>
            </w:r>
          </w:p>
          <w:p w14:paraId="548014C8" w14:textId="77777777" w:rsidR="001C2014" w:rsidRPr="00AD42B4" w:rsidRDefault="001C2014" w:rsidP="00183286">
            <w:pPr>
              <w:pStyle w:val="TableText1"/>
              <w:rPr>
                <w:rFonts w:eastAsiaTheme="minorEastAsia" w:cstheme="minorBidi"/>
                <w:noProof/>
                <w:lang w:val="en-US"/>
              </w:rPr>
            </w:pPr>
            <w:r w:rsidRPr="00AD42B4">
              <w:rPr>
                <w:noProof/>
              </w:rPr>
              <w:t>2054</w:t>
            </w:r>
          </w:p>
        </w:tc>
        <w:tc>
          <w:tcPr>
            <w:tcW w:w="1562" w:type="dxa"/>
          </w:tcPr>
          <w:p w14:paraId="50AA1DD6" w14:textId="77777777" w:rsidR="001C2014" w:rsidRPr="00AD42B4" w:rsidRDefault="001C2014" w:rsidP="00183286">
            <w:pPr>
              <w:pStyle w:val="TableText1"/>
              <w:jc w:val="center"/>
              <w:rPr>
                <w:noProof/>
              </w:rPr>
            </w:pPr>
            <w:r w:rsidRPr="00AD42B4">
              <w:rPr>
                <w:noProof/>
              </w:rPr>
              <w:t>9</w:t>
            </w:r>
          </w:p>
        </w:tc>
        <w:tc>
          <w:tcPr>
            <w:tcW w:w="1559" w:type="dxa"/>
          </w:tcPr>
          <w:p w14:paraId="29478B23" w14:textId="77777777" w:rsidR="001C2014" w:rsidRPr="00AD42B4" w:rsidRDefault="001C2014" w:rsidP="00183286">
            <w:pPr>
              <w:pStyle w:val="TableText1"/>
              <w:jc w:val="center"/>
              <w:rPr>
                <w:noProof/>
              </w:rPr>
            </w:pPr>
            <w:r w:rsidRPr="00AD42B4">
              <w:rPr>
                <w:noProof/>
              </w:rPr>
              <w:t>9</w:t>
            </w:r>
          </w:p>
        </w:tc>
        <w:tc>
          <w:tcPr>
            <w:tcW w:w="2410" w:type="dxa"/>
          </w:tcPr>
          <w:p w14:paraId="38B182E0"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Roke Investment International Limited</w:t>
            </w:r>
          </w:p>
        </w:tc>
        <w:tc>
          <w:tcPr>
            <w:tcW w:w="2123" w:type="dxa"/>
          </w:tcPr>
          <w:p w14:paraId="0CF697F5"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0BD12488"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33CFA969" w14:textId="77777777" w:rsidR="001C2014" w:rsidRPr="00AD42B4" w:rsidRDefault="001C2014" w:rsidP="00183286">
            <w:pPr>
              <w:pStyle w:val="TableText1"/>
              <w:rPr>
                <w:rFonts w:eastAsiaTheme="minorEastAsia" w:cstheme="minorBidi"/>
                <w:noProof/>
                <w:lang w:val="en-US"/>
              </w:rPr>
            </w:pPr>
            <w:r w:rsidRPr="00AD42B4">
              <w:rPr>
                <w:noProof/>
              </w:rPr>
              <w:t>20611</w:t>
            </w:r>
          </w:p>
        </w:tc>
        <w:tc>
          <w:tcPr>
            <w:tcW w:w="1562" w:type="dxa"/>
          </w:tcPr>
          <w:p w14:paraId="40A2F9C9" w14:textId="77777777" w:rsidR="001C2014" w:rsidRPr="00AD42B4" w:rsidRDefault="001C2014" w:rsidP="00183286">
            <w:pPr>
              <w:pStyle w:val="TableText1"/>
              <w:jc w:val="center"/>
              <w:rPr>
                <w:noProof/>
              </w:rPr>
            </w:pPr>
            <w:r w:rsidRPr="00AD42B4">
              <w:rPr>
                <w:noProof/>
              </w:rPr>
              <w:t>9</w:t>
            </w:r>
          </w:p>
        </w:tc>
        <w:tc>
          <w:tcPr>
            <w:tcW w:w="1559" w:type="dxa"/>
          </w:tcPr>
          <w:p w14:paraId="4755694A" w14:textId="77777777" w:rsidR="001C2014" w:rsidRPr="00AD42B4" w:rsidRDefault="001C2014" w:rsidP="00183286">
            <w:pPr>
              <w:pStyle w:val="TableText1"/>
              <w:jc w:val="center"/>
              <w:rPr>
                <w:noProof/>
              </w:rPr>
            </w:pPr>
            <w:r w:rsidRPr="00AD42B4">
              <w:rPr>
                <w:noProof/>
              </w:rPr>
              <w:t>9</w:t>
            </w:r>
          </w:p>
        </w:tc>
        <w:tc>
          <w:tcPr>
            <w:tcW w:w="2410" w:type="dxa"/>
          </w:tcPr>
          <w:p w14:paraId="32B50A7C"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Hamilton Telecom Limited</w:t>
            </w:r>
          </w:p>
        </w:tc>
        <w:tc>
          <w:tcPr>
            <w:tcW w:w="2123" w:type="dxa"/>
          </w:tcPr>
          <w:p w14:paraId="665FFF47"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opérationnel</w:t>
            </w:r>
          </w:p>
        </w:tc>
      </w:tr>
      <w:tr w:rsidR="001C2014" w:rsidRPr="00AD42B4" w14:paraId="2225F4AE"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717331CC" w14:textId="77777777" w:rsidR="001C2014" w:rsidRPr="00AD42B4" w:rsidRDefault="001C2014" w:rsidP="00183286">
            <w:pPr>
              <w:pStyle w:val="TableText1"/>
              <w:rPr>
                <w:rFonts w:eastAsiaTheme="minorEastAsia" w:cstheme="minorBidi"/>
                <w:noProof/>
                <w:lang w:val="en-US"/>
              </w:rPr>
            </w:pPr>
            <w:r w:rsidRPr="00AD42B4">
              <w:rPr>
                <w:noProof/>
              </w:rPr>
              <w:t>206300</w:t>
            </w:r>
          </w:p>
          <w:p w14:paraId="6B4A4862" w14:textId="77777777" w:rsidR="001C2014" w:rsidRPr="00AD42B4" w:rsidRDefault="001C2014" w:rsidP="00183286">
            <w:pPr>
              <w:pStyle w:val="TableText1"/>
              <w:rPr>
                <w:rFonts w:eastAsiaTheme="minorEastAsia" w:cstheme="minorBidi"/>
                <w:noProof/>
                <w:lang w:val="en-US"/>
              </w:rPr>
            </w:pPr>
            <w:r w:rsidRPr="00AD42B4">
              <w:rPr>
                <w:noProof/>
              </w:rPr>
              <w:t>206301</w:t>
            </w:r>
          </w:p>
          <w:p w14:paraId="1BC7B963" w14:textId="77777777" w:rsidR="001C2014" w:rsidRPr="00AD42B4" w:rsidRDefault="001C2014" w:rsidP="00183286">
            <w:pPr>
              <w:pStyle w:val="TableText1"/>
              <w:rPr>
                <w:rFonts w:eastAsiaTheme="minorEastAsia" w:cstheme="minorBidi"/>
                <w:noProof/>
                <w:lang w:val="en-US"/>
              </w:rPr>
            </w:pPr>
            <w:r w:rsidRPr="00AD42B4">
              <w:rPr>
                <w:noProof/>
              </w:rPr>
              <w:t>206302</w:t>
            </w:r>
          </w:p>
          <w:p w14:paraId="581FC016" w14:textId="77777777" w:rsidR="001C2014" w:rsidRPr="00AD42B4" w:rsidRDefault="001C2014" w:rsidP="00183286">
            <w:pPr>
              <w:pStyle w:val="TableText1"/>
              <w:rPr>
                <w:rFonts w:eastAsiaTheme="minorEastAsia" w:cstheme="minorBidi"/>
                <w:noProof/>
                <w:lang w:val="en-US"/>
              </w:rPr>
            </w:pPr>
            <w:r w:rsidRPr="00AD42B4">
              <w:rPr>
                <w:noProof/>
              </w:rPr>
              <w:t>206303</w:t>
            </w:r>
          </w:p>
          <w:p w14:paraId="551903E0" w14:textId="77777777" w:rsidR="001C2014" w:rsidRPr="00AD42B4" w:rsidRDefault="001C2014" w:rsidP="00183286">
            <w:pPr>
              <w:pStyle w:val="TableText1"/>
              <w:rPr>
                <w:rFonts w:eastAsiaTheme="minorEastAsia" w:cstheme="minorBidi"/>
                <w:noProof/>
                <w:lang w:val="en-US"/>
              </w:rPr>
            </w:pPr>
            <w:r w:rsidRPr="00AD42B4">
              <w:rPr>
                <w:noProof/>
              </w:rPr>
              <w:t>206304</w:t>
            </w:r>
          </w:p>
        </w:tc>
        <w:tc>
          <w:tcPr>
            <w:tcW w:w="1562" w:type="dxa"/>
          </w:tcPr>
          <w:p w14:paraId="3BB69A31" w14:textId="77777777" w:rsidR="001C2014" w:rsidRPr="00AD42B4" w:rsidRDefault="001C2014" w:rsidP="00183286">
            <w:pPr>
              <w:pStyle w:val="TableText1"/>
              <w:jc w:val="center"/>
              <w:rPr>
                <w:noProof/>
              </w:rPr>
            </w:pPr>
            <w:r w:rsidRPr="00AD42B4">
              <w:rPr>
                <w:noProof/>
              </w:rPr>
              <w:t>9</w:t>
            </w:r>
          </w:p>
        </w:tc>
        <w:tc>
          <w:tcPr>
            <w:tcW w:w="1559" w:type="dxa"/>
          </w:tcPr>
          <w:p w14:paraId="67462044" w14:textId="77777777" w:rsidR="001C2014" w:rsidRPr="00AD42B4" w:rsidRDefault="001C2014" w:rsidP="00183286">
            <w:pPr>
              <w:pStyle w:val="TableText1"/>
              <w:jc w:val="center"/>
              <w:rPr>
                <w:noProof/>
              </w:rPr>
            </w:pPr>
            <w:r w:rsidRPr="00AD42B4">
              <w:rPr>
                <w:noProof/>
              </w:rPr>
              <w:t>9</w:t>
            </w:r>
          </w:p>
        </w:tc>
        <w:tc>
          <w:tcPr>
            <w:tcW w:w="2410" w:type="dxa"/>
          </w:tcPr>
          <w:p w14:paraId="0850C213"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Simbanet Uganda Limited</w:t>
            </w:r>
          </w:p>
        </w:tc>
        <w:tc>
          <w:tcPr>
            <w:tcW w:w="2123" w:type="dxa"/>
          </w:tcPr>
          <w:p w14:paraId="1D31FF90"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39F02A5C"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252887FC" w14:textId="77777777" w:rsidR="001C2014" w:rsidRPr="00AD42B4" w:rsidRDefault="001C2014" w:rsidP="00183286">
            <w:pPr>
              <w:pStyle w:val="TableText1"/>
              <w:rPr>
                <w:rFonts w:eastAsiaTheme="minorEastAsia" w:cstheme="minorBidi"/>
                <w:noProof/>
                <w:lang w:val="en-US"/>
              </w:rPr>
            </w:pPr>
            <w:r w:rsidRPr="00AD42B4">
              <w:rPr>
                <w:noProof/>
              </w:rPr>
              <w:t>207</w:t>
            </w:r>
          </w:p>
        </w:tc>
        <w:tc>
          <w:tcPr>
            <w:tcW w:w="1562" w:type="dxa"/>
          </w:tcPr>
          <w:p w14:paraId="1EF5A10C" w14:textId="77777777" w:rsidR="001C2014" w:rsidRPr="00AD42B4" w:rsidRDefault="001C2014" w:rsidP="00183286">
            <w:pPr>
              <w:pStyle w:val="TableText1"/>
              <w:jc w:val="center"/>
              <w:rPr>
                <w:noProof/>
              </w:rPr>
            </w:pPr>
            <w:r w:rsidRPr="00AD42B4">
              <w:rPr>
                <w:noProof/>
              </w:rPr>
              <w:t>9</w:t>
            </w:r>
          </w:p>
        </w:tc>
        <w:tc>
          <w:tcPr>
            <w:tcW w:w="1559" w:type="dxa"/>
          </w:tcPr>
          <w:p w14:paraId="502FFC4F" w14:textId="77777777" w:rsidR="001C2014" w:rsidRPr="00AD42B4" w:rsidRDefault="001C2014" w:rsidP="00183286">
            <w:pPr>
              <w:pStyle w:val="TableText1"/>
              <w:jc w:val="center"/>
              <w:rPr>
                <w:noProof/>
              </w:rPr>
            </w:pPr>
            <w:r w:rsidRPr="00AD42B4">
              <w:rPr>
                <w:noProof/>
              </w:rPr>
              <w:t>9</w:t>
            </w:r>
          </w:p>
        </w:tc>
        <w:tc>
          <w:tcPr>
            <w:tcW w:w="2410" w:type="dxa"/>
          </w:tcPr>
          <w:p w14:paraId="5BEF5051"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Airtel Uganda Limited</w:t>
            </w:r>
          </w:p>
        </w:tc>
        <w:tc>
          <w:tcPr>
            <w:tcW w:w="2123" w:type="dxa"/>
          </w:tcPr>
          <w:p w14:paraId="06E929AB"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7C5B41D6"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4D95EFD3" w14:textId="77777777" w:rsidR="001C2014" w:rsidRPr="00AD42B4" w:rsidRDefault="001C2014" w:rsidP="00183286">
            <w:pPr>
              <w:pStyle w:val="TableText1"/>
              <w:rPr>
                <w:rFonts w:eastAsiaTheme="minorEastAsia" w:cstheme="minorBidi"/>
                <w:noProof/>
                <w:lang w:val="en-US"/>
              </w:rPr>
            </w:pPr>
            <w:r w:rsidRPr="00AD42B4">
              <w:rPr>
                <w:noProof/>
              </w:rPr>
              <w:t>3</w:t>
            </w:r>
          </w:p>
        </w:tc>
        <w:tc>
          <w:tcPr>
            <w:tcW w:w="1562" w:type="dxa"/>
          </w:tcPr>
          <w:p w14:paraId="0C1E5AC8" w14:textId="77777777" w:rsidR="001C2014" w:rsidRPr="00AD42B4" w:rsidRDefault="001C2014" w:rsidP="00183286">
            <w:pPr>
              <w:pStyle w:val="TableText1"/>
              <w:jc w:val="center"/>
              <w:rPr>
                <w:noProof/>
              </w:rPr>
            </w:pPr>
            <w:r w:rsidRPr="00AD42B4">
              <w:rPr>
                <w:noProof/>
              </w:rPr>
              <w:t>9</w:t>
            </w:r>
          </w:p>
        </w:tc>
        <w:tc>
          <w:tcPr>
            <w:tcW w:w="1559" w:type="dxa"/>
          </w:tcPr>
          <w:p w14:paraId="038D5811" w14:textId="77777777" w:rsidR="001C2014" w:rsidRPr="00AD42B4" w:rsidRDefault="001C2014" w:rsidP="00183286">
            <w:pPr>
              <w:pStyle w:val="TableText1"/>
              <w:jc w:val="center"/>
              <w:rPr>
                <w:noProof/>
              </w:rPr>
            </w:pPr>
            <w:r w:rsidRPr="00AD42B4">
              <w:rPr>
                <w:noProof/>
              </w:rPr>
              <w:t>9</w:t>
            </w:r>
          </w:p>
        </w:tc>
        <w:tc>
          <w:tcPr>
            <w:tcW w:w="2410" w:type="dxa"/>
          </w:tcPr>
          <w:p w14:paraId="60783A7F"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MTN Uganda Limited</w:t>
            </w:r>
          </w:p>
        </w:tc>
        <w:tc>
          <w:tcPr>
            <w:tcW w:w="2123" w:type="dxa"/>
          </w:tcPr>
          <w:p w14:paraId="7F690E6C"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077AE30C"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53F9B1A4" w14:textId="77777777" w:rsidR="001C2014" w:rsidRPr="00AD42B4" w:rsidRDefault="001C2014" w:rsidP="00183286">
            <w:pPr>
              <w:pStyle w:val="TableText1"/>
              <w:rPr>
                <w:rFonts w:eastAsiaTheme="minorEastAsia" w:cstheme="minorBidi"/>
                <w:noProof/>
                <w:lang w:val="en-US"/>
              </w:rPr>
            </w:pPr>
            <w:r w:rsidRPr="00AD42B4">
              <w:rPr>
                <w:noProof/>
              </w:rPr>
              <w:t>4</w:t>
            </w:r>
          </w:p>
        </w:tc>
        <w:tc>
          <w:tcPr>
            <w:tcW w:w="1562" w:type="dxa"/>
          </w:tcPr>
          <w:p w14:paraId="2D20C702" w14:textId="77777777" w:rsidR="001C2014" w:rsidRPr="00AD42B4" w:rsidRDefault="001C2014" w:rsidP="00183286">
            <w:pPr>
              <w:pStyle w:val="TableText1"/>
              <w:jc w:val="center"/>
              <w:rPr>
                <w:noProof/>
              </w:rPr>
            </w:pPr>
            <w:r w:rsidRPr="00AD42B4">
              <w:rPr>
                <w:noProof/>
              </w:rPr>
              <w:t>9</w:t>
            </w:r>
          </w:p>
        </w:tc>
        <w:tc>
          <w:tcPr>
            <w:tcW w:w="1559" w:type="dxa"/>
          </w:tcPr>
          <w:p w14:paraId="5D7F56D1" w14:textId="77777777" w:rsidR="001C2014" w:rsidRPr="00AD42B4" w:rsidRDefault="001C2014" w:rsidP="00183286">
            <w:pPr>
              <w:pStyle w:val="TableText1"/>
              <w:jc w:val="center"/>
              <w:rPr>
                <w:noProof/>
              </w:rPr>
            </w:pPr>
            <w:r w:rsidRPr="00AD42B4">
              <w:rPr>
                <w:noProof/>
              </w:rPr>
              <w:t>9</w:t>
            </w:r>
          </w:p>
        </w:tc>
        <w:tc>
          <w:tcPr>
            <w:tcW w:w="2410" w:type="dxa"/>
          </w:tcPr>
          <w:p w14:paraId="79326784"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Services de téléphonie fixe pour Uganda Telecommunication Corporation Limited</w:t>
            </w:r>
          </w:p>
        </w:tc>
        <w:tc>
          <w:tcPr>
            <w:tcW w:w="2123" w:type="dxa"/>
          </w:tcPr>
          <w:p w14:paraId="1DBA19C2" w14:textId="77777777" w:rsidR="001C2014" w:rsidRPr="00AD42B4" w:rsidRDefault="001C2014" w:rsidP="00183286">
            <w:pPr>
              <w:pStyle w:val="TableText1"/>
              <w:rPr>
                <w:rFonts w:eastAsiaTheme="minorEastAsia" w:cstheme="minorBidi"/>
                <w:noProof/>
                <w:lang w:val="en-US"/>
              </w:rPr>
            </w:pPr>
            <w:r w:rsidRPr="00AD42B4">
              <w:rPr>
                <w:rFonts w:eastAsiaTheme="minorEastAsia" w:cstheme="minorBidi"/>
                <w:noProof/>
                <w:lang w:val="en-US"/>
              </w:rPr>
              <w:t>Réseau entièrement opérationnel</w:t>
            </w:r>
          </w:p>
        </w:tc>
      </w:tr>
      <w:tr w:rsidR="001C2014" w:rsidRPr="00AD42B4" w14:paraId="4D40B130"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10650659" w14:textId="77777777" w:rsidR="001C2014" w:rsidRPr="00AD42B4" w:rsidRDefault="001C2014" w:rsidP="00183286">
            <w:pPr>
              <w:pStyle w:val="TableText1"/>
              <w:rPr>
                <w:noProof/>
              </w:rPr>
            </w:pPr>
            <w:r w:rsidRPr="00AD42B4">
              <w:rPr>
                <w:noProof/>
              </w:rPr>
              <w:lastRenderedPageBreak/>
              <w:t>700</w:t>
            </w:r>
          </w:p>
          <w:p w14:paraId="0EB146A6" w14:textId="77777777" w:rsidR="001C2014" w:rsidRPr="00AD42B4" w:rsidRDefault="001C2014" w:rsidP="00183286">
            <w:pPr>
              <w:pStyle w:val="TableText1"/>
              <w:rPr>
                <w:noProof/>
              </w:rPr>
            </w:pPr>
            <w:r w:rsidRPr="00AD42B4">
              <w:rPr>
                <w:noProof/>
              </w:rPr>
              <w:t>701</w:t>
            </w:r>
          </w:p>
          <w:p w14:paraId="41EFF844" w14:textId="77777777" w:rsidR="001C2014" w:rsidRPr="00AD42B4" w:rsidRDefault="001C2014" w:rsidP="00183286">
            <w:pPr>
              <w:pStyle w:val="TableText1"/>
              <w:rPr>
                <w:noProof/>
              </w:rPr>
            </w:pPr>
            <w:r w:rsidRPr="00AD42B4">
              <w:rPr>
                <w:noProof/>
              </w:rPr>
              <w:t>702</w:t>
            </w:r>
          </w:p>
          <w:p w14:paraId="2E1417C1" w14:textId="77777777" w:rsidR="001C2014" w:rsidRPr="00AD42B4" w:rsidRDefault="001C2014" w:rsidP="00183286">
            <w:pPr>
              <w:pStyle w:val="TableText1"/>
              <w:rPr>
                <w:noProof/>
              </w:rPr>
            </w:pPr>
            <w:r w:rsidRPr="00AD42B4">
              <w:rPr>
                <w:noProof/>
              </w:rPr>
              <w:t>703</w:t>
            </w:r>
          </w:p>
          <w:p w14:paraId="53E012CA" w14:textId="77777777" w:rsidR="001C2014" w:rsidRPr="00AD42B4" w:rsidRDefault="001C2014" w:rsidP="00183286">
            <w:pPr>
              <w:pStyle w:val="TableText1"/>
              <w:rPr>
                <w:noProof/>
              </w:rPr>
            </w:pPr>
            <w:r w:rsidRPr="00AD42B4">
              <w:rPr>
                <w:noProof/>
              </w:rPr>
              <w:t>704</w:t>
            </w:r>
          </w:p>
          <w:p w14:paraId="563DBAC1" w14:textId="77777777" w:rsidR="001C2014" w:rsidRPr="00AD42B4" w:rsidRDefault="001C2014" w:rsidP="00183286">
            <w:pPr>
              <w:pStyle w:val="TableText1"/>
              <w:rPr>
                <w:noProof/>
              </w:rPr>
            </w:pPr>
            <w:r w:rsidRPr="00AD42B4">
              <w:rPr>
                <w:noProof/>
              </w:rPr>
              <w:t>705</w:t>
            </w:r>
          </w:p>
          <w:p w14:paraId="1932631F" w14:textId="77777777" w:rsidR="001C2014" w:rsidRPr="00AD42B4" w:rsidRDefault="001C2014" w:rsidP="00183286">
            <w:pPr>
              <w:pStyle w:val="TableText1"/>
              <w:rPr>
                <w:noProof/>
              </w:rPr>
            </w:pPr>
            <w:r w:rsidRPr="00AD42B4">
              <w:rPr>
                <w:noProof/>
              </w:rPr>
              <w:t>706</w:t>
            </w:r>
          </w:p>
          <w:p w14:paraId="3D114A0B" w14:textId="77777777" w:rsidR="001C2014" w:rsidRPr="00AD42B4" w:rsidRDefault="001C2014" w:rsidP="00183286">
            <w:pPr>
              <w:pStyle w:val="TableText1"/>
              <w:rPr>
                <w:noProof/>
              </w:rPr>
            </w:pPr>
            <w:r w:rsidRPr="00AD42B4">
              <w:rPr>
                <w:noProof/>
              </w:rPr>
              <w:t>707</w:t>
            </w:r>
          </w:p>
          <w:p w14:paraId="5B526129" w14:textId="77777777" w:rsidR="001C2014" w:rsidRPr="00AD42B4" w:rsidRDefault="001C2014" w:rsidP="00183286">
            <w:pPr>
              <w:pStyle w:val="TableText1"/>
              <w:rPr>
                <w:noProof/>
              </w:rPr>
            </w:pPr>
            <w:r w:rsidRPr="00AD42B4">
              <w:rPr>
                <w:noProof/>
              </w:rPr>
              <w:t>708</w:t>
            </w:r>
          </w:p>
          <w:p w14:paraId="02664195" w14:textId="77777777" w:rsidR="001C2014" w:rsidRPr="00AD42B4" w:rsidRDefault="001C2014" w:rsidP="00183286">
            <w:pPr>
              <w:pStyle w:val="TableText1"/>
              <w:rPr>
                <w:noProof/>
              </w:rPr>
            </w:pPr>
            <w:r w:rsidRPr="00AD42B4">
              <w:rPr>
                <w:noProof/>
              </w:rPr>
              <w:t>709</w:t>
            </w:r>
          </w:p>
        </w:tc>
        <w:tc>
          <w:tcPr>
            <w:tcW w:w="1562" w:type="dxa"/>
          </w:tcPr>
          <w:p w14:paraId="27EEA2E2" w14:textId="77777777" w:rsidR="001C2014" w:rsidRPr="00AD42B4" w:rsidRDefault="001C2014" w:rsidP="00183286">
            <w:pPr>
              <w:pStyle w:val="TableText1"/>
              <w:jc w:val="center"/>
              <w:rPr>
                <w:noProof/>
              </w:rPr>
            </w:pPr>
            <w:r w:rsidRPr="00AD42B4">
              <w:rPr>
                <w:noProof/>
              </w:rPr>
              <w:t>9</w:t>
            </w:r>
          </w:p>
        </w:tc>
        <w:tc>
          <w:tcPr>
            <w:tcW w:w="1559" w:type="dxa"/>
          </w:tcPr>
          <w:p w14:paraId="08EB82F6" w14:textId="77777777" w:rsidR="001C2014" w:rsidRPr="00AD42B4" w:rsidRDefault="001C2014" w:rsidP="00183286">
            <w:pPr>
              <w:pStyle w:val="TableText1"/>
              <w:jc w:val="center"/>
              <w:rPr>
                <w:noProof/>
              </w:rPr>
            </w:pPr>
            <w:r w:rsidRPr="00AD42B4">
              <w:rPr>
                <w:noProof/>
              </w:rPr>
              <w:t>9</w:t>
            </w:r>
          </w:p>
        </w:tc>
        <w:tc>
          <w:tcPr>
            <w:tcW w:w="2410" w:type="dxa"/>
          </w:tcPr>
          <w:p w14:paraId="4E0BCD17" w14:textId="77777777" w:rsidR="001C2014" w:rsidRPr="00AD42B4" w:rsidRDefault="001C2014" w:rsidP="00183286">
            <w:pPr>
              <w:pStyle w:val="TableText1"/>
              <w:rPr>
                <w:noProof/>
              </w:rPr>
            </w:pPr>
            <w:r w:rsidRPr="00AD42B4">
              <w:rPr>
                <w:noProof/>
              </w:rPr>
              <w:t>Services de téléphonie mobile pour Airtel Uganda Limited</w:t>
            </w:r>
          </w:p>
        </w:tc>
        <w:tc>
          <w:tcPr>
            <w:tcW w:w="2123" w:type="dxa"/>
          </w:tcPr>
          <w:p w14:paraId="35C7CE43" w14:textId="77777777" w:rsidR="001C2014" w:rsidRPr="00AD42B4" w:rsidRDefault="001C2014" w:rsidP="00183286">
            <w:pPr>
              <w:pStyle w:val="TableText1"/>
              <w:rPr>
                <w:noProof/>
              </w:rPr>
            </w:pPr>
            <w:r w:rsidRPr="00AD42B4">
              <w:rPr>
                <w:noProof/>
              </w:rPr>
              <w:t>Réseau entièrement opérationnel</w:t>
            </w:r>
          </w:p>
        </w:tc>
      </w:tr>
      <w:tr w:rsidR="001C2014" w:rsidRPr="00AD42B4" w14:paraId="2A89A399"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45DA57E7" w14:textId="77777777" w:rsidR="001C2014" w:rsidRPr="00AD42B4" w:rsidRDefault="001C2014" w:rsidP="00183286">
            <w:pPr>
              <w:pStyle w:val="TableText1"/>
              <w:rPr>
                <w:noProof/>
              </w:rPr>
            </w:pPr>
            <w:r w:rsidRPr="00AD42B4">
              <w:rPr>
                <w:noProof/>
              </w:rPr>
              <w:t>710</w:t>
            </w:r>
          </w:p>
          <w:p w14:paraId="646B0E1C" w14:textId="77777777" w:rsidR="001C2014" w:rsidRPr="00AD42B4" w:rsidRDefault="001C2014" w:rsidP="00183286">
            <w:pPr>
              <w:pStyle w:val="TableText1"/>
              <w:rPr>
                <w:noProof/>
              </w:rPr>
            </w:pPr>
            <w:r w:rsidRPr="00AD42B4">
              <w:rPr>
                <w:noProof/>
              </w:rPr>
              <w:t>711</w:t>
            </w:r>
          </w:p>
          <w:p w14:paraId="7A09362A" w14:textId="77777777" w:rsidR="001C2014" w:rsidRPr="00AD42B4" w:rsidRDefault="001C2014" w:rsidP="00183286">
            <w:pPr>
              <w:pStyle w:val="TableText1"/>
              <w:rPr>
                <w:noProof/>
              </w:rPr>
            </w:pPr>
            <w:r w:rsidRPr="00AD42B4">
              <w:rPr>
                <w:noProof/>
              </w:rPr>
              <w:t>712</w:t>
            </w:r>
          </w:p>
          <w:p w14:paraId="4E6FDBF9" w14:textId="77777777" w:rsidR="001C2014" w:rsidRPr="00AD42B4" w:rsidRDefault="001C2014" w:rsidP="00183286">
            <w:pPr>
              <w:pStyle w:val="TableText1"/>
              <w:rPr>
                <w:noProof/>
              </w:rPr>
            </w:pPr>
            <w:r w:rsidRPr="00AD42B4">
              <w:rPr>
                <w:noProof/>
              </w:rPr>
              <w:t>713</w:t>
            </w:r>
          </w:p>
          <w:p w14:paraId="3456BCE5" w14:textId="77777777" w:rsidR="001C2014" w:rsidRPr="00AD42B4" w:rsidRDefault="001C2014" w:rsidP="00183286">
            <w:pPr>
              <w:pStyle w:val="TableText1"/>
              <w:rPr>
                <w:noProof/>
              </w:rPr>
            </w:pPr>
            <w:r w:rsidRPr="00AD42B4">
              <w:rPr>
                <w:noProof/>
              </w:rPr>
              <w:t>714</w:t>
            </w:r>
          </w:p>
          <w:p w14:paraId="7E996412" w14:textId="77777777" w:rsidR="001C2014" w:rsidRPr="00AD42B4" w:rsidRDefault="001C2014" w:rsidP="00183286">
            <w:pPr>
              <w:pStyle w:val="TableText1"/>
              <w:rPr>
                <w:noProof/>
              </w:rPr>
            </w:pPr>
            <w:r w:rsidRPr="00AD42B4">
              <w:rPr>
                <w:noProof/>
              </w:rPr>
              <w:t>715</w:t>
            </w:r>
          </w:p>
          <w:p w14:paraId="5DA1004C" w14:textId="77777777" w:rsidR="001C2014" w:rsidRPr="00AD42B4" w:rsidRDefault="001C2014" w:rsidP="00183286">
            <w:pPr>
              <w:pStyle w:val="TableText1"/>
              <w:rPr>
                <w:noProof/>
              </w:rPr>
            </w:pPr>
            <w:r w:rsidRPr="00AD42B4">
              <w:rPr>
                <w:noProof/>
              </w:rPr>
              <w:t>716</w:t>
            </w:r>
          </w:p>
          <w:p w14:paraId="049543E5" w14:textId="77777777" w:rsidR="001C2014" w:rsidRPr="00AD42B4" w:rsidRDefault="001C2014" w:rsidP="00183286">
            <w:pPr>
              <w:pStyle w:val="TableText1"/>
              <w:rPr>
                <w:noProof/>
              </w:rPr>
            </w:pPr>
            <w:r w:rsidRPr="00AD42B4">
              <w:rPr>
                <w:noProof/>
              </w:rPr>
              <w:t>717</w:t>
            </w:r>
          </w:p>
          <w:p w14:paraId="6D5A6B53" w14:textId="77777777" w:rsidR="001C2014" w:rsidRPr="00AD42B4" w:rsidRDefault="001C2014" w:rsidP="00183286">
            <w:pPr>
              <w:pStyle w:val="TableText1"/>
              <w:rPr>
                <w:noProof/>
              </w:rPr>
            </w:pPr>
            <w:r w:rsidRPr="00AD42B4">
              <w:rPr>
                <w:noProof/>
              </w:rPr>
              <w:t>718</w:t>
            </w:r>
          </w:p>
          <w:p w14:paraId="40D445C4" w14:textId="77777777" w:rsidR="001C2014" w:rsidRPr="00AD42B4" w:rsidRDefault="001C2014" w:rsidP="00183286">
            <w:pPr>
              <w:pStyle w:val="TableText1"/>
              <w:rPr>
                <w:noProof/>
              </w:rPr>
            </w:pPr>
            <w:r w:rsidRPr="00AD42B4">
              <w:rPr>
                <w:noProof/>
              </w:rPr>
              <w:t>719</w:t>
            </w:r>
          </w:p>
        </w:tc>
        <w:tc>
          <w:tcPr>
            <w:tcW w:w="1562" w:type="dxa"/>
          </w:tcPr>
          <w:p w14:paraId="2A85385C" w14:textId="77777777" w:rsidR="001C2014" w:rsidRPr="00AD42B4" w:rsidRDefault="001C2014" w:rsidP="00183286">
            <w:pPr>
              <w:pStyle w:val="TableText1"/>
              <w:jc w:val="center"/>
              <w:rPr>
                <w:noProof/>
              </w:rPr>
            </w:pPr>
            <w:r w:rsidRPr="00AD42B4">
              <w:rPr>
                <w:noProof/>
              </w:rPr>
              <w:t>9</w:t>
            </w:r>
          </w:p>
        </w:tc>
        <w:tc>
          <w:tcPr>
            <w:tcW w:w="1559" w:type="dxa"/>
          </w:tcPr>
          <w:p w14:paraId="53CFF830" w14:textId="77777777" w:rsidR="001C2014" w:rsidRPr="00AD42B4" w:rsidRDefault="001C2014" w:rsidP="00183286">
            <w:pPr>
              <w:pStyle w:val="TableText1"/>
              <w:jc w:val="center"/>
              <w:rPr>
                <w:noProof/>
              </w:rPr>
            </w:pPr>
            <w:r w:rsidRPr="00AD42B4">
              <w:rPr>
                <w:noProof/>
              </w:rPr>
              <w:t>9</w:t>
            </w:r>
          </w:p>
        </w:tc>
        <w:tc>
          <w:tcPr>
            <w:tcW w:w="2410" w:type="dxa"/>
          </w:tcPr>
          <w:p w14:paraId="6C713050" w14:textId="77777777" w:rsidR="001C2014" w:rsidRPr="00AD42B4" w:rsidRDefault="001C2014" w:rsidP="00183286">
            <w:pPr>
              <w:pStyle w:val="TableText1"/>
              <w:rPr>
                <w:noProof/>
              </w:rPr>
            </w:pPr>
            <w:r w:rsidRPr="00AD42B4">
              <w:rPr>
                <w:noProof/>
              </w:rPr>
              <w:t>Services de téléphonie mobile pour Uganda Telecommunication Corporation Limited</w:t>
            </w:r>
          </w:p>
        </w:tc>
        <w:tc>
          <w:tcPr>
            <w:tcW w:w="2123" w:type="dxa"/>
          </w:tcPr>
          <w:p w14:paraId="4D5755F6" w14:textId="77777777" w:rsidR="001C2014" w:rsidRPr="00AD42B4" w:rsidRDefault="001C2014" w:rsidP="00183286">
            <w:pPr>
              <w:pStyle w:val="TableText1"/>
              <w:rPr>
                <w:noProof/>
              </w:rPr>
            </w:pPr>
            <w:r w:rsidRPr="00AD42B4">
              <w:rPr>
                <w:noProof/>
              </w:rPr>
              <w:t>Réseau entièrement opérationnel</w:t>
            </w:r>
          </w:p>
        </w:tc>
      </w:tr>
      <w:tr w:rsidR="001C2014" w:rsidRPr="00AD42B4" w14:paraId="06155D1B"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7D55E744" w14:textId="77777777" w:rsidR="001C2014" w:rsidRPr="00AD42B4" w:rsidRDefault="001C2014" w:rsidP="00183286">
            <w:pPr>
              <w:pStyle w:val="TableText1"/>
              <w:rPr>
                <w:noProof/>
              </w:rPr>
            </w:pPr>
            <w:r w:rsidRPr="00AD42B4">
              <w:rPr>
                <w:noProof/>
              </w:rPr>
              <w:t>720</w:t>
            </w:r>
          </w:p>
        </w:tc>
        <w:tc>
          <w:tcPr>
            <w:tcW w:w="1562" w:type="dxa"/>
          </w:tcPr>
          <w:p w14:paraId="63960EDE" w14:textId="77777777" w:rsidR="001C2014" w:rsidRPr="00AD42B4" w:rsidRDefault="001C2014" w:rsidP="00183286">
            <w:pPr>
              <w:pStyle w:val="TableText1"/>
              <w:jc w:val="center"/>
              <w:rPr>
                <w:noProof/>
              </w:rPr>
            </w:pPr>
            <w:r w:rsidRPr="00AD42B4">
              <w:rPr>
                <w:noProof/>
              </w:rPr>
              <w:t>9</w:t>
            </w:r>
          </w:p>
        </w:tc>
        <w:tc>
          <w:tcPr>
            <w:tcW w:w="1559" w:type="dxa"/>
          </w:tcPr>
          <w:p w14:paraId="0EC53B89" w14:textId="77777777" w:rsidR="001C2014" w:rsidRPr="00AD42B4" w:rsidRDefault="001C2014" w:rsidP="00183286">
            <w:pPr>
              <w:pStyle w:val="TableText1"/>
              <w:jc w:val="center"/>
              <w:rPr>
                <w:noProof/>
              </w:rPr>
            </w:pPr>
            <w:r w:rsidRPr="00AD42B4">
              <w:rPr>
                <w:noProof/>
              </w:rPr>
              <w:t>9</w:t>
            </w:r>
          </w:p>
        </w:tc>
        <w:tc>
          <w:tcPr>
            <w:tcW w:w="2410" w:type="dxa"/>
          </w:tcPr>
          <w:p w14:paraId="3F89A4ED" w14:textId="77777777" w:rsidR="001C2014" w:rsidRPr="00AD42B4" w:rsidRDefault="001C2014" w:rsidP="00183286">
            <w:pPr>
              <w:pStyle w:val="TableText1"/>
              <w:rPr>
                <w:noProof/>
              </w:rPr>
            </w:pPr>
            <w:r w:rsidRPr="00AD42B4">
              <w:rPr>
                <w:noProof/>
              </w:rPr>
              <w:t>Services de téléphonie mobile pour Smile Communications (U) Ltd</w:t>
            </w:r>
          </w:p>
        </w:tc>
        <w:tc>
          <w:tcPr>
            <w:tcW w:w="2123" w:type="dxa"/>
          </w:tcPr>
          <w:p w14:paraId="1E88EDBE" w14:textId="77777777" w:rsidR="001C2014" w:rsidRPr="00AD42B4" w:rsidRDefault="001C2014" w:rsidP="00183286">
            <w:pPr>
              <w:pStyle w:val="TableText1"/>
              <w:rPr>
                <w:noProof/>
              </w:rPr>
            </w:pPr>
            <w:r w:rsidRPr="00AD42B4">
              <w:rPr>
                <w:noProof/>
              </w:rPr>
              <w:t>Réseau entièrement opérationnel</w:t>
            </w:r>
          </w:p>
        </w:tc>
      </w:tr>
      <w:tr w:rsidR="001C2014" w:rsidRPr="00AD42B4" w14:paraId="1A674267"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7CA1886E" w14:textId="77777777" w:rsidR="001C2014" w:rsidRPr="00AD42B4" w:rsidRDefault="001C2014" w:rsidP="00183286">
            <w:pPr>
              <w:pStyle w:val="TableText1"/>
              <w:rPr>
                <w:noProof/>
              </w:rPr>
            </w:pPr>
            <w:r w:rsidRPr="00AD42B4">
              <w:rPr>
                <w:noProof/>
              </w:rPr>
              <w:t>7240</w:t>
            </w:r>
          </w:p>
        </w:tc>
        <w:tc>
          <w:tcPr>
            <w:tcW w:w="1562" w:type="dxa"/>
          </w:tcPr>
          <w:p w14:paraId="5BFBE9EE" w14:textId="77777777" w:rsidR="001C2014" w:rsidRPr="00AD42B4" w:rsidRDefault="001C2014" w:rsidP="00183286">
            <w:pPr>
              <w:pStyle w:val="TableText1"/>
              <w:jc w:val="center"/>
              <w:rPr>
                <w:noProof/>
              </w:rPr>
            </w:pPr>
            <w:r w:rsidRPr="00AD42B4">
              <w:rPr>
                <w:noProof/>
              </w:rPr>
              <w:t>9</w:t>
            </w:r>
          </w:p>
        </w:tc>
        <w:tc>
          <w:tcPr>
            <w:tcW w:w="1559" w:type="dxa"/>
          </w:tcPr>
          <w:p w14:paraId="6A4A46F8" w14:textId="77777777" w:rsidR="001C2014" w:rsidRPr="00AD42B4" w:rsidRDefault="001C2014" w:rsidP="00183286">
            <w:pPr>
              <w:pStyle w:val="TableText1"/>
              <w:jc w:val="center"/>
              <w:rPr>
                <w:noProof/>
              </w:rPr>
            </w:pPr>
            <w:r w:rsidRPr="00AD42B4">
              <w:rPr>
                <w:noProof/>
              </w:rPr>
              <w:t>9</w:t>
            </w:r>
          </w:p>
        </w:tc>
        <w:tc>
          <w:tcPr>
            <w:tcW w:w="2410" w:type="dxa"/>
          </w:tcPr>
          <w:p w14:paraId="3E918D6F" w14:textId="77777777" w:rsidR="001C2014" w:rsidRPr="00AD42B4" w:rsidRDefault="001C2014" w:rsidP="00183286">
            <w:pPr>
              <w:pStyle w:val="TableText1"/>
              <w:rPr>
                <w:noProof/>
              </w:rPr>
            </w:pPr>
            <w:r w:rsidRPr="00AD42B4">
              <w:rPr>
                <w:noProof/>
              </w:rPr>
              <w:t>Services de téléphonie mobile pour Hamilton Telecom Limited</w:t>
            </w:r>
          </w:p>
        </w:tc>
        <w:tc>
          <w:tcPr>
            <w:tcW w:w="2123" w:type="dxa"/>
          </w:tcPr>
          <w:p w14:paraId="70EBA008" w14:textId="77777777" w:rsidR="001C2014" w:rsidRPr="00AD42B4" w:rsidRDefault="001C2014" w:rsidP="00183286">
            <w:pPr>
              <w:pStyle w:val="TableText1"/>
              <w:rPr>
                <w:noProof/>
              </w:rPr>
            </w:pPr>
            <w:r w:rsidRPr="00AD42B4">
              <w:rPr>
                <w:noProof/>
              </w:rPr>
              <w:t>Réseau pas encore opérationnel</w:t>
            </w:r>
          </w:p>
        </w:tc>
      </w:tr>
      <w:tr w:rsidR="001C2014" w:rsidRPr="00AD42B4" w14:paraId="79E98388"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98"/>
          <w:jc w:val="center"/>
        </w:trPr>
        <w:tc>
          <w:tcPr>
            <w:tcW w:w="2119" w:type="dxa"/>
          </w:tcPr>
          <w:p w14:paraId="066B27B0" w14:textId="77777777" w:rsidR="001C2014" w:rsidRPr="00AD42B4" w:rsidRDefault="001C2014" w:rsidP="00183286">
            <w:pPr>
              <w:pStyle w:val="TableText1"/>
              <w:rPr>
                <w:noProof/>
              </w:rPr>
            </w:pPr>
            <w:r w:rsidRPr="00AD42B4">
              <w:rPr>
                <w:noProof/>
              </w:rPr>
              <w:t>7260</w:t>
            </w:r>
          </w:p>
        </w:tc>
        <w:tc>
          <w:tcPr>
            <w:tcW w:w="1562" w:type="dxa"/>
          </w:tcPr>
          <w:p w14:paraId="57DE3C3D" w14:textId="77777777" w:rsidR="001C2014" w:rsidRPr="00AD42B4" w:rsidRDefault="001C2014" w:rsidP="00183286">
            <w:pPr>
              <w:pStyle w:val="TableText1"/>
              <w:jc w:val="center"/>
              <w:rPr>
                <w:noProof/>
              </w:rPr>
            </w:pPr>
            <w:r w:rsidRPr="00AD42B4">
              <w:rPr>
                <w:noProof/>
              </w:rPr>
              <w:t>9</w:t>
            </w:r>
          </w:p>
        </w:tc>
        <w:tc>
          <w:tcPr>
            <w:tcW w:w="1559" w:type="dxa"/>
          </w:tcPr>
          <w:p w14:paraId="03B9DDEF" w14:textId="77777777" w:rsidR="001C2014" w:rsidRPr="00AD42B4" w:rsidRDefault="001C2014" w:rsidP="00183286">
            <w:pPr>
              <w:pStyle w:val="TableText1"/>
              <w:jc w:val="center"/>
              <w:rPr>
                <w:noProof/>
              </w:rPr>
            </w:pPr>
            <w:r w:rsidRPr="00AD42B4">
              <w:rPr>
                <w:noProof/>
              </w:rPr>
              <w:t>9</w:t>
            </w:r>
          </w:p>
        </w:tc>
        <w:tc>
          <w:tcPr>
            <w:tcW w:w="2410" w:type="dxa"/>
          </w:tcPr>
          <w:p w14:paraId="0C83D146" w14:textId="77777777" w:rsidR="001C2014" w:rsidRPr="00AD42B4" w:rsidRDefault="001C2014" w:rsidP="00183286">
            <w:pPr>
              <w:pStyle w:val="TableText1"/>
              <w:rPr>
                <w:noProof/>
              </w:rPr>
            </w:pPr>
            <w:r w:rsidRPr="00AD42B4">
              <w:rPr>
                <w:noProof/>
              </w:rPr>
              <w:t>Services de téléphonie mobile pour Tangerine Limited</w:t>
            </w:r>
          </w:p>
        </w:tc>
        <w:tc>
          <w:tcPr>
            <w:tcW w:w="2123" w:type="dxa"/>
          </w:tcPr>
          <w:p w14:paraId="38002DCB" w14:textId="77777777" w:rsidR="001C2014" w:rsidRPr="00AD42B4" w:rsidRDefault="001C2014" w:rsidP="00183286">
            <w:pPr>
              <w:pStyle w:val="TableText1"/>
              <w:rPr>
                <w:noProof/>
              </w:rPr>
            </w:pPr>
            <w:r w:rsidRPr="00AD42B4">
              <w:rPr>
                <w:noProof/>
              </w:rPr>
              <w:t>Réseau entièrement opérationnel</w:t>
            </w:r>
          </w:p>
        </w:tc>
      </w:tr>
      <w:tr w:rsidR="001C2014" w:rsidRPr="00AD42B4" w14:paraId="53021AF1"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0E6800DB" w14:textId="77777777" w:rsidR="001C2014" w:rsidRPr="00AD42B4" w:rsidRDefault="001C2014" w:rsidP="00183286">
            <w:pPr>
              <w:pStyle w:val="TableText1"/>
              <w:rPr>
                <w:noProof/>
              </w:rPr>
            </w:pPr>
            <w:r w:rsidRPr="00AD42B4">
              <w:rPr>
                <w:noProof/>
              </w:rPr>
              <w:t>740</w:t>
            </w:r>
          </w:p>
          <w:p w14:paraId="46F57C31" w14:textId="77777777" w:rsidR="001C2014" w:rsidRPr="00AD42B4" w:rsidRDefault="001C2014" w:rsidP="00183286">
            <w:pPr>
              <w:pStyle w:val="TableText1"/>
              <w:rPr>
                <w:noProof/>
              </w:rPr>
            </w:pPr>
            <w:r w:rsidRPr="00AD42B4">
              <w:rPr>
                <w:noProof/>
              </w:rPr>
              <w:t>741</w:t>
            </w:r>
          </w:p>
          <w:p w14:paraId="52AA4B33" w14:textId="77777777" w:rsidR="001C2014" w:rsidRPr="00AD42B4" w:rsidRDefault="001C2014" w:rsidP="00183286">
            <w:pPr>
              <w:pStyle w:val="TableText1"/>
              <w:rPr>
                <w:noProof/>
              </w:rPr>
            </w:pPr>
            <w:r w:rsidRPr="00AD42B4">
              <w:rPr>
                <w:noProof/>
              </w:rPr>
              <w:t>742</w:t>
            </w:r>
          </w:p>
          <w:p w14:paraId="6A13D6D7" w14:textId="77777777" w:rsidR="001C2014" w:rsidRPr="00AD42B4" w:rsidRDefault="001C2014" w:rsidP="00183286">
            <w:pPr>
              <w:pStyle w:val="TableText1"/>
              <w:rPr>
                <w:noProof/>
              </w:rPr>
            </w:pPr>
            <w:r w:rsidRPr="00AD42B4">
              <w:rPr>
                <w:noProof/>
              </w:rPr>
              <w:t>743</w:t>
            </w:r>
          </w:p>
          <w:p w14:paraId="1625E4DA" w14:textId="77777777" w:rsidR="001C2014" w:rsidRPr="00AD42B4" w:rsidRDefault="001C2014" w:rsidP="00183286">
            <w:pPr>
              <w:pStyle w:val="TableText1"/>
              <w:rPr>
                <w:noProof/>
              </w:rPr>
            </w:pPr>
            <w:r w:rsidRPr="00AD42B4">
              <w:rPr>
                <w:noProof/>
              </w:rPr>
              <w:t>744</w:t>
            </w:r>
          </w:p>
        </w:tc>
        <w:tc>
          <w:tcPr>
            <w:tcW w:w="1562" w:type="dxa"/>
          </w:tcPr>
          <w:p w14:paraId="46C94481" w14:textId="77777777" w:rsidR="001C2014" w:rsidRPr="00AD42B4" w:rsidRDefault="001C2014" w:rsidP="00183286">
            <w:pPr>
              <w:pStyle w:val="TableText1"/>
              <w:jc w:val="center"/>
              <w:rPr>
                <w:noProof/>
              </w:rPr>
            </w:pPr>
            <w:r w:rsidRPr="00AD42B4">
              <w:rPr>
                <w:noProof/>
              </w:rPr>
              <w:t>9</w:t>
            </w:r>
          </w:p>
        </w:tc>
        <w:tc>
          <w:tcPr>
            <w:tcW w:w="1559" w:type="dxa"/>
          </w:tcPr>
          <w:p w14:paraId="3255E361" w14:textId="77777777" w:rsidR="001C2014" w:rsidRPr="00AD42B4" w:rsidRDefault="001C2014" w:rsidP="00183286">
            <w:pPr>
              <w:pStyle w:val="TableText1"/>
              <w:jc w:val="center"/>
              <w:rPr>
                <w:noProof/>
              </w:rPr>
            </w:pPr>
            <w:r w:rsidRPr="00AD42B4">
              <w:rPr>
                <w:noProof/>
              </w:rPr>
              <w:t>9</w:t>
            </w:r>
          </w:p>
        </w:tc>
        <w:tc>
          <w:tcPr>
            <w:tcW w:w="2410" w:type="dxa"/>
          </w:tcPr>
          <w:p w14:paraId="2400C3E7" w14:textId="77777777" w:rsidR="001C2014" w:rsidRPr="00AD42B4" w:rsidRDefault="001C2014" w:rsidP="00183286">
            <w:pPr>
              <w:pStyle w:val="TableText1"/>
              <w:rPr>
                <w:noProof/>
              </w:rPr>
            </w:pPr>
            <w:r w:rsidRPr="00AD42B4">
              <w:rPr>
                <w:noProof/>
              </w:rPr>
              <w:t>Services de téléphonie mobile pour Airtel Uganda Limited</w:t>
            </w:r>
          </w:p>
        </w:tc>
        <w:tc>
          <w:tcPr>
            <w:tcW w:w="2123" w:type="dxa"/>
          </w:tcPr>
          <w:p w14:paraId="4C682938" w14:textId="77777777" w:rsidR="001C2014" w:rsidRPr="00AD42B4" w:rsidRDefault="001C2014" w:rsidP="00183286">
            <w:pPr>
              <w:pStyle w:val="TableText1"/>
              <w:rPr>
                <w:noProof/>
              </w:rPr>
            </w:pPr>
            <w:r w:rsidRPr="00AD42B4">
              <w:rPr>
                <w:noProof/>
              </w:rPr>
              <w:t>Réseau entièrement opérationnel</w:t>
            </w:r>
          </w:p>
        </w:tc>
      </w:tr>
      <w:tr w:rsidR="001C2014" w:rsidRPr="00AD42B4" w14:paraId="4348194A"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12D061FA" w14:textId="77777777" w:rsidR="001C2014" w:rsidRPr="00AD42B4" w:rsidRDefault="001C2014" w:rsidP="00183286">
            <w:pPr>
              <w:pStyle w:val="TableText1"/>
              <w:rPr>
                <w:noProof/>
              </w:rPr>
            </w:pPr>
            <w:r w:rsidRPr="00AD42B4">
              <w:rPr>
                <w:noProof/>
              </w:rPr>
              <w:t>750</w:t>
            </w:r>
          </w:p>
          <w:p w14:paraId="5F4B5FCD" w14:textId="77777777" w:rsidR="001C2014" w:rsidRPr="00AD42B4" w:rsidRDefault="001C2014" w:rsidP="00183286">
            <w:pPr>
              <w:pStyle w:val="TableText1"/>
              <w:rPr>
                <w:noProof/>
              </w:rPr>
            </w:pPr>
            <w:r w:rsidRPr="00AD42B4">
              <w:rPr>
                <w:noProof/>
              </w:rPr>
              <w:t>751</w:t>
            </w:r>
          </w:p>
          <w:p w14:paraId="69A72D36" w14:textId="77777777" w:rsidR="001C2014" w:rsidRPr="00AD42B4" w:rsidRDefault="001C2014" w:rsidP="00183286">
            <w:pPr>
              <w:pStyle w:val="TableText1"/>
              <w:rPr>
                <w:noProof/>
              </w:rPr>
            </w:pPr>
            <w:r w:rsidRPr="00AD42B4">
              <w:rPr>
                <w:noProof/>
              </w:rPr>
              <w:t>752</w:t>
            </w:r>
          </w:p>
          <w:p w14:paraId="4D7E667B" w14:textId="77777777" w:rsidR="001C2014" w:rsidRPr="00AD42B4" w:rsidRDefault="001C2014" w:rsidP="00183286">
            <w:pPr>
              <w:pStyle w:val="TableText1"/>
              <w:rPr>
                <w:noProof/>
              </w:rPr>
            </w:pPr>
            <w:r w:rsidRPr="00AD42B4">
              <w:rPr>
                <w:noProof/>
              </w:rPr>
              <w:t>753</w:t>
            </w:r>
          </w:p>
          <w:p w14:paraId="052E4BD0" w14:textId="77777777" w:rsidR="001C2014" w:rsidRPr="00AD42B4" w:rsidRDefault="001C2014" w:rsidP="00183286">
            <w:pPr>
              <w:pStyle w:val="TableText1"/>
              <w:rPr>
                <w:noProof/>
              </w:rPr>
            </w:pPr>
            <w:r w:rsidRPr="00AD42B4">
              <w:rPr>
                <w:noProof/>
              </w:rPr>
              <w:t>754</w:t>
            </w:r>
          </w:p>
          <w:p w14:paraId="5C1F16D8" w14:textId="77777777" w:rsidR="001C2014" w:rsidRPr="00AD42B4" w:rsidRDefault="001C2014" w:rsidP="00183286">
            <w:pPr>
              <w:pStyle w:val="TableText1"/>
              <w:rPr>
                <w:noProof/>
              </w:rPr>
            </w:pPr>
            <w:r w:rsidRPr="00AD42B4">
              <w:rPr>
                <w:noProof/>
              </w:rPr>
              <w:t>755</w:t>
            </w:r>
          </w:p>
          <w:p w14:paraId="2FBC43B9" w14:textId="77777777" w:rsidR="001C2014" w:rsidRPr="00AD42B4" w:rsidRDefault="001C2014" w:rsidP="00183286">
            <w:pPr>
              <w:pStyle w:val="TableText1"/>
              <w:rPr>
                <w:noProof/>
              </w:rPr>
            </w:pPr>
            <w:r w:rsidRPr="00AD42B4">
              <w:rPr>
                <w:noProof/>
              </w:rPr>
              <w:t>756</w:t>
            </w:r>
          </w:p>
          <w:p w14:paraId="647ECF38" w14:textId="77777777" w:rsidR="001C2014" w:rsidRPr="00AD42B4" w:rsidRDefault="001C2014" w:rsidP="00183286">
            <w:pPr>
              <w:pStyle w:val="TableText1"/>
              <w:rPr>
                <w:noProof/>
              </w:rPr>
            </w:pPr>
            <w:r w:rsidRPr="00AD42B4">
              <w:rPr>
                <w:noProof/>
              </w:rPr>
              <w:t>757</w:t>
            </w:r>
          </w:p>
          <w:p w14:paraId="6FE08E54" w14:textId="77777777" w:rsidR="001C2014" w:rsidRPr="00AD42B4" w:rsidRDefault="001C2014" w:rsidP="00183286">
            <w:pPr>
              <w:pStyle w:val="TableText1"/>
              <w:rPr>
                <w:noProof/>
              </w:rPr>
            </w:pPr>
            <w:r w:rsidRPr="00AD42B4">
              <w:rPr>
                <w:noProof/>
              </w:rPr>
              <w:t>758</w:t>
            </w:r>
          </w:p>
          <w:p w14:paraId="14C11771" w14:textId="77777777" w:rsidR="001C2014" w:rsidRPr="00AD42B4" w:rsidRDefault="001C2014" w:rsidP="00183286">
            <w:pPr>
              <w:pStyle w:val="TableText1"/>
              <w:rPr>
                <w:noProof/>
              </w:rPr>
            </w:pPr>
            <w:r w:rsidRPr="00AD42B4">
              <w:rPr>
                <w:noProof/>
              </w:rPr>
              <w:t>759</w:t>
            </w:r>
          </w:p>
        </w:tc>
        <w:tc>
          <w:tcPr>
            <w:tcW w:w="1562" w:type="dxa"/>
          </w:tcPr>
          <w:p w14:paraId="4EAD0552" w14:textId="77777777" w:rsidR="001C2014" w:rsidRPr="00AD42B4" w:rsidRDefault="001C2014" w:rsidP="00183286">
            <w:pPr>
              <w:pStyle w:val="TableText1"/>
              <w:jc w:val="center"/>
              <w:rPr>
                <w:noProof/>
              </w:rPr>
            </w:pPr>
            <w:r w:rsidRPr="00AD42B4">
              <w:rPr>
                <w:noProof/>
              </w:rPr>
              <w:t>9</w:t>
            </w:r>
          </w:p>
        </w:tc>
        <w:tc>
          <w:tcPr>
            <w:tcW w:w="1559" w:type="dxa"/>
          </w:tcPr>
          <w:p w14:paraId="5EB1E843" w14:textId="77777777" w:rsidR="001C2014" w:rsidRPr="00AD42B4" w:rsidRDefault="001C2014" w:rsidP="00183286">
            <w:pPr>
              <w:pStyle w:val="TableText1"/>
              <w:jc w:val="center"/>
              <w:rPr>
                <w:noProof/>
              </w:rPr>
            </w:pPr>
            <w:r w:rsidRPr="00AD42B4">
              <w:rPr>
                <w:noProof/>
              </w:rPr>
              <w:t>9</w:t>
            </w:r>
          </w:p>
        </w:tc>
        <w:tc>
          <w:tcPr>
            <w:tcW w:w="2410" w:type="dxa"/>
          </w:tcPr>
          <w:p w14:paraId="6A284B7F" w14:textId="77777777" w:rsidR="001C2014" w:rsidRPr="00AD42B4" w:rsidRDefault="001C2014" w:rsidP="00183286">
            <w:pPr>
              <w:pStyle w:val="TableText1"/>
              <w:rPr>
                <w:noProof/>
              </w:rPr>
            </w:pPr>
            <w:r w:rsidRPr="00AD42B4">
              <w:rPr>
                <w:noProof/>
              </w:rPr>
              <w:t>Services de téléphonie mobile pour Airtel Uganda Limited</w:t>
            </w:r>
          </w:p>
        </w:tc>
        <w:tc>
          <w:tcPr>
            <w:tcW w:w="2123" w:type="dxa"/>
          </w:tcPr>
          <w:p w14:paraId="26E53C54" w14:textId="77777777" w:rsidR="001C2014" w:rsidRPr="00AD42B4" w:rsidRDefault="001C2014" w:rsidP="00183286">
            <w:pPr>
              <w:pStyle w:val="TableText1"/>
              <w:rPr>
                <w:noProof/>
              </w:rPr>
            </w:pPr>
            <w:r w:rsidRPr="00AD42B4">
              <w:rPr>
                <w:noProof/>
              </w:rPr>
              <w:t>Réseau entièrement opérationnel</w:t>
            </w:r>
          </w:p>
        </w:tc>
      </w:tr>
      <w:tr w:rsidR="001C2014" w:rsidRPr="00AD42B4" w14:paraId="0C79CC8B"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3FFEFD41" w14:textId="77777777" w:rsidR="001C2014" w:rsidRPr="00AD42B4" w:rsidRDefault="001C2014" w:rsidP="00183286">
            <w:pPr>
              <w:pStyle w:val="TableText1"/>
              <w:rPr>
                <w:noProof/>
              </w:rPr>
            </w:pPr>
            <w:r w:rsidRPr="00AD42B4">
              <w:rPr>
                <w:noProof/>
              </w:rPr>
              <w:t>760</w:t>
            </w:r>
          </w:p>
          <w:p w14:paraId="34468A7E" w14:textId="77777777" w:rsidR="001C2014" w:rsidRPr="00AD42B4" w:rsidRDefault="001C2014" w:rsidP="00183286">
            <w:pPr>
              <w:pStyle w:val="TableText1"/>
              <w:rPr>
                <w:noProof/>
              </w:rPr>
            </w:pPr>
            <w:r w:rsidRPr="00AD42B4">
              <w:rPr>
                <w:noProof/>
              </w:rPr>
              <w:t>761</w:t>
            </w:r>
          </w:p>
          <w:p w14:paraId="113BE27C" w14:textId="77777777" w:rsidR="001C2014" w:rsidRPr="00AD42B4" w:rsidRDefault="001C2014" w:rsidP="00183286">
            <w:pPr>
              <w:pStyle w:val="TableText1"/>
              <w:rPr>
                <w:noProof/>
              </w:rPr>
            </w:pPr>
            <w:r w:rsidRPr="00AD42B4">
              <w:rPr>
                <w:noProof/>
              </w:rPr>
              <w:t>762</w:t>
            </w:r>
          </w:p>
          <w:p w14:paraId="416C794D" w14:textId="77777777" w:rsidR="001C2014" w:rsidRPr="00AD42B4" w:rsidRDefault="001C2014" w:rsidP="00183286">
            <w:pPr>
              <w:pStyle w:val="TableText1"/>
              <w:rPr>
                <w:noProof/>
              </w:rPr>
            </w:pPr>
            <w:r w:rsidRPr="00AD42B4">
              <w:rPr>
                <w:noProof/>
              </w:rPr>
              <w:t>763</w:t>
            </w:r>
          </w:p>
          <w:p w14:paraId="79765909" w14:textId="77777777" w:rsidR="001C2014" w:rsidRPr="00AD42B4" w:rsidRDefault="001C2014" w:rsidP="00183286">
            <w:pPr>
              <w:pStyle w:val="TableText1"/>
              <w:rPr>
                <w:noProof/>
              </w:rPr>
            </w:pPr>
            <w:r w:rsidRPr="00AD42B4">
              <w:rPr>
                <w:noProof/>
              </w:rPr>
              <w:t>764</w:t>
            </w:r>
          </w:p>
          <w:p w14:paraId="4C4294D9" w14:textId="77777777" w:rsidR="001C2014" w:rsidRPr="00AD42B4" w:rsidRDefault="001C2014" w:rsidP="00183286">
            <w:pPr>
              <w:pStyle w:val="TableText1"/>
              <w:rPr>
                <w:noProof/>
              </w:rPr>
            </w:pPr>
            <w:r w:rsidRPr="00AD42B4">
              <w:rPr>
                <w:noProof/>
              </w:rPr>
              <w:t>765</w:t>
            </w:r>
          </w:p>
        </w:tc>
        <w:tc>
          <w:tcPr>
            <w:tcW w:w="1562" w:type="dxa"/>
          </w:tcPr>
          <w:p w14:paraId="315515EF" w14:textId="77777777" w:rsidR="001C2014" w:rsidRPr="00AD42B4" w:rsidRDefault="001C2014" w:rsidP="00183286">
            <w:pPr>
              <w:pStyle w:val="TableText1"/>
              <w:jc w:val="center"/>
              <w:rPr>
                <w:noProof/>
              </w:rPr>
            </w:pPr>
            <w:r w:rsidRPr="00AD42B4">
              <w:rPr>
                <w:noProof/>
              </w:rPr>
              <w:t>9</w:t>
            </w:r>
          </w:p>
        </w:tc>
        <w:tc>
          <w:tcPr>
            <w:tcW w:w="1559" w:type="dxa"/>
          </w:tcPr>
          <w:p w14:paraId="28374825" w14:textId="77777777" w:rsidR="001C2014" w:rsidRPr="00AD42B4" w:rsidRDefault="001C2014" w:rsidP="00183286">
            <w:pPr>
              <w:pStyle w:val="TableText1"/>
              <w:jc w:val="center"/>
              <w:rPr>
                <w:noProof/>
              </w:rPr>
            </w:pPr>
            <w:r w:rsidRPr="00AD42B4">
              <w:rPr>
                <w:noProof/>
              </w:rPr>
              <w:t>9</w:t>
            </w:r>
          </w:p>
        </w:tc>
        <w:tc>
          <w:tcPr>
            <w:tcW w:w="2410" w:type="dxa"/>
          </w:tcPr>
          <w:p w14:paraId="6BD77081" w14:textId="77777777" w:rsidR="001C2014" w:rsidRPr="00AD42B4" w:rsidRDefault="001C2014" w:rsidP="00183286">
            <w:pPr>
              <w:pStyle w:val="TableText1"/>
              <w:rPr>
                <w:noProof/>
              </w:rPr>
            </w:pPr>
            <w:r w:rsidRPr="00AD42B4">
              <w:rPr>
                <w:noProof/>
              </w:rPr>
              <w:t>Services de téléphonie mobile pour MTN Uganda Limited</w:t>
            </w:r>
          </w:p>
        </w:tc>
        <w:tc>
          <w:tcPr>
            <w:tcW w:w="2123" w:type="dxa"/>
          </w:tcPr>
          <w:p w14:paraId="4304067D" w14:textId="77777777" w:rsidR="001C2014" w:rsidRPr="00AD42B4" w:rsidRDefault="001C2014" w:rsidP="00183286">
            <w:pPr>
              <w:pStyle w:val="TableText1"/>
              <w:rPr>
                <w:noProof/>
              </w:rPr>
            </w:pPr>
            <w:r w:rsidRPr="00AD42B4">
              <w:rPr>
                <w:noProof/>
              </w:rPr>
              <w:t>Réseau entièrement opérationnel</w:t>
            </w:r>
          </w:p>
        </w:tc>
      </w:tr>
      <w:tr w:rsidR="001C2014" w:rsidRPr="00AD42B4" w14:paraId="65353CDB"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37A8AFE3" w14:textId="77777777" w:rsidR="001C2014" w:rsidRPr="00AD42B4" w:rsidRDefault="001C2014" w:rsidP="00183286">
            <w:pPr>
              <w:pStyle w:val="TableText1"/>
              <w:rPr>
                <w:noProof/>
              </w:rPr>
            </w:pPr>
            <w:r w:rsidRPr="00AD42B4">
              <w:rPr>
                <w:noProof/>
              </w:rPr>
              <w:lastRenderedPageBreak/>
              <w:t>770</w:t>
            </w:r>
          </w:p>
          <w:p w14:paraId="5D706491" w14:textId="77777777" w:rsidR="001C2014" w:rsidRPr="00AD42B4" w:rsidRDefault="001C2014" w:rsidP="00183286">
            <w:pPr>
              <w:pStyle w:val="TableText1"/>
              <w:rPr>
                <w:noProof/>
              </w:rPr>
            </w:pPr>
            <w:r w:rsidRPr="00AD42B4">
              <w:rPr>
                <w:noProof/>
              </w:rPr>
              <w:t>771</w:t>
            </w:r>
          </w:p>
          <w:p w14:paraId="3BCEE4FE" w14:textId="77777777" w:rsidR="001C2014" w:rsidRPr="00AD42B4" w:rsidRDefault="001C2014" w:rsidP="00183286">
            <w:pPr>
              <w:pStyle w:val="TableText1"/>
              <w:rPr>
                <w:noProof/>
              </w:rPr>
            </w:pPr>
            <w:r w:rsidRPr="00AD42B4">
              <w:rPr>
                <w:noProof/>
              </w:rPr>
              <w:t>772</w:t>
            </w:r>
          </w:p>
          <w:p w14:paraId="0B33C7B5" w14:textId="77777777" w:rsidR="001C2014" w:rsidRPr="00AD42B4" w:rsidRDefault="001C2014" w:rsidP="00183286">
            <w:pPr>
              <w:pStyle w:val="TableText1"/>
              <w:rPr>
                <w:noProof/>
              </w:rPr>
            </w:pPr>
            <w:r w:rsidRPr="00AD42B4">
              <w:rPr>
                <w:noProof/>
              </w:rPr>
              <w:t>773</w:t>
            </w:r>
          </w:p>
          <w:p w14:paraId="5C811FA7" w14:textId="77777777" w:rsidR="001C2014" w:rsidRPr="00AD42B4" w:rsidRDefault="001C2014" w:rsidP="00183286">
            <w:pPr>
              <w:pStyle w:val="TableText1"/>
              <w:rPr>
                <w:noProof/>
              </w:rPr>
            </w:pPr>
            <w:r w:rsidRPr="00AD42B4">
              <w:rPr>
                <w:noProof/>
              </w:rPr>
              <w:t>774</w:t>
            </w:r>
          </w:p>
          <w:p w14:paraId="60A82CA6" w14:textId="77777777" w:rsidR="001C2014" w:rsidRPr="00AD42B4" w:rsidRDefault="001C2014" w:rsidP="00183286">
            <w:pPr>
              <w:pStyle w:val="TableText1"/>
              <w:rPr>
                <w:noProof/>
              </w:rPr>
            </w:pPr>
            <w:r w:rsidRPr="00AD42B4">
              <w:rPr>
                <w:noProof/>
              </w:rPr>
              <w:t>775</w:t>
            </w:r>
          </w:p>
          <w:p w14:paraId="2EC5B41F" w14:textId="77777777" w:rsidR="001C2014" w:rsidRPr="00AD42B4" w:rsidRDefault="001C2014" w:rsidP="00183286">
            <w:pPr>
              <w:pStyle w:val="TableText1"/>
              <w:rPr>
                <w:noProof/>
              </w:rPr>
            </w:pPr>
            <w:r w:rsidRPr="00AD42B4">
              <w:rPr>
                <w:noProof/>
              </w:rPr>
              <w:t>776</w:t>
            </w:r>
          </w:p>
          <w:p w14:paraId="719BDE9A" w14:textId="77777777" w:rsidR="001C2014" w:rsidRPr="00AD42B4" w:rsidRDefault="001C2014" w:rsidP="00183286">
            <w:pPr>
              <w:pStyle w:val="TableText1"/>
              <w:rPr>
                <w:noProof/>
              </w:rPr>
            </w:pPr>
            <w:r w:rsidRPr="00AD42B4">
              <w:rPr>
                <w:noProof/>
              </w:rPr>
              <w:t>777</w:t>
            </w:r>
          </w:p>
          <w:p w14:paraId="03B7B5E1" w14:textId="77777777" w:rsidR="001C2014" w:rsidRPr="00AD42B4" w:rsidRDefault="001C2014" w:rsidP="00183286">
            <w:pPr>
              <w:pStyle w:val="TableText1"/>
              <w:rPr>
                <w:noProof/>
              </w:rPr>
            </w:pPr>
            <w:r w:rsidRPr="00AD42B4">
              <w:rPr>
                <w:noProof/>
              </w:rPr>
              <w:t>778</w:t>
            </w:r>
          </w:p>
          <w:p w14:paraId="39C93D00" w14:textId="77777777" w:rsidR="001C2014" w:rsidRPr="00AD42B4" w:rsidRDefault="001C2014" w:rsidP="00183286">
            <w:pPr>
              <w:pStyle w:val="TableText1"/>
              <w:rPr>
                <w:noProof/>
              </w:rPr>
            </w:pPr>
            <w:r w:rsidRPr="00AD42B4">
              <w:rPr>
                <w:noProof/>
              </w:rPr>
              <w:t>779</w:t>
            </w:r>
          </w:p>
        </w:tc>
        <w:tc>
          <w:tcPr>
            <w:tcW w:w="1562" w:type="dxa"/>
          </w:tcPr>
          <w:p w14:paraId="7835EEAE" w14:textId="77777777" w:rsidR="001C2014" w:rsidRPr="00AD42B4" w:rsidRDefault="001C2014" w:rsidP="00183286">
            <w:pPr>
              <w:pStyle w:val="TableText1"/>
              <w:jc w:val="center"/>
              <w:rPr>
                <w:noProof/>
              </w:rPr>
            </w:pPr>
            <w:r w:rsidRPr="00AD42B4">
              <w:rPr>
                <w:noProof/>
              </w:rPr>
              <w:t>9</w:t>
            </w:r>
          </w:p>
        </w:tc>
        <w:tc>
          <w:tcPr>
            <w:tcW w:w="1559" w:type="dxa"/>
          </w:tcPr>
          <w:p w14:paraId="48128691" w14:textId="77777777" w:rsidR="001C2014" w:rsidRPr="00AD42B4" w:rsidRDefault="001C2014" w:rsidP="00183286">
            <w:pPr>
              <w:pStyle w:val="TableText1"/>
              <w:jc w:val="center"/>
              <w:rPr>
                <w:noProof/>
              </w:rPr>
            </w:pPr>
            <w:r w:rsidRPr="00AD42B4">
              <w:rPr>
                <w:noProof/>
              </w:rPr>
              <w:t>9</w:t>
            </w:r>
          </w:p>
        </w:tc>
        <w:tc>
          <w:tcPr>
            <w:tcW w:w="2410" w:type="dxa"/>
          </w:tcPr>
          <w:p w14:paraId="09C13E2C" w14:textId="77777777" w:rsidR="001C2014" w:rsidRPr="00AD42B4" w:rsidRDefault="001C2014" w:rsidP="00183286">
            <w:pPr>
              <w:pStyle w:val="TableText1"/>
              <w:rPr>
                <w:noProof/>
              </w:rPr>
            </w:pPr>
            <w:r w:rsidRPr="00AD42B4">
              <w:rPr>
                <w:noProof/>
              </w:rPr>
              <w:t>Services de téléphonie mobile pour MTN Uganda Limited</w:t>
            </w:r>
          </w:p>
        </w:tc>
        <w:tc>
          <w:tcPr>
            <w:tcW w:w="2123" w:type="dxa"/>
          </w:tcPr>
          <w:p w14:paraId="557ADB20" w14:textId="77777777" w:rsidR="001C2014" w:rsidRPr="00AD42B4" w:rsidRDefault="001C2014" w:rsidP="00183286">
            <w:pPr>
              <w:pStyle w:val="TableText1"/>
              <w:rPr>
                <w:noProof/>
              </w:rPr>
            </w:pPr>
            <w:r w:rsidRPr="00AD42B4">
              <w:rPr>
                <w:noProof/>
              </w:rPr>
              <w:t>Réseau entièrement opérationnel</w:t>
            </w:r>
          </w:p>
        </w:tc>
      </w:tr>
      <w:tr w:rsidR="001C2014" w:rsidRPr="00AD42B4" w14:paraId="557EE454" w14:textId="77777777" w:rsidTr="00183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27"/>
          <w:jc w:val="center"/>
        </w:trPr>
        <w:tc>
          <w:tcPr>
            <w:tcW w:w="2119" w:type="dxa"/>
          </w:tcPr>
          <w:p w14:paraId="466C7C6B" w14:textId="77777777" w:rsidR="001C2014" w:rsidRPr="00AD42B4" w:rsidRDefault="001C2014" w:rsidP="00183286">
            <w:pPr>
              <w:pStyle w:val="TableText1"/>
              <w:rPr>
                <w:noProof/>
              </w:rPr>
            </w:pPr>
            <w:r w:rsidRPr="00AD42B4">
              <w:rPr>
                <w:noProof/>
              </w:rPr>
              <w:t>780</w:t>
            </w:r>
          </w:p>
          <w:p w14:paraId="4AEDED10" w14:textId="77777777" w:rsidR="001C2014" w:rsidRPr="00AD42B4" w:rsidRDefault="001C2014" w:rsidP="00183286">
            <w:pPr>
              <w:pStyle w:val="TableText1"/>
              <w:rPr>
                <w:noProof/>
              </w:rPr>
            </w:pPr>
            <w:r w:rsidRPr="00AD42B4">
              <w:rPr>
                <w:noProof/>
              </w:rPr>
              <w:t>781</w:t>
            </w:r>
          </w:p>
          <w:p w14:paraId="24AC50A3" w14:textId="77777777" w:rsidR="001C2014" w:rsidRPr="00AD42B4" w:rsidRDefault="001C2014" w:rsidP="00183286">
            <w:pPr>
              <w:pStyle w:val="TableText1"/>
              <w:rPr>
                <w:noProof/>
              </w:rPr>
            </w:pPr>
            <w:r w:rsidRPr="00AD42B4">
              <w:rPr>
                <w:noProof/>
              </w:rPr>
              <w:t>782</w:t>
            </w:r>
          </w:p>
          <w:p w14:paraId="019E3E2F" w14:textId="77777777" w:rsidR="001C2014" w:rsidRPr="00AD42B4" w:rsidRDefault="001C2014" w:rsidP="00183286">
            <w:pPr>
              <w:pStyle w:val="TableText1"/>
              <w:rPr>
                <w:noProof/>
              </w:rPr>
            </w:pPr>
            <w:r w:rsidRPr="00AD42B4">
              <w:rPr>
                <w:noProof/>
              </w:rPr>
              <w:t>783</w:t>
            </w:r>
          </w:p>
          <w:p w14:paraId="2EC430B2" w14:textId="77777777" w:rsidR="001C2014" w:rsidRPr="00AD42B4" w:rsidRDefault="001C2014" w:rsidP="00183286">
            <w:pPr>
              <w:pStyle w:val="TableText1"/>
              <w:rPr>
                <w:noProof/>
              </w:rPr>
            </w:pPr>
            <w:r w:rsidRPr="00AD42B4">
              <w:rPr>
                <w:noProof/>
              </w:rPr>
              <w:t>784</w:t>
            </w:r>
          </w:p>
          <w:p w14:paraId="378CE92B" w14:textId="77777777" w:rsidR="001C2014" w:rsidRPr="00AD42B4" w:rsidRDefault="001C2014" w:rsidP="00183286">
            <w:pPr>
              <w:pStyle w:val="TableText1"/>
              <w:rPr>
                <w:noProof/>
              </w:rPr>
            </w:pPr>
            <w:r w:rsidRPr="00AD42B4">
              <w:rPr>
                <w:noProof/>
              </w:rPr>
              <w:t>785</w:t>
            </w:r>
          </w:p>
          <w:p w14:paraId="33D9E70F" w14:textId="77777777" w:rsidR="001C2014" w:rsidRPr="00AD42B4" w:rsidRDefault="001C2014" w:rsidP="00183286">
            <w:pPr>
              <w:pStyle w:val="TableText1"/>
              <w:rPr>
                <w:noProof/>
              </w:rPr>
            </w:pPr>
            <w:r w:rsidRPr="00AD42B4">
              <w:rPr>
                <w:noProof/>
              </w:rPr>
              <w:t>786</w:t>
            </w:r>
          </w:p>
          <w:p w14:paraId="4981F0BB" w14:textId="77777777" w:rsidR="001C2014" w:rsidRPr="00AD42B4" w:rsidRDefault="001C2014" w:rsidP="00183286">
            <w:pPr>
              <w:pStyle w:val="TableText1"/>
              <w:rPr>
                <w:noProof/>
              </w:rPr>
            </w:pPr>
            <w:r w:rsidRPr="00AD42B4">
              <w:rPr>
                <w:noProof/>
              </w:rPr>
              <w:t>787</w:t>
            </w:r>
          </w:p>
          <w:p w14:paraId="18FD1E50" w14:textId="77777777" w:rsidR="001C2014" w:rsidRPr="00AD42B4" w:rsidRDefault="001C2014" w:rsidP="00183286">
            <w:pPr>
              <w:pStyle w:val="TableText1"/>
              <w:rPr>
                <w:noProof/>
              </w:rPr>
            </w:pPr>
            <w:r w:rsidRPr="00AD42B4">
              <w:rPr>
                <w:noProof/>
              </w:rPr>
              <w:t>788</w:t>
            </w:r>
          </w:p>
          <w:p w14:paraId="41809783" w14:textId="77777777" w:rsidR="001C2014" w:rsidRPr="00AD42B4" w:rsidRDefault="001C2014" w:rsidP="00183286">
            <w:pPr>
              <w:pStyle w:val="TableText1"/>
              <w:rPr>
                <w:noProof/>
              </w:rPr>
            </w:pPr>
            <w:r w:rsidRPr="00AD42B4">
              <w:rPr>
                <w:noProof/>
              </w:rPr>
              <w:t>789</w:t>
            </w:r>
          </w:p>
        </w:tc>
        <w:tc>
          <w:tcPr>
            <w:tcW w:w="1562" w:type="dxa"/>
          </w:tcPr>
          <w:p w14:paraId="7D415C1F" w14:textId="77777777" w:rsidR="001C2014" w:rsidRPr="00AD42B4" w:rsidRDefault="001C2014" w:rsidP="00183286">
            <w:pPr>
              <w:pStyle w:val="TableText1"/>
              <w:jc w:val="center"/>
              <w:rPr>
                <w:noProof/>
              </w:rPr>
            </w:pPr>
            <w:r w:rsidRPr="00AD42B4">
              <w:rPr>
                <w:noProof/>
              </w:rPr>
              <w:t>9</w:t>
            </w:r>
          </w:p>
        </w:tc>
        <w:tc>
          <w:tcPr>
            <w:tcW w:w="1559" w:type="dxa"/>
          </w:tcPr>
          <w:p w14:paraId="4F7801CE" w14:textId="77777777" w:rsidR="001C2014" w:rsidRPr="00AD42B4" w:rsidRDefault="001C2014" w:rsidP="00183286">
            <w:pPr>
              <w:pStyle w:val="TableText1"/>
              <w:jc w:val="center"/>
              <w:rPr>
                <w:noProof/>
              </w:rPr>
            </w:pPr>
            <w:r w:rsidRPr="00AD42B4">
              <w:rPr>
                <w:noProof/>
              </w:rPr>
              <w:t>9</w:t>
            </w:r>
          </w:p>
        </w:tc>
        <w:tc>
          <w:tcPr>
            <w:tcW w:w="2410" w:type="dxa"/>
          </w:tcPr>
          <w:p w14:paraId="49EA0F15" w14:textId="77777777" w:rsidR="001C2014" w:rsidRPr="00AD42B4" w:rsidRDefault="001C2014" w:rsidP="00183286">
            <w:pPr>
              <w:pStyle w:val="TableText1"/>
              <w:rPr>
                <w:noProof/>
              </w:rPr>
            </w:pPr>
            <w:r w:rsidRPr="00AD42B4">
              <w:rPr>
                <w:noProof/>
              </w:rPr>
              <w:t>Services de téléphonie mobile pour MTN Uganda Limited</w:t>
            </w:r>
          </w:p>
        </w:tc>
        <w:tc>
          <w:tcPr>
            <w:tcW w:w="2123" w:type="dxa"/>
          </w:tcPr>
          <w:p w14:paraId="33516AE7" w14:textId="77777777" w:rsidR="001C2014" w:rsidRPr="00AD42B4" w:rsidRDefault="001C2014" w:rsidP="00183286">
            <w:pPr>
              <w:pStyle w:val="TableText1"/>
              <w:rPr>
                <w:noProof/>
              </w:rPr>
            </w:pPr>
            <w:r w:rsidRPr="00AD42B4">
              <w:rPr>
                <w:noProof/>
              </w:rPr>
              <w:t>Réseau entièrement opérationnel</w:t>
            </w:r>
          </w:p>
        </w:tc>
      </w:tr>
    </w:tbl>
    <w:p w14:paraId="000A3E24" w14:textId="77777777" w:rsidR="001C2014" w:rsidRPr="00E80C53" w:rsidRDefault="001C2014" w:rsidP="001C2014">
      <w:pPr>
        <w:tabs>
          <w:tab w:val="left" w:pos="1800"/>
        </w:tabs>
        <w:ind w:left="1080" w:hanging="1080"/>
        <w:rPr>
          <w:rFonts w:asciiTheme="minorHAnsi" w:hAnsiTheme="minorHAnsi" w:cs="Arial"/>
          <w:lang w:val="fr-FR"/>
        </w:rPr>
      </w:pPr>
      <w:proofErr w:type="gramStart"/>
      <w:r w:rsidRPr="00E80C53">
        <w:rPr>
          <w:rFonts w:asciiTheme="minorHAnsi" w:hAnsiTheme="minorHAnsi" w:cs="Arial"/>
          <w:lang w:val="fr-FR"/>
        </w:rPr>
        <w:t>Contact:</w:t>
      </w:r>
      <w:proofErr w:type="gramEnd"/>
    </w:p>
    <w:p w14:paraId="23FE9377" w14:textId="77777777" w:rsidR="001C2014" w:rsidRPr="00E80C53" w:rsidRDefault="001C2014" w:rsidP="001C2014">
      <w:pPr>
        <w:tabs>
          <w:tab w:val="clear" w:pos="1843"/>
          <w:tab w:val="num" w:pos="360"/>
          <w:tab w:val="left" w:pos="1560"/>
          <w:tab w:val="left" w:pos="2127"/>
        </w:tabs>
        <w:ind w:left="357" w:hanging="357"/>
        <w:jc w:val="left"/>
        <w:textAlignment w:val="auto"/>
        <w:rPr>
          <w:rFonts w:asciiTheme="minorHAnsi" w:hAnsiTheme="minorHAnsi" w:cstheme="majorBidi"/>
          <w:lang w:val="fr-FR"/>
        </w:rPr>
      </w:pPr>
      <w:bookmarkStart w:id="730" w:name="_Toc131908189"/>
      <w:r w:rsidRPr="00E80C53">
        <w:rPr>
          <w:rFonts w:asciiTheme="minorHAnsi" w:hAnsiTheme="minorHAnsi"/>
          <w:lang w:val="fr-FR"/>
        </w:rPr>
        <w:tab/>
      </w:r>
      <w:r w:rsidRPr="003413DD">
        <w:rPr>
          <w:rFonts w:asciiTheme="minorHAnsi" w:hAnsiTheme="minorHAnsi" w:cstheme="majorBidi"/>
          <w:lang w:val="fr-FR"/>
        </w:rPr>
        <w:t>Uganda Communications Commission (UCC)</w:t>
      </w:r>
    </w:p>
    <w:p w14:paraId="786C1265" w14:textId="77777777" w:rsidR="001C2014" w:rsidRPr="00E80C53" w:rsidRDefault="001C2014" w:rsidP="001C2014">
      <w:pPr>
        <w:tabs>
          <w:tab w:val="clear" w:pos="1843"/>
          <w:tab w:val="num" w:pos="360"/>
          <w:tab w:val="left" w:pos="1560"/>
          <w:tab w:val="left" w:pos="2127"/>
        </w:tabs>
        <w:spacing w:before="0"/>
        <w:ind w:left="680" w:hanging="340"/>
        <w:jc w:val="left"/>
        <w:textAlignment w:val="auto"/>
        <w:rPr>
          <w:rFonts w:asciiTheme="minorHAnsi" w:hAnsiTheme="minorHAnsi" w:cstheme="majorBidi"/>
          <w:lang w:val="fr-FR"/>
        </w:rPr>
      </w:pPr>
      <w:r w:rsidRPr="003413DD">
        <w:rPr>
          <w:rFonts w:asciiTheme="minorHAnsi" w:hAnsiTheme="minorHAnsi" w:cstheme="majorBidi"/>
          <w:lang w:val="fr-FR"/>
        </w:rPr>
        <w:t>Plot 42-44 Spring Road</w:t>
      </w:r>
    </w:p>
    <w:p w14:paraId="650AB62F" w14:textId="77777777" w:rsidR="001C2014" w:rsidRPr="00E80C53" w:rsidRDefault="001C2014" w:rsidP="001C2014">
      <w:pPr>
        <w:tabs>
          <w:tab w:val="clear" w:pos="1843"/>
          <w:tab w:val="num" w:pos="360"/>
          <w:tab w:val="left" w:pos="1560"/>
          <w:tab w:val="left" w:pos="2127"/>
        </w:tabs>
        <w:spacing w:before="0"/>
        <w:ind w:left="697" w:hanging="340"/>
        <w:jc w:val="left"/>
        <w:textAlignment w:val="auto"/>
        <w:rPr>
          <w:rFonts w:asciiTheme="minorHAnsi" w:hAnsiTheme="minorHAnsi" w:cstheme="majorBidi"/>
          <w:lang w:val="fr-FR"/>
        </w:rPr>
      </w:pPr>
      <w:r w:rsidRPr="003413DD">
        <w:rPr>
          <w:rFonts w:asciiTheme="minorHAnsi" w:hAnsiTheme="minorHAnsi" w:cstheme="majorBidi"/>
          <w:lang w:val="fr-FR"/>
        </w:rPr>
        <w:t>Bugolobi P.O. Box 7376</w:t>
      </w:r>
    </w:p>
    <w:p w14:paraId="66FC0EE6" w14:textId="77777777" w:rsidR="001C2014" w:rsidRDefault="001C2014" w:rsidP="001C2014">
      <w:pPr>
        <w:tabs>
          <w:tab w:val="clear" w:pos="1843"/>
          <w:tab w:val="num" w:pos="360"/>
          <w:tab w:val="left" w:pos="1560"/>
          <w:tab w:val="left" w:pos="2127"/>
        </w:tabs>
        <w:spacing w:before="0"/>
        <w:ind w:left="357"/>
        <w:jc w:val="left"/>
        <w:textAlignment w:val="auto"/>
        <w:rPr>
          <w:rFonts w:asciiTheme="minorHAnsi" w:hAnsiTheme="minorHAnsi" w:cstheme="majorBidi"/>
          <w:lang w:val="fr-FR"/>
        </w:rPr>
      </w:pPr>
      <w:r w:rsidRPr="003413DD">
        <w:rPr>
          <w:rFonts w:asciiTheme="minorHAnsi" w:hAnsiTheme="minorHAnsi" w:cstheme="majorBidi"/>
          <w:lang w:val="fr-FR"/>
        </w:rPr>
        <w:t>KAMPALA</w:t>
      </w:r>
      <w:r>
        <w:rPr>
          <w:rFonts w:asciiTheme="minorHAnsi" w:hAnsiTheme="minorHAnsi" w:cstheme="majorBidi"/>
          <w:lang w:val="fr-FR"/>
        </w:rPr>
        <w:t xml:space="preserve"> </w:t>
      </w:r>
    </w:p>
    <w:p w14:paraId="6ED487FC" w14:textId="77777777" w:rsidR="001C2014" w:rsidRPr="00E80C53" w:rsidRDefault="001C2014" w:rsidP="001C2014">
      <w:pPr>
        <w:tabs>
          <w:tab w:val="clear" w:pos="1843"/>
          <w:tab w:val="num" w:pos="360"/>
          <w:tab w:val="left" w:pos="1560"/>
          <w:tab w:val="left" w:pos="2127"/>
        </w:tabs>
        <w:spacing w:before="0"/>
        <w:ind w:left="357"/>
        <w:jc w:val="left"/>
        <w:textAlignment w:val="auto"/>
        <w:rPr>
          <w:rFonts w:asciiTheme="minorHAnsi" w:hAnsiTheme="minorHAnsi" w:cstheme="majorBidi"/>
          <w:lang w:val="fr-FR"/>
        </w:rPr>
      </w:pPr>
      <w:r w:rsidRPr="003413DD">
        <w:rPr>
          <w:rFonts w:asciiTheme="minorHAnsi" w:hAnsiTheme="minorHAnsi" w:cstheme="majorBidi"/>
          <w:lang w:val="fr-FR"/>
        </w:rPr>
        <w:t>Ouganda</w:t>
      </w:r>
    </w:p>
    <w:p w14:paraId="6A71C71B" w14:textId="77777777" w:rsidR="001C2014" w:rsidRDefault="001C2014" w:rsidP="001C2014">
      <w:pPr>
        <w:tabs>
          <w:tab w:val="clear" w:pos="1843"/>
          <w:tab w:val="num" w:pos="360"/>
          <w:tab w:val="left" w:pos="1560"/>
          <w:tab w:val="left" w:pos="2127"/>
        </w:tabs>
        <w:spacing w:before="0"/>
        <w:ind w:left="357" w:hanging="357"/>
        <w:jc w:val="left"/>
        <w:textAlignment w:val="auto"/>
        <w:rPr>
          <w:rFonts w:asciiTheme="minorHAnsi" w:hAnsiTheme="minorHAnsi" w:cstheme="majorBidi"/>
          <w:lang w:val="fr-FR"/>
        </w:rPr>
      </w:pPr>
      <w:r w:rsidRPr="00E80C53">
        <w:rPr>
          <w:rFonts w:asciiTheme="minorHAnsi" w:hAnsiTheme="minorHAnsi" w:cstheme="majorBidi"/>
          <w:lang w:val="fr-FR"/>
        </w:rPr>
        <w:tab/>
      </w:r>
      <w:proofErr w:type="gramStart"/>
      <w:r w:rsidRPr="00E80C53">
        <w:rPr>
          <w:rFonts w:asciiTheme="minorHAnsi" w:hAnsiTheme="minorHAnsi" w:cstheme="majorBidi"/>
          <w:lang w:val="fr-FR"/>
        </w:rPr>
        <w:t>Tél.:</w:t>
      </w:r>
      <w:proofErr w:type="gramEnd"/>
      <w:r w:rsidRPr="00E80C53">
        <w:rPr>
          <w:rFonts w:asciiTheme="minorHAnsi" w:hAnsiTheme="minorHAnsi" w:cstheme="majorBidi"/>
          <w:lang w:val="fr-FR"/>
        </w:rPr>
        <w:tab/>
      </w:r>
      <w:r w:rsidRPr="003413DD">
        <w:rPr>
          <w:rFonts w:asciiTheme="minorHAnsi" w:hAnsiTheme="minorHAnsi" w:cstheme="majorBidi"/>
          <w:lang w:val="fr-FR"/>
        </w:rPr>
        <w:t>+256 41 433 9000</w:t>
      </w:r>
    </w:p>
    <w:p w14:paraId="29F03AB1" w14:textId="77777777" w:rsidR="001C2014" w:rsidRPr="00E80C53" w:rsidRDefault="001C2014" w:rsidP="001C2014">
      <w:pPr>
        <w:tabs>
          <w:tab w:val="clear" w:pos="1843"/>
          <w:tab w:val="num" w:pos="360"/>
          <w:tab w:val="left" w:pos="1560"/>
          <w:tab w:val="left" w:pos="2127"/>
        </w:tabs>
        <w:spacing w:before="0"/>
        <w:ind w:left="357" w:hanging="357"/>
        <w:jc w:val="left"/>
        <w:textAlignment w:val="auto"/>
        <w:rPr>
          <w:rFonts w:asciiTheme="minorHAnsi" w:hAnsiTheme="minorHAnsi" w:cstheme="majorBidi"/>
          <w:lang w:val="fr-FR"/>
        </w:rPr>
      </w:pPr>
      <w:r>
        <w:rPr>
          <w:rFonts w:asciiTheme="minorHAnsi" w:hAnsiTheme="minorHAnsi" w:cstheme="majorBidi"/>
          <w:lang w:val="fr-FR"/>
        </w:rPr>
        <w:tab/>
      </w:r>
      <w:proofErr w:type="gramStart"/>
      <w:r w:rsidRPr="003413DD">
        <w:rPr>
          <w:rFonts w:asciiTheme="minorHAnsi" w:hAnsiTheme="minorHAnsi" w:cstheme="majorBidi"/>
          <w:lang w:val="fr-FR"/>
        </w:rPr>
        <w:t>Télécopie:</w:t>
      </w:r>
      <w:proofErr w:type="gramEnd"/>
      <w:r>
        <w:rPr>
          <w:rFonts w:asciiTheme="minorHAnsi" w:hAnsiTheme="minorHAnsi" w:cstheme="majorBidi"/>
          <w:lang w:val="fr-FR"/>
        </w:rPr>
        <w:tab/>
      </w:r>
      <w:r w:rsidRPr="003413DD">
        <w:rPr>
          <w:rFonts w:asciiTheme="minorHAnsi" w:hAnsiTheme="minorHAnsi" w:cstheme="majorBidi"/>
          <w:lang w:val="fr-FR"/>
        </w:rPr>
        <w:t>+256 41 434 8832</w:t>
      </w:r>
    </w:p>
    <w:p w14:paraId="000850A7" w14:textId="77777777" w:rsidR="001C2014" w:rsidRDefault="001C2014" w:rsidP="001C2014">
      <w:pPr>
        <w:tabs>
          <w:tab w:val="clear" w:pos="1843"/>
          <w:tab w:val="num" w:pos="360"/>
          <w:tab w:val="left" w:pos="1560"/>
          <w:tab w:val="left" w:pos="2127"/>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E-mail</w:t>
      </w:r>
      <w:r w:rsidRPr="00E80C53">
        <w:rPr>
          <w:rFonts w:asciiTheme="minorHAnsi" w:hAnsiTheme="minorHAnsi" w:cstheme="majorBidi"/>
          <w:lang w:val="fr-FR"/>
        </w:rPr>
        <w:t>:</w:t>
      </w:r>
      <w:proofErr w:type="gramEnd"/>
      <w:r w:rsidRPr="00E80C53">
        <w:rPr>
          <w:rFonts w:asciiTheme="minorHAnsi" w:hAnsiTheme="minorHAnsi" w:cstheme="majorBidi"/>
          <w:lang w:val="fr-FR"/>
        </w:rPr>
        <w:tab/>
      </w:r>
      <w:r w:rsidRPr="003413DD">
        <w:rPr>
          <w:rFonts w:asciiTheme="minorHAnsi" w:hAnsiTheme="minorHAnsi" w:cstheme="majorBidi"/>
          <w:lang w:val="fr-FR"/>
        </w:rPr>
        <w:t>ucc@ucc.co.ug</w:t>
      </w:r>
    </w:p>
    <w:p w14:paraId="5A0ABA8F" w14:textId="77777777" w:rsidR="001C2014" w:rsidRDefault="001C2014" w:rsidP="001C2014">
      <w:pPr>
        <w:tabs>
          <w:tab w:val="clear" w:pos="1843"/>
          <w:tab w:val="num" w:pos="360"/>
          <w:tab w:val="left" w:pos="1560"/>
          <w:tab w:val="left" w:pos="2127"/>
        </w:tabs>
        <w:spacing w:before="0"/>
        <w:ind w:left="697" w:hanging="357"/>
        <w:jc w:val="left"/>
        <w:textAlignment w:val="auto"/>
        <w:rPr>
          <w:rFonts w:asciiTheme="minorHAnsi" w:hAnsiTheme="minorHAnsi" w:cstheme="majorBidi"/>
          <w:lang w:val="fr-FR"/>
        </w:rPr>
      </w:pPr>
      <w:proofErr w:type="gramStart"/>
      <w:r>
        <w:rPr>
          <w:rFonts w:asciiTheme="minorHAnsi" w:hAnsiTheme="minorHAnsi" w:cstheme="majorBidi"/>
          <w:lang w:val="fr-FR"/>
        </w:rPr>
        <w:t>URL:</w:t>
      </w:r>
      <w:proofErr w:type="gramEnd"/>
      <w:r>
        <w:rPr>
          <w:rFonts w:asciiTheme="minorHAnsi" w:hAnsiTheme="minorHAnsi" w:cstheme="majorBidi"/>
          <w:lang w:val="fr-FR"/>
        </w:rPr>
        <w:tab/>
      </w:r>
      <w:r w:rsidRPr="003413DD">
        <w:rPr>
          <w:rFonts w:asciiTheme="minorHAnsi" w:hAnsiTheme="minorHAnsi" w:cstheme="majorBidi"/>
          <w:lang w:val="fr-FR"/>
        </w:rPr>
        <w:t>www.ucc.co.ug</w:t>
      </w:r>
      <w:bookmarkEnd w:id="730"/>
    </w:p>
    <w:p w14:paraId="1D39CFC8" w14:textId="77777777" w:rsidR="00810E29" w:rsidRDefault="00810E29" w:rsidP="00C765B7">
      <w:pPr>
        <w:tabs>
          <w:tab w:val="clear" w:pos="567"/>
          <w:tab w:val="clear" w:pos="1276"/>
          <w:tab w:val="clear" w:pos="1843"/>
          <w:tab w:val="clear" w:pos="5387"/>
          <w:tab w:val="clear" w:pos="5954"/>
        </w:tabs>
        <w:overflowPunct/>
        <w:autoSpaceDE/>
        <w:autoSpaceDN/>
        <w:adjustRightInd/>
        <w:spacing w:before="0"/>
        <w:jc w:val="left"/>
        <w:textAlignment w:val="auto"/>
      </w:pPr>
    </w:p>
    <w:p w14:paraId="2FB9F79A" w14:textId="7BCB159E" w:rsidR="00C765B7" w:rsidRDefault="00C765B7" w:rsidP="00C765B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D02AAF3" w14:textId="77777777" w:rsidR="003F234D" w:rsidRPr="006F5B3B" w:rsidRDefault="003F234D" w:rsidP="003F234D">
      <w:pPr>
        <w:pStyle w:val="Heading20"/>
      </w:pPr>
      <w:bookmarkStart w:id="731" w:name="_Toc417551684"/>
      <w:bookmarkStart w:id="732" w:name="_Toc418172334"/>
      <w:bookmarkStart w:id="733" w:name="_Toc418590416"/>
      <w:bookmarkStart w:id="734" w:name="_Toc421025977"/>
      <w:bookmarkStart w:id="735" w:name="_Toc422401214"/>
      <w:bookmarkStart w:id="736" w:name="_Toc423525459"/>
      <w:bookmarkStart w:id="737" w:name="_Toc424821420"/>
      <w:bookmarkStart w:id="738" w:name="_Toc428366209"/>
      <w:bookmarkStart w:id="739" w:name="_Toc429043969"/>
      <w:bookmarkStart w:id="740" w:name="_Toc430351629"/>
      <w:bookmarkStart w:id="741" w:name="_Toc435101744"/>
      <w:bookmarkStart w:id="742" w:name="_Toc436994431"/>
      <w:bookmarkStart w:id="743" w:name="_Toc437951348"/>
      <w:bookmarkStart w:id="744" w:name="_Toc439770098"/>
      <w:bookmarkStart w:id="745" w:name="_Toc442697183"/>
      <w:bookmarkStart w:id="746" w:name="_Toc443314403"/>
      <w:bookmarkStart w:id="747" w:name="_Toc451159962"/>
      <w:bookmarkStart w:id="748" w:name="_Toc452042297"/>
      <w:bookmarkStart w:id="749" w:name="_Toc453246397"/>
      <w:bookmarkStart w:id="750" w:name="_Toc455568929"/>
      <w:bookmarkStart w:id="751" w:name="_Toc458763347"/>
      <w:bookmarkStart w:id="752" w:name="_Toc461613929"/>
      <w:bookmarkStart w:id="753" w:name="_Toc464028571"/>
      <w:bookmarkStart w:id="754" w:name="_Toc466292736"/>
      <w:bookmarkStart w:id="755" w:name="_Toc467229228"/>
      <w:bookmarkStart w:id="756" w:name="_Toc468199537"/>
      <w:bookmarkStart w:id="757" w:name="_Toc469058093"/>
      <w:bookmarkStart w:id="758" w:name="_Toc472413666"/>
      <w:bookmarkStart w:id="759" w:name="_Toc473107267"/>
      <w:bookmarkStart w:id="760" w:name="_Toc474850439"/>
      <w:bookmarkStart w:id="761" w:name="_Toc476061821"/>
      <w:bookmarkStart w:id="762" w:name="_Toc477355879"/>
      <w:bookmarkStart w:id="763" w:name="_Toc478045212"/>
      <w:bookmarkStart w:id="764" w:name="_Toc479170905"/>
      <w:bookmarkStart w:id="765" w:name="_Toc481736935"/>
      <w:bookmarkStart w:id="766" w:name="_Toc483991774"/>
      <w:bookmarkStart w:id="767" w:name="_Toc484612706"/>
      <w:bookmarkStart w:id="768" w:name="_Toc486861831"/>
      <w:bookmarkStart w:id="769" w:name="_Toc489604268"/>
      <w:bookmarkStart w:id="770" w:name="_Toc490733865"/>
      <w:bookmarkStart w:id="771" w:name="_Toc492473929"/>
      <w:bookmarkStart w:id="772" w:name="_Toc493239117"/>
      <w:bookmarkStart w:id="773" w:name="_Toc494706577"/>
      <w:bookmarkStart w:id="774" w:name="_Toc496867161"/>
      <w:bookmarkStart w:id="775" w:name="_Toc497466152"/>
      <w:bookmarkStart w:id="776" w:name="_Toc498510163"/>
      <w:bookmarkStart w:id="777" w:name="_Toc499892935"/>
      <w:bookmarkStart w:id="778" w:name="_Toc500928331"/>
      <w:bookmarkStart w:id="779" w:name="_Toc503278447"/>
      <w:bookmarkStart w:id="780" w:name="_Toc508115976"/>
      <w:bookmarkStart w:id="781" w:name="_Toc509306707"/>
      <w:bookmarkStart w:id="782" w:name="_Toc510616292"/>
      <w:bookmarkStart w:id="783" w:name="_Toc512954056"/>
      <w:bookmarkStart w:id="784" w:name="_Toc513554846"/>
      <w:bookmarkStart w:id="785" w:name="_Toc514942276"/>
      <w:bookmarkStart w:id="786" w:name="_Toc516152566"/>
      <w:bookmarkStart w:id="787" w:name="_Toc517084132"/>
      <w:bookmarkStart w:id="788" w:name="_Toc517963000"/>
      <w:bookmarkStart w:id="789" w:name="_Toc525139697"/>
      <w:bookmarkStart w:id="790" w:name="_Toc526173614"/>
      <w:bookmarkStart w:id="791" w:name="_Toc527641996"/>
      <w:bookmarkStart w:id="792" w:name="_Toc528154648"/>
      <w:bookmarkStart w:id="793" w:name="_Toc530564043"/>
      <w:bookmarkStart w:id="794" w:name="_Toc535414819"/>
      <w:bookmarkStart w:id="795" w:name="_Toc536450198"/>
      <w:bookmarkStart w:id="796" w:name="_Toc169242"/>
      <w:bookmarkStart w:id="797" w:name="_Toc6472175"/>
      <w:bookmarkStart w:id="798" w:name="_Toc7430885"/>
      <w:bookmarkStart w:id="799" w:name="_Toc11673110"/>
      <w:bookmarkStart w:id="800" w:name="_Toc11942215"/>
      <w:bookmarkStart w:id="801" w:name="_Toc16521662"/>
      <w:bookmarkStart w:id="802" w:name="_Toc17124508"/>
      <w:bookmarkStart w:id="803" w:name="_Toc19268841"/>
      <w:bookmarkStart w:id="804" w:name="_Toc22049226"/>
      <w:bookmarkStart w:id="805" w:name="_Toc23412326"/>
      <w:bookmarkStart w:id="806" w:name="_Toc24538174"/>
      <w:bookmarkStart w:id="807" w:name="_Toc25845782"/>
      <w:bookmarkStart w:id="808" w:name="_Toc26799557"/>
      <w:bookmarkStart w:id="809" w:name="_Toc42092839"/>
      <w:bookmarkStart w:id="810" w:name="_Toc49845638"/>
      <w:bookmarkStart w:id="811" w:name="_Toc51764048"/>
      <w:bookmarkStart w:id="812" w:name="_Toc58332535"/>
      <w:bookmarkStart w:id="813" w:name="_Toc59624751"/>
      <w:bookmarkStart w:id="814" w:name="_Toc62805785"/>
      <w:bookmarkStart w:id="815" w:name="_Toc63688636"/>
      <w:bookmarkStart w:id="816" w:name="_Toc66289915"/>
      <w:bookmarkStart w:id="817" w:name="_Toc70589201"/>
      <w:bookmarkStart w:id="818" w:name="_Toc72943259"/>
      <w:bookmarkStart w:id="819" w:name="_Toc75270270"/>
      <w:bookmarkStart w:id="820" w:name="_Toc79585278"/>
      <w:bookmarkStart w:id="821" w:name="_Toc87364487"/>
      <w:bookmarkStart w:id="822" w:name="_Toc89865824"/>
      <w:bookmarkStart w:id="823" w:name="_Toc96667680"/>
      <w:bookmarkStart w:id="824" w:name="_Toc98774523"/>
      <w:bookmarkStart w:id="825" w:name="_Toc103354510"/>
      <w:bookmarkStart w:id="826" w:name="_Toc115274220"/>
      <w:bookmarkStart w:id="827" w:name="_Toc128989468"/>
      <w:bookmarkStart w:id="828" w:name="_Toc132189053"/>
      <w:bookmarkStart w:id="829" w:name="_Toc51494226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6F5B3B">
        <w:lastRenderedPageBreak/>
        <w:t>Restrictions de service</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URL: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30" w:name="_Toc417551685"/>
      <w:bookmarkStart w:id="831" w:name="_Toc418172335"/>
      <w:bookmarkStart w:id="832" w:name="_Toc418590417"/>
      <w:bookmarkStart w:id="833" w:name="_Toc421025978"/>
      <w:bookmarkStart w:id="834" w:name="_Toc422401215"/>
      <w:bookmarkStart w:id="835" w:name="_Toc423525460"/>
      <w:bookmarkStart w:id="836" w:name="_Toc424821421"/>
      <w:bookmarkStart w:id="837" w:name="_Toc428366210"/>
      <w:bookmarkStart w:id="838" w:name="_Toc429043970"/>
      <w:bookmarkStart w:id="839" w:name="_Toc430351630"/>
      <w:bookmarkStart w:id="840" w:name="_Toc435101745"/>
      <w:bookmarkStart w:id="841" w:name="_Toc436994432"/>
      <w:bookmarkStart w:id="842" w:name="_Toc437951349"/>
      <w:bookmarkStart w:id="843" w:name="_Toc439770099"/>
      <w:bookmarkStart w:id="844" w:name="_Toc442697184"/>
      <w:bookmarkStart w:id="845" w:name="_Toc443314404"/>
      <w:bookmarkStart w:id="846" w:name="_Toc451159963"/>
      <w:bookmarkStart w:id="847" w:name="_Toc452042298"/>
      <w:bookmarkStart w:id="848" w:name="_Toc453246398"/>
      <w:bookmarkStart w:id="849" w:name="_Toc455568930"/>
      <w:bookmarkStart w:id="850" w:name="_Toc458763348"/>
      <w:bookmarkStart w:id="851" w:name="_Toc461613930"/>
      <w:bookmarkStart w:id="852" w:name="_Toc464028572"/>
      <w:bookmarkStart w:id="853" w:name="_Toc466292737"/>
      <w:bookmarkStart w:id="854" w:name="_Toc467229229"/>
      <w:bookmarkStart w:id="855" w:name="_Toc468199538"/>
      <w:bookmarkStart w:id="856" w:name="_Toc469058094"/>
      <w:bookmarkStart w:id="857" w:name="_Toc472413667"/>
      <w:bookmarkStart w:id="858" w:name="_Toc473107268"/>
      <w:bookmarkStart w:id="859" w:name="_Toc474850440"/>
      <w:bookmarkStart w:id="860" w:name="_Toc476061822"/>
      <w:bookmarkStart w:id="861" w:name="_Toc477355880"/>
      <w:bookmarkStart w:id="862" w:name="_Toc478045213"/>
      <w:bookmarkStart w:id="863" w:name="_Toc479170906"/>
      <w:bookmarkStart w:id="864" w:name="_Toc481736936"/>
      <w:bookmarkStart w:id="865" w:name="_Toc483991775"/>
      <w:bookmarkStart w:id="866" w:name="_Toc484612707"/>
      <w:bookmarkStart w:id="867" w:name="_Toc486861832"/>
      <w:bookmarkStart w:id="868" w:name="_Toc489604269"/>
      <w:bookmarkStart w:id="869" w:name="_Toc490733866"/>
      <w:bookmarkStart w:id="870" w:name="_Toc492473930"/>
      <w:bookmarkStart w:id="871" w:name="_Toc493239118"/>
      <w:bookmarkStart w:id="872" w:name="_Toc494706578"/>
      <w:bookmarkStart w:id="873" w:name="_Toc496867162"/>
      <w:bookmarkStart w:id="874" w:name="_Toc497466153"/>
      <w:bookmarkStart w:id="875" w:name="_Toc498510164"/>
      <w:bookmarkStart w:id="876" w:name="_Toc499892936"/>
      <w:bookmarkStart w:id="877" w:name="_Toc500928332"/>
      <w:bookmarkStart w:id="878" w:name="_Toc503278448"/>
      <w:bookmarkStart w:id="879" w:name="_Toc508115977"/>
      <w:bookmarkStart w:id="880" w:name="_Toc509306708"/>
      <w:bookmarkStart w:id="881" w:name="_Toc510616293"/>
      <w:bookmarkStart w:id="882" w:name="_Toc512954057"/>
      <w:bookmarkStart w:id="883" w:name="_Toc513554847"/>
      <w:bookmarkStart w:id="884" w:name="_Toc514942277"/>
      <w:bookmarkStart w:id="885" w:name="_Toc516152567"/>
      <w:bookmarkStart w:id="886" w:name="_Toc517084133"/>
      <w:bookmarkStart w:id="887" w:name="_Toc517963001"/>
      <w:bookmarkStart w:id="888" w:name="_Toc525139698"/>
      <w:bookmarkStart w:id="889" w:name="_Toc526173615"/>
      <w:bookmarkStart w:id="890" w:name="_Toc527641997"/>
      <w:bookmarkStart w:id="891" w:name="_Toc528154649"/>
      <w:bookmarkStart w:id="892" w:name="_Toc530564044"/>
      <w:bookmarkStart w:id="893" w:name="_Toc535414820"/>
      <w:bookmarkStart w:id="894" w:name="_Toc536450199"/>
      <w:bookmarkStart w:id="895" w:name="_Toc169243"/>
      <w:bookmarkStart w:id="896" w:name="_Toc6472176"/>
      <w:bookmarkStart w:id="897" w:name="_Toc7430886"/>
      <w:bookmarkStart w:id="898" w:name="_Toc11673111"/>
      <w:bookmarkStart w:id="899" w:name="_Toc11942216"/>
      <w:bookmarkStart w:id="900" w:name="_Toc16521663"/>
      <w:bookmarkStart w:id="901" w:name="_Toc17124509"/>
      <w:bookmarkStart w:id="902" w:name="_Toc19268842"/>
      <w:bookmarkStart w:id="903" w:name="_Toc22049227"/>
      <w:bookmarkStart w:id="904" w:name="_Toc23412327"/>
      <w:bookmarkStart w:id="905" w:name="_Toc24538175"/>
      <w:bookmarkStart w:id="906" w:name="_Toc25845783"/>
      <w:bookmarkStart w:id="907" w:name="_Toc26799558"/>
      <w:bookmarkStart w:id="908" w:name="_Toc42092840"/>
      <w:bookmarkStart w:id="909" w:name="_Toc49845639"/>
      <w:bookmarkStart w:id="910" w:name="_Toc51764049"/>
      <w:bookmarkStart w:id="911" w:name="_Toc58332536"/>
      <w:bookmarkStart w:id="912" w:name="_Toc59624752"/>
      <w:bookmarkStart w:id="913" w:name="_Toc62805786"/>
      <w:bookmarkStart w:id="914" w:name="_Toc63688637"/>
      <w:bookmarkStart w:id="915" w:name="_Toc66289916"/>
      <w:bookmarkStart w:id="916" w:name="_Toc70589202"/>
      <w:bookmarkStart w:id="917" w:name="_Toc72943260"/>
      <w:bookmarkStart w:id="918" w:name="_Toc75270271"/>
      <w:bookmarkStart w:id="919" w:name="_Toc79585279"/>
      <w:bookmarkStart w:id="920" w:name="_Toc87364488"/>
      <w:bookmarkStart w:id="921" w:name="_Toc89865825"/>
      <w:bookmarkStart w:id="922" w:name="_Toc96667681"/>
      <w:bookmarkStart w:id="923" w:name="_Toc98774524"/>
      <w:bookmarkStart w:id="924" w:name="_Toc103354511"/>
      <w:bookmarkStart w:id="925" w:name="_Toc115274221"/>
      <w:bookmarkStart w:id="926" w:name="_Toc128989469"/>
      <w:bookmarkStart w:id="927" w:name="_Toc132189054"/>
      <w:r w:rsidRPr="006F5B3B">
        <w:t>Systèmes de rappel (Call-Back)</w:t>
      </w:r>
      <w:r w:rsidRPr="006F5B3B">
        <w:br/>
        <w:t>et procédures d'appel alternatives (Rés. 21 Rév. PP-2006)</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Voir URL: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28" w:name="_Toc40273974"/>
      <w:bookmarkStart w:id="929" w:name="_Toc42092841"/>
      <w:bookmarkStart w:id="930" w:name="_Toc49845640"/>
      <w:bookmarkStart w:id="931" w:name="_Toc51764050"/>
      <w:bookmarkStart w:id="932" w:name="_Toc58332537"/>
      <w:bookmarkStart w:id="933" w:name="_Toc59624753"/>
      <w:bookmarkStart w:id="934" w:name="_Toc62805787"/>
      <w:bookmarkStart w:id="935" w:name="_Toc63688638"/>
      <w:bookmarkStart w:id="936" w:name="_Toc66289917"/>
      <w:bookmarkStart w:id="937" w:name="_Toc70589203"/>
      <w:bookmarkStart w:id="938" w:name="_Toc72943261"/>
      <w:bookmarkStart w:id="939" w:name="_Toc75270272"/>
      <w:bookmarkStart w:id="940" w:name="_Toc79585280"/>
      <w:bookmarkStart w:id="941" w:name="_Toc87364489"/>
      <w:bookmarkStart w:id="942" w:name="_Toc89865826"/>
      <w:bookmarkStart w:id="943" w:name="_Toc96667682"/>
      <w:bookmarkStart w:id="944" w:name="_Toc98774525"/>
      <w:bookmarkStart w:id="945" w:name="_Toc103354512"/>
      <w:bookmarkStart w:id="946" w:name="_Toc115273968"/>
      <w:bookmarkStart w:id="947" w:name="_Toc115274222"/>
      <w:bookmarkStart w:id="948" w:name="_Toc128989470"/>
      <w:bookmarkStart w:id="949" w:name="_Toc132189055"/>
      <w:bookmarkEnd w:id="525"/>
      <w:bookmarkEnd w:id="526"/>
      <w:bookmarkEnd w:id="829"/>
      <w:r w:rsidRPr="006F5B3B">
        <w:rPr>
          <w:lang w:val="fr-FR"/>
        </w:rPr>
        <w:lastRenderedPageBreak/>
        <w:t>AMENDEMENTS AUX PUBLICATIONS DE SERVICE</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5A8CC546" w:rsidR="005F3455" w:rsidRDefault="005F3455" w:rsidP="005F3455">
      <w:pPr>
        <w:rPr>
          <w:lang w:val="fr-FR"/>
        </w:rPr>
      </w:pPr>
    </w:p>
    <w:p w14:paraId="65790424" w14:textId="4710555F" w:rsidR="00CD4E4A" w:rsidRDefault="00CD4E4A" w:rsidP="005F3455">
      <w:pPr>
        <w:rPr>
          <w:lang w:val="fr-FR"/>
        </w:rPr>
      </w:pPr>
    </w:p>
    <w:p w14:paraId="58A7FC4B" w14:textId="77777777" w:rsidR="00391897" w:rsidRDefault="00391897" w:rsidP="005F3455">
      <w:pPr>
        <w:rPr>
          <w:lang w:val="fr-FR"/>
        </w:rPr>
      </w:pPr>
    </w:p>
    <w:p w14:paraId="6387190E" w14:textId="77777777" w:rsidR="001421FE" w:rsidRPr="007A3BC1" w:rsidRDefault="001421FE" w:rsidP="001421FE">
      <w:pPr>
        <w:pStyle w:val="Heading20"/>
        <w:rPr>
          <w:rFonts w:asciiTheme="minorHAnsi" w:hAnsiTheme="minorHAnsi"/>
        </w:rPr>
      </w:pPr>
      <w:r w:rsidRPr="007A3BC1">
        <w:rPr>
          <w:rFonts w:asciiTheme="minorHAnsi" w:hAnsiTheme="minorHAnsi"/>
        </w:rPr>
        <w:t>Codes de réseau mobile (MNC) pour le plan d'identification international</w:t>
      </w:r>
      <w:r w:rsidRPr="007A3BC1">
        <w:rPr>
          <w:rFonts w:asciiTheme="minorHAnsi" w:hAnsiTheme="minorHAnsi"/>
        </w:rPr>
        <w:br/>
        <w:t>pour les réseaux publics et les abonnements</w:t>
      </w:r>
      <w:r w:rsidRPr="007A3BC1">
        <w:rPr>
          <w:rFonts w:asciiTheme="minorHAnsi" w:hAnsiTheme="minorHAnsi"/>
        </w:rPr>
        <w:br/>
        <w:t>(Selon la Recommandation UIT-T E.212 (09/2016))</w:t>
      </w:r>
      <w:r w:rsidRPr="007A3BC1">
        <w:rPr>
          <w:rFonts w:asciiTheme="minorHAnsi" w:hAnsiTheme="minorHAnsi"/>
        </w:rPr>
        <w:br/>
        <w:t>(Situation au 15 décembre 2018)</w:t>
      </w:r>
    </w:p>
    <w:p w14:paraId="021573C0" w14:textId="135C17C3" w:rsidR="001421FE" w:rsidRDefault="002F6CDD" w:rsidP="002F6CDD">
      <w:pPr>
        <w:jc w:val="center"/>
        <w:rPr>
          <w:lang w:val="fr-FR"/>
        </w:rPr>
      </w:pPr>
      <w:r w:rsidRPr="00862169">
        <w:rPr>
          <w:rFonts w:eastAsia="Arial" w:cs="Calibri"/>
          <w:color w:val="000000"/>
          <w:lang w:val="fr-FR"/>
        </w:rPr>
        <w:t xml:space="preserve">(Annexe au Bulletin d'exploitation de l'UIT </w:t>
      </w:r>
      <w:r w:rsidRPr="00862169">
        <w:rPr>
          <w:rFonts w:eastAsia="Calibri" w:cs="Calibri"/>
          <w:color w:val="000000"/>
          <w:lang w:val="fr-FR"/>
        </w:rPr>
        <w:t>N°</w:t>
      </w:r>
      <w:r w:rsidRPr="00862169">
        <w:rPr>
          <w:rFonts w:eastAsia="Arial" w:cs="Calibri"/>
          <w:color w:val="000000"/>
          <w:lang w:val="fr-FR"/>
        </w:rPr>
        <w:t xml:space="preserve"> 1162 - 15.XII.2018)</w:t>
      </w:r>
      <w:r>
        <w:rPr>
          <w:rFonts w:cs="Calibri"/>
          <w:lang w:val="fr-FR"/>
        </w:rPr>
        <w:br/>
      </w:r>
      <w:r w:rsidRPr="00862169">
        <w:rPr>
          <w:rFonts w:eastAsia="Arial" w:cs="Calibri"/>
          <w:color w:val="000000"/>
          <w:lang w:val="fr-FR"/>
        </w:rPr>
        <w:t xml:space="preserve">(Amendement </w:t>
      </w:r>
      <w:r w:rsidRPr="00862169">
        <w:rPr>
          <w:rFonts w:eastAsia="Calibri" w:cs="Calibri"/>
          <w:color w:val="000000"/>
          <w:lang w:val="fr-FR"/>
        </w:rPr>
        <w:t xml:space="preserve">N° </w:t>
      </w:r>
      <w:r w:rsidRPr="00862169">
        <w:rPr>
          <w:rFonts w:eastAsia="Arial" w:cs="Calibri"/>
          <w:color w:val="000000"/>
          <w:lang w:val="fr-FR"/>
        </w:rPr>
        <w:t>100)</w:t>
      </w:r>
    </w:p>
    <w:tbl>
      <w:tblPr>
        <w:tblW w:w="0" w:type="auto"/>
        <w:tblCellMar>
          <w:left w:w="0" w:type="dxa"/>
          <w:right w:w="0" w:type="dxa"/>
        </w:tblCellMar>
        <w:tblLook w:val="04A0" w:firstRow="1" w:lastRow="0" w:firstColumn="1" w:lastColumn="0" w:noHBand="0" w:noVBand="1"/>
      </w:tblPr>
      <w:tblGrid>
        <w:gridCol w:w="110"/>
        <w:gridCol w:w="8274"/>
        <w:gridCol w:w="410"/>
      </w:tblGrid>
      <w:tr w:rsidR="002F6CDD" w14:paraId="30E7509C" w14:textId="77777777" w:rsidTr="008F5D36">
        <w:tc>
          <w:tcPr>
            <w:tcW w:w="110" w:type="dxa"/>
          </w:tcPr>
          <w:p w14:paraId="7CA2BE14" w14:textId="77777777" w:rsidR="002F6CDD" w:rsidRDefault="002F6CDD" w:rsidP="008F5D36">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
              <w:gridCol w:w="7788"/>
              <w:gridCol w:w="12"/>
              <w:gridCol w:w="261"/>
            </w:tblGrid>
            <w:tr w:rsidR="002F6CDD" w:rsidRPr="00B341A3" w14:paraId="14352FF2" w14:textId="77777777" w:rsidTr="008F5D36">
              <w:trPr>
                <w:trHeight w:val="120"/>
              </w:trPr>
              <w:tc>
                <w:tcPr>
                  <w:tcW w:w="211" w:type="dxa"/>
                </w:tcPr>
                <w:p w14:paraId="0A630266" w14:textId="77777777" w:rsidR="002F6CDD" w:rsidRPr="00B341A3" w:rsidRDefault="002F6CDD" w:rsidP="008F5D36">
                  <w:pPr>
                    <w:pStyle w:val="EmptyCellLayoutStyle"/>
                    <w:spacing w:after="0" w:line="240" w:lineRule="auto"/>
                    <w:rPr>
                      <w:lang w:val="fr-FR"/>
                    </w:rPr>
                  </w:pPr>
                </w:p>
              </w:tc>
              <w:tc>
                <w:tcPr>
                  <w:tcW w:w="7788" w:type="dxa"/>
                </w:tcPr>
                <w:p w14:paraId="135FC3B9" w14:textId="77777777" w:rsidR="002F6CDD" w:rsidRPr="00B341A3" w:rsidRDefault="002F6CDD" w:rsidP="008F5D36">
                  <w:pPr>
                    <w:pStyle w:val="EmptyCellLayoutStyle"/>
                    <w:spacing w:after="0" w:line="240" w:lineRule="auto"/>
                    <w:rPr>
                      <w:lang w:val="fr-FR"/>
                    </w:rPr>
                  </w:pPr>
                </w:p>
              </w:tc>
              <w:tc>
                <w:tcPr>
                  <w:tcW w:w="12" w:type="dxa"/>
                </w:tcPr>
                <w:p w14:paraId="5BE43A51" w14:textId="77777777" w:rsidR="002F6CDD" w:rsidRPr="00B341A3" w:rsidRDefault="002F6CDD" w:rsidP="008F5D36">
                  <w:pPr>
                    <w:pStyle w:val="EmptyCellLayoutStyle"/>
                    <w:spacing w:after="0" w:line="240" w:lineRule="auto"/>
                    <w:rPr>
                      <w:lang w:val="fr-FR"/>
                    </w:rPr>
                  </w:pPr>
                </w:p>
              </w:tc>
              <w:tc>
                <w:tcPr>
                  <w:tcW w:w="261" w:type="dxa"/>
                </w:tcPr>
                <w:p w14:paraId="5D9E1269" w14:textId="77777777" w:rsidR="002F6CDD" w:rsidRPr="00B341A3" w:rsidRDefault="002F6CDD" w:rsidP="008F5D36">
                  <w:pPr>
                    <w:pStyle w:val="EmptyCellLayoutStyle"/>
                    <w:spacing w:after="0" w:line="240" w:lineRule="auto"/>
                    <w:rPr>
                      <w:lang w:val="fr-FR"/>
                    </w:rPr>
                  </w:pPr>
                </w:p>
              </w:tc>
            </w:tr>
            <w:tr w:rsidR="002F6CDD" w:rsidRPr="00B341A3" w14:paraId="43C71935" w14:textId="77777777" w:rsidTr="008F5D36">
              <w:tc>
                <w:tcPr>
                  <w:tcW w:w="211" w:type="dxa"/>
                </w:tcPr>
                <w:p w14:paraId="577D1CAC" w14:textId="77777777" w:rsidR="002F6CDD" w:rsidRPr="00B341A3" w:rsidRDefault="002F6CDD" w:rsidP="008F5D36">
                  <w:pPr>
                    <w:pStyle w:val="EmptyCellLayoutStyle"/>
                    <w:spacing w:after="0" w:line="240" w:lineRule="auto"/>
                    <w:rPr>
                      <w:lang w:val="fr-FR"/>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98"/>
                    <w:gridCol w:w="1616"/>
                    <w:gridCol w:w="3456"/>
                  </w:tblGrid>
                  <w:tr w:rsidR="002F6CDD" w:rsidRPr="00B341A3" w14:paraId="0C682C3F" w14:textId="77777777" w:rsidTr="008F5D36">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1D071" w14:textId="77777777" w:rsidR="002F6CDD" w:rsidRPr="00B341A3" w:rsidRDefault="002F6CDD" w:rsidP="008F5D36">
                        <w:pPr>
                          <w:rPr>
                            <w:lang w:val="fr-FR"/>
                          </w:rPr>
                        </w:pPr>
                        <w:r w:rsidRPr="00B341A3">
                          <w:rPr>
                            <w:rFonts w:eastAsia="Calibri"/>
                            <w:b/>
                            <w:i/>
                            <w:color w:val="000000"/>
                            <w:lang w:val="fr-FR"/>
                          </w:rPr>
                          <w:t>Pays ou Zone géographique</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676B7" w14:textId="77777777" w:rsidR="002F6CDD" w:rsidRPr="00B341A3" w:rsidRDefault="002F6CDD" w:rsidP="008F5D36">
                        <w:pPr>
                          <w:rPr>
                            <w:lang w:val="fr-FR"/>
                          </w:rPr>
                        </w:pPr>
                        <w:r w:rsidRPr="00B341A3">
                          <w:rPr>
                            <w:rFonts w:eastAsia="Calibri"/>
                            <w:b/>
                            <w:i/>
                            <w:color w:val="000000"/>
                            <w:lang w:val="fr-FR"/>
                          </w:rPr>
                          <w:t>MCC+MNC *</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5011B" w14:textId="77777777" w:rsidR="002F6CDD" w:rsidRPr="00B341A3" w:rsidRDefault="002F6CDD" w:rsidP="008F5D36">
                        <w:pPr>
                          <w:rPr>
                            <w:lang w:val="fr-FR"/>
                          </w:rPr>
                        </w:pPr>
                        <w:r w:rsidRPr="00B341A3">
                          <w:rPr>
                            <w:rFonts w:eastAsia="Calibri"/>
                            <w:b/>
                            <w:i/>
                            <w:color w:val="000000"/>
                            <w:lang w:val="fr-FR"/>
                          </w:rPr>
                          <w:t>Nom de Réseau/Opérateur</w:t>
                        </w:r>
                      </w:p>
                    </w:tc>
                  </w:tr>
                  <w:tr w:rsidR="002F6CDD" w:rsidRPr="00B341A3" w14:paraId="2E27F6E5" w14:textId="77777777" w:rsidTr="008F5D3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37632A6" w14:textId="77777777" w:rsidR="002F6CDD" w:rsidRPr="00B341A3" w:rsidRDefault="002F6CDD" w:rsidP="008F5D36">
                        <w:pPr>
                          <w:rPr>
                            <w:lang w:val="fr-FR"/>
                          </w:rPr>
                        </w:pPr>
                        <w:r w:rsidRPr="00B341A3">
                          <w:rPr>
                            <w:rFonts w:eastAsia="Calibri"/>
                            <w:b/>
                            <w:color w:val="000000"/>
                            <w:lang w:val="fr-FR"/>
                          </w:rPr>
                          <w:t>Suède</w:t>
                        </w:r>
                        <w:r>
                          <w:rPr>
                            <w:rFonts w:eastAsia="Calibri"/>
                            <w:b/>
                            <w:color w:val="000000"/>
                            <w:lang w:val="fr-FR"/>
                          </w:rPr>
                          <w:t xml:space="preserve">   </w:t>
                        </w:r>
                        <w:r w:rsidRPr="00B341A3">
                          <w:rPr>
                            <w:rFonts w:eastAsia="Calibri"/>
                            <w:b/>
                            <w:color w:val="000000"/>
                            <w:lang w:val="fr-FR"/>
                          </w:rPr>
                          <w:t xml:space="preserve"> SUP</w:t>
                        </w: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1C1E7" w14:textId="77777777" w:rsidR="002F6CDD" w:rsidRPr="00B341A3" w:rsidRDefault="002F6CDD" w:rsidP="008F5D36">
                        <w:pPr>
                          <w:rPr>
                            <w:lang w:val="fr-FR"/>
                          </w:rPr>
                        </w:pP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88C37" w14:textId="77777777" w:rsidR="002F6CDD" w:rsidRPr="00B341A3" w:rsidRDefault="002F6CDD" w:rsidP="008F5D36">
                        <w:pPr>
                          <w:rPr>
                            <w:lang w:val="fr-FR"/>
                          </w:rPr>
                        </w:pPr>
                      </w:p>
                    </w:tc>
                  </w:tr>
                  <w:tr w:rsidR="002F6CDD" w:rsidRPr="00B341A3" w14:paraId="050E5947" w14:textId="77777777" w:rsidTr="008F5D3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E376BA8" w14:textId="77777777" w:rsidR="002F6CDD" w:rsidRPr="00B341A3" w:rsidRDefault="002F6CDD" w:rsidP="008F5D36">
                        <w:pPr>
                          <w:rPr>
                            <w:lang w:val="fr-FR"/>
                          </w:rPr>
                        </w:pPr>
                      </w:p>
                    </w:tc>
                    <w:tc>
                      <w:tcPr>
                        <w:tcW w:w="1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9FC46" w14:textId="77777777" w:rsidR="002F6CDD" w:rsidRPr="00B341A3" w:rsidRDefault="002F6CDD" w:rsidP="008F5D36">
                        <w:pPr>
                          <w:jc w:val="center"/>
                          <w:rPr>
                            <w:lang w:val="fr-FR"/>
                          </w:rPr>
                        </w:pPr>
                        <w:r w:rsidRPr="00B341A3">
                          <w:rPr>
                            <w:rFonts w:eastAsia="Calibri"/>
                            <w:color w:val="000000"/>
                            <w:lang w:val="fr-FR"/>
                          </w:rPr>
                          <w:t>240 22</w:t>
                        </w:r>
                      </w:p>
                    </w:tc>
                    <w:tc>
                      <w:tcPr>
                        <w:tcW w:w="3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BFE704" w14:textId="77777777" w:rsidR="002F6CDD" w:rsidRPr="00B341A3" w:rsidRDefault="002F6CDD" w:rsidP="008F5D36">
                        <w:pPr>
                          <w:rPr>
                            <w:lang w:val="fr-FR"/>
                          </w:rPr>
                        </w:pPr>
                        <w:r w:rsidRPr="00B341A3">
                          <w:rPr>
                            <w:rFonts w:eastAsia="Calibri"/>
                            <w:color w:val="000000"/>
                            <w:lang w:val="fr-FR"/>
                          </w:rPr>
                          <w:t>EuTel AB</w:t>
                        </w:r>
                      </w:p>
                    </w:tc>
                  </w:tr>
                </w:tbl>
                <w:p w14:paraId="12839D96" w14:textId="77777777" w:rsidR="002F6CDD" w:rsidRPr="00B341A3" w:rsidRDefault="002F6CDD" w:rsidP="008F5D36">
                  <w:pPr>
                    <w:rPr>
                      <w:lang w:val="fr-FR"/>
                    </w:rPr>
                  </w:pPr>
                </w:p>
              </w:tc>
              <w:tc>
                <w:tcPr>
                  <w:tcW w:w="12" w:type="dxa"/>
                </w:tcPr>
                <w:p w14:paraId="5E413E16" w14:textId="77777777" w:rsidR="002F6CDD" w:rsidRPr="00B341A3" w:rsidRDefault="002F6CDD" w:rsidP="008F5D36">
                  <w:pPr>
                    <w:pStyle w:val="EmptyCellLayoutStyle"/>
                    <w:spacing w:after="0" w:line="240" w:lineRule="auto"/>
                    <w:rPr>
                      <w:lang w:val="fr-FR"/>
                    </w:rPr>
                  </w:pPr>
                </w:p>
              </w:tc>
              <w:tc>
                <w:tcPr>
                  <w:tcW w:w="261" w:type="dxa"/>
                </w:tcPr>
                <w:p w14:paraId="07F7AD7C" w14:textId="77777777" w:rsidR="002F6CDD" w:rsidRPr="00B341A3" w:rsidRDefault="002F6CDD" w:rsidP="008F5D36">
                  <w:pPr>
                    <w:pStyle w:val="EmptyCellLayoutStyle"/>
                    <w:spacing w:after="0" w:line="240" w:lineRule="auto"/>
                    <w:rPr>
                      <w:lang w:val="fr-FR"/>
                    </w:rPr>
                  </w:pPr>
                </w:p>
              </w:tc>
            </w:tr>
            <w:tr w:rsidR="002F6CDD" w:rsidRPr="00B341A3" w14:paraId="44116372" w14:textId="77777777" w:rsidTr="008F5D36">
              <w:trPr>
                <w:trHeight w:val="323"/>
              </w:trPr>
              <w:tc>
                <w:tcPr>
                  <w:tcW w:w="211" w:type="dxa"/>
                </w:tcPr>
                <w:p w14:paraId="481ED1B5" w14:textId="77777777" w:rsidR="002F6CDD" w:rsidRPr="00B341A3" w:rsidRDefault="002F6CDD" w:rsidP="008F5D36">
                  <w:pPr>
                    <w:pStyle w:val="EmptyCellLayoutStyle"/>
                    <w:spacing w:after="0" w:line="240" w:lineRule="auto"/>
                    <w:rPr>
                      <w:lang w:val="fr-FR"/>
                    </w:rPr>
                  </w:pPr>
                </w:p>
              </w:tc>
              <w:tc>
                <w:tcPr>
                  <w:tcW w:w="7788" w:type="dxa"/>
                </w:tcPr>
                <w:p w14:paraId="615FE338" w14:textId="77777777" w:rsidR="002F6CDD" w:rsidRPr="00B341A3" w:rsidRDefault="002F6CDD" w:rsidP="008F5D36">
                  <w:pPr>
                    <w:pStyle w:val="EmptyCellLayoutStyle"/>
                    <w:spacing w:after="0" w:line="240" w:lineRule="auto"/>
                    <w:rPr>
                      <w:lang w:val="fr-FR"/>
                    </w:rPr>
                  </w:pPr>
                </w:p>
              </w:tc>
              <w:tc>
                <w:tcPr>
                  <w:tcW w:w="12" w:type="dxa"/>
                </w:tcPr>
                <w:p w14:paraId="369CCCB6" w14:textId="77777777" w:rsidR="002F6CDD" w:rsidRPr="00B341A3" w:rsidRDefault="002F6CDD" w:rsidP="008F5D36">
                  <w:pPr>
                    <w:pStyle w:val="EmptyCellLayoutStyle"/>
                    <w:spacing w:after="0" w:line="240" w:lineRule="auto"/>
                    <w:rPr>
                      <w:lang w:val="fr-FR"/>
                    </w:rPr>
                  </w:pPr>
                </w:p>
              </w:tc>
              <w:tc>
                <w:tcPr>
                  <w:tcW w:w="261" w:type="dxa"/>
                </w:tcPr>
                <w:p w14:paraId="38663523" w14:textId="77777777" w:rsidR="002F6CDD" w:rsidRPr="00B341A3" w:rsidRDefault="002F6CDD" w:rsidP="008F5D36">
                  <w:pPr>
                    <w:pStyle w:val="EmptyCellLayoutStyle"/>
                    <w:spacing w:after="0" w:line="240" w:lineRule="auto"/>
                    <w:rPr>
                      <w:lang w:val="fr-FR"/>
                    </w:rPr>
                  </w:pPr>
                </w:p>
              </w:tc>
            </w:tr>
            <w:tr w:rsidR="002F6CDD" w:rsidRPr="00B341A3" w14:paraId="44C8640B" w14:textId="77777777" w:rsidTr="008F5D36">
              <w:trPr>
                <w:trHeight w:val="688"/>
              </w:trPr>
              <w:tc>
                <w:tcPr>
                  <w:tcW w:w="211" w:type="dxa"/>
                </w:tcPr>
                <w:p w14:paraId="6A20DD2F" w14:textId="77777777" w:rsidR="002F6CDD" w:rsidRPr="00B341A3" w:rsidRDefault="002F6CDD" w:rsidP="008F5D36">
                  <w:pPr>
                    <w:pStyle w:val="EmptyCellLayoutStyle"/>
                    <w:spacing w:after="0" w:line="240" w:lineRule="auto"/>
                    <w:rPr>
                      <w:lang w:val="fr-FR"/>
                    </w:rPr>
                  </w:pPr>
                </w:p>
              </w:tc>
              <w:tc>
                <w:tcPr>
                  <w:tcW w:w="7788" w:type="dxa"/>
                  <w:gridSpan w:val="2"/>
                </w:tcPr>
                <w:tbl>
                  <w:tblPr>
                    <w:tblW w:w="0" w:type="auto"/>
                    <w:tblCellMar>
                      <w:left w:w="0" w:type="dxa"/>
                      <w:right w:w="0" w:type="dxa"/>
                    </w:tblCellMar>
                    <w:tblLook w:val="04A0" w:firstRow="1" w:lastRow="0" w:firstColumn="1" w:lastColumn="0" w:noHBand="0" w:noVBand="1"/>
                  </w:tblPr>
                  <w:tblGrid>
                    <w:gridCol w:w="7800"/>
                  </w:tblGrid>
                  <w:tr w:rsidR="002F6CDD" w:rsidRPr="00B341A3" w14:paraId="606EA51D" w14:textId="77777777" w:rsidTr="008F5D36">
                    <w:trPr>
                      <w:trHeight w:val="610"/>
                    </w:trPr>
                    <w:tc>
                      <w:tcPr>
                        <w:tcW w:w="7801" w:type="dxa"/>
                        <w:tcBorders>
                          <w:top w:val="nil"/>
                          <w:left w:val="nil"/>
                          <w:bottom w:val="nil"/>
                          <w:right w:val="nil"/>
                        </w:tcBorders>
                        <w:tcMar>
                          <w:top w:w="39" w:type="dxa"/>
                          <w:left w:w="39" w:type="dxa"/>
                          <w:bottom w:w="39" w:type="dxa"/>
                          <w:right w:w="39" w:type="dxa"/>
                        </w:tcMar>
                      </w:tcPr>
                      <w:p w14:paraId="09D24CF0" w14:textId="77777777" w:rsidR="002F6CDD" w:rsidRPr="00B341A3" w:rsidRDefault="002F6CDD" w:rsidP="002F6CDD">
                        <w:pPr>
                          <w:spacing w:before="0"/>
                          <w:rPr>
                            <w:lang w:val="fr-FR"/>
                          </w:rPr>
                        </w:pPr>
                        <w:r w:rsidRPr="00B341A3">
                          <w:rPr>
                            <w:rFonts w:ascii="Arial" w:eastAsia="Arial" w:hAnsi="Arial"/>
                            <w:color w:val="000000"/>
                            <w:sz w:val="16"/>
                            <w:lang w:val="fr-FR"/>
                          </w:rPr>
                          <w:t>____________</w:t>
                        </w:r>
                      </w:p>
                      <w:p w14:paraId="63DE4623" w14:textId="77777777" w:rsidR="002F6CDD" w:rsidRPr="00B341A3" w:rsidRDefault="002F6CDD" w:rsidP="002F6CDD">
                        <w:pPr>
                          <w:spacing w:before="0"/>
                          <w:rPr>
                            <w:lang w:val="fr-FR"/>
                          </w:rPr>
                        </w:pPr>
                        <w:r w:rsidRPr="00B341A3">
                          <w:rPr>
                            <w:rFonts w:eastAsia="Calibri"/>
                            <w:color w:val="000000"/>
                            <w:sz w:val="16"/>
                            <w:lang w:val="fr-FR"/>
                          </w:rPr>
                          <w:t>*</w:t>
                        </w:r>
                        <w:r w:rsidRPr="00B341A3">
                          <w:rPr>
                            <w:rFonts w:eastAsia="Calibri"/>
                            <w:color w:val="000000"/>
                            <w:sz w:val="18"/>
                            <w:lang w:val="fr-FR"/>
                          </w:rPr>
                          <w:t xml:space="preserve">       </w:t>
                        </w:r>
                        <w:proofErr w:type="gramStart"/>
                        <w:r w:rsidRPr="00B341A3">
                          <w:rPr>
                            <w:rFonts w:eastAsia="Calibri"/>
                            <w:color w:val="000000"/>
                            <w:sz w:val="18"/>
                            <w:lang w:val="fr-FR"/>
                          </w:rPr>
                          <w:t>MCC:</w:t>
                        </w:r>
                        <w:proofErr w:type="gramEnd"/>
                        <w:r w:rsidRPr="00B341A3">
                          <w:rPr>
                            <w:rFonts w:eastAsia="Calibri"/>
                            <w:color w:val="000000"/>
                            <w:sz w:val="18"/>
                            <w:lang w:val="fr-FR"/>
                          </w:rPr>
                          <w:t xml:space="preserve">  Mobile Country Code / Indicatif de pays du mobile / Indicativo de país para el servicio móvil</w:t>
                        </w:r>
                      </w:p>
                      <w:p w14:paraId="61359A55" w14:textId="77777777" w:rsidR="002F6CDD" w:rsidRPr="00B341A3" w:rsidRDefault="002F6CDD" w:rsidP="002F6CDD">
                        <w:pPr>
                          <w:spacing w:before="0"/>
                          <w:rPr>
                            <w:lang w:val="fr-FR"/>
                          </w:rPr>
                        </w:pPr>
                        <w:r w:rsidRPr="00B341A3">
                          <w:rPr>
                            <w:rFonts w:eastAsia="Calibri"/>
                            <w:color w:val="000000"/>
                            <w:sz w:val="18"/>
                            <w:lang w:val="fr-FR"/>
                          </w:rPr>
                          <w:t xml:space="preserve">         </w:t>
                        </w:r>
                        <w:proofErr w:type="gramStart"/>
                        <w:r w:rsidRPr="00B341A3">
                          <w:rPr>
                            <w:rFonts w:eastAsia="Calibri"/>
                            <w:color w:val="000000"/>
                            <w:sz w:val="18"/>
                            <w:lang w:val="fr-FR"/>
                          </w:rPr>
                          <w:t>MNC:</w:t>
                        </w:r>
                        <w:proofErr w:type="gramEnd"/>
                        <w:r w:rsidRPr="00B341A3">
                          <w:rPr>
                            <w:rFonts w:eastAsia="Calibri"/>
                            <w:color w:val="000000"/>
                            <w:sz w:val="18"/>
                            <w:lang w:val="fr-FR"/>
                          </w:rPr>
                          <w:t xml:space="preserve">  Mobile Network Code / Code de réseau mobile / Indicativo de red para el servicio móvil</w:t>
                        </w:r>
                      </w:p>
                    </w:tc>
                  </w:tr>
                </w:tbl>
                <w:p w14:paraId="0FC13B81" w14:textId="77777777" w:rsidR="002F6CDD" w:rsidRPr="00B341A3" w:rsidRDefault="002F6CDD" w:rsidP="008F5D36">
                  <w:pPr>
                    <w:rPr>
                      <w:lang w:val="fr-FR"/>
                    </w:rPr>
                  </w:pPr>
                </w:p>
              </w:tc>
              <w:tc>
                <w:tcPr>
                  <w:tcW w:w="261" w:type="dxa"/>
                </w:tcPr>
                <w:p w14:paraId="031481E8" w14:textId="77777777" w:rsidR="002F6CDD" w:rsidRPr="00B341A3" w:rsidRDefault="002F6CDD" w:rsidP="008F5D36">
                  <w:pPr>
                    <w:pStyle w:val="EmptyCellLayoutStyle"/>
                    <w:spacing w:after="0" w:line="240" w:lineRule="auto"/>
                    <w:rPr>
                      <w:lang w:val="fr-FR"/>
                    </w:rPr>
                  </w:pPr>
                </w:p>
              </w:tc>
            </w:tr>
            <w:tr w:rsidR="002F6CDD" w:rsidRPr="00B341A3" w14:paraId="2CEE63C5" w14:textId="77777777" w:rsidTr="008F5D36">
              <w:trPr>
                <w:trHeight w:val="48"/>
              </w:trPr>
              <w:tc>
                <w:tcPr>
                  <w:tcW w:w="211" w:type="dxa"/>
                </w:tcPr>
                <w:p w14:paraId="56B2CDC4" w14:textId="77777777" w:rsidR="002F6CDD" w:rsidRPr="00B341A3" w:rsidRDefault="002F6CDD" w:rsidP="008F5D36">
                  <w:pPr>
                    <w:pStyle w:val="EmptyCellLayoutStyle"/>
                    <w:spacing w:after="0" w:line="240" w:lineRule="auto"/>
                    <w:rPr>
                      <w:lang w:val="fr-FR"/>
                    </w:rPr>
                  </w:pPr>
                </w:p>
              </w:tc>
              <w:tc>
                <w:tcPr>
                  <w:tcW w:w="7788" w:type="dxa"/>
                </w:tcPr>
                <w:p w14:paraId="248CCBE5" w14:textId="77777777" w:rsidR="002F6CDD" w:rsidRPr="00B341A3" w:rsidRDefault="002F6CDD" w:rsidP="008F5D36">
                  <w:pPr>
                    <w:pStyle w:val="EmptyCellLayoutStyle"/>
                    <w:spacing w:after="0" w:line="240" w:lineRule="auto"/>
                    <w:rPr>
                      <w:lang w:val="fr-FR"/>
                    </w:rPr>
                  </w:pPr>
                </w:p>
              </w:tc>
              <w:tc>
                <w:tcPr>
                  <w:tcW w:w="12" w:type="dxa"/>
                </w:tcPr>
                <w:p w14:paraId="4876D50D" w14:textId="77777777" w:rsidR="002F6CDD" w:rsidRPr="00B341A3" w:rsidRDefault="002F6CDD" w:rsidP="008F5D36">
                  <w:pPr>
                    <w:pStyle w:val="EmptyCellLayoutStyle"/>
                    <w:spacing w:after="0" w:line="240" w:lineRule="auto"/>
                    <w:rPr>
                      <w:lang w:val="fr-FR"/>
                    </w:rPr>
                  </w:pPr>
                </w:p>
              </w:tc>
              <w:tc>
                <w:tcPr>
                  <w:tcW w:w="261" w:type="dxa"/>
                </w:tcPr>
                <w:p w14:paraId="11D82ACB" w14:textId="77777777" w:rsidR="002F6CDD" w:rsidRPr="00B341A3" w:rsidRDefault="002F6CDD" w:rsidP="008F5D36">
                  <w:pPr>
                    <w:pStyle w:val="EmptyCellLayoutStyle"/>
                    <w:spacing w:after="0" w:line="240" w:lineRule="auto"/>
                    <w:rPr>
                      <w:lang w:val="fr-FR"/>
                    </w:rPr>
                  </w:pPr>
                </w:p>
              </w:tc>
            </w:tr>
          </w:tbl>
          <w:p w14:paraId="507654FB" w14:textId="77777777" w:rsidR="002F6CDD" w:rsidRPr="00B341A3" w:rsidRDefault="002F6CDD" w:rsidP="008F5D36">
            <w:pPr>
              <w:rPr>
                <w:lang w:val="fr-FR"/>
              </w:rPr>
            </w:pPr>
          </w:p>
        </w:tc>
        <w:tc>
          <w:tcPr>
            <w:tcW w:w="410" w:type="dxa"/>
          </w:tcPr>
          <w:p w14:paraId="66A707E9" w14:textId="77777777" w:rsidR="002F6CDD" w:rsidRDefault="002F6CDD" w:rsidP="008F5D36">
            <w:pPr>
              <w:pStyle w:val="EmptyCellLayoutStyle"/>
              <w:spacing w:after="0" w:line="240" w:lineRule="auto"/>
            </w:pPr>
          </w:p>
        </w:tc>
      </w:tr>
    </w:tbl>
    <w:p w14:paraId="350C37C8" w14:textId="77777777" w:rsidR="002F6CDD" w:rsidRDefault="002F6CDD" w:rsidP="002F6CDD"/>
    <w:p w14:paraId="4A1B5525" w14:textId="72799C94" w:rsidR="002F6CDD" w:rsidRDefault="002F6CDD" w:rsidP="005F3455">
      <w:pPr>
        <w:rPr>
          <w:lang w:val="fr-FR"/>
        </w:rPr>
      </w:pPr>
    </w:p>
    <w:p w14:paraId="3E78CDD4" w14:textId="77777777" w:rsidR="002F6CDD" w:rsidRDefault="002F6CDD" w:rsidP="005F3455">
      <w:pPr>
        <w:rPr>
          <w:lang w:val="fr-FR"/>
        </w:rPr>
      </w:pPr>
    </w:p>
    <w:p w14:paraId="7C587169" w14:textId="7C741812" w:rsidR="00BA6FCC" w:rsidRDefault="00BA6FC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C38E271" w14:textId="77777777" w:rsidR="002F6CDD" w:rsidRPr="007C1B11" w:rsidRDefault="002F6CDD" w:rsidP="002F6CDD">
      <w:pPr>
        <w:pStyle w:val="Heading20"/>
        <w:rPr>
          <w:rFonts w:asciiTheme="minorHAnsi" w:hAnsiTheme="minorHAnsi"/>
          <w:szCs w:val="28"/>
        </w:rPr>
      </w:pPr>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p>
    <w:p w14:paraId="6D53E6A2" w14:textId="77777777" w:rsidR="002F6CDD" w:rsidRDefault="002F6CDD" w:rsidP="002F6CDD">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156</w:t>
      </w:r>
      <w:r w:rsidRPr="007B7B31">
        <w:rPr>
          <w:lang w:val="fr-CH"/>
        </w:rPr>
        <w:t>)</w:t>
      </w:r>
    </w:p>
    <w:p w14:paraId="46C3D009" w14:textId="77777777" w:rsidR="002F6CDD" w:rsidRPr="007B7B31" w:rsidRDefault="002F6CDD" w:rsidP="002F6CDD">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544"/>
        <w:gridCol w:w="2576"/>
        <w:gridCol w:w="3378"/>
      </w:tblGrid>
      <w:tr w:rsidR="002F6CDD" w:rsidRPr="007B7B31" w14:paraId="6D958367" w14:textId="77777777" w:rsidTr="008F5D36">
        <w:trPr>
          <w:cantSplit/>
          <w:tblHeader/>
        </w:trPr>
        <w:tc>
          <w:tcPr>
            <w:tcW w:w="3544" w:type="dxa"/>
            <w:hideMark/>
          </w:tcPr>
          <w:p w14:paraId="6110B46C" w14:textId="77777777" w:rsidR="002F6CDD" w:rsidRPr="007B7B31" w:rsidRDefault="002F6CDD" w:rsidP="008F5D36">
            <w:pPr>
              <w:rPr>
                <w:lang w:val="fr-CH"/>
              </w:rPr>
            </w:pPr>
            <w:r w:rsidRPr="007B7B31">
              <w:rPr>
                <w:rFonts w:cs="Arial"/>
                <w:b/>
                <w:bCs/>
                <w:i/>
                <w:iCs/>
                <w:lang w:val="fr-FR"/>
              </w:rPr>
              <w:t>Pays ou zone/code ISO</w:t>
            </w:r>
          </w:p>
        </w:tc>
        <w:tc>
          <w:tcPr>
            <w:tcW w:w="2576" w:type="dxa"/>
            <w:hideMark/>
          </w:tcPr>
          <w:p w14:paraId="58E67431" w14:textId="77777777" w:rsidR="002F6CDD" w:rsidRPr="007B7B31" w:rsidRDefault="002F6CDD" w:rsidP="008F5D36">
            <w:pPr>
              <w:jc w:val="center"/>
            </w:pPr>
            <w:r w:rsidRPr="007B7B31">
              <w:rPr>
                <w:rFonts w:cs="Arial"/>
                <w:b/>
                <w:bCs/>
                <w:i/>
                <w:iCs/>
                <w:lang w:val="fr-FR"/>
              </w:rPr>
              <w:t>Code de la Société</w:t>
            </w:r>
          </w:p>
        </w:tc>
        <w:tc>
          <w:tcPr>
            <w:tcW w:w="3378" w:type="dxa"/>
            <w:hideMark/>
          </w:tcPr>
          <w:p w14:paraId="1C04574A" w14:textId="77777777" w:rsidR="002F6CDD" w:rsidRPr="007B7B31" w:rsidRDefault="002F6CDD" w:rsidP="008F5D36">
            <w:pPr>
              <w:rPr>
                <w:b/>
                <w:bCs/>
                <w:i/>
                <w:iCs/>
              </w:rPr>
            </w:pPr>
            <w:r w:rsidRPr="007B7B31">
              <w:rPr>
                <w:b/>
                <w:bCs/>
                <w:i/>
                <w:iCs/>
              </w:rPr>
              <w:t>Contact</w:t>
            </w:r>
          </w:p>
        </w:tc>
      </w:tr>
      <w:tr w:rsidR="002F6CDD" w:rsidRPr="007B7B31" w14:paraId="7CCBD7A9" w14:textId="77777777" w:rsidTr="008F5D36">
        <w:trPr>
          <w:cantSplit/>
          <w:tblHeader/>
        </w:trPr>
        <w:tc>
          <w:tcPr>
            <w:tcW w:w="3544" w:type="dxa"/>
            <w:tcBorders>
              <w:top w:val="nil"/>
              <w:left w:val="nil"/>
              <w:bottom w:val="single" w:sz="4" w:space="0" w:color="auto"/>
              <w:right w:val="nil"/>
            </w:tcBorders>
            <w:hideMark/>
          </w:tcPr>
          <w:p w14:paraId="1BDEF83D" w14:textId="77777777" w:rsidR="002F6CDD" w:rsidRPr="007B7B31" w:rsidRDefault="002F6CDD" w:rsidP="002F6CDD">
            <w:pPr>
              <w:spacing w:before="0"/>
              <w:rPr>
                <w:lang w:val="fr-CH"/>
              </w:rPr>
            </w:pPr>
            <w:r w:rsidRPr="007B7B31">
              <w:rPr>
                <w:rFonts w:cs="Arial"/>
                <w:b/>
                <w:bCs/>
                <w:i/>
                <w:iCs/>
                <w:lang w:val="fr-FR"/>
              </w:rPr>
              <w:t>Nom de la société/Adresse</w:t>
            </w:r>
          </w:p>
        </w:tc>
        <w:tc>
          <w:tcPr>
            <w:tcW w:w="2576" w:type="dxa"/>
            <w:tcBorders>
              <w:top w:val="nil"/>
              <w:left w:val="nil"/>
              <w:bottom w:val="single" w:sz="4" w:space="0" w:color="auto"/>
              <w:right w:val="nil"/>
            </w:tcBorders>
            <w:hideMark/>
          </w:tcPr>
          <w:p w14:paraId="53E5EC57" w14:textId="77777777" w:rsidR="002F6CDD" w:rsidRPr="007B7B31" w:rsidRDefault="002F6CDD" w:rsidP="002F6CDD">
            <w:pPr>
              <w:spacing w:before="0"/>
              <w:jc w:val="center"/>
              <w:rPr>
                <w:b/>
                <w:bCs/>
                <w:i/>
                <w:iCs/>
              </w:rPr>
            </w:pPr>
            <w:r w:rsidRPr="007B7B31">
              <w:rPr>
                <w:b/>
                <w:bCs/>
                <w:i/>
                <w:iCs/>
              </w:rPr>
              <w:t>(</w:t>
            </w:r>
            <w:proofErr w:type="gramStart"/>
            <w:r w:rsidRPr="007B7B31">
              <w:rPr>
                <w:b/>
                <w:bCs/>
                <w:i/>
                <w:iCs/>
              </w:rPr>
              <w:t>code</w:t>
            </w:r>
            <w:proofErr w:type="gramEnd"/>
            <w:r w:rsidRPr="007B7B31">
              <w:rPr>
                <w:b/>
                <w:bCs/>
                <w:i/>
                <w:iCs/>
              </w:rPr>
              <w:t xml:space="preserve"> de l'exploitant)</w:t>
            </w:r>
          </w:p>
        </w:tc>
        <w:tc>
          <w:tcPr>
            <w:tcW w:w="3378" w:type="dxa"/>
            <w:tcBorders>
              <w:top w:val="nil"/>
              <w:left w:val="nil"/>
              <w:bottom w:val="single" w:sz="4" w:space="0" w:color="auto"/>
              <w:right w:val="nil"/>
            </w:tcBorders>
          </w:tcPr>
          <w:p w14:paraId="36A89794" w14:textId="77777777" w:rsidR="002F6CDD" w:rsidRPr="007B7B31" w:rsidRDefault="002F6CDD" w:rsidP="002F6CDD">
            <w:pPr>
              <w:spacing w:before="0"/>
            </w:pPr>
          </w:p>
        </w:tc>
      </w:tr>
    </w:tbl>
    <w:p w14:paraId="331D78DD" w14:textId="77777777" w:rsidR="002F6CDD" w:rsidRDefault="002F6CDD" w:rsidP="002F6CDD">
      <w:pPr>
        <w:tabs>
          <w:tab w:val="left" w:pos="3686"/>
        </w:tabs>
        <w:rPr>
          <w:rFonts w:eastAsia="SimSun"/>
          <w:b/>
          <w:bCs/>
          <w:i/>
          <w:iCs/>
        </w:rPr>
      </w:pPr>
    </w:p>
    <w:p w14:paraId="0CB2838A" w14:textId="77777777" w:rsidR="002F6CDD" w:rsidRDefault="002F6CDD" w:rsidP="002F6CDD">
      <w:pPr>
        <w:tabs>
          <w:tab w:val="left" w:pos="3686"/>
        </w:tabs>
        <w:spacing w:before="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sidRPr="00DD448E">
        <w:rPr>
          <w:rFonts w:cs="Calibri"/>
          <w:b/>
          <w:lang w:val="fr-FR"/>
        </w:rPr>
        <w:t>ADD</w:t>
      </w:r>
    </w:p>
    <w:p w14:paraId="376D0306" w14:textId="77777777" w:rsidR="002F6CDD" w:rsidRPr="008567A7" w:rsidRDefault="002F6CDD" w:rsidP="002F6CDD">
      <w:pPr>
        <w:spacing w:before="0"/>
        <w:rPr>
          <w:rFonts w:cs="Calibri"/>
          <w:color w:val="000000"/>
          <w:lang w:val="en-US"/>
        </w:rPr>
      </w:pPr>
    </w:p>
    <w:tbl>
      <w:tblPr>
        <w:tblW w:w="10440" w:type="dxa"/>
        <w:tblLayout w:type="fixed"/>
        <w:tblCellMar>
          <w:top w:w="85" w:type="dxa"/>
          <w:bottom w:w="85" w:type="dxa"/>
        </w:tblCellMar>
        <w:tblLook w:val="05A0" w:firstRow="1" w:lastRow="0" w:firstColumn="1" w:lastColumn="1" w:noHBand="0" w:noVBand="1"/>
      </w:tblPr>
      <w:tblGrid>
        <w:gridCol w:w="3240"/>
        <w:gridCol w:w="2880"/>
        <w:gridCol w:w="4320"/>
      </w:tblGrid>
      <w:tr w:rsidR="002F6CDD" w:rsidRPr="008567A7" w14:paraId="49FF3ECD" w14:textId="77777777" w:rsidTr="008F5D36">
        <w:trPr>
          <w:trHeight w:val="1014"/>
        </w:trPr>
        <w:tc>
          <w:tcPr>
            <w:tcW w:w="3240" w:type="dxa"/>
          </w:tcPr>
          <w:p w14:paraId="6C19D85D"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Händle &amp; Korte GmbH</w:t>
            </w:r>
          </w:p>
          <w:p w14:paraId="368E6A29"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Rathausufer 20</w:t>
            </w:r>
          </w:p>
          <w:p w14:paraId="108B82D6"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D-40213 DUESSELDORF</w:t>
            </w:r>
          </w:p>
        </w:tc>
        <w:tc>
          <w:tcPr>
            <w:tcW w:w="2880" w:type="dxa"/>
          </w:tcPr>
          <w:p w14:paraId="5326FA59" w14:textId="77777777" w:rsidR="002F6CDD" w:rsidRPr="008567A7" w:rsidRDefault="002F6CDD" w:rsidP="002F6CDD">
            <w:pPr>
              <w:widowControl w:val="0"/>
              <w:spacing w:before="0"/>
              <w:jc w:val="center"/>
              <w:rPr>
                <w:rFonts w:eastAsia="SimSun" w:cs="Arial"/>
                <w:b/>
                <w:bCs/>
                <w:color w:val="000000"/>
              </w:rPr>
            </w:pPr>
            <w:r w:rsidRPr="008567A7">
              <w:rPr>
                <w:rFonts w:eastAsia="SimSun" w:cs="Arial"/>
                <w:b/>
                <w:bCs/>
                <w:noProof/>
                <w:color w:val="000000"/>
              </w:rPr>
              <w:t>HKNET</w:t>
            </w:r>
          </w:p>
        </w:tc>
        <w:tc>
          <w:tcPr>
            <w:tcW w:w="4320" w:type="dxa"/>
          </w:tcPr>
          <w:p w14:paraId="195F016D" w14:textId="77777777" w:rsidR="002F6CDD" w:rsidRPr="008567A7" w:rsidRDefault="002F6CDD" w:rsidP="002F6CDD">
            <w:pPr>
              <w:widowControl w:val="0"/>
              <w:spacing w:before="0"/>
              <w:rPr>
                <w:rFonts w:cs="Arial"/>
                <w:noProof/>
              </w:rPr>
            </w:pPr>
            <w:r w:rsidRPr="008567A7">
              <w:rPr>
                <w:rFonts w:cs="Arial"/>
                <w:noProof/>
              </w:rPr>
              <w:t>Mr Martin Korte</w:t>
            </w:r>
          </w:p>
          <w:p w14:paraId="6CC664F2" w14:textId="7EF70D56" w:rsidR="002F6CDD" w:rsidRPr="008567A7" w:rsidRDefault="002F6CDD" w:rsidP="002F6CDD">
            <w:pPr>
              <w:widowControl w:val="0"/>
              <w:spacing w:before="0"/>
              <w:rPr>
                <w:rFonts w:eastAsia="SimSun" w:cs="Arial"/>
                <w:color w:val="000000"/>
              </w:rPr>
            </w:pPr>
            <w:r w:rsidRPr="008567A7">
              <w:rPr>
                <w:rFonts w:eastAsia="SimSun" w:cs="Arial"/>
                <w:color w:val="000000"/>
              </w:rPr>
              <w:t>T</w:t>
            </w:r>
            <w:r>
              <w:rPr>
                <w:rFonts w:eastAsia="SimSun" w:cs="Arial"/>
                <w:color w:val="000000"/>
              </w:rPr>
              <w:t>é</w:t>
            </w:r>
            <w:r w:rsidRPr="008567A7">
              <w:rPr>
                <w:rFonts w:eastAsia="SimSun" w:cs="Arial"/>
                <w:color w:val="000000"/>
              </w:rPr>
              <w:t xml:space="preserve">l: </w:t>
            </w:r>
            <w:r w:rsidR="00391897">
              <w:rPr>
                <w:rFonts w:eastAsia="SimSun" w:cs="Arial"/>
                <w:color w:val="000000"/>
              </w:rPr>
              <w:tab/>
            </w:r>
            <w:r w:rsidRPr="008567A7">
              <w:rPr>
                <w:rFonts w:cs="Calibri"/>
                <w:noProof/>
                <w:color w:val="000000"/>
              </w:rPr>
              <w:t>+49 211 6022440</w:t>
            </w:r>
          </w:p>
          <w:p w14:paraId="121B9A84" w14:textId="034585CD" w:rsidR="002F6CDD" w:rsidRPr="008567A7" w:rsidRDefault="002F6CDD" w:rsidP="002F6CDD">
            <w:pPr>
              <w:widowControl w:val="0"/>
              <w:spacing w:before="0"/>
              <w:rPr>
                <w:rFonts w:eastAsia="SimSun" w:cs="Arial"/>
                <w:color w:val="000000"/>
              </w:rPr>
            </w:pPr>
            <w:r w:rsidRPr="008567A7">
              <w:rPr>
                <w:rFonts w:eastAsia="SimSun" w:cs="Arial"/>
                <w:color w:val="000000"/>
              </w:rPr>
              <w:t xml:space="preserve">Fax: </w:t>
            </w:r>
            <w:r w:rsidR="00391897">
              <w:rPr>
                <w:rFonts w:eastAsia="SimSun" w:cs="Arial"/>
                <w:color w:val="000000"/>
              </w:rPr>
              <w:tab/>
            </w:r>
            <w:r w:rsidRPr="008567A7">
              <w:rPr>
                <w:rFonts w:cs="Calibri"/>
                <w:noProof/>
                <w:color w:val="000000"/>
              </w:rPr>
              <w:t>+49 211 60224422</w:t>
            </w:r>
          </w:p>
          <w:p w14:paraId="48038482" w14:textId="0650257E" w:rsidR="002F6CDD" w:rsidRPr="008567A7" w:rsidRDefault="002F6CDD" w:rsidP="002F6CDD">
            <w:pPr>
              <w:widowControl w:val="0"/>
              <w:spacing w:before="0"/>
              <w:rPr>
                <w:rFonts w:eastAsia="SimSun" w:cs="Arial"/>
                <w:color w:val="000000"/>
              </w:rPr>
            </w:pPr>
            <w:r w:rsidRPr="008567A7">
              <w:rPr>
                <w:rFonts w:eastAsia="SimSun" w:cs="Arial"/>
                <w:color w:val="000000"/>
              </w:rPr>
              <w:t xml:space="preserve">E-mail: </w:t>
            </w:r>
            <w:r w:rsidRPr="008567A7">
              <w:rPr>
                <w:rFonts w:cs="Calibri"/>
                <w:noProof/>
              </w:rPr>
              <w:t>tk@hk-net.de</w:t>
            </w:r>
          </w:p>
        </w:tc>
      </w:tr>
    </w:tbl>
    <w:p w14:paraId="60191490" w14:textId="77777777" w:rsidR="002F6CDD" w:rsidRPr="008567A7" w:rsidRDefault="002F6CDD" w:rsidP="002F6CDD">
      <w:pPr>
        <w:spacing w:before="0"/>
        <w:rPr>
          <w:rFonts w:cs="Calibri"/>
          <w:color w:val="000000"/>
          <w:lang w:val="en-US"/>
        </w:rPr>
      </w:pPr>
    </w:p>
    <w:tbl>
      <w:tblPr>
        <w:tblW w:w="10440" w:type="dxa"/>
        <w:tblLayout w:type="fixed"/>
        <w:tblCellMar>
          <w:top w:w="85" w:type="dxa"/>
          <w:bottom w:w="85" w:type="dxa"/>
        </w:tblCellMar>
        <w:tblLook w:val="05A0" w:firstRow="1" w:lastRow="0" w:firstColumn="1" w:lastColumn="1" w:noHBand="0" w:noVBand="1"/>
      </w:tblPr>
      <w:tblGrid>
        <w:gridCol w:w="3240"/>
        <w:gridCol w:w="2880"/>
        <w:gridCol w:w="4320"/>
      </w:tblGrid>
      <w:tr w:rsidR="002F6CDD" w:rsidRPr="008567A7" w14:paraId="0B4AF4EF" w14:textId="77777777" w:rsidTr="008F5D36">
        <w:trPr>
          <w:trHeight w:val="1014"/>
        </w:trPr>
        <w:tc>
          <w:tcPr>
            <w:tcW w:w="3240" w:type="dxa"/>
          </w:tcPr>
          <w:p w14:paraId="3D36CD33"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Stadtwerke Leipzig GmbH</w:t>
            </w:r>
          </w:p>
          <w:p w14:paraId="7A6B0526"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Augustusplatz 7</w:t>
            </w:r>
          </w:p>
          <w:p w14:paraId="76B18B05"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D-04109 LEIPZIG</w:t>
            </w:r>
          </w:p>
        </w:tc>
        <w:tc>
          <w:tcPr>
            <w:tcW w:w="2880" w:type="dxa"/>
          </w:tcPr>
          <w:p w14:paraId="142F47B7" w14:textId="77777777" w:rsidR="002F6CDD" w:rsidRPr="008567A7" w:rsidRDefault="002F6CDD" w:rsidP="002F6CDD">
            <w:pPr>
              <w:widowControl w:val="0"/>
              <w:spacing w:before="0"/>
              <w:jc w:val="center"/>
              <w:rPr>
                <w:rFonts w:eastAsia="SimSun" w:cs="Arial"/>
                <w:b/>
                <w:bCs/>
                <w:color w:val="000000"/>
              </w:rPr>
            </w:pPr>
            <w:r w:rsidRPr="008567A7">
              <w:rPr>
                <w:rFonts w:eastAsia="SimSun" w:cs="Arial"/>
                <w:b/>
                <w:bCs/>
                <w:noProof/>
                <w:color w:val="000000"/>
              </w:rPr>
              <w:t>LLSW</w:t>
            </w:r>
          </w:p>
        </w:tc>
        <w:tc>
          <w:tcPr>
            <w:tcW w:w="4320" w:type="dxa"/>
          </w:tcPr>
          <w:p w14:paraId="74DEE58F" w14:textId="77777777" w:rsidR="002F6CDD" w:rsidRPr="008567A7" w:rsidRDefault="002F6CDD" w:rsidP="002F6CDD">
            <w:pPr>
              <w:widowControl w:val="0"/>
              <w:spacing w:before="0"/>
              <w:rPr>
                <w:rFonts w:cs="Arial"/>
                <w:noProof/>
              </w:rPr>
            </w:pPr>
            <w:r w:rsidRPr="008567A7">
              <w:rPr>
                <w:rFonts w:cs="Arial"/>
                <w:noProof/>
              </w:rPr>
              <w:t>Mr Gerd Kroll</w:t>
            </w:r>
          </w:p>
          <w:p w14:paraId="261993FD" w14:textId="2DEF09B7" w:rsidR="002F6CDD" w:rsidRPr="008567A7" w:rsidRDefault="002F6CDD" w:rsidP="002F6CDD">
            <w:pPr>
              <w:widowControl w:val="0"/>
              <w:spacing w:before="0"/>
              <w:rPr>
                <w:rFonts w:eastAsia="SimSun" w:cs="Arial"/>
                <w:color w:val="000000"/>
              </w:rPr>
            </w:pPr>
            <w:r>
              <w:rPr>
                <w:rFonts w:eastAsia="SimSun" w:cs="Arial"/>
                <w:color w:val="000000"/>
              </w:rPr>
              <w:t>Té</w:t>
            </w:r>
            <w:r w:rsidRPr="008567A7">
              <w:rPr>
                <w:rFonts w:eastAsia="SimSun" w:cs="Arial"/>
                <w:color w:val="000000"/>
              </w:rPr>
              <w:t xml:space="preserve">l: </w:t>
            </w:r>
            <w:r w:rsidR="00391897">
              <w:rPr>
                <w:rFonts w:eastAsia="SimSun" w:cs="Arial"/>
                <w:color w:val="000000"/>
              </w:rPr>
              <w:tab/>
            </w:r>
            <w:r w:rsidRPr="008567A7">
              <w:rPr>
                <w:rFonts w:cs="Calibri"/>
                <w:noProof/>
                <w:color w:val="000000"/>
              </w:rPr>
              <w:t>+49 341 121 6050</w:t>
            </w:r>
          </w:p>
          <w:p w14:paraId="3E4F2042" w14:textId="7008ADBA" w:rsidR="002F6CDD" w:rsidRPr="008567A7" w:rsidRDefault="002F6CDD" w:rsidP="002F6CDD">
            <w:pPr>
              <w:widowControl w:val="0"/>
              <w:spacing w:before="0"/>
              <w:rPr>
                <w:rFonts w:eastAsia="SimSun" w:cs="Arial"/>
                <w:color w:val="000000"/>
              </w:rPr>
            </w:pPr>
            <w:r w:rsidRPr="008567A7">
              <w:rPr>
                <w:rFonts w:eastAsia="SimSun" w:cs="Arial"/>
                <w:color w:val="000000"/>
              </w:rPr>
              <w:t xml:space="preserve">Fax: </w:t>
            </w:r>
            <w:r w:rsidR="00391897">
              <w:rPr>
                <w:rFonts w:eastAsia="SimSun" w:cs="Arial"/>
                <w:color w:val="000000"/>
              </w:rPr>
              <w:tab/>
            </w:r>
            <w:r w:rsidRPr="008567A7">
              <w:rPr>
                <w:rFonts w:cs="Calibri"/>
                <w:noProof/>
                <w:color w:val="000000"/>
              </w:rPr>
              <w:t>+49 341 121 6025</w:t>
            </w:r>
          </w:p>
          <w:p w14:paraId="7C956B86" w14:textId="77777777" w:rsidR="002F6CDD" w:rsidRPr="008567A7" w:rsidRDefault="002F6CDD" w:rsidP="002F6CDD">
            <w:pPr>
              <w:widowControl w:val="0"/>
              <w:spacing w:before="0"/>
              <w:rPr>
                <w:rFonts w:eastAsia="SimSun" w:cs="Arial"/>
                <w:color w:val="000000"/>
              </w:rPr>
            </w:pPr>
            <w:r w:rsidRPr="008567A7">
              <w:rPr>
                <w:rFonts w:eastAsia="SimSun" w:cs="Arial"/>
                <w:color w:val="000000"/>
              </w:rPr>
              <w:t xml:space="preserve">E-mail: </w:t>
            </w:r>
            <w:r w:rsidRPr="008567A7">
              <w:rPr>
                <w:rFonts w:cs="Calibri"/>
                <w:noProof/>
              </w:rPr>
              <w:t>gerd.kroll@netz-leipzig.de</w:t>
            </w:r>
          </w:p>
        </w:tc>
      </w:tr>
    </w:tbl>
    <w:p w14:paraId="55A33509" w14:textId="77777777" w:rsidR="002F6CDD" w:rsidRPr="008567A7" w:rsidRDefault="002F6CDD" w:rsidP="002F6CDD">
      <w:pPr>
        <w:spacing w:before="0"/>
        <w:rPr>
          <w:rFonts w:cs="Calibri"/>
          <w:color w:val="000000"/>
          <w:lang w:val="en-US"/>
        </w:rPr>
      </w:pPr>
    </w:p>
    <w:tbl>
      <w:tblPr>
        <w:tblW w:w="10440" w:type="dxa"/>
        <w:tblLayout w:type="fixed"/>
        <w:tblCellMar>
          <w:top w:w="85" w:type="dxa"/>
          <w:bottom w:w="85" w:type="dxa"/>
        </w:tblCellMar>
        <w:tblLook w:val="05A0" w:firstRow="1" w:lastRow="0" w:firstColumn="1" w:lastColumn="1" w:noHBand="0" w:noVBand="1"/>
      </w:tblPr>
      <w:tblGrid>
        <w:gridCol w:w="3240"/>
        <w:gridCol w:w="2880"/>
        <w:gridCol w:w="4320"/>
      </w:tblGrid>
      <w:tr w:rsidR="002F6CDD" w:rsidRPr="008567A7" w14:paraId="545E4243" w14:textId="77777777" w:rsidTr="008F5D36">
        <w:trPr>
          <w:trHeight w:val="1014"/>
        </w:trPr>
        <w:tc>
          <w:tcPr>
            <w:tcW w:w="3240" w:type="dxa"/>
          </w:tcPr>
          <w:p w14:paraId="71368DA8"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yuutel GmbH</w:t>
            </w:r>
          </w:p>
          <w:p w14:paraId="54E55BBE"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Leonard-Bernstein-Strasse 10</w:t>
            </w:r>
          </w:p>
          <w:p w14:paraId="7DFD6FA5" w14:textId="77777777" w:rsidR="002F6CDD" w:rsidRPr="008567A7" w:rsidRDefault="002F6CDD" w:rsidP="002F6CDD">
            <w:pPr>
              <w:tabs>
                <w:tab w:val="left" w:pos="426"/>
                <w:tab w:val="left" w:pos="4140"/>
                <w:tab w:val="left" w:pos="4230"/>
              </w:tabs>
              <w:spacing w:before="0"/>
              <w:rPr>
                <w:rFonts w:cs="Arial"/>
                <w:noProof/>
              </w:rPr>
            </w:pPr>
            <w:r w:rsidRPr="008567A7">
              <w:rPr>
                <w:rFonts w:cs="Arial"/>
                <w:noProof/>
              </w:rPr>
              <w:t>A-1220 WIEN</w:t>
            </w:r>
          </w:p>
          <w:p w14:paraId="7EB11528" w14:textId="77777777" w:rsidR="002F6CDD" w:rsidRPr="008567A7" w:rsidRDefault="002F6CDD" w:rsidP="002F6CDD">
            <w:pPr>
              <w:tabs>
                <w:tab w:val="left" w:pos="426"/>
                <w:tab w:val="left" w:pos="4140"/>
                <w:tab w:val="left" w:pos="4230"/>
              </w:tabs>
              <w:spacing w:before="0"/>
              <w:rPr>
                <w:rFonts w:cs="Arial"/>
                <w:noProof/>
                <w:lang w:val="de-CH"/>
              </w:rPr>
            </w:pPr>
            <w:r w:rsidRPr="008567A7">
              <w:rPr>
                <w:rFonts w:cs="Arial"/>
                <w:noProof/>
                <w:lang w:val="de-CH"/>
              </w:rPr>
              <w:t>(Austria)</w:t>
            </w:r>
          </w:p>
        </w:tc>
        <w:tc>
          <w:tcPr>
            <w:tcW w:w="2880" w:type="dxa"/>
          </w:tcPr>
          <w:p w14:paraId="6A85A86C" w14:textId="77777777" w:rsidR="002F6CDD" w:rsidRPr="008567A7" w:rsidRDefault="002F6CDD" w:rsidP="002F6CDD">
            <w:pPr>
              <w:widowControl w:val="0"/>
              <w:spacing w:before="0"/>
              <w:jc w:val="center"/>
              <w:rPr>
                <w:rFonts w:eastAsia="SimSun" w:cs="Arial"/>
                <w:b/>
                <w:bCs/>
                <w:color w:val="000000"/>
              </w:rPr>
            </w:pPr>
            <w:r w:rsidRPr="008567A7">
              <w:rPr>
                <w:rFonts w:eastAsia="SimSun" w:cs="Arial"/>
                <w:b/>
                <w:bCs/>
                <w:noProof/>
                <w:color w:val="000000"/>
              </w:rPr>
              <w:t>YUUTEL</w:t>
            </w:r>
          </w:p>
        </w:tc>
        <w:tc>
          <w:tcPr>
            <w:tcW w:w="4320" w:type="dxa"/>
          </w:tcPr>
          <w:p w14:paraId="249B320B" w14:textId="77777777" w:rsidR="002F6CDD" w:rsidRPr="008567A7" w:rsidRDefault="002F6CDD" w:rsidP="002F6CDD">
            <w:pPr>
              <w:widowControl w:val="0"/>
              <w:spacing w:before="0"/>
              <w:rPr>
                <w:rFonts w:cs="Arial"/>
                <w:noProof/>
              </w:rPr>
            </w:pPr>
            <w:r w:rsidRPr="008567A7">
              <w:rPr>
                <w:rFonts w:cs="Arial"/>
                <w:noProof/>
              </w:rPr>
              <w:t>Mr Markus Scherer</w:t>
            </w:r>
          </w:p>
          <w:p w14:paraId="70DB9EAB" w14:textId="5438B2D7" w:rsidR="002F6CDD" w:rsidRPr="008567A7" w:rsidRDefault="002F6CDD" w:rsidP="002F6CDD">
            <w:pPr>
              <w:widowControl w:val="0"/>
              <w:spacing w:before="0"/>
              <w:rPr>
                <w:rFonts w:eastAsia="SimSun" w:cs="Arial"/>
                <w:color w:val="000000"/>
              </w:rPr>
            </w:pPr>
            <w:r>
              <w:rPr>
                <w:rFonts w:eastAsia="SimSun" w:cs="Arial"/>
                <w:color w:val="000000"/>
              </w:rPr>
              <w:t>Té</w:t>
            </w:r>
            <w:r w:rsidRPr="008567A7">
              <w:rPr>
                <w:rFonts w:eastAsia="SimSun" w:cs="Arial"/>
                <w:color w:val="000000"/>
              </w:rPr>
              <w:t xml:space="preserve">l: </w:t>
            </w:r>
            <w:r w:rsidR="00391897">
              <w:rPr>
                <w:rFonts w:eastAsia="SimSun" w:cs="Arial"/>
                <w:color w:val="000000"/>
              </w:rPr>
              <w:tab/>
            </w:r>
            <w:r w:rsidRPr="008567A7">
              <w:rPr>
                <w:rFonts w:cs="Calibri"/>
                <w:noProof/>
                <w:color w:val="000000"/>
              </w:rPr>
              <w:t>+43 121 451 305 30</w:t>
            </w:r>
          </w:p>
          <w:p w14:paraId="3462FBAF" w14:textId="77777777" w:rsidR="002F6CDD" w:rsidRPr="008567A7" w:rsidRDefault="002F6CDD" w:rsidP="002F6CDD">
            <w:pPr>
              <w:widowControl w:val="0"/>
              <w:spacing w:before="0"/>
              <w:rPr>
                <w:rFonts w:eastAsia="SimSun" w:cs="Arial"/>
                <w:color w:val="000000"/>
              </w:rPr>
            </w:pPr>
            <w:r w:rsidRPr="008567A7">
              <w:rPr>
                <w:rFonts w:eastAsia="SimSun" w:cs="Arial"/>
                <w:color w:val="000000"/>
              </w:rPr>
              <w:t xml:space="preserve">E-mail: </w:t>
            </w:r>
            <w:r w:rsidRPr="008567A7">
              <w:rPr>
                <w:rFonts w:cs="Calibri"/>
                <w:noProof/>
              </w:rPr>
              <w:t>solutions@yuutel.at</w:t>
            </w:r>
          </w:p>
        </w:tc>
      </w:tr>
    </w:tbl>
    <w:p w14:paraId="3F20EE70" w14:textId="77777777" w:rsidR="002F6CDD" w:rsidRPr="008567A7" w:rsidRDefault="002F6CDD" w:rsidP="002F6CDD">
      <w:pPr>
        <w:rPr>
          <w:rFonts w:cs="Calibri"/>
          <w:color w:val="000000"/>
          <w:lang w:val="en-US"/>
        </w:rPr>
      </w:pPr>
    </w:p>
    <w:p w14:paraId="48E2B28A" w14:textId="77777777" w:rsidR="002F6CDD" w:rsidRDefault="002F6CDD">
      <w:pPr>
        <w:tabs>
          <w:tab w:val="clear" w:pos="567"/>
          <w:tab w:val="clear" w:pos="1276"/>
          <w:tab w:val="clear" w:pos="1843"/>
          <w:tab w:val="clear" w:pos="5387"/>
          <w:tab w:val="clear" w:pos="5954"/>
        </w:tabs>
        <w:overflowPunct/>
        <w:autoSpaceDE/>
        <w:autoSpaceDN/>
        <w:adjustRightInd/>
        <w:spacing w:before="0"/>
        <w:jc w:val="left"/>
        <w:textAlignment w:val="auto"/>
      </w:pPr>
    </w:p>
    <w:p w14:paraId="0CCC76BC" w14:textId="0B21FFD1" w:rsidR="00BA6FCC" w:rsidRDefault="00BA6FC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BF648FF" w14:textId="77777777" w:rsidR="002F6CDD" w:rsidRPr="00542D9D" w:rsidRDefault="002F6CDD" w:rsidP="002F6CDD">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425B43B7" w14:textId="77777777" w:rsidR="002F6CDD" w:rsidRPr="00D429E2" w:rsidRDefault="002F6CDD" w:rsidP="002F6CDD">
      <w:pPr>
        <w:pStyle w:val="Heading70"/>
        <w:keepNext/>
        <w:rPr>
          <w:b/>
          <w:bCs/>
        </w:rPr>
      </w:pPr>
      <w:r w:rsidRPr="00542D9D">
        <w:t>(</w:t>
      </w:r>
      <w:r w:rsidRPr="00D429E2">
        <w:rPr>
          <w:bCs/>
        </w:rPr>
        <w:t>Annexe au Bulletin d'exploitation de l'UIT No. 1199 - 1.VII.2020)</w:t>
      </w:r>
      <w:r w:rsidRPr="00D429E2">
        <w:rPr>
          <w:bCs/>
        </w:rPr>
        <w:br/>
        <w:t>(Amendement No. 58)</w:t>
      </w:r>
    </w:p>
    <w:p w14:paraId="42419E98" w14:textId="77777777" w:rsidR="002F6CDD" w:rsidRPr="00756D3F" w:rsidRDefault="002F6CDD" w:rsidP="002F6CDD">
      <w:pPr>
        <w:keepNext/>
      </w:pPr>
    </w:p>
    <w:tbl>
      <w:tblPr>
        <w:tblW w:w="9288" w:type="dxa"/>
        <w:tblLayout w:type="fixed"/>
        <w:tblLook w:val="01E0" w:firstRow="1" w:lastRow="1" w:firstColumn="1" w:lastColumn="1" w:noHBand="0" w:noVBand="0"/>
      </w:tblPr>
      <w:tblGrid>
        <w:gridCol w:w="909"/>
        <w:gridCol w:w="909"/>
        <w:gridCol w:w="3461"/>
        <w:gridCol w:w="4009"/>
      </w:tblGrid>
      <w:tr w:rsidR="002F6CDD" w:rsidRPr="00916C1F" w14:paraId="122009EB" w14:textId="77777777" w:rsidTr="008F5D36">
        <w:trPr>
          <w:cantSplit/>
          <w:trHeight w:val="227"/>
        </w:trPr>
        <w:tc>
          <w:tcPr>
            <w:tcW w:w="1818" w:type="dxa"/>
            <w:gridSpan w:val="2"/>
            <w:shd w:val="clear" w:color="auto" w:fill="auto"/>
          </w:tcPr>
          <w:p w14:paraId="6A6E0243" w14:textId="77777777" w:rsidR="002F6CDD" w:rsidRDefault="002F6CDD" w:rsidP="008F5D36">
            <w:pPr>
              <w:pStyle w:val="Tablehead0"/>
              <w:jc w:val="left"/>
            </w:pPr>
            <w:r w:rsidRPr="00870C6B">
              <w:t>Pays/ Zone Géographique</w:t>
            </w:r>
          </w:p>
        </w:tc>
        <w:tc>
          <w:tcPr>
            <w:tcW w:w="3461" w:type="dxa"/>
            <w:vMerge w:val="restart"/>
            <w:shd w:val="clear" w:color="auto" w:fill="auto"/>
            <w:vAlign w:val="bottom"/>
          </w:tcPr>
          <w:p w14:paraId="1959A467" w14:textId="77777777" w:rsidR="002F6CDD" w:rsidRPr="00870C6B" w:rsidRDefault="002F6CDD" w:rsidP="008F5D36">
            <w:pPr>
              <w:pStyle w:val="Tablehead0"/>
              <w:jc w:val="left"/>
            </w:pPr>
            <w:r w:rsidRPr="00870C6B">
              <w:t>Nom unique du point sémaphore</w:t>
            </w:r>
          </w:p>
        </w:tc>
        <w:tc>
          <w:tcPr>
            <w:tcW w:w="4009" w:type="dxa"/>
            <w:vMerge w:val="restart"/>
            <w:shd w:val="clear" w:color="auto" w:fill="auto"/>
            <w:vAlign w:val="bottom"/>
          </w:tcPr>
          <w:p w14:paraId="1F04B1A7" w14:textId="77777777" w:rsidR="002F6CDD" w:rsidRPr="00870C6B" w:rsidRDefault="002F6CDD" w:rsidP="008F5D36">
            <w:pPr>
              <w:pStyle w:val="Tablehead0"/>
              <w:jc w:val="left"/>
            </w:pPr>
            <w:r w:rsidRPr="00870C6B">
              <w:t>Nom de l'opérateur du point sémaphore</w:t>
            </w:r>
          </w:p>
        </w:tc>
      </w:tr>
      <w:tr w:rsidR="002F6CDD" w:rsidRPr="00B62253" w14:paraId="3DBC3D94" w14:textId="77777777" w:rsidTr="008F5D36">
        <w:trPr>
          <w:cantSplit/>
          <w:trHeight w:val="227"/>
        </w:trPr>
        <w:tc>
          <w:tcPr>
            <w:tcW w:w="909" w:type="dxa"/>
            <w:tcBorders>
              <w:bottom w:val="single" w:sz="4" w:space="0" w:color="auto"/>
            </w:tcBorders>
            <w:shd w:val="clear" w:color="auto" w:fill="auto"/>
          </w:tcPr>
          <w:p w14:paraId="72294353" w14:textId="77777777" w:rsidR="002F6CDD" w:rsidRPr="00870C6B" w:rsidRDefault="002F6CDD" w:rsidP="008F5D36">
            <w:pPr>
              <w:pStyle w:val="Tablehead0"/>
              <w:jc w:val="left"/>
            </w:pPr>
            <w:r w:rsidRPr="00870C6B">
              <w:t>ISPC</w:t>
            </w:r>
          </w:p>
        </w:tc>
        <w:tc>
          <w:tcPr>
            <w:tcW w:w="909" w:type="dxa"/>
            <w:tcBorders>
              <w:bottom w:val="single" w:sz="4" w:space="0" w:color="auto"/>
            </w:tcBorders>
            <w:shd w:val="clear" w:color="auto" w:fill="auto"/>
          </w:tcPr>
          <w:p w14:paraId="3408C7E1" w14:textId="77777777" w:rsidR="002F6CDD" w:rsidRDefault="002F6CDD" w:rsidP="008F5D36">
            <w:pPr>
              <w:pStyle w:val="Tablehead0"/>
              <w:jc w:val="left"/>
            </w:pPr>
            <w:r>
              <w:t>DEC</w:t>
            </w:r>
          </w:p>
        </w:tc>
        <w:tc>
          <w:tcPr>
            <w:tcW w:w="3461" w:type="dxa"/>
            <w:vMerge/>
            <w:tcBorders>
              <w:bottom w:val="single" w:sz="4" w:space="0" w:color="auto"/>
            </w:tcBorders>
            <w:shd w:val="clear" w:color="auto" w:fill="auto"/>
          </w:tcPr>
          <w:p w14:paraId="4FE8DEF9" w14:textId="77777777" w:rsidR="002F6CDD" w:rsidRPr="00870C6B" w:rsidRDefault="002F6CDD" w:rsidP="008F5D36">
            <w:pPr>
              <w:pStyle w:val="Tablehead0"/>
              <w:jc w:val="left"/>
            </w:pPr>
          </w:p>
        </w:tc>
        <w:tc>
          <w:tcPr>
            <w:tcW w:w="4009" w:type="dxa"/>
            <w:vMerge/>
            <w:tcBorders>
              <w:bottom w:val="single" w:sz="4" w:space="0" w:color="auto"/>
            </w:tcBorders>
            <w:shd w:val="clear" w:color="auto" w:fill="auto"/>
          </w:tcPr>
          <w:p w14:paraId="33BEE74D" w14:textId="77777777" w:rsidR="002F6CDD" w:rsidRPr="00870C6B" w:rsidRDefault="002F6CDD" w:rsidP="008F5D36">
            <w:pPr>
              <w:pStyle w:val="Tablehead0"/>
              <w:jc w:val="left"/>
            </w:pPr>
          </w:p>
        </w:tc>
      </w:tr>
      <w:tr w:rsidR="002F6CDD" w:rsidRPr="002F6CDD" w14:paraId="1ECADB56" w14:textId="77777777" w:rsidTr="008F5D36">
        <w:trPr>
          <w:cantSplit/>
          <w:trHeight w:val="240"/>
        </w:trPr>
        <w:tc>
          <w:tcPr>
            <w:tcW w:w="9288" w:type="dxa"/>
            <w:gridSpan w:val="4"/>
            <w:tcBorders>
              <w:top w:val="single" w:sz="4" w:space="0" w:color="auto"/>
            </w:tcBorders>
            <w:shd w:val="clear" w:color="auto" w:fill="auto"/>
          </w:tcPr>
          <w:p w14:paraId="799330FA" w14:textId="77777777" w:rsidR="002F6CDD" w:rsidRPr="002F6CDD" w:rsidRDefault="002F6CDD" w:rsidP="008F5D36">
            <w:pPr>
              <w:pStyle w:val="Normalaftertitle"/>
              <w:keepNext/>
              <w:spacing w:before="240"/>
              <w:rPr>
                <w:b/>
                <w:bCs/>
              </w:rPr>
            </w:pPr>
            <w:r w:rsidRPr="002F6CDD">
              <w:rPr>
                <w:b/>
                <w:bCs/>
              </w:rPr>
              <w:t>Suède    LIR</w:t>
            </w:r>
          </w:p>
        </w:tc>
      </w:tr>
      <w:tr w:rsidR="002F6CDD" w:rsidRPr="00870C6B" w14:paraId="55404F86" w14:textId="77777777" w:rsidTr="008F5D36">
        <w:trPr>
          <w:cantSplit/>
          <w:trHeight w:val="240"/>
        </w:trPr>
        <w:tc>
          <w:tcPr>
            <w:tcW w:w="909" w:type="dxa"/>
            <w:shd w:val="clear" w:color="auto" w:fill="auto"/>
          </w:tcPr>
          <w:p w14:paraId="674D3719" w14:textId="77777777" w:rsidR="002F6CDD" w:rsidRPr="00E7062C" w:rsidRDefault="002F6CDD" w:rsidP="008F5D36">
            <w:pPr>
              <w:pStyle w:val="StyleTabletextLeft"/>
            </w:pPr>
            <w:r w:rsidRPr="00E7062C">
              <w:t>2-205-5</w:t>
            </w:r>
          </w:p>
        </w:tc>
        <w:tc>
          <w:tcPr>
            <w:tcW w:w="909" w:type="dxa"/>
            <w:shd w:val="clear" w:color="auto" w:fill="auto"/>
          </w:tcPr>
          <w:p w14:paraId="1847B784" w14:textId="77777777" w:rsidR="002F6CDD" w:rsidRPr="00E7062C" w:rsidRDefault="002F6CDD" w:rsidP="008F5D36">
            <w:pPr>
              <w:pStyle w:val="StyleTabletextLeft"/>
            </w:pPr>
            <w:r w:rsidRPr="00E7062C">
              <w:t>5741</w:t>
            </w:r>
          </w:p>
        </w:tc>
        <w:tc>
          <w:tcPr>
            <w:tcW w:w="2640" w:type="dxa"/>
            <w:shd w:val="clear" w:color="auto" w:fill="auto"/>
          </w:tcPr>
          <w:p w14:paraId="1257F8FB" w14:textId="77777777" w:rsidR="002F6CDD" w:rsidRPr="00FF621E" w:rsidRDefault="002F6CDD" w:rsidP="008F5D36">
            <w:pPr>
              <w:pStyle w:val="StyleTabletextLeft"/>
            </w:pPr>
            <w:r w:rsidRPr="00FF621E">
              <w:t>EuSWE1</w:t>
            </w:r>
          </w:p>
        </w:tc>
        <w:tc>
          <w:tcPr>
            <w:tcW w:w="4009" w:type="dxa"/>
            <w:shd w:val="clear" w:color="auto" w:fill="auto"/>
          </w:tcPr>
          <w:p w14:paraId="53F7673C" w14:textId="77777777" w:rsidR="002F6CDD" w:rsidRPr="00FF621E" w:rsidRDefault="002F6CDD" w:rsidP="008F5D36">
            <w:pPr>
              <w:pStyle w:val="StyleTabletextLeft"/>
            </w:pPr>
            <w:r w:rsidRPr="00FF621E">
              <w:t>42 Telecom AB</w:t>
            </w:r>
          </w:p>
        </w:tc>
      </w:tr>
      <w:tr w:rsidR="002F6CDD" w:rsidRPr="00870C6B" w14:paraId="4D484DE4" w14:textId="77777777" w:rsidTr="008F5D36">
        <w:trPr>
          <w:cantSplit/>
          <w:trHeight w:val="240"/>
        </w:trPr>
        <w:tc>
          <w:tcPr>
            <w:tcW w:w="909" w:type="dxa"/>
            <w:shd w:val="clear" w:color="auto" w:fill="auto"/>
          </w:tcPr>
          <w:p w14:paraId="1F37A2A5" w14:textId="77777777" w:rsidR="002F6CDD" w:rsidRPr="00E7062C" w:rsidRDefault="002F6CDD" w:rsidP="008F5D36">
            <w:pPr>
              <w:pStyle w:val="StyleTabletextLeft"/>
            </w:pPr>
            <w:r w:rsidRPr="00E7062C">
              <w:t>2-205-6</w:t>
            </w:r>
          </w:p>
        </w:tc>
        <w:tc>
          <w:tcPr>
            <w:tcW w:w="909" w:type="dxa"/>
            <w:shd w:val="clear" w:color="auto" w:fill="auto"/>
          </w:tcPr>
          <w:p w14:paraId="34675B0D" w14:textId="77777777" w:rsidR="002F6CDD" w:rsidRPr="00E7062C" w:rsidRDefault="002F6CDD" w:rsidP="008F5D36">
            <w:pPr>
              <w:pStyle w:val="StyleTabletextLeft"/>
            </w:pPr>
            <w:r w:rsidRPr="00E7062C">
              <w:t>5742</w:t>
            </w:r>
          </w:p>
        </w:tc>
        <w:tc>
          <w:tcPr>
            <w:tcW w:w="2640" w:type="dxa"/>
            <w:shd w:val="clear" w:color="auto" w:fill="auto"/>
          </w:tcPr>
          <w:p w14:paraId="7C1CC3A8" w14:textId="77777777" w:rsidR="002F6CDD" w:rsidRPr="00FF621E" w:rsidRDefault="002F6CDD" w:rsidP="008F5D36">
            <w:pPr>
              <w:pStyle w:val="StyleTabletextLeft"/>
            </w:pPr>
            <w:r w:rsidRPr="00FF621E">
              <w:t>EuSWE2</w:t>
            </w:r>
          </w:p>
        </w:tc>
        <w:tc>
          <w:tcPr>
            <w:tcW w:w="4009" w:type="dxa"/>
            <w:shd w:val="clear" w:color="auto" w:fill="auto"/>
          </w:tcPr>
          <w:p w14:paraId="768AFE3C" w14:textId="77777777" w:rsidR="002F6CDD" w:rsidRPr="00FF621E" w:rsidRDefault="002F6CDD" w:rsidP="008F5D36">
            <w:pPr>
              <w:pStyle w:val="StyleTabletextLeft"/>
            </w:pPr>
            <w:r w:rsidRPr="00FF621E">
              <w:t>42 Telecom AB</w:t>
            </w:r>
          </w:p>
        </w:tc>
      </w:tr>
    </w:tbl>
    <w:p w14:paraId="69E0F4AC" w14:textId="77777777" w:rsidR="002F6CDD" w:rsidRPr="00FF621E" w:rsidRDefault="002F6CDD" w:rsidP="002F6CDD">
      <w:pPr>
        <w:pStyle w:val="Footnotesepar"/>
        <w:rPr>
          <w:lang w:val="fr-FR"/>
        </w:rPr>
      </w:pPr>
      <w:r w:rsidRPr="00FF621E">
        <w:rPr>
          <w:lang w:val="fr-FR"/>
        </w:rPr>
        <w:t>____________</w:t>
      </w:r>
    </w:p>
    <w:p w14:paraId="76176A4F" w14:textId="77777777" w:rsidR="002F6CDD" w:rsidRDefault="002F6CDD" w:rsidP="002F6CDD">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7B565441" w14:textId="77777777" w:rsidR="002F6CDD" w:rsidRDefault="002F6CDD" w:rsidP="002F6CDD">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39EB2FAF" w14:textId="77777777" w:rsidR="002F6CDD" w:rsidRPr="00756D3F" w:rsidRDefault="002F6CDD" w:rsidP="002F6CDD">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0E911FF9" w14:textId="77777777" w:rsidR="002F6CDD" w:rsidRPr="00756D3F" w:rsidRDefault="002F6CDD" w:rsidP="002F6CDD">
      <w:pPr>
        <w:rPr>
          <w:lang w:val="es-ES"/>
        </w:rPr>
      </w:pPr>
    </w:p>
    <w:p w14:paraId="03691D85" w14:textId="52D1E22D" w:rsidR="00BA6FCC" w:rsidRDefault="00BA6FCC" w:rsidP="00BA6FCC">
      <w:pPr>
        <w:tabs>
          <w:tab w:val="clear" w:pos="1276"/>
          <w:tab w:val="clear" w:pos="1843"/>
          <w:tab w:val="clear" w:pos="5387"/>
          <w:tab w:val="clear" w:pos="5954"/>
        </w:tabs>
        <w:spacing w:before="0"/>
      </w:pPr>
    </w:p>
    <w:p w14:paraId="58DEBC4D" w14:textId="77777777" w:rsidR="004E5B38" w:rsidRDefault="004E5B38" w:rsidP="00BA6FCC">
      <w:pPr>
        <w:tabs>
          <w:tab w:val="clear" w:pos="1276"/>
          <w:tab w:val="clear" w:pos="1843"/>
          <w:tab w:val="clear" w:pos="5387"/>
          <w:tab w:val="clear" w:pos="5954"/>
        </w:tabs>
        <w:spacing w:before="0"/>
      </w:pPr>
    </w:p>
    <w:p w14:paraId="1993A8EF" w14:textId="742ABBAA" w:rsidR="001421FE" w:rsidRDefault="001421FE" w:rsidP="00BA6FCC">
      <w:pPr>
        <w:tabs>
          <w:tab w:val="clear" w:pos="1276"/>
          <w:tab w:val="clear" w:pos="1843"/>
          <w:tab w:val="clear" w:pos="5387"/>
          <w:tab w:val="clear" w:pos="5954"/>
        </w:tabs>
        <w:spacing w:before="0"/>
      </w:pPr>
    </w:p>
    <w:p w14:paraId="4D9C92D9" w14:textId="77777777" w:rsidR="001421FE" w:rsidRPr="007406C6" w:rsidRDefault="001421FE" w:rsidP="001421FE">
      <w:pPr>
        <w:pStyle w:val="Heading2"/>
        <w:spacing w:before="0"/>
        <w:rPr>
          <w:rFonts w:asciiTheme="minorHAnsi" w:hAnsiTheme="minorHAnsi" w:cs="Arial"/>
          <w:sz w:val="26"/>
          <w:szCs w:val="26"/>
          <w:lang w:val="fr-FR"/>
        </w:rPr>
      </w:pPr>
      <w:bookmarkStart w:id="950"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950"/>
    </w:p>
    <w:p w14:paraId="0ABA6D65" w14:textId="77777777" w:rsidR="001421FE" w:rsidRPr="0014039D" w:rsidRDefault="001421FE" w:rsidP="001421FE">
      <w:pPr>
        <w:jc w:val="center"/>
        <w:rPr>
          <w:rFonts w:asciiTheme="minorHAnsi" w:hAnsiTheme="minorHAnsi"/>
        </w:rPr>
      </w:pPr>
      <w:bookmarkStart w:id="951" w:name="_Toc36875244"/>
      <w:r w:rsidRPr="0014039D">
        <w:rPr>
          <w:rFonts w:asciiTheme="minorHAnsi" w:hAnsiTheme="minorHAnsi"/>
        </w:rPr>
        <w:t>Web: www.itu.int/itu-t/inr/nnp/index.html</w:t>
      </w:r>
    </w:p>
    <w:bookmarkEnd w:id="951"/>
    <w:p w14:paraId="6C2AE11E" w14:textId="77777777" w:rsidR="004E5B38" w:rsidRPr="007406C6" w:rsidRDefault="004E5B38" w:rsidP="004E5B38">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7E0203B5" w14:textId="77777777" w:rsidR="004E5B38" w:rsidRPr="007406C6" w:rsidRDefault="004E5B38" w:rsidP="004E5B38">
      <w:pPr>
        <w:rPr>
          <w:lang w:val="fr-FR"/>
        </w:rPr>
      </w:pPr>
      <w:r w:rsidRPr="007406C6">
        <w:rPr>
          <w:lang w:val="fr-FR"/>
        </w:rPr>
        <w:t>Pour leur site web sur le numérotage ou l’envoi de leurs informations à l’UIT/TSB (</w:t>
      </w:r>
      <w:proofErr w:type="gramStart"/>
      <w:r w:rsidRPr="007406C6">
        <w:rPr>
          <w:lang w:val="fr-FR"/>
        </w:rPr>
        <w:t>e-mail:</w:t>
      </w:r>
      <w:proofErr w:type="gramEnd"/>
      <w:r w:rsidRPr="007406C6">
        <w:rPr>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13DCE157" w14:textId="77777777" w:rsidR="004E5B38" w:rsidRDefault="004E5B38" w:rsidP="004E5B38">
      <w:pPr>
        <w:rPr>
          <w:lang w:val="fr-FR"/>
        </w:rPr>
      </w:pPr>
      <w:r w:rsidRPr="007406C6">
        <w:rPr>
          <w:lang w:val="fr-FR"/>
        </w:rPr>
        <w:t xml:space="preserve">Le </w:t>
      </w:r>
      <w:r w:rsidRPr="00336B42">
        <w:rPr>
          <w:noProof/>
          <w:lang w:val="fr-FR"/>
        </w:rPr>
        <w:t>1</w:t>
      </w:r>
      <w:r>
        <w:rPr>
          <w:noProof/>
          <w:lang w:val="fr-FR"/>
        </w:rPr>
        <w:t>5</w:t>
      </w:r>
      <w:r w:rsidRPr="00336B42">
        <w:rPr>
          <w:noProof/>
          <w:lang w:val="fr-FR"/>
        </w:rPr>
        <w:t>.</w:t>
      </w:r>
      <w:r>
        <w:rPr>
          <w:noProof/>
          <w:lang w:val="fr-FR"/>
        </w:rPr>
        <w:t>VII</w:t>
      </w:r>
      <w:r w:rsidRPr="00336B42">
        <w:rPr>
          <w:noProof/>
          <w:lang w:val="fr-FR"/>
        </w:rPr>
        <w:t>.2023</w:t>
      </w:r>
      <w:r w:rsidRPr="007406C6">
        <w:rPr>
          <w:lang w:val="fr-FR"/>
        </w:rPr>
        <w:t>, les pays/z</w:t>
      </w:r>
      <w:r w:rsidRPr="007406C6">
        <w:rPr>
          <w:rFonts w:eastAsia="Calibri"/>
          <w:color w:val="000000"/>
          <w:lang w:val="fr-FR"/>
        </w:rPr>
        <w:t>ones géographiques</w:t>
      </w:r>
      <w:r w:rsidRPr="007406C6">
        <w:rPr>
          <w:lang w:val="fr-FR"/>
        </w:rPr>
        <w:t xml:space="preserve"> suivants ont actualisé leur plan de numérotage national sur le </w:t>
      </w:r>
      <w:proofErr w:type="gramStart"/>
      <w:r w:rsidRPr="007406C6">
        <w:rPr>
          <w:lang w:val="fr-FR"/>
        </w:rPr>
        <w:t>site:</w:t>
      </w:r>
      <w:proofErr w:type="gramEnd"/>
    </w:p>
    <w:p w14:paraId="1BBD8865" w14:textId="77777777" w:rsidR="004E5B38" w:rsidRPr="00A33D93" w:rsidRDefault="004E5B38" w:rsidP="004E5B38">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4E5B38" w:rsidRPr="00A33D93" w14:paraId="797FDCBC" w14:textId="77777777" w:rsidTr="008F5D36">
        <w:trPr>
          <w:jc w:val="center"/>
        </w:trPr>
        <w:tc>
          <w:tcPr>
            <w:tcW w:w="4673" w:type="dxa"/>
            <w:tcBorders>
              <w:top w:val="single" w:sz="4" w:space="0" w:color="auto"/>
              <w:bottom w:val="single" w:sz="4" w:space="0" w:color="auto"/>
              <w:right w:val="single" w:sz="4" w:space="0" w:color="auto"/>
            </w:tcBorders>
            <w:hideMark/>
          </w:tcPr>
          <w:p w14:paraId="51265099" w14:textId="77777777" w:rsidR="004E5B38" w:rsidRPr="00A33D93" w:rsidRDefault="004E5B38" w:rsidP="008F5D36">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45EEE97B" w14:textId="77777777" w:rsidR="004E5B38" w:rsidRPr="00A33D93" w:rsidRDefault="004E5B38" w:rsidP="008F5D36">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4E5B38" w:rsidRPr="00A33D93" w14:paraId="51EF218A" w14:textId="77777777" w:rsidTr="008F5D36">
        <w:trPr>
          <w:jc w:val="center"/>
        </w:trPr>
        <w:tc>
          <w:tcPr>
            <w:tcW w:w="4673" w:type="dxa"/>
            <w:tcBorders>
              <w:top w:val="single" w:sz="4" w:space="0" w:color="auto"/>
              <w:left w:val="single" w:sz="4" w:space="0" w:color="auto"/>
              <w:bottom w:val="single" w:sz="4" w:space="0" w:color="auto"/>
              <w:right w:val="single" w:sz="4" w:space="0" w:color="auto"/>
            </w:tcBorders>
          </w:tcPr>
          <w:p w14:paraId="39441C52" w14:textId="77777777" w:rsidR="004E5B38" w:rsidRPr="008C483F" w:rsidRDefault="004E5B38" w:rsidP="008F5D36">
            <w:pPr>
              <w:tabs>
                <w:tab w:val="left" w:pos="1020"/>
              </w:tabs>
              <w:spacing w:before="40" w:after="40"/>
              <w:rPr>
                <w:rFonts w:asciiTheme="minorHAnsi" w:hAnsiTheme="minorHAnsi" w:cstheme="minorHAnsi"/>
              </w:rPr>
            </w:pPr>
            <w:r w:rsidRPr="00F47DF1">
              <w:rPr>
                <w:rFonts w:asciiTheme="minorHAnsi" w:hAnsiTheme="minorHAnsi" w:cstheme="minorHAnsi"/>
              </w:rPr>
              <w:t>Saint-Pierre-et-Miquelon</w:t>
            </w:r>
          </w:p>
        </w:tc>
        <w:tc>
          <w:tcPr>
            <w:tcW w:w="2160" w:type="dxa"/>
            <w:tcBorders>
              <w:top w:val="single" w:sz="4" w:space="0" w:color="auto"/>
              <w:left w:val="single" w:sz="4" w:space="0" w:color="auto"/>
              <w:bottom w:val="single" w:sz="4" w:space="0" w:color="auto"/>
              <w:right w:val="single" w:sz="4" w:space="0" w:color="auto"/>
            </w:tcBorders>
          </w:tcPr>
          <w:p w14:paraId="04FF51BB" w14:textId="77777777" w:rsidR="004E5B38" w:rsidRPr="008C483F" w:rsidRDefault="004E5B38" w:rsidP="008F5D36">
            <w:pPr>
              <w:spacing w:before="40" w:after="40"/>
              <w:jc w:val="center"/>
              <w:rPr>
                <w:rFonts w:asciiTheme="minorHAnsi" w:hAnsiTheme="minorHAnsi" w:cstheme="minorHAnsi"/>
              </w:rPr>
            </w:pPr>
            <w:r w:rsidRPr="008C483F">
              <w:rPr>
                <w:rFonts w:asciiTheme="minorHAnsi" w:hAnsiTheme="minorHAnsi" w:cstheme="minorHAnsi"/>
              </w:rPr>
              <w:t>+</w:t>
            </w:r>
            <w:r>
              <w:rPr>
                <w:rFonts w:asciiTheme="minorHAnsi" w:hAnsiTheme="minorHAnsi" w:cstheme="minorHAnsi"/>
              </w:rPr>
              <w:t>508</w:t>
            </w:r>
          </w:p>
        </w:tc>
      </w:tr>
    </w:tbl>
    <w:p w14:paraId="266E576E" w14:textId="77777777" w:rsidR="001421FE" w:rsidRPr="00A33D93" w:rsidRDefault="001421FE" w:rsidP="00BA6FCC">
      <w:pPr>
        <w:tabs>
          <w:tab w:val="clear" w:pos="1276"/>
          <w:tab w:val="clear" w:pos="1843"/>
          <w:tab w:val="clear" w:pos="5387"/>
          <w:tab w:val="clear" w:pos="5954"/>
        </w:tabs>
        <w:spacing w:before="0"/>
      </w:pPr>
    </w:p>
    <w:sectPr w:rsidR="001421FE" w:rsidRPr="00A33D93"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swiss"/>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53BB301A"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D20D69">
            <w:rPr>
              <w:noProof/>
              <w:color w:val="FFFFFF" w:themeColor="background1"/>
              <w:lang w:val="es-ES_tradnl"/>
            </w:rPr>
            <w:t>1274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2E4BA58B"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D20D69">
            <w:rPr>
              <w:noProof/>
              <w:color w:val="FFFFFF" w:themeColor="background1"/>
              <w:lang w:val="es-ES_tradnl"/>
            </w:rPr>
            <w:t>1274</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3"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0"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4"/>
  </w:num>
  <w:num w:numId="2" w16cid:durableId="1571574851">
    <w:abstractNumId w:val="25"/>
  </w:num>
  <w:num w:numId="3" w16cid:durableId="2043630085">
    <w:abstractNumId w:val="19"/>
  </w:num>
  <w:num w:numId="4" w16cid:durableId="849835639">
    <w:abstractNumId w:val="14"/>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7"/>
  </w:num>
  <w:num w:numId="9" w16cid:durableId="1084254708">
    <w:abstractNumId w:val="13"/>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6"/>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3"/>
  </w:num>
  <w:num w:numId="21" w16cid:durableId="1372195883">
    <w:abstractNumId w:val="32"/>
  </w:num>
  <w:num w:numId="22" w16cid:durableId="835993089">
    <w:abstractNumId w:val="26"/>
  </w:num>
  <w:num w:numId="23" w16cid:durableId="1753352420">
    <w:abstractNumId w:val="31"/>
  </w:num>
  <w:num w:numId="24" w16cid:durableId="20921972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5"/>
  </w:num>
  <w:num w:numId="26" w16cid:durableId="954990910">
    <w:abstractNumId w:val="18"/>
  </w:num>
  <w:num w:numId="27" w16cid:durableId="815683807">
    <w:abstractNumId w:val="27"/>
  </w:num>
  <w:num w:numId="28" w16cid:durableId="209995720">
    <w:abstractNumId w:val="30"/>
  </w:num>
  <w:num w:numId="29" w16cid:durableId="1261529870">
    <w:abstractNumId w:val="28"/>
  </w:num>
  <w:num w:numId="30" w16cid:durableId="563489805">
    <w:abstractNumId w:val="21"/>
  </w:num>
  <w:num w:numId="31" w16cid:durableId="130565470">
    <w:abstractNumId w:val="12"/>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29"/>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0"/>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088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47"/>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CBE"/>
    <w:rsid w:val="00E945C5"/>
    <w:rsid w:val="00E9479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11</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OB 1273</vt:lpstr>
    </vt:vector>
  </TitlesOfParts>
  <Company>ITU</Company>
  <LinksUpToDate>false</LinksUpToDate>
  <CharactersWithSpaces>13652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1274</dc:title>
  <dc:subject/>
  <dc:creator>ITU-T </dc:creator>
  <cp:keywords/>
  <dc:description/>
  <cp:lastModifiedBy>Gachet, Christelle</cp:lastModifiedBy>
  <cp:revision>187</cp:revision>
  <cp:lastPrinted>2023-08-30T09:17:00Z</cp:lastPrinted>
  <dcterms:created xsi:type="dcterms:W3CDTF">2023-03-17T15:54:00Z</dcterms:created>
  <dcterms:modified xsi:type="dcterms:W3CDTF">2023-08-30T09:18:00Z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