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5E83D2B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B531CC8"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3DF0F4E4" w14:textId="77777777" w:rsidTr="002D4CF6">
        <w:tc>
          <w:tcPr>
            <w:tcW w:w="1507" w:type="dxa"/>
            <w:tcBorders>
              <w:top w:val="nil"/>
              <w:left w:val="single" w:sz="8" w:space="0" w:color="333333"/>
              <w:bottom w:val="nil"/>
            </w:tcBorders>
            <w:shd w:val="clear" w:color="auto" w:fill="4C4C4C"/>
            <w:vAlign w:val="center"/>
          </w:tcPr>
          <w:p w14:paraId="02386B57" w14:textId="7777777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E2554D">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497A9171" w14:textId="77777777"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E2554D">
              <w:rPr>
                <w:color w:val="FFFFFF" w:themeColor="background1"/>
              </w:rPr>
              <w:t>5</w:t>
            </w:r>
            <w:r w:rsidRPr="00B2622E">
              <w:rPr>
                <w:color w:val="FFFFFF" w:themeColor="background1"/>
              </w:rPr>
              <w:t>.</w:t>
            </w:r>
            <w:r w:rsidR="00034737">
              <w:rPr>
                <w:color w:val="FFFFFF" w:themeColor="background1"/>
              </w:rPr>
              <w:t>I</w:t>
            </w:r>
            <w:r w:rsidR="00762430">
              <w:rPr>
                <w:color w:val="FFFFFF" w:themeColor="background1"/>
              </w:rPr>
              <w:t>I</w:t>
            </w:r>
            <w:r w:rsidR="00A37BF9">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7E2A75AA" w14:textId="7EFDAFF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44469">
              <w:rPr>
                <w:color w:val="FFFFFF" w:themeColor="background1"/>
              </w:rPr>
              <w:t>3</w:t>
            </w:r>
            <w:r w:rsidR="00064550">
              <w:rPr>
                <w:color w:val="FFFFFF" w:themeColor="background1"/>
              </w:rPr>
              <w:t xml:space="preserve"> </w:t>
            </w:r>
            <w:r w:rsidR="00844469">
              <w:rPr>
                <w:color w:val="FFFFFF" w:themeColor="background1"/>
              </w:rPr>
              <w:t>March</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18B4" w14:paraId="5BDB7610" w14:textId="77777777" w:rsidTr="0026124F">
        <w:tc>
          <w:tcPr>
            <w:tcW w:w="2984" w:type="dxa"/>
            <w:gridSpan w:val="2"/>
            <w:tcBorders>
              <w:top w:val="nil"/>
              <w:left w:val="single" w:sz="8" w:space="0" w:color="333333"/>
              <w:bottom w:val="single" w:sz="8" w:space="0" w:color="333333"/>
            </w:tcBorders>
            <w:shd w:val="clear" w:color="auto" w:fill="auto"/>
          </w:tcPr>
          <w:p w14:paraId="5FEFABAA"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089974A0"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21BC5C4"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7E7EA70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0D4D3A94" w14:textId="77777777" w:rsidR="008149B6" w:rsidRPr="001C4F41" w:rsidRDefault="008149B6">
      <w:pPr>
        <w:rPr>
          <w:lang w:val="fr-CH"/>
        </w:rPr>
      </w:pPr>
    </w:p>
    <w:p w14:paraId="66CCEF6B"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F09C9C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58F3622" w14:textId="77777777" w:rsidR="007B75CA" w:rsidRDefault="00D35551" w:rsidP="003D0538">
      <w:pPr>
        <w:spacing w:before="240"/>
        <w:ind w:right="645"/>
        <w:jc w:val="right"/>
        <w:rPr>
          <w:i/>
          <w:iCs/>
        </w:rPr>
      </w:pPr>
      <w:r w:rsidRPr="00EB4E65">
        <w:rPr>
          <w:i/>
          <w:iCs/>
        </w:rPr>
        <w:t>Page</w:t>
      </w:r>
    </w:p>
    <w:p w14:paraId="321C7179" w14:textId="77777777" w:rsidR="00994397" w:rsidRPr="00994397" w:rsidRDefault="00994397" w:rsidP="00994397">
      <w:pPr>
        <w:pStyle w:val="TOC1"/>
        <w:rPr>
          <w:rFonts w:asciiTheme="minorHAnsi" w:eastAsiaTheme="minorEastAsia" w:hAnsiTheme="minorHAnsi" w:cstheme="minorBidi"/>
          <w:b/>
          <w:bCs/>
          <w:sz w:val="22"/>
          <w:szCs w:val="22"/>
          <w:lang w:val="en-GB" w:eastAsia="en-GB"/>
        </w:rPr>
      </w:pPr>
      <w:r w:rsidRPr="00E2554D">
        <w:rPr>
          <w:b/>
          <w:bCs/>
          <w:lang w:val="en-GB"/>
        </w:rPr>
        <w:t>GENERAL  INFORMATION</w:t>
      </w:r>
    </w:p>
    <w:p w14:paraId="0839EE80" w14:textId="77777777"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E2554D">
        <w:rPr>
          <w:rFonts w:asciiTheme="minorHAnsi" w:hAnsiTheme="minorHAnsi"/>
          <w:i/>
          <w:iCs/>
          <w:lang w:val="en-GB"/>
        </w:rPr>
        <w:t>Note from TSB</w:t>
      </w:r>
      <w:r w:rsidRPr="00E2554D">
        <w:rPr>
          <w:webHidden/>
          <w:lang w:val="en-GB"/>
        </w:rPr>
        <w:tab/>
      </w:r>
      <w:r w:rsidRPr="00E2554D">
        <w:rPr>
          <w:webHidden/>
          <w:lang w:val="en-GB"/>
        </w:rPr>
        <w:tab/>
      </w:r>
      <w:r w:rsidR="000471B6" w:rsidRPr="00E2554D">
        <w:rPr>
          <w:webHidden/>
          <w:lang w:val="en-GB"/>
        </w:rPr>
        <w:t>3</w:t>
      </w:r>
    </w:p>
    <w:p w14:paraId="317F592D" w14:textId="6C6F277E" w:rsidR="000471B6" w:rsidRPr="000471B6" w:rsidRDefault="0073585D">
      <w:pPr>
        <w:pStyle w:val="TOC1"/>
        <w:rPr>
          <w:lang w:val="en-US"/>
        </w:rPr>
      </w:pPr>
      <w:r>
        <w:rPr>
          <w:lang w:val="en-GB"/>
        </w:rPr>
        <w:t>Approval of ITU-T Recommendations</w:t>
      </w:r>
      <w:r w:rsidR="000471B6" w:rsidRPr="000471B6">
        <w:rPr>
          <w:lang w:val="en-US"/>
        </w:rPr>
        <w:tab/>
      </w:r>
      <w:r w:rsidR="000471B6">
        <w:rPr>
          <w:lang w:val="en-US"/>
        </w:rPr>
        <w:tab/>
      </w:r>
      <w:r w:rsidR="000471B6" w:rsidRPr="000471B6">
        <w:rPr>
          <w:lang w:val="en-US"/>
        </w:rPr>
        <w:t>4</w:t>
      </w:r>
    </w:p>
    <w:p w14:paraId="7D8CE16B" w14:textId="08CD779C" w:rsidR="00AA453D" w:rsidRDefault="00D758FC" w:rsidP="000471B6">
      <w:pPr>
        <w:pStyle w:val="TOC1"/>
        <w:rPr>
          <w:lang w:val="en-US"/>
        </w:rPr>
      </w:pPr>
      <w:r w:rsidRPr="00D758FC">
        <w:rPr>
          <w:lang w:val="en-US"/>
        </w:rPr>
        <w:t>Assignment of Signalling Area/Network Codes (SANC)</w:t>
      </w:r>
      <w:r>
        <w:rPr>
          <w:lang w:val="en-US"/>
        </w:rPr>
        <w:t xml:space="preserve">: </w:t>
      </w:r>
      <w:r w:rsidR="00AA453D" w:rsidRPr="00D758FC">
        <w:rPr>
          <w:i/>
          <w:iCs/>
          <w:lang w:val="en-US"/>
        </w:rPr>
        <w:t>Note from TSB</w:t>
      </w:r>
      <w:r w:rsidR="00AA453D">
        <w:rPr>
          <w:lang w:val="en-US"/>
        </w:rPr>
        <w:tab/>
      </w:r>
      <w:r w:rsidR="00AA453D">
        <w:rPr>
          <w:lang w:val="en-US"/>
        </w:rPr>
        <w:tab/>
      </w:r>
      <w:r w:rsidR="00E76CD0">
        <w:rPr>
          <w:lang w:val="en-US"/>
        </w:rPr>
        <w:t>4</w:t>
      </w:r>
    </w:p>
    <w:p w14:paraId="20B0D06A" w14:textId="68C2125A" w:rsidR="000471B6" w:rsidRPr="000471B6" w:rsidRDefault="000471B6" w:rsidP="000471B6">
      <w:pPr>
        <w:pStyle w:val="TOC1"/>
        <w:rPr>
          <w:lang w:val="en-US"/>
        </w:rPr>
      </w:pPr>
      <w:r w:rsidRPr="000471B6">
        <w:rPr>
          <w:lang w:val="en-US"/>
        </w:rPr>
        <w:t xml:space="preserve">International Identification Plan for Public Networks and Subscriptions (Recommendation ITU-T E.212 </w:t>
      </w:r>
      <w:r>
        <w:rPr>
          <w:lang w:val="en-US"/>
        </w:rPr>
        <w:br/>
      </w:r>
      <w:r w:rsidRPr="000471B6">
        <w:rPr>
          <w:lang w:val="en-US"/>
        </w:rPr>
        <w:t xml:space="preserve">(09/2016)): </w:t>
      </w:r>
      <w:r w:rsidRPr="000471B6">
        <w:rPr>
          <w:i/>
          <w:iCs/>
          <w:lang w:val="en-US"/>
        </w:rPr>
        <w:t>Note from TSB</w:t>
      </w:r>
      <w:r w:rsidRPr="000471B6">
        <w:rPr>
          <w:lang w:val="en-US"/>
        </w:rPr>
        <w:tab/>
      </w:r>
      <w:r>
        <w:rPr>
          <w:lang w:val="en-US"/>
        </w:rPr>
        <w:tab/>
      </w:r>
      <w:r w:rsidR="00E76CD0">
        <w:rPr>
          <w:lang w:val="en-US"/>
        </w:rPr>
        <w:t>4</w:t>
      </w:r>
    </w:p>
    <w:p w14:paraId="3A3846CE" w14:textId="77777777" w:rsidR="000471B6" w:rsidRPr="00E2554D" w:rsidRDefault="000471B6">
      <w:pPr>
        <w:pStyle w:val="TOC1"/>
        <w:rPr>
          <w:lang w:val="en-GB"/>
        </w:rPr>
      </w:pPr>
      <w:r w:rsidRPr="00E2554D">
        <w:rPr>
          <w:lang w:val="en-GB"/>
        </w:rPr>
        <w:t>Telephone Service:</w:t>
      </w:r>
    </w:p>
    <w:p w14:paraId="1A381256" w14:textId="142144BE" w:rsidR="00AA453D" w:rsidRDefault="00AA453D" w:rsidP="00AA453D">
      <w:pPr>
        <w:pStyle w:val="TOC1"/>
        <w:ind w:left="567"/>
        <w:rPr>
          <w:lang w:val="en-GB"/>
        </w:rPr>
      </w:pPr>
      <w:r w:rsidRPr="00E2554D">
        <w:rPr>
          <w:lang w:val="en-GB"/>
        </w:rPr>
        <w:t>Oman (</w:t>
      </w:r>
      <w:r w:rsidRPr="00AA453D">
        <w:rPr>
          <w:i/>
          <w:iCs/>
          <w:lang w:val="en-GB"/>
        </w:rPr>
        <w:t xml:space="preserve">Oman Telecommunications Regulatory Authority (TRA), </w:t>
      </w:r>
      <w:r w:rsidRPr="00AA453D">
        <w:rPr>
          <w:lang w:val="en-GB"/>
        </w:rPr>
        <w:t>Ruwi</w:t>
      </w:r>
      <w:r>
        <w:rPr>
          <w:lang w:val="en-GB"/>
        </w:rPr>
        <w:t>)</w:t>
      </w:r>
      <w:r>
        <w:rPr>
          <w:lang w:val="en-GB"/>
        </w:rPr>
        <w:tab/>
      </w:r>
      <w:r>
        <w:rPr>
          <w:lang w:val="en-GB"/>
        </w:rPr>
        <w:tab/>
      </w:r>
      <w:r w:rsidR="00E76CD0">
        <w:rPr>
          <w:lang w:val="en-GB"/>
        </w:rPr>
        <w:t>5</w:t>
      </w:r>
    </w:p>
    <w:p w14:paraId="3CC2F607" w14:textId="7E9F6FF4" w:rsidR="00994397" w:rsidRDefault="00994397">
      <w:pPr>
        <w:pStyle w:val="TOC1"/>
        <w:rPr>
          <w:rFonts w:asciiTheme="minorHAnsi" w:eastAsiaTheme="minorEastAsia" w:hAnsiTheme="minorHAnsi" w:cstheme="minorBidi"/>
          <w:sz w:val="22"/>
          <w:szCs w:val="22"/>
          <w:lang w:val="en-GB" w:eastAsia="en-GB"/>
        </w:rPr>
      </w:pPr>
      <w:r w:rsidRPr="00E2554D">
        <w:rPr>
          <w:lang w:val="en-GB"/>
        </w:rPr>
        <w:t>Service Restrictions</w:t>
      </w:r>
      <w:r w:rsidRPr="00E2554D">
        <w:rPr>
          <w:lang w:val="en-GB"/>
        </w:rPr>
        <w:tab/>
      </w:r>
      <w:r w:rsidRPr="00E2554D">
        <w:rPr>
          <w:webHidden/>
          <w:lang w:val="en-GB"/>
        </w:rPr>
        <w:tab/>
      </w:r>
      <w:r w:rsidR="00E76CD0">
        <w:rPr>
          <w:webHidden/>
          <w:lang w:val="en-GB"/>
        </w:rPr>
        <w:t>6</w:t>
      </w:r>
    </w:p>
    <w:p w14:paraId="1E653EEA" w14:textId="20713A5F"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sidRPr="00E2554D">
        <w:rPr>
          <w:webHidden/>
          <w:lang w:val="en-GB"/>
        </w:rPr>
        <w:tab/>
      </w:r>
      <w:r w:rsidR="00E76CD0">
        <w:rPr>
          <w:webHidden/>
          <w:lang w:val="en-GB"/>
        </w:rPr>
        <w:t>6</w:t>
      </w:r>
    </w:p>
    <w:p w14:paraId="2D2B5EB7" w14:textId="77777777"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E2554D">
        <w:rPr>
          <w:b/>
          <w:bCs/>
          <w:lang w:val="en-GB"/>
        </w:rPr>
        <w:t>AMENDMENTS  TO  SERVICE  PUBLICATIONS</w:t>
      </w:r>
    </w:p>
    <w:p w14:paraId="73DD65CC" w14:textId="5AD686C6"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E76CD0">
        <w:rPr>
          <w:rFonts w:eastAsiaTheme="minorEastAsia"/>
          <w:lang w:val="en-GB"/>
        </w:rPr>
        <w:t>7</w:t>
      </w:r>
    </w:p>
    <w:p w14:paraId="0F9742B7" w14:textId="450D8106" w:rsidR="00530B17" w:rsidRDefault="00530B17" w:rsidP="00530B17">
      <w:pPr>
        <w:pStyle w:val="TOC1"/>
        <w:rPr>
          <w:rFonts w:eastAsiaTheme="minorEastAsia"/>
          <w:lang w:val="en-GB"/>
        </w:rPr>
      </w:pPr>
      <w:r w:rsidRPr="00530B17">
        <w:rPr>
          <w:rFonts w:eastAsiaTheme="minorEastAsia"/>
          <w:lang w:val="en-GB"/>
        </w:rPr>
        <w:t xml:space="preserve">Mobile Network Codes (MNC) for the international identification plan for public networks </w:t>
      </w:r>
      <w:r>
        <w:rPr>
          <w:rFonts w:eastAsiaTheme="minorEastAsia"/>
          <w:lang w:val="en-GB"/>
        </w:rPr>
        <w:br/>
      </w:r>
      <w:r w:rsidRPr="00530B17">
        <w:rPr>
          <w:rFonts w:eastAsiaTheme="minorEastAsia"/>
          <w:lang w:val="en-GB"/>
        </w:rPr>
        <w:t>and subscriptions</w:t>
      </w:r>
      <w:r w:rsidRPr="00530B17">
        <w:rPr>
          <w:rFonts w:eastAsiaTheme="minorEastAsia"/>
          <w:lang w:val="en-GB"/>
        </w:rPr>
        <w:tab/>
      </w:r>
      <w:r>
        <w:rPr>
          <w:rFonts w:eastAsiaTheme="minorEastAsia"/>
          <w:lang w:val="en-GB"/>
        </w:rPr>
        <w:tab/>
      </w:r>
      <w:r w:rsidR="00E76CD0">
        <w:rPr>
          <w:rFonts w:eastAsiaTheme="minorEastAsia"/>
          <w:lang w:val="en-GB"/>
        </w:rPr>
        <w:t>8</w:t>
      </w:r>
    </w:p>
    <w:p w14:paraId="38E726D8" w14:textId="410A6F4D"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E76CD0">
        <w:rPr>
          <w:rFonts w:eastAsiaTheme="minorEastAsia"/>
          <w:lang w:val="en-GB"/>
        </w:rPr>
        <w:t>9</w:t>
      </w:r>
    </w:p>
    <w:p w14:paraId="16CA076F" w14:textId="11C5313E" w:rsidR="00530B17" w:rsidRPr="00530B17" w:rsidRDefault="00AE5D09" w:rsidP="00530B17">
      <w:pPr>
        <w:pStyle w:val="TOC1"/>
        <w:rPr>
          <w:rFonts w:eastAsiaTheme="minorEastAsia"/>
          <w:lang w:val="en-GB"/>
        </w:rPr>
      </w:pPr>
      <w:r w:rsidRPr="00AE5D09">
        <w:rPr>
          <w:rFonts w:eastAsiaTheme="minorEastAsia"/>
          <w:lang w:val="en-GB"/>
        </w:rPr>
        <w:t>List of Signalling Area/Network Codes (SANC)</w:t>
      </w:r>
      <w:r w:rsidR="00530B17" w:rsidRPr="00530B17">
        <w:rPr>
          <w:rFonts w:eastAsiaTheme="minorEastAsia"/>
          <w:lang w:val="en-GB"/>
        </w:rPr>
        <w:tab/>
      </w:r>
      <w:r w:rsidR="00530B17">
        <w:rPr>
          <w:rFonts w:eastAsiaTheme="minorEastAsia"/>
          <w:lang w:val="en-GB"/>
        </w:rPr>
        <w:tab/>
      </w:r>
      <w:r w:rsidR="00E76CD0">
        <w:rPr>
          <w:rFonts w:eastAsiaTheme="minorEastAsia"/>
          <w:lang w:val="en-GB"/>
        </w:rPr>
        <w:t>9</w:t>
      </w:r>
    </w:p>
    <w:p w14:paraId="5F8BF46E" w14:textId="3A6ECD20" w:rsidR="00530B17" w:rsidRPr="00530B17" w:rsidRDefault="00530B17" w:rsidP="00530B17">
      <w:pPr>
        <w:pStyle w:val="TOC1"/>
        <w:rPr>
          <w:rFonts w:eastAsiaTheme="minorEastAsia"/>
          <w:lang w:val="en-GB"/>
        </w:rPr>
      </w:pPr>
      <w:r w:rsidRPr="00530B17">
        <w:rPr>
          <w:rFonts w:eastAsiaTheme="minorEastAsia"/>
          <w:lang w:val="en-GB"/>
        </w:rPr>
        <w:t>National Numbering Plan</w:t>
      </w:r>
      <w:r w:rsidRPr="00530B17">
        <w:rPr>
          <w:rFonts w:eastAsiaTheme="minorEastAsia"/>
          <w:lang w:val="en-GB"/>
        </w:rPr>
        <w:tab/>
      </w:r>
      <w:r>
        <w:rPr>
          <w:rFonts w:eastAsiaTheme="minorEastAsia"/>
          <w:lang w:val="en-GB"/>
        </w:rPr>
        <w:tab/>
      </w:r>
      <w:r w:rsidR="00AA453D">
        <w:rPr>
          <w:rFonts w:eastAsiaTheme="minorEastAsia"/>
          <w:lang w:val="en-GB"/>
        </w:rPr>
        <w:t>1</w:t>
      </w:r>
      <w:r w:rsidR="00E76CD0">
        <w:rPr>
          <w:rFonts w:eastAsiaTheme="minorEastAsia"/>
          <w:lang w:val="en-GB"/>
        </w:rPr>
        <w:t>0</w:t>
      </w:r>
    </w:p>
    <w:p w14:paraId="172D0844"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69B5BBB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5A2C630"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99DCBB"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740B2C4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0184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44E034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853DB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782C6FF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BAD7F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79F67DC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0045286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6210F6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BCFD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4E87B6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477156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18406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BED9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7B965A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3E7E8EF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16342AB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581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43EC811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321793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9EAF06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57925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C96B22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C3C8C9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31FCCE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14533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7CA261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21256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1278BEE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8387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2F28C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1DF671C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0A94B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419B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8EA408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DBB0DB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119194A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CF87CA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63D3381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91C66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FE91CC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FF86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1DE08E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ABA15F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13781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0241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A96EC3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AEFE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4679C0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6A496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D8F3AA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ACAF08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5F8FC3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DD082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58F01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A35DD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AC7879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4E257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FFD18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3216AB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304C282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997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C2410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6EA0F7B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12E979F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AC75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1726437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1F805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697F71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F99ED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004ED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6C613D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597C04B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265C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FAA784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9D5C89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05CCE5FA" w14:textId="77777777" w:rsidR="000E5218" w:rsidRPr="000E5218" w:rsidRDefault="000E5218" w:rsidP="000E5218">
      <w:pPr>
        <w:textAlignment w:val="auto"/>
        <w:rPr>
          <w:noProof w:val="0"/>
        </w:rPr>
      </w:pPr>
    </w:p>
    <w:p w14:paraId="209F5BF9" w14:textId="77777777" w:rsidR="00E14A20" w:rsidRDefault="00E14A20" w:rsidP="004F31F8"/>
    <w:p w14:paraId="1C98231F" w14:textId="77777777" w:rsidR="000E5218" w:rsidRDefault="000E5218" w:rsidP="004F31F8"/>
    <w:p w14:paraId="13881091" w14:textId="77777777" w:rsidR="00E14A20" w:rsidRDefault="00E14A20" w:rsidP="004F31F8">
      <w:r>
        <w:br w:type="page"/>
      </w:r>
    </w:p>
    <w:p w14:paraId="65F035E8"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4B50FE1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D2FA485"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27C7740F"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9BC331A"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4012325"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2AAE0CD9"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722FA277"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878B3E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99B7F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D6FEF57"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A3D96D3"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7CFFBA9"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0F6688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814A642"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B3B1A0C"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25634A0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6D1BB83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5B76453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6349E3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4ACC97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3B970C9"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C289C5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4D02C731"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EA079DD"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D701608"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00A2FC4"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21D71340"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0A35B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49BAE50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1F0FE95"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35636715"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1765903"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4418D65" w14:textId="77777777" w:rsidR="0030536D" w:rsidRDefault="0030536D" w:rsidP="0030536D">
      <w:pPr>
        <w:pStyle w:val="Heading20"/>
        <w:spacing w:before="0"/>
        <w:rPr>
          <w:lang w:val="en-GB"/>
        </w:rPr>
      </w:pPr>
      <w:bookmarkStart w:id="1178" w:name="_Toc4420922"/>
      <w:bookmarkStart w:id="1179" w:name="_Toc1570037"/>
      <w:bookmarkStart w:id="1180" w:name="_Toc423078767"/>
      <w:bookmarkStart w:id="1181" w:name="_Toc70410765"/>
      <w:bookmarkStart w:id="1182" w:name="_Toc219001155"/>
      <w:bookmarkStart w:id="1183" w:name="_Toc232323934"/>
      <w:r>
        <w:rPr>
          <w:lang w:val="en-GB"/>
        </w:rPr>
        <w:lastRenderedPageBreak/>
        <w:t>Approval of ITU-T Recommendations</w:t>
      </w:r>
      <w:bookmarkEnd w:id="1178"/>
      <w:bookmarkEnd w:id="1179"/>
    </w:p>
    <w:p w14:paraId="11DA5C92" w14:textId="77777777" w:rsidR="0030536D" w:rsidRPr="00B9728D" w:rsidRDefault="0030536D" w:rsidP="0030536D">
      <w:pPr>
        <w:spacing w:before="240" w:after="120"/>
        <w:jc w:val="left"/>
        <w:rPr>
          <w:lang w:val="en-GB"/>
        </w:rPr>
      </w:pPr>
      <w:r w:rsidRPr="00B9728D">
        <w:rPr>
          <w:lang w:val="en-GB"/>
        </w:rPr>
        <w:t>By AAP-23, it was announced that the following ITU-T Recommendations were approved, in accordance with the procedures outlined in Recommendation ITU-T A.8:</w:t>
      </w:r>
    </w:p>
    <w:p w14:paraId="011E10B4" w14:textId="77777777" w:rsidR="0030536D" w:rsidRPr="00B9728D" w:rsidRDefault="0030536D" w:rsidP="0030536D">
      <w:pPr>
        <w:spacing w:after="120"/>
        <w:ind w:left="567" w:hanging="567"/>
        <w:jc w:val="left"/>
        <w:rPr>
          <w:lang w:val="en-GB"/>
        </w:rPr>
      </w:pPr>
      <w:r w:rsidRPr="00B9728D">
        <w:rPr>
          <w:lang w:val="en-GB"/>
        </w:rPr>
        <w:t xml:space="preserve">– </w:t>
      </w:r>
      <w:r>
        <w:rPr>
          <w:lang w:val="en-GB"/>
        </w:rPr>
        <w:tab/>
      </w:r>
      <w:r w:rsidRPr="00B9728D">
        <w:rPr>
          <w:lang w:val="en-GB"/>
        </w:rPr>
        <w:t>ITU-T G.987.2 (02/2023): 10-Gigabit-capable passive optical networks (XG-PON): Physical media dependent (PMD) layer specification</w:t>
      </w:r>
    </w:p>
    <w:p w14:paraId="79737DB0" w14:textId="77777777" w:rsidR="0030536D" w:rsidRPr="00B9728D" w:rsidRDefault="0030536D" w:rsidP="0030536D">
      <w:pPr>
        <w:spacing w:after="120"/>
        <w:jc w:val="left"/>
        <w:rPr>
          <w:lang w:val="en-GB"/>
        </w:rPr>
      </w:pPr>
      <w:r w:rsidRPr="00B9728D">
        <w:rPr>
          <w:lang w:val="en-GB"/>
        </w:rPr>
        <w:t xml:space="preserve">– </w:t>
      </w:r>
      <w:r>
        <w:rPr>
          <w:lang w:val="en-GB"/>
        </w:rPr>
        <w:tab/>
      </w:r>
      <w:r w:rsidRPr="00B9728D">
        <w:rPr>
          <w:lang w:val="en-GB"/>
        </w:rPr>
        <w:t>ITU-T G.9802.1 (2021) Amd. 1 (02/2023)</w:t>
      </w:r>
    </w:p>
    <w:p w14:paraId="5EA9C0E6" w14:textId="77777777" w:rsidR="0030536D" w:rsidRPr="00965EA7" w:rsidRDefault="0030536D" w:rsidP="0030536D">
      <w:pPr>
        <w:spacing w:after="120"/>
        <w:jc w:val="left"/>
        <w:rPr>
          <w:lang w:val="fr-FR"/>
        </w:rPr>
      </w:pPr>
      <w:r w:rsidRPr="00965EA7">
        <w:rPr>
          <w:lang w:val="fr-FR"/>
        </w:rPr>
        <w:t xml:space="preserve">– </w:t>
      </w:r>
      <w:r>
        <w:rPr>
          <w:lang w:val="fr-FR"/>
        </w:rPr>
        <w:tab/>
      </w:r>
      <w:r w:rsidRPr="00965EA7">
        <w:rPr>
          <w:lang w:val="fr-FR"/>
        </w:rPr>
        <w:t>ITU-T G.9804.2 (2021) Amd. 1 (02/2023)</w:t>
      </w:r>
    </w:p>
    <w:p w14:paraId="315A1597" w14:textId="77777777" w:rsidR="0030536D" w:rsidRPr="00965EA7" w:rsidRDefault="0030536D" w:rsidP="0030536D">
      <w:pPr>
        <w:spacing w:after="120"/>
        <w:jc w:val="left"/>
        <w:rPr>
          <w:lang w:val="fr-FR"/>
        </w:rPr>
      </w:pPr>
      <w:r w:rsidRPr="00965EA7">
        <w:rPr>
          <w:lang w:val="fr-FR"/>
        </w:rPr>
        <w:t xml:space="preserve">– </w:t>
      </w:r>
      <w:r>
        <w:rPr>
          <w:lang w:val="fr-FR"/>
        </w:rPr>
        <w:tab/>
      </w:r>
      <w:r w:rsidRPr="00965EA7">
        <w:rPr>
          <w:lang w:val="fr-FR"/>
        </w:rPr>
        <w:t>ITU-T G.9804.3 (2021) Amd. 1 (02/2023)</w:t>
      </w:r>
    </w:p>
    <w:p w14:paraId="67FB1A1E" w14:textId="77777777" w:rsidR="0030536D" w:rsidRPr="004143DE" w:rsidRDefault="0030536D" w:rsidP="0030536D">
      <w:pPr>
        <w:spacing w:after="120"/>
        <w:jc w:val="left"/>
        <w:rPr>
          <w:lang w:val="fr-FR"/>
        </w:rPr>
      </w:pPr>
      <w:r w:rsidRPr="004143DE">
        <w:rPr>
          <w:lang w:val="fr-FR"/>
        </w:rPr>
        <w:t xml:space="preserve">– </w:t>
      </w:r>
      <w:r w:rsidRPr="004143DE">
        <w:rPr>
          <w:lang w:val="fr-FR"/>
        </w:rPr>
        <w:tab/>
        <w:t>ITU-T G.9807.1 (02/2023): 10-Gigabit-capable symmetric passive optical network (XGS-PON)</w:t>
      </w:r>
    </w:p>
    <w:p w14:paraId="2725F00E" w14:textId="77777777" w:rsidR="0030536D" w:rsidRPr="004143DE" w:rsidRDefault="0030536D" w:rsidP="0030536D">
      <w:pPr>
        <w:spacing w:after="120"/>
        <w:jc w:val="left"/>
        <w:rPr>
          <w:lang w:val="fr-FR"/>
        </w:rPr>
      </w:pPr>
      <w:r w:rsidRPr="004143DE">
        <w:rPr>
          <w:lang w:val="fr-FR"/>
        </w:rPr>
        <w:t xml:space="preserve">– </w:t>
      </w:r>
      <w:r w:rsidRPr="004143DE">
        <w:rPr>
          <w:lang w:val="fr-FR"/>
        </w:rPr>
        <w:tab/>
        <w:t>ITU-T L.1306 (02/2023): Specification of edge data centre infrastructure</w:t>
      </w:r>
    </w:p>
    <w:p w14:paraId="757705ED" w14:textId="77777777" w:rsidR="000974C8" w:rsidRPr="004143DE" w:rsidRDefault="000974C8" w:rsidP="00034737">
      <w:pPr>
        <w:rPr>
          <w:lang w:val="fr-FR"/>
        </w:rPr>
      </w:pPr>
    </w:p>
    <w:p w14:paraId="722B41D1" w14:textId="1F2574E2" w:rsidR="00034737" w:rsidRPr="004143DE" w:rsidRDefault="0003473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0088DE59" w14:textId="77777777" w:rsidR="00256120" w:rsidRPr="004143DE" w:rsidRDefault="00256120" w:rsidP="00256120">
      <w:pPr>
        <w:keepNext/>
        <w:keepLines/>
        <w:shd w:val="clear" w:color="auto" w:fill="E0E0E0"/>
        <w:tabs>
          <w:tab w:val="clear" w:pos="1276"/>
          <w:tab w:val="clear" w:pos="1843"/>
          <w:tab w:val="left" w:pos="1134"/>
          <w:tab w:val="left" w:pos="1560"/>
          <w:tab w:val="left" w:pos="2127"/>
        </w:tabs>
        <w:spacing w:before="0"/>
        <w:jc w:val="center"/>
        <w:outlineLvl w:val="1"/>
        <w:rPr>
          <w:rFonts w:cs="Calibri"/>
          <w:b/>
          <w:bCs/>
          <w:noProof w:val="0"/>
          <w:sz w:val="28"/>
          <w:szCs w:val="28"/>
          <w:lang w:val="fr-FR"/>
        </w:rPr>
      </w:pPr>
      <w:r w:rsidRPr="004143DE">
        <w:rPr>
          <w:rFonts w:cs="Calibri"/>
          <w:b/>
          <w:bCs/>
          <w:noProof w:val="0"/>
          <w:sz w:val="28"/>
          <w:szCs w:val="28"/>
          <w:lang w:val="fr-FR"/>
        </w:rPr>
        <w:t>Assignment of Signalling Area/Network Codes (SANC)</w:t>
      </w:r>
      <w:r w:rsidRPr="004143DE">
        <w:rPr>
          <w:rFonts w:cs="Calibri"/>
          <w:b/>
          <w:bCs/>
          <w:noProof w:val="0"/>
          <w:sz w:val="28"/>
          <w:szCs w:val="28"/>
          <w:lang w:val="fr-FR"/>
        </w:rPr>
        <w:br/>
        <w:t>(Recommendation ITU-T Q.708 (03/99))</w:t>
      </w:r>
    </w:p>
    <w:p w14:paraId="1DC6B3B5" w14:textId="77777777" w:rsidR="00256120" w:rsidRPr="00256120" w:rsidRDefault="00256120" w:rsidP="00256120">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84" w:name="_Toc219001156"/>
      <w:bookmarkStart w:id="1185" w:name="_Toc232323935"/>
      <w:r w:rsidRPr="00256120">
        <w:rPr>
          <w:rFonts w:asciiTheme="minorHAnsi" w:hAnsiTheme="minorHAnsi"/>
          <w:b/>
          <w:bCs/>
          <w:noProof w:val="0"/>
          <w:lang w:val="en-GB"/>
        </w:rPr>
        <w:t>Note from TSB</w:t>
      </w:r>
      <w:bookmarkEnd w:id="1184"/>
      <w:bookmarkEnd w:id="1185"/>
    </w:p>
    <w:p w14:paraId="6AE8E325" w14:textId="77777777" w:rsidR="00256120" w:rsidRPr="00256120" w:rsidRDefault="00256120" w:rsidP="00256120">
      <w:pPr>
        <w:tabs>
          <w:tab w:val="clear" w:pos="1276"/>
          <w:tab w:val="clear" w:pos="1843"/>
          <w:tab w:val="left" w:pos="1134"/>
          <w:tab w:val="left" w:pos="1560"/>
          <w:tab w:val="left" w:pos="2127"/>
        </w:tabs>
        <w:rPr>
          <w:rFonts w:asciiTheme="minorHAnsi" w:hAnsiTheme="minorHAnsi"/>
          <w:noProof w:val="0"/>
          <w:lang w:val="en-GB"/>
        </w:rPr>
      </w:pPr>
      <w:r w:rsidRPr="00256120">
        <w:rPr>
          <w:rFonts w:asciiTheme="minorHAnsi" w:hAnsiTheme="minorHAnsi"/>
          <w:noProof w:val="0"/>
          <w:lang w:val="en-GB"/>
        </w:rPr>
        <w:t>At the request of the Administration of Gibraltar, the Director of TSB has assigned the following signalling area/network code (SANC) for use in the international part of the signalling system No. 7 network of this country/geographical area, in accordance with Recommendation ITU-T Q.708 (03/99):</w:t>
      </w:r>
    </w:p>
    <w:p w14:paraId="035EF739" w14:textId="77777777" w:rsidR="00256120" w:rsidRPr="00256120" w:rsidRDefault="00256120" w:rsidP="00256120">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jc w:val="center"/>
        <w:tblLayout w:type="fixed"/>
        <w:tblLook w:val="0000" w:firstRow="0" w:lastRow="0" w:firstColumn="0" w:lastColumn="0" w:noHBand="0" w:noVBand="0"/>
      </w:tblPr>
      <w:tblGrid>
        <w:gridCol w:w="4961"/>
        <w:gridCol w:w="1276"/>
      </w:tblGrid>
      <w:tr w:rsidR="00256120" w:rsidRPr="00256120" w14:paraId="798C08BC" w14:textId="77777777" w:rsidTr="00D31006">
        <w:trPr>
          <w:jc w:val="center"/>
        </w:trPr>
        <w:tc>
          <w:tcPr>
            <w:tcW w:w="4961" w:type="dxa"/>
            <w:vAlign w:val="center"/>
          </w:tcPr>
          <w:p w14:paraId="6D3EE972" w14:textId="77777777" w:rsidR="00256120" w:rsidRPr="00256120" w:rsidRDefault="00256120" w:rsidP="00256120">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256120">
              <w:rPr>
                <w:rFonts w:asciiTheme="minorHAnsi" w:hAnsiTheme="minorHAnsi" w:cstheme="minorHAnsi"/>
                <w:i/>
                <w:noProof w:val="0"/>
                <w:lang w:val="en-GB"/>
              </w:rPr>
              <w:t>Country</w:t>
            </w:r>
            <w:r w:rsidRPr="00256120">
              <w:rPr>
                <w:rFonts w:asciiTheme="minorHAnsi" w:hAnsiTheme="minorHAnsi" w:cstheme="minorHAnsi"/>
                <w:iCs/>
                <w:noProof w:val="0"/>
                <w:lang w:val="en-GB"/>
              </w:rPr>
              <w:t>/</w:t>
            </w:r>
            <w:r w:rsidRPr="00256120">
              <w:rPr>
                <w:rFonts w:asciiTheme="minorHAnsi" w:hAnsiTheme="minorHAnsi" w:cstheme="minorHAnsi"/>
                <w:i/>
                <w:noProof w:val="0"/>
                <w:lang w:val="en-GB"/>
              </w:rPr>
              <w:t>geographical area or signalling network</w:t>
            </w:r>
          </w:p>
        </w:tc>
        <w:tc>
          <w:tcPr>
            <w:tcW w:w="1276" w:type="dxa"/>
            <w:vAlign w:val="center"/>
          </w:tcPr>
          <w:p w14:paraId="218EACE8" w14:textId="77777777" w:rsidR="00256120" w:rsidRPr="00256120" w:rsidRDefault="00256120" w:rsidP="00256120">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256120">
              <w:rPr>
                <w:rFonts w:asciiTheme="minorHAnsi" w:hAnsiTheme="minorHAnsi" w:cstheme="minorHAnsi"/>
                <w:i/>
                <w:iCs/>
                <w:noProof w:val="0"/>
                <w:lang w:val="en-GB"/>
              </w:rPr>
              <w:t>SANC</w:t>
            </w:r>
          </w:p>
        </w:tc>
      </w:tr>
      <w:tr w:rsidR="00256120" w:rsidRPr="00256120" w14:paraId="28BC06E8" w14:textId="77777777" w:rsidTr="00D31006">
        <w:trPr>
          <w:jc w:val="center"/>
        </w:trPr>
        <w:tc>
          <w:tcPr>
            <w:tcW w:w="4961" w:type="dxa"/>
            <w:vAlign w:val="center"/>
          </w:tcPr>
          <w:p w14:paraId="0C3806F1" w14:textId="77777777" w:rsidR="00256120" w:rsidRPr="00256120" w:rsidRDefault="00256120" w:rsidP="00256120">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256120">
              <w:rPr>
                <w:rFonts w:asciiTheme="minorHAnsi" w:hAnsiTheme="minorHAnsi"/>
                <w:noProof w:val="0"/>
                <w:lang w:val="en-GB"/>
              </w:rPr>
              <w:t>Gibraltar</w:t>
            </w:r>
          </w:p>
        </w:tc>
        <w:tc>
          <w:tcPr>
            <w:tcW w:w="1276" w:type="dxa"/>
            <w:vAlign w:val="center"/>
          </w:tcPr>
          <w:p w14:paraId="5C6EFBBA" w14:textId="77777777" w:rsidR="00256120" w:rsidRPr="00256120" w:rsidRDefault="00256120" w:rsidP="00256120">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256120">
              <w:rPr>
                <w:rFonts w:asciiTheme="minorHAnsi" w:hAnsiTheme="minorHAnsi" w:cstheme="minorHAnsi"/>
                <w:noProof w:val="0"/>
                <w:lang w:val="en-GB"/>
              </w:rPr>
              <w:t>7-201</w:t>
            </w:r>
          </w:p>
        </w:tc>
      </w:tr>
    </w:tbl>
    <w:p w14:paraId="5061C12E" w14:textId="77777777" w:rsidR="00256120" w:rsidRPr="00256120" w:rsidRDefault="00256120" w:rsidP="00256120">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513CE5D0" w14:textId="77777777" w:rsidR="00256120" w:rsidRPr="00256120" w:rsidRDefault="00256120" w:rsidP="00256120">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256120">
        <w:rPr>
          <w:rFonts w:asciiTheme="minorHAnsi" w:hAnsiTheme="minorHAnsi" w:cstheme="minorHAnsi"/>
          <w:noProof w:val="0"/>
          <w:position w:val="6"/>
          <w:sz w:val="16"/>
          <w:szCs w:val="16"/>
          <w:lang w:val="en-GB"/>
        </w:rPr>
        <w:t>____________</w:t>
      </w:r>
    </w:p>
    <w:p w14:paraId="2849502E" w14:textId="77777777" w:rsidR="00256120" w:rsidRPr="00256120" w:rsidRDefault="00256120" w:rsidP="00256120">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256120">
        <w:rPr>
          <w:rFonts w:asciiTheme="minorHAnsi" w:hAnsiTheme="minorHAnsi" w:cstheme="minorHAnsi"/>
          <w:noProof w:val="0"/>
          <w:sz w:val="16"/>
          <w:szCs w:val="16"/>
          <w:lang w:val="en-GB"/>
        </w:rPr>
        <w:t>SANC:</w:t>
      </w:r>
      <w:r w:rsidRPr="00256120">
        <w:rPr>
          <w:rFonts w:asciiTheme="minorHAnsi" w:hAnsiTheme="minorHAnsi" w:cstheme="minorHAnsi"/>
          <w:noProof w:val="0"/>
          <w:sz w:val="16"/>
          <w:szCs w:val="16"/>
          <w:lang w:val="en-GB"/>
        </w:rPr>
        <w:tab/>
        <w:t>Signalling Area/Network Code.</w:t>
      </w:r>
      <w:r w:rsidRPr="00256120">
        <w:rPr>
          <w:rFonts w:asciiTheme="minorHAnsi" w:hAnsiTheme="minorHAnsi" w:cstheme="minorHAnsi"/>
          <w:noProof w:val="0"/>
          <w:sz w:val="16"/>
          <w:szCs w:val="16"/>
          <w:lang w:val="en-GB"/>
        </w:rPr>
        <w:br/>
      </w:r>
      <w:r w:rsidRPr="00256120">
        <w:rPr>
          <w:rFonts w:asciiTheme="minorHAnsi" w:hAnsiTheme="minorHAnsi" w:cstheme="minorHAnsi"/>
          <w:noProof w:val="0"/>
          <w:sz w:val="16"/>
          <w:szCs w:val="16"/>
          <w:lang w:val="fr-FR"/>
        </w:rPr>
        <w:t>Code de zone/réseau sémaphore (CZRS).</w:t>
      </w:r>
      <w:r w:rsidRPr="00256120">
        <w:rPr>
          <w:rFonts w:asciiTheme="minorHAnsi" w:hAnsiTheme="minorHAnsi" w:cstheme="minorHAnsi"/>
          <w:noProof w:val="0"/>
          <w:sz w:val="16"/>
          <w:szCs w:val="16"/>
          <w:lang w:val="fr-FR"/>
        </w:rPr>
        <w:br/>
      </w:r>
      <w:r w:rsidRPr="00256120">
        <w:rPr>
          <w:rFonts w:asciiTheme="minorHAnsi" w:hAnsiTheme="minorHAnsi" w:cstheme="minorHAnsi"/>
          <w:noProof w:val="0"/>
          <w:sz w:val="16"/>
          <w:szCs w:val="16"/>
          <w:lang w:val="fr-CH"/>
        </w:rPr>
        <w:t>Código de zona/red de señalización (CZRS).</w:t>
      </w:r>
    </w:p>
    <w:p w14:paraId="1F95B29B" w14:textId="77777777" w:rsidR="00256120" w:rsidRPr="00256120" w:rsidRDefault="00256120" w:rsidP="00256120">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4CF19922" w14:textId="4D49C10B" w:rsidR="00AF7D94" w:rsidRDefault="00AF7D94" w:rsidP="00AF7D94">
      <w:pPr>
        <w:rPr>
          <w:lang w:val="fr-FR"/>
        </w:rPr>
      </w:pPr>
    </w:p>
    <w:p w14:paraId="217F8F80" w14:textId="77777777" w:rsidR="004C13F0" w:rsidRDefault="004C13F0" w:rsidP="00AF7D94">
      <w:pPr>
        <w:rPr>
          <w:lang w:val="fr-FR"/>
        </w:rPr>
      </w:pPr>
    </w:p>
    <w:p w14:paraId="223CF3FA" w14:textId="77777777" w:rsidR="004C13F0" w:rsidRPr="00C318B4" w:rsidRDefault="004C13F0" w:rsidP="004C13F0">
      <w:pPr>
        <w:pStyle w:val="Heading20"/>
        <w:spacing w:before="0"/>
      </w:pPr>
      <w:bookmarkStart w:id="1186" w:name="_Toc304892160"/>
      <w:r w:rsidRPr="00C318B4">
        <w:t>International Identification Plan for Public Networks and Subscriptions</w:t>
      </w:r>
      <w:r w:rsidRPr="00C318B4">
        <w:br/>
        <w:t>(Recommendation ITU-T E.212 (09/2016))</w:t>
      </w:r>
      <w:bookmarkEnd w:id="1186"/>
    </w:p>
    <w:p w14:paraId="176884C8" w14:textId="77777777" w:rsidR="004C13F0" w:rsidRPr="00C318B4" w:rsidRDefault="004C13F0" w:rsidP="004C13F0">
      <w:pPr>
        <w:spacing w:before="360" w:after="120"/>
        <w:rPr>
          <w:lang w:val="fr-FR"/>
        </w:rPr>
      </w:pPr>
      <w:r w:rsidRPr="00C318B4">
        <w:rPr>
          <w:b/>
          <w:lang w:val="fr-FR"/>
        </w:rPr>
        <w:t>Note from TSB</w:t>
      </w:r>
    </w:p>
    <w:p w14:paraId="1FBAA0A9" w14:textId="77777777" w:rsidR="004C13F0" w:rsidRPr="0074704E" w:rsidRDefault="004C13F0" w:rsidP="004C13F0">
      <w:pPr>
        <w:jc w:val="center"/>
        <w:rPr>
          <w:i/>
          <w:iCs/>
        </w:rPr>
      </w:pPr>
      <w:r w:rsidRPr="0074704E">
        <w:rPr>
          <w:i/>
          <w:iCs/>
        </w:rPr>
        <w:t>Identification codes for International Mobile Networks</w:t>
      </w:r>
    </w:p>
    <w:p w14:paraId="55B2291E" w14:textId="77777777" w:rsidR="004C13F0" w:rsidRPr="00F20F3B" w:rsidRDefault="004C13F0" w:rsidP="004C13F0">
      <w:r w:rsidRPr="006E3C19">
        <w:t>Associated with shared mobile country code 901 (MCC)</w:t>
      </w:r>
      <w:r w:rsidRPr="009741B9">
        <w:t xml:space="preserve">, the reclamation of the following </w:t>
      </w:r>
      <w:r>
        <w:t>two</w:t>
      </w:r>
      <w:r w:rsidRPr="009741B9">
        <w:t xml:space="preserve">-digit </w:t>
      </w:r>
      <w:r w:rsidRPr="006E3C19">
        <w:t>mobile network code (MNC)</w:t>
      </w:r>
      <w:r w:rsidRPr="009741B9">
        <w:t xml:space="preserve"> has been withdrawn on an exceptional basis. The withdrawal of the reclamation shall be effective on </w:t>
      </w:r>
      <w:r>
        <w:t>3</w:t>
      </w:r>
      <w:r w:rsidRPr="009741B9">
        <w:t xml:space="preserve"> </w:t>
      </w:r>
      <w:r>
        <w:t>March</w:t>
      </w:r>
      <w:r w:rsidRPr="009741B9">
        <w:t xml:space="preserve"> 20</w:t>
      </w:r>
      <w:r>
        <w:t>23</w:t>
      </w:r>
      <w:r w:rsidRPr="009741B9">
        <w:t xml:space="preserve">. </w:t>
      </w:r>
    </w:p>
    <w:p w14:paraId="2EE046CE" w14:textId="77777777" w:rsidR="004C13F0" w:rsidRDefault="004C13F0" w:rsidP="004C13F0">
      <w:pPr>
        <w:spacing w:before="240"/>
        <w:jc w:val="left"/>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977"/>
        <w:gridCol w:w="2415"/>
      </w:tblGrid>
      <w:tr w:rsidR="004C13F0" w:rsidRPr="00927281" w14:paraId="0E694C64" w14:textId="77777777" w:rsidTr="00FD0F02">
        <w:trPr>
          <w:tblHeader/>
          <w:jc w:val="center"/>
        </w:trPr>
        <w:tc>
          <w:tcPr>
            <w:tcW w:w="3964" w:type="dxa"/>
            <w:vAlign w:val="center"/>
          </w:tcPr>
          <w:p w14:paraId="6D091DAE" w14:textId="77777777" w:rsidR="004C13F0" w:rsidRPr="009626BE" w:rsidRDefault="004C13F0" w:rsidP="00FD0F02">
            <w:pPr>
              <w:pStyle w:val="Tablehead0"/>
              <w:rPr>
                <w:sz w:val="20"/>
              </w:rPr>
            </w:pPr>
            <w:r w:rsidRPr="009626BE">
              <w:rPr>
                <w:sz w:val="20"/>
              </w:rPr>
              <w:t>Network</w:t>
            </w:r>
          </w:p>
        </w:tc>
        <w:tc>
          <w:tcPr>
            <w:tcW w:w="2977" w:type="dxa"/>
            <w:vAlign w:val="center"/>
          </w:tcPr>
          <w:p w14:paraId="11C49C0B" w14:textId="77777777" w:rsidR="004C13F0" w:rsidRPr="009626BE" w:rsidRDefault="004C13F0" w:rsidP="00FD0F02">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5" w:type="dxa"/>
          </w:tcPr>
          <w:p w14:paraId="3EA300FA" w14:textId="77777777" w:rsidR="004C13F0" w:rsidRPr="009626BE" w:rsidRDefault="004C13F0" w:rsidP="00FD0F02">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4C13F0" w:rsidRPr="005568B0" w14:paraId="0B9333A4" w14:textId="77777777" w:rsidTr="00FD0F02">
        <w:trPr>
          <w:jc w:val="center"/>
        </w:trPr>
        <w:tc>
          <w:tcPr>
            <w:tcW w:w="3964" w:type="dxa"/>
            <w:textDirection w:val="lrTbV"/>
          </w:tcPr>
          <w:p w14:paraId="78A45C6F" w14:textId="77777777" w:rsidR="004C13F0" w:rsidRPr="001E21F5" w:rsidRDefault="004C13F0" w:rsidP="00FD0F02">
            <w:pPr>
              <w:pStyle w:val="Tabletext0"/>
              <w:tabs>
                <w:tab w:val="clear" w:pos="1276"/>
                <w:tab w:val="clear" w:pos="1843"/>
                <w:tab w:val="center" w:pos="1419"/>
              </w:tabs>
              <w:spacing w:before="120" w:after="120"/>
              <w:rPr>
                <w:b w:val="0"/>
                <w:sz w:val="20"/>
                <w:szCs w:val="20"/>
              </w:rPr>
            </w:pPr>
            <w:r w:rsidRPr="001E21F5">
              <w:rPr>
                <w:b w:val="0"/>
                <w:sz w:val="20"/>
                <w:szCs w:val="20"/>
              </w:rPr>
              <w:t>Flo Live Limited</w:t>
            </w:r>
          </w:p>
        </w:tc>
        <w:tc>
          <w:tcPr>
            <w:tcW w:w="2977" w:type="dxa"/>
            <w:textDirection w:val="lrTbV"/>
          </w:tcPr>
          <w:p w14:paraId="547B12CC" w14:textId="77777777" w:rsidR="004C13F0" w:rsidRPr="001E21F5" w:rsidRDefault="004C13F0" w:rsidP="00FD0F02">
            <w:pPr>
              <w:pStyle w:val="Tabletext0"/>
              <w:spacing w:before="120" w:after="120"/>
              <w:jc w:val="center"/>
              <w:rPr>
                <w:b w:val="0"/>
                <w:sz w:val="20"/>
                <w:szCs w:val="20"/>
              </w:rPr>
            </w:pPr>
            <w:r w:rsidRPr="001E21F5">
              <w:rPr>
                <w:b w:val="0"/>
                <w:sz w:val="20"/>
                <w:szCs w:val="20"/>
              </w:rPr>
              <w:t>901 80</w:t>
            </w:r>
          </w:p>
        </w:tc>
        <w:tc>
          <w:tcPr>
            <w:tcW w:w="2415" w:type="dxa"/>
            <w:textDirection w:val="lrTbV"/>
          </w:tcPr>
          <w:p w14:paraId="108CFB59" w14:textId="77777777" w:rsidR="004C13F0" w:rsidRPr="001E21F5" w:rsidRDefault="004C13F0" w:rsidP="00FD0F02">
            <w:pPr>
              <w:pStyle w:val="Tabletext0"/>
              <w:spacing w:before="120" w:after="120"/>
              <w:jc w:val="center"/>
              <w:rPr>
                <w:b w:val="0"/>
                <w:sz w:val="20"/>
                <w:szCs w:val="20"/>
              </w:rPr>
            </w:pPr>
            <w:r w:rsidRPr="001E21F5">
              <w:rPr>
                <w:b w:val="0"/>
                <w:sz w:val="20"/>
                <w:szCs w:val="20"/>
              </w:rPr>
              <w:t>1.VI.2021</w:t>
            </w:r>
          </w:p>
        </w:tc>
      </w:tr>
    </w:tbl>
    <w:p w14:paraId="6F66EC3B" w14:textId="77777777" w:rsidR="004C13F0" w:rsidRDefault="004C13F0" w:rsidP="004C13F0">
      <w:pPr>
        <w:rPr>
          <w:lang w:val="en-GB"/>
        </w:rPr>
      </w:pPr>
    </w:p>
    <w:p w14:paraId="67C9C468" w14:textId="77777777" w:rsidR="004C13F0" w:rsidRPr="00C901D5" w:rsidRDefault="004C13F0" w:rsidP="00AF7D94">
      <w:pPr>
        <w:rPr>
          <w:lang w:val="fr-FR"/>
        </w:rPr>
      </w:pPr>
    </w:p>
    <w:bookmarkEnd w:id="1180"/>
    <w:bookmarkEnd w:id="1181"/>
    <w:bookmarkEnd w:id="1182"/>
    <w:bookmarkEnd w:id="1183"/>
    <w:p w14:paraId="6B8C895C" w14:textId="77777777" w:rsidR="000A6B01" w:rsidRPr="00C901D5" w:rsidRDefault="000A6B01" w:rsidP="009F7CB2">
      <w:pPr>
        <w:rPr>
          <w:sz w:val="12"/>
          <w:szCs w:val="12"/>
          <w:lang w:val="fr-FR"/>
        </w:rPr>
      </w:pPr>
    </w:p>
    <w:p w14:paraId="097E90BA" w14:textId="77777777" w:rsidR="009F7CB2" w:rsidRPr="00C901D5" w:rsidRDefault="009F7CB2" w:rsidP="009F7CB2">
      <w:pPr>
        <w:rPr>
          <w:sz w:val="12"/>
          <w:szCs w:val="12"/>
          <w:lang w:val="fr-FR"/>
        </w:rPr>
        <w:sectPr w:rsidR="009F7CB2" w:rsidRPr="00C901D5" w:rsidSect="00AF7D94">
          <w:footerReference w:type="even" r:id="rId14"/>
          <w:footerReference w:type="default" r:id="rId15"/>
          <w:type w:val="continuous"/>
          <w:pgSz w:w="11901" w:h="16840" w:code="9"/>
          <w:pgMar w:top="964" w:right="1021" w:bottom="964" w:left="1021" w:header="720" w:footer="567" w:gutter="0"/>
          <w:paperSrc w:first="15" w:other="15"/>
          <w:cols w:space="720"/>
          <w:docGrid w:linePitch="272"/>
        </w:sectPr>
      </w:pPr>
    </w:p>
    <w:p w14:paraId="7B004451" w14:textId="77777777" w:rsidR="00D758FC" w:rsidRPr="00D758FC" w:rsidRDefault="00D758FC" w:rsidP="00D758FC">
      <w:pPr>
        <w:keepNext/>
        <w:shd w:val="clear" w:color="auto" w:fill="D9D9D9"/>
        <w:spacing w:before="0" w:after="120"/>
        <w:jc w:val="center"/>
        <w:outlineLvl w:val="1"/>
        <w:rPr>
          <w:sz w:val="28"/>
          <w:szCs w:val="28"/>
          <w:lang w:val="fr-FR"/>
        </w:rPr>
      </w:pPr>
      <w:bookmarkStart w:id="1187" w:name="_Toc108423196"/>
      <w:bookmarkStart w:id="1188" w:name="_Toc6411909"/>
      <w:bookmarkStart w:id="1189" w:name="_Toc6215744"/>
      <w:bookmarkStart w:id="1190" w:name="_Toc4420932"/>
      <w:bookmarkStart w:id="1191" w:name="_Toc1570044"/>
      <w:bookmarkStart w:id="1192" w:name="_Toc340536"/>
      <w:bookmarkStart w:id="1193" w:name="_Toc536101952"/>
      <w:bookmarkStart w:id="1194" w:name="_Toc531960787"/>
      <w:bookmarkStart w:id="1195" w:name="_Toc531094570"/>
      <w:bookmarkStart w:id="1196" w:name="_Toc526431483"/>
      <w:bookmarkStart w:id="1197" w:name="_Toc525638295"/>
      <w:bookmarkStart w:id="1198" w:name="_Toc524430964"/>
      <w:bookmarkStart w:id="1199" w:name="_Toc520709570"/>
      <w:bookmarkStart w:id="1200" w:name="_Toc518981888"/>
      <w:bookmarkStart w:id="1201" w:name="_Toc517792335"/>
      <w:bookmarkStart w:id="1202" w:name="_Toc514850724"/>
      <w:bookmarkStart w:id="1203" w:name="_Toc513645657"/>
      <w:bookmarkStart w:id="1204" w:name="_Toc510775355"/>
      <w:bookmarkStart w:id="1205" w:name="_Toc509838134"/>
      <w:bookmarkStart w:id="1206" w:name="_Toc507510721"/>
      <w:bookmarkStart w:id="1207" w:name="_Toc505005338"/>
      <w:bookmarkStart w:id="1208" w:name="_Toc503439022"/>
      <w:bookmarkStart w:id="1209" w:name="_Toc500842108"/>
      <w:bookmarkStart w:id="1210" w:name="_Toc500841784"/>
      <w:bookmarkStart w:id="1211" w:name="_Toc499624466"/>
      <w:bookmarkStart w:id="1212" w:name="_Toc497988320"/>
      <w:bookmarkStart w:id="1213" w:name="_Toc497986899"/>
      <w:bookmarkStart w:id="1214" w:name="_Toc496537203"/>
      <w:bookmarkStart w:id="1215" w:name="_Toc495499935"/>
      <w:bookmarkStart w:id="1216" w:name="_Toc493685649"/>
      <w:bookmarkStart w:id="1217" w:name="_Toc488848859"/>
      <w:bookmarkStart w:id="1218" w:name="_Toc487466269"/>
      <w:bookmarkStart w:id="1219" w:name="_Toc486323174"/>
      <w:bookmarkStart w:id="1220" w:name="_Toc485117070"/>
      <w:bookmarkStart w:id="1221" w:name="_Toc483388291"/>
      <w:bookmarkStart w:id="1222" w:name="_Toc482280104"/>
      <w:bookmarkStart w:id="1223" w:name="_Toc479671309"/>
      <w:bookmarkStart w:id="1224" w:name="_Toc478464764"/>
      <w:bookmarkStart w:id="1225" w:name="_Toc477169054"/>
      <w:bookmarkStart w:id="1226" w:name="_Toc474504483"/>
      <w:bookmarkStart w:id="1227" w:name="_Toc473209550"/>
      <w:bookmarkStart w:id="1228" w:name="_Toc471824667"/>
      <w:bookmarkStart w:id="1229" w:name="_Toc469924991"/>
      <w:bookmarkStart w:id="1230" w:name="_Toc469048950"/>
      <w:bookmarkStart w:id="1231" w:name="_Toc466367272"/>
      <w:bookmarkStart w:id="1232" w:name="_Toc456103335"/>
      <w:bookmarkStart w:id="1233" w:name="_Toc456103219"/>
      <w:bookmarkStart w:id="1234" w:name="_Toc454789159"/>
      <w:bookmarkStart w:id="1235" w:name="_Toc453320524"/>
      <w:bookmarkStart w:id="1236" w:name="_Toc451863143"/>
      <w:bookmarkStart w:id="1237" w:name="_Toc450747475"/>
      <w:bookmarkStart w:id="1238" w:name="_Toc449442775"/>
      <w:bookmarkStart w:id="1239" w:name="_Toc446578881"/>
      <w:bookmarkStart w:id="1240" w:name="_Toc445368596"/>
      <w:bookmarkStart w:id="1241" w:name="_Toc442711620"/>
      <w:bookmarkStart w:id="1242" w:name="_Toc441671603"/>
      <w:bookmarkStart w:id="1243" w:name="_Toc440443796"/>
      <w:bookmarkStart w:id="1244" w:name="_Toc438219174"/>
      <w:bookmarkStart w:id="1245" w:name="_Toc437264287"/>
      <w:bookmarkStart w:id="1246" w:name="_Toc436383069"/>
      <w:bookmarkStart w:id="1247" w:name="_Toc434843834"/>
      <w:bookmarkStart w:id="1248" w:name="_Toc433358220"/>
      <w:bookmarkStart w:id="1249" w:name="_Toc432498840"/>
      <w:bookmarkStart w:id="1250" w:name="_Toc429469054"/>
      <w:bookmarkStart w:id="1251" w:name="_Toc428372303"/>
      <w:bookmarkStart w:id="1252" w:name="_Toc428193356"/>
      <w:bookmarkStart w:id="1253" w:name="_Toc424300248"/>
      <w:bookmarkStart w:id="1254" w:name="_Toc423078775"/>
      <w:bookmarkStart w:id="1255" w:name="_Toc421783562"/>
      <w:bookmarkStart w:id="1256" w:name="_Toc420414839"/>
      <w:bookmarkStart w:id="1257" w:name="_Toc417984361"/>
      <w:bookmarkStart w:id="1258" w:name="_Toc416360078"/>
      <w:bookmarkStart w:id="1259" w:name="_Toc414884968"/>
      <w:bookmarkStart w:id="1260" w:name="_Toc410904539"/>
      <w:bookmarkStart w:id="1261" w:name="_Toc409708236"/>
      <w:bookmarkStart w:id="1262" w:name="_Toc408576641"/>
      <w:bookmarkStart w:id="1263" w:name="_Toc406508020"/>
      <w:bookmarkStart w:id="1264" w:name="_Toc405386782"/>
      <w:bookmarkStart w:id="1265" w:name="_Toc404332316"/>
      <w:bookmarkStart w:id="1266" w:name="_Toc402967104"/>
      <w:bookmarkStart w:id="1267" w:name="_Toc401757924"/>
      <w:bookmarkStart w:id="1268" w:name="_Toc400374878"/>
      <w:bookmarkStart w:id="1269" w:name="_Toc399160640"/>
      <w:bookmarkStart w:id="1270" w:name="_Toc397517657"/>
      <w:bookmarkStart w:id="1271" w:name="_Toc396212812"/>
      <w:bookmarkStart w:id="1272" w:name="_Toc395100465"/>
      <w:bookmarkStart w:id="1273" w:name="_Toc393715490"/>
      <w:bookmarkStart w:id="1274" w:name="_Toc393714486"/>
      <w:bookmarkStart w:id="1275" w:name="_Toc393713419"/>
      <w:bookmarkStart w:id="1276" w:name="_Toc392235888"/>
      <w:bookmarkStart w:id="1277" w:name="_Toc391386074"/>
      <w:bookmarkStart w:id="1278" w:name="_Toc389730886"/>
      <w:bookmarkStart w:id="1279" w:name="_Toc388947562"/>
      <w:bookmarkStart w:id="1280" w:name="_Toc388946329"/>
      <w:bookmarkStart w:id="1281" w:name="_Toc385496801"/>
      <w:bookmarkStart w:id="1282" w:name="_Toc384625709"/>
      <w:bookmarkStart w:id="1283" w:name="_Toc383182315"/>
      <w:bookmarkStart w:id="1284" w:name="_Toc381784232"/>
      <w:bookmarkStart w:id="1285" w:name="_Toc380582899"/>
      <w:bookmarkStart w:id="1286" w:name="_Toc379440374"/>
      <w:bookmarkStart w:id="1287" w:name="_Toc378322721"/>
      <w:bookmarkStart w:id="1288" w:name="_Toc377026500"/>
      <w:bookmarkStart w:id="1289" w:name="_Toc374692771"/>
      <w:bookmarkStart w:id="1290" w:name="_Toc374692694"/>
      <w:bookmarkStart w:id="1291" w:name="_Toc374006640"/>
      <w:bookmarkStart w:id="1292" w:name="_Toc373157832"/>
      <w:bookmarkStart w:id="1293" w:name="_Toc371588866"/>
      <w:bookmarkStart w:id="1294" w:name="_Toc370373498"/>
      <w:bookmarkStart w:id="1295" w:name="_Toc369007891"/>
      <w:bookmarkStart w:id="1296" w:name="_Toc369007687"/>
      <w:bookmarkStart w:id="1297" w:name="_Toc367715553"/>
      <w:bookmarkStart w:id="1298" w:name="_Toc366157714"/>
      <w:bookmarkStart w:id="1299" w:name="_Toc364672357"/>
      <w:bookmarkStart w:id="1300" w:name="_Toc363741408"/>
      <w:bookmarkStart w:id="1301" w:name="_Toc361921568"/>
      <w:bookmarkStart w:id="1302" w:name="_Toc360696837"/>
      <w:bookmarkStart w:id="1303" w:name="_Toc359489437"/>
      <w:bookmarkStart w:id="1304" w:name="_Toc358192588"/>
      <w:bookmarkStart w:id="1305" w:name="_Toc357001961"/>
      <w:bookmarkStart w:id="1306" w:name="_Toc355708878"/>
      <w:bookmarkStart w:id="1307" w:name="_Toc354053852"/>
      <w:bookmarkStart w:id="1308" w:name="_Toc352940515"/>
      <w:bookmarkStart w:id="1309" w:name="_Toc351549910"/>
      <w:bookmarkStart w:id="1310" w:name="_Toc350415589"/>
      <w:bookmarkStart w:id="1311" w:name="_Toc349288271"/>
      <w:bookmarkStart w:id="1312" w:name="_Toc347929610"/>
      <w:bookmarkStart w:id="1313" w:name="_Toc346885965"/>
      <w:bookmarkStart w:id="1314" w:name="_Toc345579843"/>
      <w:bookmarkStart w:id="1315" w:name="_Toc343262688"/>
      <w:bookmarkStart w:id="1316" w:name="_Toc342912868"/>
      <w:bookmarkStart w:id="1317" w:name="_Toc341451237"/>
      <w:bookmarkStart w:id="1318" w:name="_Toc340225539"/>
      <w:bookmarkStart w:id="1319" w:name="_Toc338779392"/>
      <w:bookmarkStart w:id="1320" w:name="_Toc337110351"/>
      <w:bookmarkStart w:id="1321" w:name="_Toc335901525"/>
      <w:bookmarkStart w:id="1322" w:name="_Toc334776206"/>
      <w:bookmarkStart w:id="1323" w:name="_Toc332272671"/>
      <w:bookmarkStart w:id="1324" w:name="_Toc323904393"/>
      <w:bookmarkStart w:id="1325" w:name="_Toc323035740"/>
      <w:bookmarkStart w:id="1326" w:name="_Toc320536977"/>
      <w:bookmarkStart w:id="1327" w:name="_Toc318965020"/>
      <w:bookmarkStart w:id="1328" w:name="_Toc316479982"/>
      <w:bookmarkStart w:id="1329" w:name="_Toc313973326"/>
      <w:bookmarkStart w:id="1330" w:name="_Toc311103661"/>
      <w:bookmarkStart w:id="1331" w:name="_Toc308530349"/>
      <w:bookmarkStart w:id="1332" w:name="_Toc304892184"/>
      <w:bookmarkStart w:id="1333" w:name="_Toc303344266"/>
      <w:bookmarkStart w:id="1334" w:name="_Toc301945311"/>
      <w:bookmarkStart w:id="1335" w:name="_Toc297804737"/>
      <w:bookmarkStart w:id="1336" w:name="_Toc296675486"/>
      <w:bookmarkStart w:id="1337" w:name="_Toc295387916"/>
      <w:bookmarkStart w:id="1338" w:name="_Toc292704991"/>
      <w:bookmarkStart w:id="1339" w:name="_Toc291005407"/>
      <w:bookmarkStart w:id="1340" w:name="_Toc288660298"/>
      <w:bookmarkStart w:id="1341" w:name="_Toc286218733"/>
      <w:bookmarkStart w:id="1342" w:name="_Toc283737222"/>
      <w:bookmarkStart w:id="1343" w:name="_Toc282526056"/>
      <w:bookmarkStart w:id="1344" w:name="_Toc280349224"/>
      <w:bookmarkStart w:id="1345" w:name="_Toc279669168"/>
      <w:bookmarkStart w:id="1346" w:name="_Toc276717182"/>
      <w:bookmarkStart w:id="1347" w:name="_Toc274223846"/>
      <w:bookmarkStart w:id="1348" w:name="_Toc273023372"/>
      <w:bookmarkStart w:id="1349" w:name="_Toc271700511"/>
      <w:bookmarkStart w:id="1350" w:name="_Toc268774042"/>
      <w:bookmarkStart w:id="1351" w:name="_Toc266181257"/>
      <w:bookmarkStart w:id="1352" w:name="_Toc265056510"/>
      <w:bookmarkStart w:id="1353" w:name="_Toc262631831"/>
      <w:bookmarkStart w:id="1354" w:name="_Toc259783160"/>
      <w:bookmarkStart w:id="1355" w:name="_Toc253407165"/>
      <w:bookmarkStart w:id="1356" w:name="_Toc251059439"/>
      <w:bookmarkStart w:id="1357" w:name="_Toc248829285"/>
      <w:bookmarkStart w:id="1358" w:name="_Toc8296067"/>
      <w:bookmarkStart w:id="1359" w:name="_Toc9580680"/>
      <w:bookmarkStart w:id="1360" w:name="_Toc12354368"/>
      <w:bookmarkStart w:id="1361" w:name="_Toc13065957"/>
      <w:bookmarkStart w:id="1362" w:name="_Toc14769332"/>
      <w:bookmarkStart w:id="1363" w:name="_Toc17298854"/>
      <w:bookmarkStart w:id="1364" w:name="_Toc18681556"/>
      <w:bookmarkStart w:id="1365" w:name="_Toc21528584"/>
      <w:bookmarkStart w:id="1366" w:name="_Toc23321871"/>
      <w:bookmarkStart w:id="1367" w:name="_Toc24365712"/>
      <w:bookmarkStart w:id="1368" w:name="_Toc25746889"/>
      <w:bookmarkStart w:id="1369" w:name="_Toc26539918"/>
      <w:bookmarkStart w:id="1370" w:name="_Toc27558706"/>
      <w:bookmarkStart w:id="1371" w:name="_Toc31986490"/>
      <w:bookmarkStart w:id="1372" w:name="_Toc33175456"/>
      <w:bookmarkStart w:id="1373" w:name="_Toc38455869"/>
      <w:bookmarkStart w:id="1374" w:name="_Toc40787346"/>
      <w:bookmarkStart w:id="1375" w:name="_Toc46322978"/>
      <w:bookmarkStart w:id="1376" w:name="_Toc49438646"/>
      <w:bookmarkStart w:id="1377" w:name="_Toc51669585"/>
      <w:bookmarkStart w:id="1378" w:name="_Toc52889726"/>
      <w:bookmarkStart w:id="1379" w:name="_Toc57030869"/>
      <w:bookmarkStart w:id="1380" w:name="_Toc67918827"/>
      <w:bookmarkStart w:id="1381" w:name="_Toc70410772"/>
      <w:bookmarkStart w:id="1382" w:name="_Toc74064888"/>
      <w:bookmarkStart w:id="1383" w:name="_Toc78207946"/>
      <w:bookmarkStart w:id="1384" w:name="_Toc97889188"/>
      <w:bookmarkStart w:id="1385" w:name="_Toc103001300"/>
      <w:bookmarkStart w:id="1386" w:name="_Toc108423199"/>
      <w:bookmarkStart w:id="1387" w:name="_Toc125536230"/>
      <w:bookmarkEnd w:id="877"/>
      <w:bookmarkEnd w:id="878"/>
      <w:r w:rsidRPr="00D758FC">
        <w:rPr>
          <w:b/>
          <w:bCs/>
          <w:sz w:val="28"/>
          <w:szCs w:val="28"/>
          <w:lang w:val="fr-FR"/>
        </w:rPr>
        <w:lastRenderedPageBreak/>
        <w:t>Telephone Service</w:t>
      </w:r>
      <w:r w:rsidRPr="00D758FC">
        <w:rPr>
          <w:b/>
          <w:bCs/>
          <w:sz w:val="28"/>
          <w:szCs w:val="28"/>
          <w:lang w:val="fr-FR"/>
        </w:rPr>
        <w:br/>
        <w:t>(Recommendation ITU-T E.164)</w:t>
      </w:r>
      <w:bookmarkEnd w:id="1187"/>
    </w:p>
    <w:p w14:paraId="5449E111" w14:textId="77777777" w:rsidR="00D758FC" w:rsidRDefault="00D758FC" w:rsidP="00D758FC">
      <w:pPr>
        <w:tabs>
          <w:tab w:val="left" w:pos="720"/>
        </w:tabs>
        <w:overflowPunct/>
        <w:autoSpaceDE/>
        <w:adjustRightInd/>
        <w:jc w:val="center"/>
        <w:rPr>
          <w:sz w:val="18"/>
          <w:szCs w:val="18"/>
          <w:lang w:val="en-GB"/>
        </w:rPr>
      </w:pPr>
      <w:r w:rsidRPr="00997693">
        <w:rPr>
          <w:sz w:val="18"/>
          <w:szCs w:val="18"/>
          <w:lang w:val="en-GB"/>
        </w:rPr>
        <w:t xml:space="preserve">url: </w:t>
      </w:r>
      <w:hyperlink r:id="rId16" w:history="1">
        <w:r w:rsidRPr="00E87DC6">
          <w:rPr>
            <w:rStyle w:val="Hyperlink"/>
            <w:sz w:val="18"/>
            <w:szCs w:val="18"/>
            <w:lang w:val="en-GB"/>
          </w:rPr>
          <w:t>www.itu.int/itu-t/inr/nnp</w:t>
        </w:r>
      </w:hyperlink>
    </w:p>
    <w:p w14:paraId="633FABCE" w14:textId="77777777" w:rsidR="00D758FC" w:rsidRDefault="00D758FC" w:rsidP="00D758FC">
      <w:pPr>
        <w:rPr>
          <w:lang w:val="en-GB"/>
        </w:rPr>
      </w:pPr>
    </w:p>
    <w:p w14:paraId="3AA707D6" w14:textId="10AD96EC" w:rsidR="00C901D5" w:rsidRPr="00964236" w:rsidRDefault="00C901D5" w:rsidP="00C901D5">
      <w:pPr>
        <w:pStyle w:val="Heading4"/>
        <w:spacing w:before="0"/>
        <w:rPr>
          <w:i/>
          <w:iCs/>
          <w:sz w:val="20"/>
          <w:lang w:val="en-GB"/>
        </w:rPr>
      </w:pPr>
      <w:r w:rsidRPr="00964236">
        <w:rPr>
          <w:sz w:val="20"/>
          <w:lang w:val="en-GB"/>
        </w:rPr>
        <w:t>Oman (country code +968)</w:t>
      </w:r>
    </w:p>
    <w:p w14:paraId="34E479BB" w14:textId="77777777" w:rsidR="00C901D5" w:rsidRPr="00F62B47" w:rsidRDefault="00C901D5" w:rsidP="00C901D5">
      <w:pPr>
        <w:tabs>
          <w:tab w:val="left" w:pos="1560"/>
          <w:tab w:val="left" w:pos="2127"/>
        </w:tabs>
        <w:spacing w:before="80" w:after="80"/>
        <w:jc w:val="left"/>
        <w:outlineLvl w:val="4"/>
        <w:rPr>
          <w:rFonts w:cs="Arial"/>
          <w:lang w:val="en-GB"/>
        </w:rPr>
      </w:pPr>
      <w:r w:rsidRPr="00F62B47">
        <w:rPr>
          <w:rFonts w:cs="Arial"/>
          <w:lang w:val="en-GB"/>
        </w:rPr>
        <w:t xml:space="preserve">Communication of </w:t>
      </w:r>
      <w:r>
        <w:rPr>
          <w:rFonts w:cs="Arial"/>
          <w:lang w:val="en-GB"/>
        </w:rPr>
        <w:t>27</w:t>
      </w:r>
      <w:r w:rsidRPr="00F62B47">
        <w:rPr>
          <w:rFonts w:cs="Arial"/>
          <w:lang w:val="en-GB"/>
        </w:rPr>
        <w:t>.</w:t>
      </w:r>
      <w:r>
        <w:rPr>
          <w:rFonts w:cs="Arial"/>
          <w:lang w:val="en-GB"/>
        </w:rPr>
        <w:t>II</w:t>
      </w:r>
      <w:r w:rsidRPr="00F62B47">
        <w:rPr>
          <w:rFonts w:cs="Arial"/>
          <w:lang w:val="en-GB"/>
        </w:rPr>
        <w:t>.20</w:t>
      </w:r>
      <w:r>
        <w:rPr>
          <w:rFonts w:cs="Arial"/>
          <w:lang w:val="en-GB"/>
        </w:rPr>
        <w:t>23</w:t>
      </w:r>
      <w:r w:rsidRPr="00F62B47">
        <w:rPr>
          <w:rFonts w:cs="Arial"/>
          <w:lang w:val="en-GB"/>
        </w:rPr>
        <w:t>:</w:t>
      </w:r>
    </w:p>
    <w:p w14:paraId="3C1EBE5F" w14:textId="77777777" w:rsidR="00C901D5" w:rsidRPr="00E35468" w:rsidRDefault="00C901D5" w:rsidP="00C901D5">
      <w:pPr>
        <w:spacing w:before="0"/>
        <w:jc w:val="left"/>
        <w:rPr>
          <w:rFonts w:cs="Arial"/>
        </w:rPr>
      </w:pPr>
      <w:r w:rsidRPr="00E35468">
        <w:rPr>
          <w:rFonts w:cs="Arial"/>
          <w:iCs/>
        </w:rPr>
        <w:t xml:space="preserve">The </w:t>
      </w:r>
      <w:r w:rsidRPr="00E35468">
        <w:rPr>
          <w:rFonts w:cs="Arial"/>
          <w:i/>
          <w:iCs/>
        </w:rPr>
        <w:t xml:space="preserve">Oman Telecommunications Regulatory Authority (TRA), </w:t>
      </w:r>
      <w:r w:rsidRPr="00E35468">
        <w:rPr>
          <w:rFonts w:cs="Arial"/>
        </w:rPr>
        <w:t>Ruwi</w:t>
      </w:r>
      <w:r w:rsidRPr="00E35468">
        <w:rPr>
          <w:rFonts w:cs="Arial"/>
          <w:i/>
          <w:iCs/>
        </w:rPr>
        <w:t xml:space="preserve">, </w:t>
      </w:r>
      <w:r w:rsidRPr="00E35468">
        <w:rPr>
          <w:rFonts w:cs="Arial"/>
        </w:rPr>
        <w:t>announces the following update to the National Numbering Plan (NNP) of Oman:</w:t>
      </w:r>
    </w:p>
    <w:p w14:paraId="027A0846" w14:textId="77777777" w:rsidR="00C901D5" w:rsidRDefault="00C901D5" w:rsidP="00C901D5">
      <w:pPr>
        <w:spacing w:before="0"/>
        <w:rPr>
          <w:rFonts w:cs="Arial"/>
          <w:lang w:val="en-GB"/>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042"/>
        <w:gridCol w:w="1011"/>
        <w:gridCol w:w="2858"/>
        <w:gridCol w:w="2402"/>
      </w:tblGrid>
      <w:tr w:rsidR="00C901D5" w:rsidRPr="005D5493" w14:paraId="67C93DFB" w14:textId="77777777" w:rsidTr="00D31006">
        <w:trPr>
          <w:cantSplit/>
          <w:tblHeader/>
          <w:jc w:val="center"/>
        </w:trPr>
        <w:tc>
          <w:tcPr>
            <w:tcW w:w="2195" w:type="dxa"/>
            <w:vMerge w:val="restart"/>
            <w:vAlign w:val="center"/>
          </w:tcPr>
          <w:p w14:paraId="1E9C1D07" w14:textId="77777777" w:rsidR="00C901D5" w:rsidRPr="00E11A62" w:rsidRDefault="00C901D5" w:rsidP="00D31006">
            <w:pPr>
              <w:keepNext/>
              <w:spacing w:before="80" w:after="80"/>
              <w:jc w:val="center"/>
              <w:rPr>
                <w:b/>
                <w:i/>
                <w:sz w:val="18"/>
                <w:szCs w:val="18"/>
              </w:rPr>
            </w:pPr>
            <w:r w:rsidRPr="00E11A62">
              <w:rPr>
                <w:b/>
                <w:i/>
                <w:sz w:val="18"/>
                <w:szCs w:val="18"/>
              </w:rPr>
              <w:t>NDC</w:t>
            </w:r>
            <w:r w:rsidRPr="00E11A62">
              <w:rPr>
                <w:b/>
                <w:i/>
                <w:sz w:val="18"/>
                <w:szCs w:val="18"/>
              </w:rPr>
              <w:br/>
              <w:t>(National Destination Code) or leading digits of N(S)N (National (Significant) Number)</w:t>
            </w:r>
          </w:p>
        </w:tc>
        <w:tc>
          <w:tcPr>
            <w:tcW w:w="2053" w:type="dxa"/>
            <w:gridSpan w:val="2"/>
            <w:vAlign w:val="center"/>
          </w:tcPr>
          <w:p w14:paraId="661266D7" w14:textId="77777777" w:rsidR="00C901D5" w:rsidRPr="00E11A62" w:rsidRDefault="00C901D5" w:rsidP="00D31006">
            <w:pPr>
              <w:keepNext/>
              <w:spacing w:before="80" w:after="80"/>
              <w:jc w:val="center"/>
              <w:rPr>
                <w:b/>
                <w:i/>
                <w:sz w:val="18"/>
                <w:szCs w:val="18"/>
              </w:rPr>
            </w:pPr>
            <w:r w:rsidRPr="00E11A62">
              <w:rPr>
                <w:b/>
                <w:i/>
                <w:sz w:val="18"/>
                <w:szCs w:val="18"/>
              </w:rPr>
              <w:t>N(S)N number length</w:t>
            </w:r>
          </w:p>
        </w:tc>
        <w:tc>
          <w:tcPr>
            <w:tcW w:w="2858" w:type="dxa"/>
            <w:vMerge w:val="restart"/>
            <w:vAlign w:val="center"/>
          </w:tcPr>
          <w:p w14:paraId="6B003A04" w14:textId="77777777" w:rsidR="00C901D5" w:rsidRPr="00E11A62" w:rsidRDefault="00C901D5" w:rsidP="00D31006">
            <w:pPr>
              <w:keepNext/>
              <w:spacing w:before="80" w:after="80"/>
              <w:jc w:val="center"/>
              <w:rPr>
                <w:b/>
                <w:i/>
                <w:sz w:val="18"/>
                <w:szCs w:val="18"/>
              </w:rPr>
            </w:pPr>
            <w:r w:rsidRPr="00E11A62">
              <w:rPr>
                <w:b/>
                <w:i/>
                <w:sz w:val="18"/>
                <w:szCs w:val="18"/>
              </w:rPr>
              <w:t xml:space="preserve">Usage of </w:t>
            </w:r>
            <w:r w:rsidRPr="00E11A62">
              <w:rPr>
                <w:b/>
                <w:i/>
                <w:sz w:val="18"/>
                <w:szCs w:val="18"/>
              </w:rPr>
              <w:br/>
              <w:t>ITU-T E.164 number</w:t>
            </w:r>
          </w:p>
        </w:tc>
        <w:tc>
          <w:tcPr>
            <w:tcW w:w="2402" w:type="dxa"/>
            <w:vMerge w:val="restart"/>
            <w:vAlign w:val="center"/>
          </w:tcPr>
          <w:p w14:paraId="02BEAB96" w14:textId="77777777" w:rsidR="00C901D5" w:rsidRPr="00E11A62" w:rsidRDefault="00C901D5" w:rsidP="00D31006">
            <w:pPr>
              <w:keepNext/>
              <w:spacing w:before="80" w:after="80"/>
              <w:jc w:val="center"/>
              <w:rPr>
                <w:b/>
                <w:i/>
                <w:sz w:val="18"/>
                <w:szCs w:val="18"/>
              </w:rPr>
            </w:pPr>
            <w:r w:rsidRPr="00E11A62">
              <w:rPr>
                <w:b/>
                <w:i/>
                <w:sz w:val="18"/>
                <w:szCs w:val="18"/>
              </w:rPr>
              <w:t>Additional information</w:t>
            </w:r>
          </w:p>
        </w:tc>
      </w:tr>
      <w:tr w:rsidR="00C901D5" w:rsidRPr="005D5493" w14:paraId="448933DB" w14:textId="77777777" w:rsidTr="00D31006">
        <w:trPr>
          <w:cantSplit/>
          <w:tblHeader/>
          <w:jc w:val="center"/>
        </w:trPr>
        <w:tc>
          <w:tcPr>
            <w:tcW w:w="2195" w:type="dxa"/>
            <w:vMerge/>
            <w:vAlign w:val="center"/>
          </w:tcPr>
          <w:p w14:paraId="2E5BB1A2" w14:textId="77777777" w:rsidR="00C901D5" w:rsidRPr="005D5493" w:rsidRDefault="00C901D5" w:rsidP="00D31006">
            <w:pPr>
              <w:keepNext/>
              <w:spacing w:before="80" w:after="80"/>
              <w:jc w:val="center"/>
              <w:rPr>
                <w:bCs/>
                <w:i/>
                <w:sz w:val="18"/>
                <w:szCs w:val="18"/>
              </w:rPr>
            </w:pPr>
          </w:p>
        </w:tc>
        <w:tc>
          <w:tcPr>
            <w:tcW w:w="1042" w:type="dxa"/>
            <w:vAlign w:val="center"/>
          </w:tcPr>
          <w:p w14:paraId="0EBA7077" w14:textId="77777777" w:rsidR="00C901D5" w:rsidRPr="00E11A62" w:rsidRDefault="00C901D5" w:rsidP="00D31006">
            <w:pPr>
              <w:keepNext/>
              <w:spacing w:before="80" w:after="80"/>
              <w:jc w:val="center"/>
              <w:rPr>
                <w:b/>
                <w:i/>
                <w:sz w:val="18"/>
                <w:szCs w:val="18"/>
              </w:rPr>
            </w:pPr>
            <w:r w:rsidRPr="00E11A62">
              <w:rPr>
                <w:b/>
                <w:i/>
                <w:sz w:val="18"/>
                <w:szCs w:val="18"/>
              </w:rPr>
              <w:t xml:space="preserve">Maximum </w:t>
            </w:r>
          </w:p>
        </w:tc>
        <w:tc>
          <w:tcPr>
            <w:tcW w:w="1011" w:type="dxa"/>
            <w:vAlign w:val="center"/>
          </w:tcPr>
          <w:p w14:paraId="21794C31" w14:textId="77777777" w:rsidR="00C901D5" w:rsidRPr="00E11A62" w:rsidRDefault="00C901D5" w:rsidP="00D31006">
            <w:pPr>
              <w:keepNext/>
              <w:spacing w:before="80" w:after="80"/>
              <w:jc w:val="center"/>
              <w:rPr>
                <w:b/>
                <w:i/>
                <w:sz w:val="18"/>
                <w:szCs w:val="18"/>
              </w:rPr>
            </w:pPr>
            <w:r w:rsidRPr="00E11A62">
              <w:rPr>
                <w:b/>
                <w:i/>
                <w:sz w:val="18"/>
                <w:szCs w:val="18"/>
              </w:rPr>
              <w:t xml:space="preserve">Minimum </w:t>
            </w:r>
          </w:p>
        </w:tc>
        <w:tc>
          <w:tcPr>
            <w:tcW w:w="2858" w:type="dxa"/>
            <w:vMerge/>
            <w:vAlign w:val="center"/>
          </w:tcPr>
          <w:p w14:paraId="456CA7CD" w14:textId="77777777" w:rsidR="00C901D5" w:rsidRPr="00E11A62" w:rsidRDefault="00C901D5" w:rsidP="00D31006">
            <w:pPr>
              <w:keepNext/>
              <w:spacing w:before="80" w:after="80"/>
              <w:jc w:val="center"/>
              <w:rPr>
                <w:bCs/>
                <w:i/>
                <w:sz w:val="18"/>
                <w:szCs w:val="18"/>
              </w:rPr>
            </w:pPr>
          </w:p>
        </w:tc>
        <w:tc>
          <w:tcPr>
            <w:tcW w:w="2402" w:type="dxa"/>
            <w:vMerge/>
            <w:vAlign w:val="center"/>
          </w:tcPr>
          <w:p w14:paraId="746E3F8F" w14:textId="77777777" w:rsidR="00C901D5" w:rsidRPr="005D5493" w:rsidRDefault="00C901D5" w:rsidP="00D31006">
            <w:pPr>
              <w:keepNext/>
              <w:spacing w:before="80" w:after="80"/>
              <w:jc w:val="center"/>
              <w:rPr>
                <w:bCs/>
                <w:i/>
                <w:sz w:val="18"/>
                <w:szCs w:val="18"/>
              </w:rPr>
            </w:pPr>
          </w:p>
        </w:tc>
      </w:tr>
      <w:tr w:rsidR="00C901D5" w:rsidRPr="005D5493" w14:paraId="2FBD28AA" w14:textId="77777777" w:rsidTr="00D31006">
        <w:trPr>
          <w:cantSplit/>
          <w:jc w:val="center"/>
        </w:trPr>
        <w:tc>
          <w:tcPr>
            <w:tcW w:w="2195" w:type="dxa"/>
          </w:tcPr>
          <w:p w14:paraId="5E972968" w14:textId="77777777" w:rsidR="00C901D5" w:rsidRPr="005D5493" w:rsidRDefault="00C901D5" w:rsidP="00D758FC">
            <w:pPr>
              <w:spacing w:before="0"/>
              <w:jc w:val="center"/>
              <w:rPr>
                <w:sz w:val="18"/>
                <w:szCs w:val="18"/>
                <w:lang w:val="en-GB"/>
              </w:rPr>
            </w:pPr>
            <w:r w:rsidRPr="005D5493">
              <w:rPr>
                <w:sz w:val="18"/>
                <w:szCs w:val="18"/>
                <w:lang w:val="en-GB"/>
              </w:rPr>
              <w:t xml:space="preserve">901X XXXX </w:t>
            </w:r>
            <w:r w:rsidRPr="005D5493">
              <w:rPr>
                <w:sz w:val="18"/>
                <w:szCs w:val="18"/>
                <w:lang w:val="en-GB"/>
              </w:rPr>
              <w:br/>
              <w:t xml:space="preserve">to </w:t>
            </w:r>
            <w:r w:rsidRPr="005D5493">
              <w:rPr>
                <w:sz w:val="18"/>
                <w:szCs w:val="18"/>
                <w:lang w:val="en-GB"/>
              </w:rPr>
              <w:br/>
              <w:t>909X XXXX</w:t>
            </w:r>
          </w:p>
        </w:tc>
        <w:tc>
          <w:tcPr>
            <w:tcW w:w="1042" w:type="dxa"/>
          </w:tcPr>
          <w:p w14:paraId="681C543E" w14:textId="77777777" w:rsidR="00C901D5" w:rsidRPr="005D5493" w:rsidRDefault="00C901D5" w:rsidP="00D758FC">
            <w:pPr>
              <w:spacing w:before="0"/>
              <w:jc w:val="center"/>
              <w:rPr>
                <w:sz w:val="18"/>
                <w:szCs w:val="18"/>
              </w:rPr>
            </w:pPr>
            <w:r w:rsidRPr="005D5493">
              <w:rPr>
                <w:sz w:val="18"/>
                <w:szCs w:val="18"/>
              </w:rPr>
              <w:t>8</w:t>
            </w:r>
          </w:p>
        </w:tc>
        <w:tc>
          <w:tcPr>
            <w:tcW w:w="1011" w:type="dxa"/>
          </w:tcPr>
          <w:p w14:paraId="21D8CA15" w14:textId="77777777" w:rsidR="00C901D5" w:rsidRPr="005D5493" w:rsidRDefault="00C901D5" w:rsidP="00D758FC">
            <w:pPr>
              <w:spacing w:before="0"/>
              <w:jc w:val="center"/>
              <w:rPr>
                <w:sz w:val="18"/>
                <w:szCs w:val="18"/>
              </w:rPr>
            </w:pPr>
            <w:r w:rsidRPr="005D5493">
              <w:rPr>
                <w:sz w:val="18"/>
                <w:szCs w:val="18"/>
              </w:rPr>
              <w:t>8</w:t>
            </w:r>
          </w:p>
        </w:tc>
        <w:tc>
          <w:tcPr>
            <w:tcW w:w="2858" w:type="dxa"/>
          </w:tcPr>
          <w:p w14:paraId="14CD4F43" w14:textId="77777777" w:rsidR="00C901D5" w:rsidRPr="005D5493" w:rsidRDefault="00C901D5" w:rsidP="00D758FC">
            <w:pPr>
              <w:spacing w:before="0"/>
              <w:jc w:val="left"/>
              <w:rPr>
                <w:sz w:val="18"/>
                <w:szCs w:val="18"/>
              </w:rPr>
            </w:pPr>
            <w:r w:rsidRPr="005D5493">
              <w:rPr>
                <w:sz w:val="18"/>
                <w:szCs w:val="18"/>
              </w:rPr>
              <w:t>Mobile service</w:t>
            </w:r>
          </w:p>
        </w:tc>
        <w:tc>
          <w:tcPr>
            <w:tcW w:w="2402" w:type="dxa"/>
          </w:tcPr>
          <w:p w14:paraId="236689B2" w14:textId="77777777" w:rsidR="00C901D5" w:rsidRPr="005D5493" w:rsidRDefault="00C901D5" w:rsidP="00D758FC">
            <w:pPr>
              <w:spacing w:before="0"/>
              <w:jc w:val="left"/>
              <w:rPr>
                <w:sz w:val="18"/>
                <w:szCs w:val="18"/>
              </w:rPr>
            </w:pPr>
            <w:r w:rsidRPr="005D5493">
              <w:rPr>
                <w:sz w:val="18"/>
                <w:szCs w:val="18"/>
              </w:rPr>
              <w:t>Omantel Mobile</w:t>
            </w:r>
          </w:p>
        </w:tc>
      </w:tr>
      <w:tr w:rsidR="00C901D5" w:rsidRPr="005D5493" w14:paraId="1801EFC4" w14:textId="77777777" w:rsidTr="00D31006">
        <w:trPr>
          <w:cantSplit/>
          <w:jc w:val="center"/>
        </w:trPr>
        <w:tc>
          <w:tcPr>
            <w:tcW w:w="2195" w:type="dxa"/>
          </w:tcPr>
          <w:p w14:paraId="06CDC1AD" w14:textId="77777777" w:rsidR="00C901D5" w:rsidRPr="005D5493" w:rsidRDefault="00C901D5" w:rsidP="00D758FC">
            <w:pPr>
              <w:spacing w:before="0"/>
              <w:jc w:val="center"/>
              <w:rPr>
                <w:sz w:val="18"/>
                <w:szCs w:val="18"/>
              </w:rPr>
            </w:pPr>
            <w:r w:rsidRPr="005D5493">
              <w:rPr>
                <w:sz w:val="18"/>
                <w:szCs w:val="18"/>
              </w:rPr>
              <w:t>91XXXXXX</w:t>
            </w:r>
          </w:p>
        </w:tc>
        <w:tc>
          <w:tcPr>
            <w:tcW w:w="1042" w:type="dxa"/>
          </w:tcPr>
          <w:p w14:paraId="1E8BBB01" w14:textId="77777777" w:rsidR="00C901D5" w:rsidRPr="005D5493" w:rsidRDefault="00C901D5" w:rsidP="00D758FC">
            <w:pPr>
              <w:spacing w:before="0"/>
              <w:jc w:val="center"/>
              <w:rPr>
                <w:sz w:val="18"/>
                <w:szCs w:val="18"/>
              </w:rPr>
            </w:pPr>
            <w:r w:rsidRPr="005D5493">
              <w:rPr>
                <w:sz w:val="18"/>
                <w:szCs w:val="18"/>
              </w:rPr>
              <w:t>8</w:t>
            </w:r>
          </w:p>
        </w:tc>
        <w:tc>
          <w:tcPr>
            <w:tcW w:w="1011" w:type="dxa"/>
          </w:tcPr>
          <w:p w14:paraId="7191CED5"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01B8A76F"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23FC1016" w14:textId="77777777" w:rsidR="00C901D5" w:rsidRPr="005D5493" w:rsidRDefault="00C901D5" w:rsidP="00D758FC">
            <w:pPr>
              <w:spacing w:before="0"/>
              <w:jc w:val="left"/>
              <w:rPr>
                <w:sz w:val="18"/>
                <w:szCs w:val="18"/>
              </w:rPr>
            </w:pPr>
            <w:r w:rsidRPr="005D5493">
              <w:rPr>
                <w:sz w:val="18"/>
                <w:szCs w:val="18"/>
                <w:lang w:val="fr-FR"/>
              </w:rPr>
              <w:t>Omantel Mobile</w:t>
            </w:r>
          </w:p>
        </w:tc>
      </w:tr>
      <w:tr w:rsidR="00C901D5" w:rsidRPr="005D5493" w14:paraId="707B89CF" w14:textId="77777777" w:rsidTr="00D31006">
        <w:trPr>
          <w:cantSplit/>
          <w:jc w:val="center"/>
        </w:trPr>
        <w:tc>
          <w:tcPr>
            <w:tcW w:w="2195" w:type="dxa"/>
          </w:tcPr>
          <w:p w14:paraId="1D57FF88" w14:textId="77777777" w:rsidR="00C901D5" w:rsidRPr="005D5493" w:rsidRDefault="00C901D5" w:rsidP="00D758FC">
            <w:pPr>
              <w:spacing w:before="0"/>
              <w:jc w:val="center"/>
              <w:rPr>
                <w:sz w:val="18"/>
                <w:szCs w:val="18"/>
                <w:lang w:val="fr-FR"/>
              </w:rPr>
            </w:pPr>
            <w:r w:rsidRPr="005D5493">
              <w:rPr>
                <w:sz w:val="18"/>
                <w:szCs w:val="18"/>
                <w:lang w:val="fr-FR"/>
              </w:rPr>
              <w:t>92XXXXXX</w:t>
            </w:r>
          </w:p>
        </w:tc>
        <w:tc>
          <w:tcPr>
            <w:tcW w:w="1042" w:type="dxa"/>
          </w:tcPr>
          <w:p w14:paraId="53F2C944"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24200CC6"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7C96BDF3"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3E02120E"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7FB694B1" w14:textId="77777777" w:rsidTr="00D31006">
        <w:trPr>
          <w:cantSplit/>
          <w:jc w:val="center"/>
        </w:trPr>
        <w:tc>
          <w:tcPr>
            <w:tcW w:w="2195" w:type="dxa"/>
          </w:tcPr>
          <w:p w14:paraId="4E62CB86" w14:textId="77777777" w:rsidR="00C901D5" w:rsidRPr="005D5493" w:rsidRDefault="00C901D5" w:rsidP="00D758FC">
            <w:pPr>
              <w:spacing w:before="0"/>
              <w:jc w:val="center"/>
              <w:rPr>
                <w:sz w:val="18"/>
                <w:szCs w:val="18"/>
                <w:lang w:val="fr-FR"/>
              </w:rPr>
            </w:pPr>
            <w:r w:rsidRPr="005D5493">
              <w:rPr>
                <w:sz w:val="18"/>
                <w:szCs w:val="18"/>
                <w:lang w:val="fr-FR"/>
              </w:rPr>
              <w:t>93XXXXXX</w:t>
            </w:r>
          </w:p>
        </w:tc>
        <w:tc>
          <w:tcPr>
            <w:tcW w:w="1042" w:type="dxa"/>
          </w:tcPr>
          <w:p w14:paraId="3F26C14D"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4CD276D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41262E6F"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70D03CBA"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50289949" w14:textId="77777777" w:rsidTr="00D31006">
        <w:trPr>
          <w:cantSplit/>
          <w:jc w:val="center"/>
        </w:trPr>
        <w:tc>
          <w:tcPr>
            <w:tcW w:w="2195" w:type="dxa"/>
          </w:tcPr>
          <w:p w14:paraId="1A734483" w14:textId="77777777" w:rsidR="00C901D5" w:rsidRPr="005D5493" w:rsidRDefault="00C901D5" w:rsidP="00D758FC">
            <w:pPr>
              <w:spacing w:before="0"/>
              <w:jc w:val="center"/>
              <w:rPr>
                <w:sz w:val="18"/>
                <w:szCs w:val="18"/>
                <w:lang w:val="fr-FR"/>
              </w:rPr>
            </w:pPr>
            <w:r w:rsidRPr="005D5493">
              <w:rPr>
                <w:sz w:val="18"/>
                <w:szCs w:val="18"/>
                <w:lang w:val="fr-FR"/>
              </w:rPr>
              <w:t>94XXXXXX</w:t>
            </w:r>
          </w:p>
        </w:tc>
        <w:tc>
          <w:tcPr>
            <w:tcW w:w="1042" w:type="dxa"/>
          </w:tcPr>
          <w:p w14:paraId="531812F5"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5D9C11C6"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4762D1CA"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35170BB3"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01AC0AA0" w14:textId="77777777" w:rsidTr="00D31006">
        <w:trPr>
          <w:cantSplit/>
          <w:jc w:val="center"/>
        </w:trPr>
        <w:tc>
          <w:tcPr>
            <w:tcW w:w="2195" w:type="dxa"/>
          </w:tcPr>
          <w:p w14:paraId="408D5565" w14:textId="77777777" w:rsidR="00C901D5" w:rsidRPr="005D5493" w:rsidRDefault="00C901D5" w:rsidP="00D758FC">
            <w:pPr>
              <w:spacing w:before="0"/>
              <w:jc w:val="center"/>
              <w:rPr>
                <w:sz w:val="18"/>
                <w:szCs w:val="18"/>
                <w:lang w:val="fr-FR"/>
              </w:rPr>
            </w:pPr>
            <w:r w:rsidRPr="005D5493">
              <w:rPr>
                <w:sz w:val="18"/>
                <w:szCs w:val="18"/>
                <w:lang w:val="fr-FR"/>
              </w:rPr>
              <w:t>95XXXXXX</w:t>
            </w:r>
          </w:p>
        </w:tc>
        <w:tc>
          <w:tcPr>
            <w:tcW w:w="1042" w:type="dxa"/>
          </w:tcPr>
          <w:p w14:paraId="0911CF4C"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0B4A54A7"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3D9E4D6E"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7D0D48BA"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6FCDA19B" w14:textId="77777777" w:rsidTr="00D31006">
        <w:trPr>
          <w:cantSplit/>
          <w:jc w:val="center"/>
        </w:trPr>
        <w:tc>
          <w:tcPr>
            <w:tcW w:w="2195" w:type="dxa"/>
          </w:tcPr>
          <w:p w14:paraId="402043C3" w14:textId="77777777" w:rsidR="00C901D5" w:rsidRPr="005D5493" w:rsidRDefault="00C901D5" w:rsidP="00D758FC">
            <w:pPr>
              <w:spacing w:before="0"/>
              <w:jc w:val="center"/>
              <w:rPr>
                <w:sz w:val="18"/>
                <w:szCs w:val="18"/>
                <w:lang w:val="fr-FR"/>
              </w:rPr>
            </w:pPr>
            <w:r w:rsidRPr="005D5493">
              <w:rPr>
                <w:sz w:val="18"/>
                <w:szCs w:val="18"/>
                <w:lang w:val="fr-FR"/>
              </w:rPr>
              <w:t>96XXXXXX</w:t>
            </w:r>
          </w:p>
        </w:tc>
        <w:tc>
          <w:tcPr>
            <w:tcW w:w="1042" w:type="dxa"/>
          </w:tcPr>
          <w:p w14:paraId="30D46D0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60687B10"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234611DF"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5228518E"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1741572C" w14:textId="77777777" w:rsidTr="00D31006">
        <w:trPr>
          <w:cantSplit/>
          <w:jc w:val="center"/>
        </w:trPr>
        <w:tc>
          <w:tcPr>
            <w:tcW w:w="2195" w:type="dxa"/>
          </w:tcPr>
          <w:p w14:paraId="3EBD9C2A" w14:textId="77777777" w:rsidR="00C901D5" w:rsidRPr="005D5493" w:rsidRDefault="00C901D5" w:rsidP="00D758FC">
            <w:pPr>
              <w:spacing w:before="0"/>
              <w:jc w:val="center"/>
              <w:rPr>
                <w:sz w:val="18"/>
                <w:szCs w:val="18"/>
                <w:lang w:val="fr-FR"/>
              </w:rPr>
            </w:pPr>
            <w:r w:rsidRPr="005D5493">
              <w:rPr>
                <w:sz w:val="18"/>
                <w:szCs w:val="18"/>
                <w:lang w:val="fr-FR"/>
              </w:rPr>
              <w:t>97XXXXXX</w:t>
            </w:r>
          </w:p>
        </w:tc>
        <w:tc>
          <w:tcPr>
            <w:tcW w:w="1042" w:type="dxa"/>
          </w:tcPr>
          <w:p w14:paraId="0B1CBD9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68A31F60"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54F7A2EE"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3B32645F"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7BA4435C" w14:textId="77777777" w:rsidTr="00D31006">
        <w:trPr>
          <w:cantSplit/>
          <w:jc w:val="center"/>
        </w:trPr>
        <w:tc>
          <w:tcPr>
            <w:tcW w:w="2195" w:type="dxa"/>
          </w:tcPr>
          <w:p w14:paraId="40B9F17A" w14:textId="77777777" w:rsidR="00C901D5" w:rsidRPr="005D5493" w:rsidRDefault="00C901D5" w:rsidP="00D758FC">
            <w:pPr>
              <w:spacing w:before="0"/>
              <w:jc w:val="center"/>
              <w:rPr>
                <w:sz w:val="18"/>
                <w:szCs w:val="18"/>
                <w:lang w:val="fr-FR"/>
              </w:rPr>
            </w:pPr>
            <w:r w:rsidRPr="005D5493">
              <w:rPr>
                <w:sz w:val="18"/>
                <w:szCs w:val="18"/>
                <w:lang w:val="fr-FR"/>
              </w:rPr>
              <w:t>98XXXXXX</w:t>
            </w:r>
          </w:p>
        </w:tc>
        <w:tc>
          <w:tcPr>
            <w:tcW w:w="1042" w:type="dxa"/>
          </w:tcPr>
          <w:p w14:paraId="38719B87"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79686B72"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35EEF9B6"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2BEE9A5A"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6F037A7C" w14:textId="77777777" w:rsidTr="00D31006">
        <w:trPr>
          <w:cantSplit/>
          <w:jc w:val="center"/>
        </w:trPr>
        <w:tc>
          <w:tcPr>
            <w:tcW w:w="2195" w:type="dxa"/>
          </w:tcPr>
          <w:p w14:paraId="67B92A5D" w14:textId="77777777" w:rsidR="00C901D5" w:rsidRPr="005D5493" w:rsidRDefault="00C901D5" w:rsidP="00D758FC">
            <w:pPr>
              <w:spacing w:before="0"/>
              <w:jc w:val="center"/>
              <w:rPr>
                <w:sz w:val="18"/>
                <w:szCs w:val="18"/>
                <w:lang w:val="fr-FR"/>
              </w:rPr>
            </w:pPr>
            <w:r w:rsidRPr="005D5493">
              <w:rPr>
                <w:sz w:val="18"/>
                <w:szCs w:val="18"/>
                <w:lang w:val="fr-FR"/>
              </w:rPr>
              <w:t>99XXXXXX</w:t>
            </w:r>
          </w:p>
        </w:tc>
        <w:tc>
          <w:tcPr>
            <w:tcW w:w="1042" w:type="dxa"/>
          </w:tcPr>
          <w:p w14:paraId="459B1B0F"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6A69F027"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7D2F02F9"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tcPr>
          <w:p w14:paraId="0F91FF80"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6E4D0E0C" w14:textId="77777777" w:rsidTr="00D31006">
        <w:trPr>
          <w:cantSplit/>
          <w:jc w:val="center"/>
        </w:trPr>
        <w:tc>
          <w:tcPr>
            <w:tcW w:w="2195" w:type="dxa"/>
            <w:shd w:val="clear" w:color="auto" w:fill="auto"/>
          </w:tcPr>
          <w:p w14:paraId="737ECE98" w14:textId="77777777" w:rsidR="00C901D5" w:rsidRPr="005D5493" w:rsidRDefault="00C901D5" w:rsidP="00D758FC">
            <w:pPr>
              <w:spacing w:before="0"/>
              <w:jc w:val="center"/>
              <w:rPr>
                <w:sz w:val="18"/>
                <w:szCs w:val="18"/>
                <w:lang w:val="fr-FR"/>
              </w:rPr>
            </w:pPr>
            <w:r w:rsidRPr="005D5493">
              <w:rPr>
                <w:sz w:val="18"/>
                <w:szCs w:val="18"/>
                <w:lang w:val="fr-FR"/>
              </w:rPr>
              <w:t>71XXXXXX</w:t>
            </w:r>
          </w:p>
        </w:tc>
        <w:tc>
          <w:tcPr>
            <w:tcW w:w="1042" w:type="dxa"/>
            <w:shd w:val="clear" w:color="auto" w:fill="auto"/>
          </w:tcPr>
          <w:p w14:paraId="62C89E9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457A07E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758E60CA"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72241BD7"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5BA97702" w14:textId="77777777" w:rsidTr="00D31006">
        <w:trPr>
          <w:cantSplit/>
          <w:jc w:val="center"/>
        </w:trPr>
        <w:tc>
          <w:tcPr>
            <w:tcW w:w="2195" w:type="dxa"/>
            <w:shd w:val="clear" w:color="auto" w:fill="auto"/>
          </w:tcPr>
          <w:p w14:paraId="1D20E7CF" w14:textId="77777777" w:rsidR="00C901D5" w:rsidRPr="005D5493" w:rsidRDefault="00C901D5" w:rsidP="00D758FC">
            <w:pPr>
              <w:spacing w:before="0"/>
              <w:jc w:val="center"/>
              <w:rPr>
                <w:sz w:val="18"/>
                <w:szCs w:val="18"/>
                <w:lang w:val="fr-FR"/>
              </w:rPr>
            </w:pPr>
            <w:r w:rsidRPr="005D5493">
              <w:rPr>
                <w:sz w:val="18"/>
                <w:szCs w:val="18"/>
                <w:lang w:val="fr-FR"/>
              </w:rPr>
              <w:t>72XXXXXX</w:t>
            </w:r>
          </w:p>
        </w:tc>
        <w:tc>
          <w:tcPr>
            <w:tcW w:w="1042" w:type="dxa"/>
            <w:shd w:val="clear" w:color="auto" w:fill="auto"/>
          </w:tcPr>
          <w:p w14:paraId="1269B702"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7C9E9426"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6AA6807F"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109C6A5F" w14:textId="77777777" w:rsidR="00C901D5" w:rsidRPr="005D5493" w:rsidRDefault="00C901D5" w:rsidP="00D758FC">
            <w:pPr>
              <w:spacing w:before="0"/>
              <w:jc w:val="left"/>
              <w:rPr>
                <w:sz w:val="18"/>
                <w:szCs w:val="18"/>
                <w:lang w:val="fr-FR"/>
              </w:rPr>
            </w:pPr>
            <w:r w:rsidRPr="005D5493">
              <w:rPr>
                <w:sz w:val="18"/>
                <w:szCs w:val="18"/>
                <w:lang w:val="fr-FR"/>
              </w:rPr>
              <w:t>Omantel Mobile</w:t>
            </w:r>
          </w:p>
        </w:tc>
      </w:tr>
      <w:tr w:rsidR="00C901D5" w:rsidRPr="005D5493" w14:paraId="56DC044D" w14:textId="77777777" w:rsidTr="00D31006">
        <w:trPr>
          <w:cantSplit/>
          <w:jc w:val="center"/>
        </w:trPr>
        <w:tc>
          <w:tcPr>
            <w:tcW w:w="2195" w:type="dxa"/>
            <w:shd w:val="clear" w:color="auto" w:fill="auto"/>
          </w:tcPr>
          <w:p w14:paraId="0F475FEC" w14:textId="77777777" w:rsidR="00C901D5" w:rsidRPr="005D5493" w:rsidRDefault="00C901D5" w:rsidP="00D758FC">
            <w:pPr>
              <w:spacing w:before="0"/>
              <w:jc w:val="center"/>
              <w:rPr>
                <w:sz w:val="18"/>
                <w:szCs w:val="18"/>
                <w:lang w:val="fr-FR"/>
              </w:rPr>
            </w:pPr>
            <w:r w:rsidRPr="005D5493">
              <w:rPr>
                <w:sz w:val="18"/>
                <w:szCs w:val="18"/>
                <w:lang w:val="fr-FR"/>
              </w:rPr>
              <w:t>770XXXXX</w:t>
            </w:r>
          </w:p>
        </w:tc>
        <w:tc>
          <w:tcPr>
            <w:tcW w:w="1042" w:type="dxa"/>
            <w:shd w:val="clear" w:color="auto" w:fill="auto"/>
          </w:tcPr>
          <w:p w14:paraId="40378C3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2E0A1B2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54BF86F8"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52A9CAF5"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2CB82354" w14:textId="77777777" w:rsidTr="00D31006">
        <w:trPr>
          <w:cantSplit/>
          <w:jc w:val="center"/>
        </w:trPr>
        <w:tc>
          <w:tcPr>
            <w:tcW w:w="2195" w:type="dxa"/>
            <w:shd w:val="clear" w:color="auto" w:fill="auto"/>
          </w:tcPr>
          <w:p w14:paraId="519DDC02" w14:textId="77777777" w:rsidR="00C901D5" w:rsidRPr="005D5493" w:rsidRDefault="00C901D5" w:rsidP="00D758FC">
            <w:pPr>
              <w:spacing w:before="0"/>
              <w:jc w:val="center"/>
              <w:rPr>
                <w:sz w:val="18"/>
                <w:szCs w:val="18"/>
                <w:lang w:val="fr-FR"/>
              </w:rPr>
            </w:pPr>
            <w:r w:rsidRPr="005D5493">
              <w:rPr>
                <w:sz w:val="18"/>
                <w:szCs w:val="18"/>
                <w:lang w:val="fr-FR"/>
              </w:rPr>
              <w:t>771XXXXX</w:t>
            </w:r>
          </w:p>
        </w:tc>
        <w:tc>
          <w:tcPr>
            <w:tcW w:w="1042" w:type="dxa"/>
            <w:shd w:val="clear" w:color="auto" w:fill="auto"/>
          </w:tcPr>
          <w:p w14:paraId="300E10F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26AEB91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17FE7E05"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19354C2D"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63EFFDEB" w14:textId="77777777" w:rsidTr="00D31006">
        <w:trPr>
          <w:cantSplit/>
          <w:jc w:val="center"/>
        </w:trPr>
        <w:tc>
          <w:tcPr>
            <w:tcW w:w="2195" w:type="dxa"/>
            <w:shd w:val="clear" w:color="auto" w:fill="auto"/>
          </w:tcPr>
          <w:p w14:paraId="2F302436" w14:textId="77777777" w:rsidR="00C901D5" w:rsidRPr="005D5493" w:rsidRDefault="00C901D5" w:rsidP="00D758FC">
            <w:pPr>
              <w:spacing w:before="0"/>
              <w:jc w:val="center"/>
              <w:rPr>
                <w:sz w:val="18"/>
                <w:szCs w:val="18"/>
                <w:lang w:val="fr-FR"/>
              </w:rPr>
            </w:pPr>
            <w:r w:rsidRPr="005D5493">
              <w:rPr>
                <w:sz w:val="18"/>
                <w:szCs w:val="18"/>
                <w:lang w:val="fr-FR"/>
              </w:rPr>
              <w:t>772XXXXX</w:t>
            </w:r>
          </w:p>
        </w:tc>
        <w:tc>
          <w:tcPr>
            <w:tcW w:w="1042" w:type="dxa"/>
            <w:shd w:val="clear" w:color="auto" w:fill="auto"/>
          </w:tcPr>
          <w:p w14:paraId="64E9E52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7C0942E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0A58EFDD"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10F6B7A5"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5AF7D6D7" w14:textId="77777777" w:rsidTr="00D31006">
        <w:trPr>
          <w:cantSplit/>
          <w:jc w:val="center"/>
        </w:trPr>
        <w:tc>
          <w:tcPr>
            <w:tcW w:w="2195" w:type="dxa"/>
            <w:shd w:val="clear" w:color="auto" w:fill="auto"/>
          </w:tcPr>
          <w:p w14:paraId="08ED1D6E" w14:textId="77777777" w:rsidR="00C901D5" w:rsidRPr="005D5493" w:rsidRDefault="00C901D5" w:rsidP="00D758FC">
            <w:pPr>
              <w:spacing w:before="0"/>
              <w:jc w:val="center"/>
              <w:rPr>
                <w:sz w:val="18"/>
                <w:szCs w:val="18"/>
                <w:lang w:val="fr-FR"/>
              </w:rPr>
            </w:pPr>
            <w:r w:rsidRPr="005D5493">
              <w:rPr>
                <w:sz w:val="18"/>
                <w:szCs w:val="18"/>
                <w:lang w:val="fr-FR"/>
              </w:rPr>
              <w:t>773XXXXX</w:t>
            </w:r>
          </w:p>
        </w:tc>
        <w:tc>
          <w:tcPr>
            <w:tcW w:w="1042" w:type="dxa"/>
            <w:shd w:val="clear" w:color="auto" w:fill="auto"/>
          </w:tcPr>
          <w:p w14:paraId="0B8EBE82"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7E2F47E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76E58DF4"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5F83B65C"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217ED47A" w14:textId="77777777" w:rsidTr="00D31006">
        <w:trPr>
          <w:cantSplit/>
          <w:jc w:val="center"/>
        </w:trPr>
        <w:tc>
          <w:tcPr>
            <w:tcW w:w="2195" w:type="dxa"/>
            <w:shd w:val="clear" w:color="auto" w:fill="auto"/>
          </w:tcPr>
          <w:p w14:paraId="70F9D3C3" w14:textId="77777777" w:rsidR="00C901D5" w:rsidRPr="005D5493" w:rsidRDefault="00C901D5" w:rsidP="00D758FC">
            <w:pPr>
              <w:spacing w:before="0"/>
              <w:jc w:val="center"/>
              <w:rPr>
                <w:sz w:val="18"/>
                <w:szCs w:val="18"/>
                <w:lang w:val="fr-FR"/>
              </w:rPr>
            </w:pPr>
            <w:r w:rsidRPr="005D5493">
              <w:rPr>
                <w:sz w:val="18"/>
                <w:szCs w:val="18"/>
                <w:lang w:val="fr-FR"/>
              </w:rPr>
              <w:t>774XXXXX</w:t>
            </w:r>
          </w:p>
        </w:tc>
        <w:tc>
          <w:tcPr>
            <w:tcW w:w="1042" w:type="dxa"/>
            <w:shd w:val="clear" w:color="auto" w:fill="auto"/>
          </w:tcPr>
          <w:p w14:paraId="3B3DE1F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5013946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1A30358B"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4682C2FA"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674976FB" w14:textId="77777777" w:rsidTr="00D31006">
        <w:trPr>
          <w:cantSplit/>
          <w:jc w:val="center"/>
        </w:trPr>
        <w:tc>
          <w:tcPr>
            <w:tcW w:w="2195" w:type="dxa"/>
            <w:shd w:val="clear" w:color="auto" w:fill="auto"/>
          </w:tcPr>
          <w:p w14:paraId="19AA1621" w14:textId="77777777" w:rsidR="00C901D5" w:rsidRPr="005D5493" w:rsidRDefault="00C901D5" w:rsidP="00D758FC">
            <w:pPr>
              <w:spacing w:before="0"/>
              <w:jc w:val="center"/>
              <w:rPr>
                <w:sz w:val="18"/>
                <w:szCs w:val="18"/>
                <w:lang w:val="fr-FR"/>
              </w:rPr>
            </w:pPr>
            <w:r w:rsidRPr="005D5493">
              <w:rPr>
                <w:sz w:val="18"/>
                <w:szCs w:val="18"/>
                <w:lang w:val="fr-FR"/>
              </w:rPr>
              <w:t>775XXXXX</w:t>
            </w:r>
          </w:p>
        </w:tc>
        <w:tc>
          <w:tcPr>
            <w:tcW w:w="1042" w:type="dxa"/>
            <w:shd w:val="clear" w:color="auto" w:fill="auto"/>
          </w:tcPr>
          <w:p w14:paraId="2D1FA03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31534377"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624FF702"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30C3EC35" w14:textId="77777777" w:rsidR="00C901D5" w:rsidRPr="005D5493" w:rsidRDefault="00C901D5" w:rsidP="00D758FC">
            <w:pPr>
              <w:spacing w:before="0"/>
              <w:jc w:val="left"/>
              <w:rPr>
                <w:sz w:val="18"/>
                <w:szCs w:val="18"/>
                <w:lang w:val="fr-FR"/>
              </w:rPr>
            </w:pPr>
            <w:r w:rsidRPr="005D5493">
              <w:rPr>
                <w:sz w:val="18"/>
                <w:szCs w:val="18"/>
                <w:lang w:val="fr-FR"/>
              </w:rPr>
              <w:t>Vodafone</w:t>
            </w:r>
          </w:p>
        </w:tc>
      </w:tr>
      <w:tr w:rsidR="00C901D5" w:rsidRPr="005D5493" w14:paraId="70CF5861" w14:textId="77777777" w:rsidTr="00D31006">
        <w:trPr>
          <w:cantSplit/>
          <w:jc w:val="center"/>
        </w:trPr>
        <w:tc>
          <w:tcPr>
            <w:tcW w:w="2195" w:type="dxa"/>
            <w:shd w:val="clear" w:color="auto" w:fill="auto"/>
          </w:tcPr>
          <w:p w14:paraId="08667133" w14:textId="77777777" w:rsidR="00C901D5" w:rsidRPr="005D5493" w:rsidRDefault="00C901D5" w:rsidP="00D758FC">
            <w:pPr>
              <w:spacing w:before="0"/>
              <w:jc w:val="center"/>
              <w:rPr>
                <w:sz w:val="18"/>
                <w:szCs w:val="18"/>
                <w:lang w:val="fr-FR"/>
              </w:rPr>
            </w:pPr>
            <w:r w:rsidRPr="005D5493">
              <w:rPr>
                <w:sz w:val="18"/>
                <w:szCs w:val="18"/>
                <w:lang w:val="fr-FR"/>
              </w:rPr>
              <w:t>78XXXXXX</w:t>
            </w:r>
          </w:p>
        </w:tc>
        <w:tc>
          <w:tcPr>
            <w:tcW w:w="1042" w:type="dxa"/>
            <w:shd w:val="clear" w:color="auto" w:fill="auto"/>
          </w:tcPr>
          <w:p w14:paraId="5D11683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7FD84378"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26A160F6"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18117557"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577E75E1" w14:textId="77777777" w:rsidTr="00D31006">
        <w:trPr>
          <w:cantSplit/>
          <w:jc w:val="center"/>
        </w:trPr>
        <w:tc>
          <w:tcPr>
            <w:tcW w:w="2195" w:type="dxa"/>
            <w:shd w:val="clear" w:color="auto" w:fill="auto"/>
          </w:tcPr>
          <w:p w14:paraId="5D7E6FE8" w14:textId="77777777" w:rsidR="00C901D5" w:rsidRPr="005D5493" w:rsidRDefault="00C901D5" w:rsidP="00D758FC">
            <w:pPr>
              <w:spacing w:before="0"/>
              <w:jc w:val="center"/>
              <w:rPr>
                <w:sz w:val="18"/>
                <w:szCs w:val="18"/>
                <w:lang w:val="fr-FR"/>
              </w:rPr>
            </w:pPr>
            <w:r w:rsidRPr="005D5493">
              <w:rPr>
                <w:sz w:val="18"/>
                <w:szCs w:val="18"/>
                <w:lang w:val="fr-FR"/>
              </w:rPr>
              <w:t>79XXXXXX</w:t>
            </w:r>
          </w:p>
        </w:tc>
        <w:tc>
          <w:tcPr>
            <w:tcW w:w="1042" w:type="dxa"/>
            <w:shd w:val="clear" w:color="auto" w:fill="auto"/>
          </w:tcPr>
          <w:p w14:paraId="5697FC0F"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1FADB10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656E2540" w14:textId="77777777" w:rsidR="00C901D5" w:rsidRPr="005D5493" w:rsidRDefault="00C901D5" w:rsidP="00D758FC">
            <w:pPr>
              <w:spacing w:before="0"/>
              <w:jc w:val="left"/>
              <w:rPr>
                <w:sz w:val="18"/>
                <w:szCs w:val="18"/>
                <w:lang w:val="fr-FR"/>
              </w:rPr>
            </w:pPr>
            <w:r w:rsidRPr="005D5493">
              <w:rPr>
                <w:sz w:val="18"/>
                <w:szCs w:val="18"/>
                <w:lang w:val="fr-FR"/>
              </w:rPr>
              <w:t>Mobile service</w:t>
            </w:r>
          </w:p>
        </w:tc>
        <w:tc>
          <w:tcPr>
            <w:tcW w:w="2402" w:type="dxa"/>
            <w:shd w:val="clear" w:color="auto" w:fill="auto"/>
          </w:tcPr>
          <w:p w14:paraId="4D97E6CF" w14:textId="77777777" w:rsidR="00C901D5" w:rsidRPr="005D5493" w:rsidRDefault="00C901D5" w:rsidP="00D758FC">
            <w:pPr>
              <w:spacing w:before="0"/>
              <w:jc w:val="left"/>
              <w:rPr>
                <w:sz w:val="18"/>
                <w:szCs w:val="18"/>
                <w:lang w:val="fr-FR"/>
              </w:rPr>
            </w:pPr>
            <w:r w:rsidRPr="005D5493">
              <w:rPr>
                <w:sz w:val="18"/>
                <w:szCs w:val="18"/>
                <w:lang w:val="fr-FR"/>
              </w:rPr>
              <w:t>Ooredoo</w:t>
            </w:r>
          </w:p>
        </w:tc>
      </w:tr>
      <w:tr w:rsidR="00C901D5" w:rsidRPr="005D5493" w14:paraId="49866073" w14:textId="77777777" w:rsidTr="00D31006">
        <w:trPr>
          <w:cantSplit/>
          <w:jc w:val="center"/>
        </w:trPr>
        <w:tc>
          <w:tcPr>
            <w:tcW w:w="2195" w:type="dxa"/>
            <w:shd w:val="clear" w:color="auto" w:fill="95B3D7" w:themeFill="accent1" w:themeFillTint="99"/>
          </w:tcPr>
          <w:p w14:paraId="297D1B0C" w14:textId="77777777" w:rsidR="00C901D5" w:rsidRPr="005D5493" w:rsidRDefault="00C901D5" w:rsidP="00D758FC">
            <w:pPr>
              <w:spacing w:before="0"/>
              <w:jc w:val="center"/>
              <w:rPr>
                <w:sz w:val="18"/>
                <w:szCs w:val="18"/>
                <w:lang w:val="fr-FR"/>
              </w:rPr>
            </w:pPr>
            <w:r w:rsidRPr="005D5493">
              <w:rPr>
                <w:sz w:val="18"/>
                <w:szCs w:val="18"/>
                <w:lang w:val="fr-FR"/>
              </w:rPr>
              <w:t>4XXXXXXXXXXX</w:t>
            </w:r>
          </w:p>
        </w:tc>
        <w:tc>
          <w:tcPr>
            <w:tcW w:w="1042" w:type="dxa"/>
            <w:shd w:val="clear" w:color="auto" w:fill="95B3D7" w:themeFill="accent1" w:themeFillTint="99"/>
          </w:tcPr>
          <w:p w14:paraId="3F835AD3" w14:textId="77777777" w:rsidR="00C901D5" w:rsidRPr="005D5493" w:rsidRDefault="00C901D5" w:rsidP="00D758FC">
            <w:pPr>
              <w:spacing w:before="0"/>
              <w:jc w:val="center"/>
              <w:rPr>
                <w:sz w:val="18"/>
                <w:szCs w:val="18"/>
                <w:lang w:val="fr-FR"/>
              </w:rPr>
            </w:pPr>
            <w:r w:rsidRPr="005D5493">
              <w:rPr>
                <w:sz w:val="18"/>
                <w:szCs w:val="18"/>
                <w:lang w:val="fr-FR"/>
              </w:rPr>
              <w:t>12</w:t>
            </w:r>
          </w:p>
        </w:tc>
        <w:tc>
          <w:tcPr>
            <w:tcW w:w="1011" w:type="dxa"/>
            <w:shd w:val="clear" w:color="auto" w:fill="95B3D7" w:themeFill="accent1" w:themeFillTint="99"/>
          </w:tcPr>
          <w:p w14:paraId="2D4024B9" w14:textId="77777777" w:rsidR="00C901D5" w:rsidRPr="005D5493" w:rsidRDefault="00C901D5" w:rsidP="00D758FC">
            <w:pPr>
              <w:spacing w:before="0"/>
              <w:jc w:val="center"/>
              <w:rPr>
                <w:sz w:val="18"/>
                <w:szCs w:val="18"/>
                <w:lang w:val="fr-FR"/>
              </w:rPr>
            </w:pPr>
            <w:r w:rsidRPr="005D5493">
              <w:rPr>
                <w:sz w:val="18"/>
                <w:szCs w:val="18"/>
                <w:lang w:val="fr-FR"/>
              </w:rPr>
              <w:t>12</w:t>
            </w:r>
          </w:p>
        </w:tc>
        <w:tc>
          <w:tcPr>
            <w:tcW w:w="2858" w:type="dxa"/>
            <w:shd w:val="clear" w:color="auto" w:fill="95B3D7" w:themeFill="accent1" w:themeFillTint="99"/>
          </w:tcPr>
          <w:p w14:paraId="10CD9F68" w14:textId="77777777" w:rsidR="00C901D5" w:rsidRPr="005D5493" w:rsidRDefault="00C901D5" w:rsidP="00D758FC">
            <w:pPr>
              <w:spacing w:before="0"/>
              <w:jc w:val="left"/>
              <w:rPr>
                <w:sz w:val="18"/>
                <w:szCs w:val="18"/>
                <w:lang w:val="fr-FR"/>
              </w:rPr>
            </w:pPr>
            <w:r w:rsidRPr="005D5493">
              <w:rPr>
                <w:sz w:val="18"/>
                <w:szCs w:val="18"/>
                <w:lang w:val="fr-FR"/>
              </w:rPr>
              <w:t>IoT Service</w:t>
            </w:r>
          </w:p>
        </w:tc>
        <w:tc>
          <w:tcPr>
            <w:tcW w:w="2402" w:type="dxa"/>
            <w:shd w:val="clear" w:color="auto" w:fill="95B3D7" w:themeFill="accent1" w:themeFillTint="99"/>
          </w:tcPr>
          <w:p w14:paraId="3B691639" w14:textId="77777777" w:rsidR="00C901D5" w:rsidRPr="005D5493" w:rsidRDefault="00C901D5" w:rsidP="00D758FC">
            <w:pPr>
              <w:spacing w:before="0"/>
              <w:jc w:val="left"/>
              <w:rPr>
                <w:sz w:val="18"/>
                <w:szCs w:val="18"/>
                <w:lang w:val="fr-FR"/>
              </w:rPr>
            </w:pPr>
            <w:r w:rsidRPr="005D5493">
              <w:rPr>
                <w:sz w:val="18"/>
                <w:szCs w:val="18"/>
                <w:lang w:val="fr-FR"/>
              </w:rPr>
              <w:t>Ooredoo/Omantel/Vodafone</w:t>
            </w:r>
          </w:p>
        </w:tc>
      </w:tr>
      <w:tr w:rsidR="00C901D5" w:rsidRPr="005D5493" w14:paraId="567B6397" w14:textId="77777777" w:rsidTr="00D31006">
        <w:trPr>
          <w:cantSplit/>
          <w:jc w:val="center"/>
        </w:trPr>
        <w:tc>
          <w:tcPr>
            <w:tcW w:w="2195" w:type="dxa"/>
            <w:shd w:val="clear" w:color="auto" w:fill="auto"/>
          </w:tcPr>
          <w:p w14:paraId="432EEA27" w14:textId="77777777" w:rsidR="00C901D5" w:rsidRPr="005D5493" w:rsidRDefault="00C901D5" w:rsidP="00D758FC">
            <w:pPr>
              <w:spacing w:before="0"/>
              <w:jc w:val="center"/>
              <w:rPr>
                <w:sz w:val="18"/>
                <w:szCs w:val="18"/>
                <w:lang w:val="fr-FR"/>
              </w:rPr>
            </w:pPr>
            <w:r w:rsidRPr="005D5493">
              <w:rPr>
                <w:sz w:val="18"/>
                <w:szCs w:val="18"/>
                <w:lang w:val="fr-FR"/>
              </w:rPr>
              <w:t>21XXXXXX</w:t>
            </w:r>
          </w:p>
        </w:tc>
        <w:tc>
          <w:tcPr>
            <w:tcW w:w="1042" w:type="dxa"/>
            <w:shd w:val="clear" w:color="auto" w:fill="auto"/>
          </w:tcPr>
          <w:p w14:paraId="79D9B3DB"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shd w:val="clear" w:color="auto" w:fill="auto"/>
          </w:tcPr>
          <w:p w14:paraId="2FD5C2A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shd w:val="clear" w:color="auto" w:fill="auto"/>
          </w:tcPr>
          <w:p w14:paraId="369988AA" w14:textId="77777777" w:rsidR="00C901D5" w:rsidRPr="005D5493" w:rsidRDefault="00C901D5" w:rsidP="00D758FC">
            <w:pPr>
              <w:spacing w:before="0"/>
              <w:jc w:val="left"/>
              <w:rPr>
                <w:sz w:val="18"/>
                <w:szCs w:val="18"/>
                <w:lang w:val="fr-FR"/>
              </w:rPr>
            </w:pPr>
            <w:r w:rsidRPr="005D5493">
              <w:rPr>
                <w:sz w:val="18"/>
                <w:szCs w:val="18"/>
              </w:rPr>
              <w:t>Fixed service</w:t>
            </w:r>
          </w:p>
        </w:tc>
        <w:tc>
          <w:tcPr>
            <w:tcW w:w="2402" w:type="dxa"/>
            <w:shd w:val="clear" w:color="auto" w:fill="auto"/>
          </w:tcPr>
          <w:p w14:paraId="3B1CAF3C" w14:textId="77777777" w:rsidR="00C901D5" w:rsidRPr="005D5493" w:rsidRDefault="00C901D5" w:rsidP="00D758FC">
            <w:pPr>
              <w:spacing w:before="0"/>
              <w:jc w:val="left"/>
              <w:rPr>
                <w:sz w:val="18"/>
                <w:szCs w:val="18"/>
                <w:lang w:val="fr-FR"/>
              </w:rPr>
            </w:pPr>
            <w:r w:rsidRPr="005D5493">
              <w:rPr>
                <w:sz w:val="18"/>
                <w:szCs w:val="18"/>
                <w:lang w:val="fr-FR"/>
              </w:rPr>
              <w:t>Ooredoo/Omantel/Awasr</w:t>
            </w:r>
          </w:p>
        </w:tc>
      </w:tr>
      <w:tr w:rsidR="00C901D5" w:rsidRPr="005D5493" w14:paraId="7D9553A4" w14:textId="77777777" w:rsidTr="00D31006">
        <w:trPr>
          <w:cantSplit/>
          <w:jc w:val="center"/>
        </w:trPr>
        <w:tc>
          <w:tcPr>
            <w:tcW w:w="2195" w:type="dxa"/>
          </w:tcPr>
          <w:p w14:paraId="56A88D0B" w14:textId="77777777" w:rsidR="00C901D5" w:rsidRPr="005D5493" w:rsidRDefault="00C901D5" w:rsidP="00D758FC">
            <w:pPr>
              <w:spacing w:before="0"/>
              <w:jc w:val="center"/>
              <w:rPr>
                <w:sz w:val="18"/>
                <w:szCs w:val="18"/>
                <w:lang w:val="fr-FR"/>
              </w:rPr>
            </w:pPr>
            <w:r w:rsidRPr="005D5493">
              <w:rPr>
                <w:sz w:val="18"/>
                <w:szCs w:val="18"/>
                <w:lang w:val="fr-FR"/>
              </w:rPr>
              <w:t>22XXXXXX</w:t>
            </w:r>
          </w:p>
        </w:tc>
        <w:tc>
          <w:tcPr>
            <w:tcW w:w="1042" w:type="dxa"/>
          </w:tcPr>
          <w:p w14:paraId="1B37BC22"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443935B9"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61CEDE16" w14:textId="77777777" w:rsidR="00C901D5" w:rsidRPr="005D5493" w:rsidRDefault="00C901D5" w:rsidP="00D758FC">
            <w:pPr>
              <w:spacing w:before="0"/>
              <w:jc w:val="left"/>
              <w:rPr>
                <w:sz w:val="18"/>
                <w:szCs w:val="18"/>
                <w:lang w:val="fr-FR"/>
              </w:rPr>
            </w:pPr>
            <w:r w:rsidRPr="005D5493">
              <w:rPr>
                <w:sz w:val="18"/>
                <w:szCs w:val="18"/>
              </w:rPr>
              <w:t>Fixed service</w:t>
            </w:r>
          </w:p>
        </w:tc>
        <w:tc>
          <w:tcPr>
            <w:tcW w:w="2402" w:type="dxa"/>
          </w:tcPr>
          <w:p w14:paraId="582AD0B3" w14:textId="77777777" w:rsidR="00C901D5" w:rsidRPr="005D5493" w:rsidRDefault="00C901D5" w:rsidP="00D758FC">
            <w:pPr>
              <w:spacing w:before="0"/>
              <w:jc w:val="left"/>
              <w:rPr>
                <w:sz w:val="18"/>
                <w:szCs w:val="18"/>
                <w:lang w:val="fr-FR"/>
              </w:rPr>
            </w:pPr>
            <w:r w:rsidRPr="005D5493">
              <w:rPr>
                <w:sz w:val="18"/>
                <w:szCs w:val="18"/>
                <w:lang w:val="fr-FR"/>
              </w:rPr>
              <w:t>Ooredoo/Omantel/Awasr</w:t>
            </w:r>
          </w:p>
        </w:tc>
      </w:tr>
      <w:tr w:rsidR="00C901D5" w:rsidRPr="005D5493" w14:paraId="6E16379E" w14:textId="77777777" w:rsidTr="00D31006">
        <w:trPr>
          <w:cantSplit/>
          <w:jc w:val="center"/>
        </w:trPr>
        <w:tc>
          <w:tcPr>
            <w:tcW w:w="2195" w:type="dxa"/>
          </w:tcPr>
          <w:p w14:paraId="64B6BB01" w14:textId="77777777" w:rsidR="00C901D5" w:rsidRPr="005D5493" w:rsidRDefault="00C901D5" w:rsidP="00D758FC">
            <w:pPr>
              <w:spacing w:before="0"/>
              <w:jc w:val="center"/>
              <w:rPr>
                <w:sz w:val="18"/>
                <w:szCs w:val="18"/>
                <w:lang w:val="fr-FR"/>
              </w:rPr>
            </w:pPr>
            <w:r w:rsidRPr="005D5493">
              <w:rPr>
                <w:sz w:val="18"/>
                <w:szCs w:val="18"/>
                <w:lang w:val="fr-FR"/>
              </w:rPr>
              <w:t>23XXXXXX</w:t>
            </w:r>
          </w:p>
        </w:tc>
        <w:tc>
          <w:tcPr>
            <w:tcW w:w="1042" w:type="dxa"/>
          </w:tcPr>
          <w:p w14:paraId="5130FC17"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5F43D95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48F4E5E5" w14:textId="77777777" w:rsidR="00C901D5" w:rsidRPr="005D5493" w:rsidRDefault="00C901D5" w:rsidP="00D758FC">
            <w:pPr>
              <w:spacing w:before="0"/>
              <w:jc w:val="left"/>
              <w:rPr>
                <w:sz w:val="18"/>
                <w:szCs w:val="18"/>
              </w:rPr>
            </w:pPr>
            <w:r w:rsidRPr="005D5493">
              <w:rPr>
                <w:sz w:val="18"/>
                <w:szCs w:val="18"/>
              </w:rPr>
              <w:t>Fixed service – currently only one fixed operator (Omantel)</w:t>
            </w:r>
          </w:p>
        </w:tc>
        <w:tc>
          <w:tcPr>
            <w:tcW w:w="2402" w:type="dxa"/>
          </w:tcPr>
          <w:p w14:paraId="76246A7D" w14:textId="77777777" w:rsidR="00C901D5" w:rsidRPr="005D5493" w:rsidRDefault="00C901D5" w:rsidP="00D758FC">
            <w:pPr>
              <w:spacing w:before="0"/>
              <w:jc w:val="left"/>
              <w:rPr>
                <w:sz w:val="18"/>
                <w:szCs w:val="18"/>
                <w:lang w:val="fr-FR"/>
              </w:rPr>
            </w:pPr>
            <w:r w:rsidRPr="005D5493">
              <w:rPr>
                <w:sz w:val="18"/>
                <w:szCs w:val="18"/>
                <w:lang w:val="fr-FR"/>
              </w:rPr>
              <w:t>Dhofar &amp; Al Wusta</w:t>
            </w:r>
          </w:p>
        </w:tc>
      </w:tr>
      <w:tr w:rsidR="00C901D5" w:rsidRPr="005D5493" w14:paraId="752AAA7E" w14:textId="77777777" w:rsidTr="00D31006">
        <w:trPr>
          <w:cantSplit/>
          <w:jc w:val="center"/>
        </w:trPr>
        <w:tc>
          <w:tcPr>
            <w:tcW w:w="2195" w:type="dxa"/>
          </w:tcPr>
          <w:p w14:paraId="65608C20" w14:textId="77777777" w:rsidR="00C901D5" w:rsidRPr="005D5493" w:rsidRDefault="00C901D5" w:rsidP="00D758FC">
            <w:pPr>
              <w:spacing w:before="0"/>
              <w:jc w:val="center"/>
              <w:rPr>
                <w:sz w:val="18"/>
                <w:szCs w:val="18"/>
                <w:lang w:val="fr-FR"/>
              </w:rPr>
            </w:pPr>
            <w:r w:rsidRPr="005D5493">
              <w:rPr>
                <w:sz w:val="18"/>
                <w:szCs w:val="18"/>
                <w:lang w:val="fr-FR"/>
              </w:rPr>
              <w:t>24XXXXXX</w:t>
            </w:r>
          </w:p>
        </w:tc>
        <w:tc>
          <w:tcPr>
            <w:tcW w:w="1042" w:type="dxa"/>
          </w:tcPr>
          <w:p w14:paraId="43EC9ED6"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67965134"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0CB63373" w14:textId="77777777" w:rsidR="00C901D5" w:rsidRPr="005D5493" w:rsidRDefault="00C901D5" w:rsidP="00D758FC">
            <w:pPr>
              <w:spacing w:before="0"/>
              <w:jc w:val="left"/>
              <w:rPr>
                <w:sz w:val="18"/>
                <w:szCs w:val="18"/>
              </w:rPr>
            </w:pPr>
            <w:r w:rsidRPr="005D5493">
              <w:rPr>
                <w:sz w:val="18"/>
                <w:szCs w:val="18"/>
              </w:rPr>
              <w:t>Fixed service – currently only one fixed operator (Omantel)</w:t>
            </w:r>
          </w:p>
        </w:tc>
        <w:tc>
          <w:tcPr>
            <w:tcW w:w="2402" w:type="dxa"/>
          </w:tcPr>
          <w:p w14:paraId="44E08A69" w14:textId="77777777" w:rsidR="00C901D5" w:rsidRPr="005D5493" w:rsidRDefault="00C901D5" w:rsidP="00D758FC">
            <w:pPr>
              <w:spacing w:before="0"/>
              <w:jc w:val="left"/>
              <w:rPr>
                <w:sz w:val="18"/>
                <w:szCs w:val="18"/>
                <w:lang w:val="fr-FR"/>
              </w:rPr>
            </w:pPr>
            <w:r w:rsidRPr="005D5493">
              <w:rPr>
                <w:sz w:val="18"/>
                <w:szCs w:val="18"/>
                <w:lang w:val="fr-FR"/>
              </w:rPr>
              <w:t>Muscat</w:t>
            </w:r>
          </w:p>
        </w:tc>
      </w:tr>
      <w:tr w:rsidR="00C901D5" w:rsidRPr="005D5493" w14:paraId="5365E060" w14:textId="77777777" w:rsidTr="00D31006">
        <w:trPr>
          <w:cantSplit/>
          <w:jc w:val="center"/>
        </w:trPr>
        <w:tc>
          <w:tcPr>
            <w:tcW w:w="2195" w:type="dxa"/>
          </w:tcPr>
          <w:p w14:paraId="00DBA780" w14:textId="77777777" w:rsidR="00C901D5" w:rsidRPr="005D5493" w:rsidRDefault="00C901D5" w:rsidP="00D758FC">
            <w:pPr>
              <w:spacing w:before="0"/>
              <w:jc w:val="center"/>
              <w:rPr>
                <w:sz w:val="18"/>
                <w:szCs w:val="18"/>
                <w:lang w:val="fr-FR"/>
              </w:rPr>
            </w:pPr>
            <w:r w:rsidRPr="005D5493">
              <w:rPr>
                <w:sz w:val="18"/>
                <w:szCs w:val="18"/>
                <w:lang w:val="fr-FR"/>
              </w:rPr>
              <w:t>25XXXXXX</w:t>
            </w:r>
          </w:p>
        </w:tc>
        <w:tc>
          <w:tcPr>
            <w:tcW w:w="1042" w:type="dxa"/>
          </w:tcPr>
          <w:p w14:paraId="05B59991"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22D10EC5"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4930584A" w14:textId="77777777" w:rsidR="00C901D5" w:rsidRPr="005D5493" w:rsidRDefault="00C901D5" w:rsidP="00D758FC">
            <w:pPr>
              <w:spacing w:before="0"/>
              <w:jc w:val="left"/>
              <w:rPr>
                <w:sz w:val="18"/>
                <w:szCs w:val="18"/>
              </w:rPr>
            </w:pPr>
            <w:r w:rsidRPr="005D5493">
              <w:rPr>
                <w:sz w:val="18"/>
                <w:szCs w:val="18"/>
              </w:rPr>
              <w:t>Fixed service – currently only one fixed operator (Omantel)</w:t>
            </w:r>
          </w:p>
        </w:tc>
        <w:tc>
          <w:tcPr>
            <w:tcW w:w="2402" w:type="dxa"/>
          </w:tcPr>
          <w:p w14:paraId="5EB7FCB0" w14:textId="77777777" w:rsidR="00C901D5" w:rsidRPr="005D5493" w:rsidRDefault="00C901D5" w:rsidP="00D758FC">
            <w:pPr>
              <w:spacing w:before="0"/>
              <w:jc w:val="left"/>
              <w:rPr>
                <w:sz w:val="18"/>
                <w:szCs w:val="18"/>
                <w:lang w:val="fr-FR"/>
              </w:rPr>
            </w:pPr>
            <w:r w:rsidRPr="005D5493">
              <w:rPr>
                <w:sz w:val="18"/>
                <w:szCs w:val="18"/>
                <w:lang w:val="fr-FR"/>
              </w:rPr>
              <w:t>A’Dakhliyah, Al Sharqiya &amp; A’Dhahira</w:t>
            </w:r>
          </w:p>
        </w:tc>
      </w:tr>
      <w:tr w:rsidR="00C901D5" w:rsidRPr="005D5493" w14:paraId="039E7F84" w14:textId="77777777" w:rsidTr="00D31006">
        <w:trPr>
          <w:cantSplit/>
          <w:jc w:val="center"/>
        </w:trPr>
        <w:tc>
          <w:tcPr>
            <w:tcW w:w="2195" w:type="dxa"/>
          </w:tcPr>
          <w:p w14:paraId="065DA70F" w14:textId="77777777" w:rsidR="00C901D5" w:rsidRPr="005D5493" w:rsidRDefault="00C901D5" w:rsidP="00D758FC">
            <w:pPr>
              <w:spacing w:before="0"/>
              <w:jc w:val="center"/>
              <w:rPr>
                <w:sz w:val="18"/>
                <w:szCs w:val="18"/>
                <w:lang w:val="fr-FR"/>
              </w:rPr>
            </w:pPr>
            <w:r w:rsidRPr="005D5493">
              <w:rPr>
                <w:sz w:val="18"/>
                <w:szCs w:val="18"/>
                <w:lang w:val="fr-FR"/>
              </w:rPr>
              <w:t>26XXXXXX</w:t>
            </w:r>
          </w:p>
        </w:tc>
        <w:tc>
          <w:tcPr>
            <w:tcW w:w="1042" w:type="dxa"/>
          </w:tcPr>
          <w:p w14:paraId="51DE984E"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1011" w:type="dxa"/>
          </w:tcPr>
          <w:p w14:paraId="6385C878" w14:textId="77777777" w:rsidR="00C901D5" w:rsidRPr="005D5493" w:rsidRDefault="00C901D5" w:rsidP="00D758FC">
            <w:pPr>
              <w:spacing w:before="0"/>
              <w:jc w:val="center"/>
              <w:rPr>
                <w:sz w:val="18"/>
                <w:szCs w:val="18"/>
                <w:lang w:val="fr-FR"/>
              </w:rPr>
            </w:pPr>
            <w:r w:rsidRPr="005D5493">
              <w:rPr>
                <w:sz w:val="18"/>
                <w:szCs w:val="18"/>
                <w:lang w:val="fr-FR"/>
              </w:rPr>
              <w:t>8</w:t>
            </w:r>
          </w:p>
        </w:tc>
        <w:tc>
          <w:tcPr>
            <w:tcW w:w="2858" w:type="dxa"/>
          </w:tcPr>
          <w:p w14:paraId="1E687F29" w14:textId="77777777" w:rsidR="00C901D5" w:rsidRPr="005D5493" w:rsidRDefault="00C901D5" w:rsidP="00D758FC">
            <w:pPr>
              <w:spacing w:before="0"/>
              <w:jc w:val="left"/>
              <w:rPr>
                <w:sz w:val="18"/>
                <w:szCs w:val="18"/>
              </w:rPr>
            </w:pPr>
            <w:r w:rsidRPr="005D5493">
              <w:rPr>
                <w:sz w:val="18"/>
                <w:szCs w:val="18"/>
              </w:rPr>
              <w:t>Fixed service – currently only one fixed operator (Omantel)</w:t>
            </w:r>
          </w:p>
        </w:tc>
        <w:tc>
          <w:tcPr>
            <w:tcW w:w="2402" w:type="dxa"/>
          </w:tcPr>
          <w:p w14:paraId="29E2FA06" w14:textId="77777777" w:rsidR="00C901D5" w:rsidRPr="005D5493" w:rsidRDefault="00C901D5" w:rsidP="00D758FC">
            <w:pPr>
              <w:spacing w:before="0"/>
              <w:jc w:val="left"/>
              <w:rPr>
                <w:sz w:val="18"/>
                <w:szCs w:val="18"/>
                <w:lang w:val="fr-FR"/>
              </w:rPr>
            </w:pPr>
            <w:r w:rsidRPr="005D5493">
              <w:rPr>
                <w:sz w:val="18"/>
                <w:szCs w:val="18"/>
                <w:lang w:val="fr-FR"/>
              </w:rPr>
              <w:t>Al Batinah &amp; Musandam</w:t>
            </w:r>
          </w:p>
        </w:tc>
      </w:tr>
    </w:tbl>
    <w:p w14:paraId="728E9B6E" w14:textId="77777777" w:rsidR="00C901D5" w:rsidRPr="002617C9" w:rsidRDefault="00C901D5" w:rsidP="00C901D5">
      <w:pPr>
        <w:rPr>
          <w:rFonts w:cs="Arial"/>
          <w:lang w:val="en-GB"/>
        </w:rPr>
      </w:pPr>
      <w:r w:rsidRPr="002617C9">
        <w:rPr>
          <w:rFonts w:cs="Arial"/>
          <w:lang w:val="en-GB"/>
        </w:rPr>
        <w:t>Contact:</w:t>
      </w:r>
    </w:p>
    <w:p w14:paraId="377F7B61" w14:textId="62A65DD1" w:rsidR="00C901D5" w:rsidRDefault="00C901D5" w:rsidP="00D758FC">
      <w:pPr>
        <w:ind w:left="562" w:hanging="562"/>
        <w:jc w:val="left"/>
        <w:rPr>
          <w:lang w:val="en-GB"/>
        </w:rPr>
      </w:pPr>
      <w:r w:rsidRPr="002617C9">
        <w:rPr>
          <w:rFonts w:cs="Arial"/>
          <w:lang w:val="en-GB"/>
        </w:rPr>
        <w:tab/>
        <w:t xml:space="preserve">Mr </w:t>
      </w:r>
      <w:r w:rsidRPr="00014896">
        <w:rPr>
          <w:rFonts w:cs="Arial"/>
          <w:lang w:val="en-GB"/>
        </w:rPr>
        <w:t>Omar ALQatabi</w:t>
      </w:r>
      <w:r>
        <w:rPr>
          <w:rFonts w:cs="Arial"/>
          <w:lang w:val="en-GB"/>
        </w:rPr>
        <w:t xml:space="preserve"> </w:t>
      </w:r>
      <w:r w:rsidRPr="002617C9">
        <w:rPr>
          <w:rFonts w:cs="Arial"/>
          <w:lang w:val="en-GB"/>
        </w:rPr>
        <w:br/>
      </w:r>
      <w:r>
        <w:rPr>
          <w:rFonts w:cs="Arial"/>
          <w:lang w:val="en-GB"/>
        </w:rPr>
        <w:t>Vice President</w:t>
      </w:r>
      <w:r w:rsidRPr="0087142C">
        <w:rPr>
          <w:rFonts w:cs="Arial"/>
          <w:lang w:val="en-GB"/>
        </w:rPr>
        <w:t xml:space="preserve"> – Telecom Sector</w:t>
      </w:r>
      <w:r>
        <w:rPr>
          <w:rFonts w:cs="Arial"/>
          <w:lang w:val="en-GB"/>
        </w:rPr>
        <w:t xml:space="preserve"> </w:t>
      </w:r>
      <w:r>
        <w:rPr>
          <w:rFonts w:cs="Arial"/>
          <w:lang w:val="en-GB"/>
        </w:rPr>
        <w:br/>
      </w:r>
      <w:r w:rsidRPr="00EF41B6">
        <w:rPr>
          <w:rFonts w:cs="Arial"/>
          <w:lang w:val="en-GB"/>
        </w:rPr>
        <w:t xml:space="preserve">Oman </w:t>
      </w:r>
      <w:r w:rsidRPr="002617C9">
        <w:rPr>
          <w:rFonts w:cs="Arial"/>
          <w:lang w:val="en-GB"/>
        </w:rPr>
        <w:t>Telecommunications Regulatory Authority (TRA)</w:t>
      </w:r>
      <w:r>
        <w:rPr>
          <w:rFonts w:cs="Arial"/>
          <w:lang w:val="en-GB"/>
        </w:rPr>
        <w:t xml:space="preserve"> </w:t>
      </w:r>
      <w:r w:rsidRPr="002617C9">
        <w:rPr>
          <w:rFonts w:cs="Arial"/>
          <w:lang w:val="en-GB"/>
        </w:rPr>
        <w:br/>
      </w:r>
      <w:r w:rsidRPr="00EF41B6">
        <w:rPr>
          <w:rFonts w:cs="Arial"/>
          <w:lang w:val="en-GB"/>
        </w:rPr>
        <w:t>P.O. Box 579</w:t>
      </w:r>
      <w:r>
        <w:rPr>
          <w:rFonts w:cs="Arial"/>
          <w:lang w:val="en-GB"/>
        </w:rPr>
        <w:t xml:space="preserve"> </w:t>
      </w:r>
      <w:r>
        <w:rPr>
          <w:rFonts w:cs="Arial"/>
          <w:lang w:val="en-GB"/>
        </w:rPr>
        <w:br/>
      </w:r>
      <w:r w:rsidRPr="00EF41B6">
        <w:rPr>
          <w:rFonts w:cs="Arial"/>
          <w:lang w:val="en-GB"/>
        </w:rPr>
        <w:t>RUWI, 112</w:t>
      </w:r>
      <w:r>
        <w:rPr>
          <w:rFonts w:cs="Arial"/>
          <w:lang w:val="en-GB"/>
        </w:rPr>
        <w:t xml:space="preserve"> </w:t>
      </w:r>
      <w:r w:rsidRPr="002617C9">
        <w:rPr>
          <w:rFonts w:cs="Arial"/>
          <w:lang w:val="en-GB"/>
        </w:rPr>
        <w:br/>
      </w:r>
      <w:r>
        <w:rPr>
          <w:rFonts w:cs="Arial"/>
          <w:lang w:val="en-GB"/>
        </w:rPr>
        <w:t xml:space="preserve">Sultanate of Oman </w:t>
      </w:r>
      <w:r>
        <w:rPr>
          <w:rFonts w:cs="Arial"/>
          <w:lang w:val="en-GB"/>
        </w:rPr>
        <w:br/>
        <w:t xml:space="preserve">Tel: </w:t>
      </w:r>
      <w:r>
        <w:rPr>
          <w:rFonts w:cs="Arial"/>
          <w:lang w:val="en-GB"/>
        </w:rPr>
        <w:tab/>
        <w:t xml:space="preserve">+968 </w:t>
      </w:r>
      <w:r w:rsidRPr="00EB5B63">
        <w:rPr>
          <w:rFonts w:cs="Arial"/>
          <w:lang w:val="en-GB"/>
        </w:rPr>
        <w:t>24222163</w:t>
      </w:r>
      <w:r>
        <w:rPr>
          <w:rFonts w:cs="Arial"/>
          <w:lang w:val="en-GB"/>
        </w:rPr>
        <w:t xml:space="preserve"> </w:t>
      </w:r>
      <w:r>
        <w:rPr>
          <w:rFonts w:cs="Arial"/>
          <w:lang w:val="en-GB"/>
        </w:rPr>
        <w:br/>
        <w:t xml:space="preserve">Fax: </w:t>
      </w:r>
      <w:r>
        <w:rPr>
          <w:rFonts w:cs="Arial"/>
          <w:lang w:val="en-GB"/>
        </w:rPr>
        <w:tab/>
        <w:t xml:space="preserve">+968 24222081 </w:t>
      </w:r>
      <w:r w:rsidRPr="002617C9">
        <w:rPr>
          <w:rFonts w:cs="Arial"/>
          <w:lang w:val="en-GB"/>
        </w:rPr>
        <w:br/>
        <w:t xml:space="preserve">E-mail: </w:t>
      </w:r>
      <w:r w:rsidRPr="002617C9">
        <w:rPr>
          <w:rFonts w:cs="Arial"/>
          <w:lang w:val="en-GB"/>
        </w:rPr>
        <w:tab/>
      </w:r>
      <w:hyperlink r:id="rId17" w:history="1">
        <w:r w:rsidRPr="002617C9">
          <w:rPr>
            <w:rFonts w:cs="Arial"/>
            <w:lang w:val="en-GB"/>
          </w:rPr>
          <w:t>ir@tra.gov.om</w:t>
        </w:r>
      </w:hyperlink>
      <w:r>
        <w:rPr>
          <w:rFonts w:cs="Arial"/>
          <w:lang w:val="en-GB"/>
        </w:rPr>
        <w:t xml:space="preserve"> </w:t>
      </w:r>
      <w:r w:rsidRPr="002617C9">
        <w:rPr>
          <w:rFonts w:cs="Arial"/>
          <w:lang w:val="en-GB"/>
        </w:rPr>
        <w:br/>
        <w:t>URL:</w:t>
      </w:r>
      <w:r w:rsidRPr="002617C9">
        <w:rPr>
          <w:rFonts w:cs="Arial"/>
          <w:lang w:val="en-GB"/>
        </w:rPr>
        <w:tab/>
        <w:t>www.tra</w:t>
      </w:r>
      <w:r>
        <w:rPr>
          <w:rFonts w:cs="Arial"/>
          <w:lang w:val="en-GB"/>
        </w:rPr>
        <w:t>.gov.om</w:t>
      </w:r>
      <w:r>
        <w:rPr>
          <w:lang w:val="en-GB"/>
        </w:rPr>
        <w:br w:type="page"/>
      </w:r>
    </w:p>
    <w:p w14:paraId="30AD1586" w14:textId="77777777" w:rsidR="00374F70" w:rsidRPr="003A7914" w:rsidRDefault="00374F70" w:rsidP="007B08A5">
      <w:pPr>
        <w:pStyle w:val="Heading20"/>
        <w:rPr>
          <w:lang w:val="en-GB"/>
        </w:rPr>
      </w:pPr>
      <w:r w:rsidRPr="003A7914">
        <w:rPr>
          <w:lang w:val="en-GB"/>
        </w:rPr>
        <w:lastRenderedPageBreak/>
        <w:t>Service Restrictions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7B1F94FC" w14:textId="77777777" w:rsidR="00374F70" w:rsidRPr="00354780" w:rsidRDefault="00374F70" w:rsidP="00374F70">
      <w:pPr>
        <w:jc w:val="center"/>
        <w:rPr>
          <w:lang w:val="en-GB"/>
        </w:rPr>
      </w:pPr>
      <w:bookmarkStart w:id="1388" w:name="_Toc251059440"/>
      <w:bookmarkStart w:id="1389" w:name="_Toc248829287"/>
      <w:r w:rsidRPr="00354780">
        <w:rPr>
          <w:lang w:val="en-GB"/>
        </w:rPr>
        <w:t xml:space="preserve">See URL: </w:t>
      </w:r>
      <w:r w:rsidR="008C0A30" w:rsidRPr="00354780">
        <w:rPr>
          <w:lang w:val="en-GB"/>
        </w:rPr>
        <w:t xml:space="preserve">www.itu.int/pub/T-SP-SR.1-2012 </w:t>
      </w:r>
    </w:p>
    <w:p w14:paraId="05A3898D"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1AD142" w14:textId="77777777" w:rsidTr="00374F70">
        <w:tc>
          <w:tcPr>
            <w:tcW w:w="2620" w:type="dxa"/>
            <w:vAlign w:val="center"/>
            <w:hideMark/>
          </w:tcPr>
          <w:p w14:paraId="6DE09F64"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D4FAFDE"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0DAA341" w14:textId="77777777" w:rsidR="00374F70" w:rsidRDefault="00374F70" w:rsidP="00374F70">
      <w:pPr>
        <w:rPr>
          <w:lang w:val="en-GB"/>
        </w:rPr>
      </w:pPr>
    </w:p>
    <w:p w14:paraId="5EB592A8"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FFB85F4" w14:textId="77777777" w:rsidTr="00374F70">
        <w:tc>
          <w:tcPr>
            <w:tcW w:w="2160" w:type="dxa"/>
            <w:hideMark/>
          </w:tcPr>
          <w:p w14:paraId="76C8310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90D40AA"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C76AE46" w14:textId="77777777" w:rsidR="00374F70" w:rsidRDefault="00374F70">
            <w:pPr>
              <w:pStyle w:val="Tabletext"/>
              <w:rPr>
                <w:sz w:val="20"/>
                <w:szCs w:val="20"/>
                <w:lang w:val="fr-CH"/>
              </w:rPr>
            </w:pPr>
          </w:p>
        </w:tc>
        <w:tc>
          <w:tcPr>
            <w:tcW w:w="1985" w:type="dxa"/>
          </w:tcPr>
          <w:p w14:paraId="4008784A" w14:textId="77777777" w:rsidR="00374F70" w:rsidRDefault="00374F70">
            <w:pPr>
              <w:pStyle w:val="Tabletext"/>
              <w:rPr>
                <w:sz w:val="20"/>
                <w:szCs w:val="20"/>
                <w:lang w:val="fr-CH"/>
              </w:rPr>
            </w:pPr>
          </w:p>
        </w:tc>
      </w:tr>
      <w:tr w:rsidR="00374F70" w14:paraId="2197B8BD" w14:textId="77777777" w:rsidTr="00374F70">
        <w:tc>
          <w:tcPr>
            <w:tcW w:w="2160" w:type="dxa"/>
            <w:hideMark/>
          </w:tcPr>
          <w:p w14:paraId="0F4E97AB"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551D2D2C" w14:textId="77777777" w:rsidR="00374F70" w:rsidRDefault="00374F70">
            <w:pPr>
              <w:pStyle w:val="Tabletext"/>
              <w:rPr>
                <w:b/>
                <w:bCs/>
                <w:sz w:val="20"/>
                <w:szCs w:val="20"/>
                <w:lang w:val="en-US"/>
              </w:rPr>
            </w:pPr>
            <w:r>
              <w:rPr>
                <w:b/>
                <w:bCs/>
                <w:sz w:val="20"/>
                <w:szCs w:val="20"/>
                <w:lang w:val="en-US"/>
              </w:rPr>
              <w:t>1007 (p.12)</w:t>
            </w:r>
          </w:p>
        </w:tc>
        <w:tc>
          <w:tcPr>
            <w:tcW w:w="2268" w:type="dxa"/>
          </w:tcPr>
          <w:p w14:paraId="5B5AD7B6" w14:textId="77777777" w:rsidR="00374F70" w:rsidRDefault="00374F70">
            <w:pPr>
              <w:pStyle w:val="Tabletext"/>
              <w:rPr>
                <w:sz w:val="20"/>
                <w:szCs w:val="20"/>
                <w:lang w:val="en-US"/>
              </w:rPr>
            </w:pPr>
          </w:p>
        </w:tc>
        <w:tc>
          <w:tcPr>
            <w:tcW w:w="1985" w:type="dxa"/>
          </w:tcPr>
          <w:p w14:paraId="47123C14" w14:textId="77777777" w:rsidR="00374F70" w:rsidRDefault="00374F70">
            <w:pPr>
              <w:pStyle w:val="Tabletext"/>
              <w:rPr>
                <w:sz w:val="20"/>
                <w:szCs w:val="20"/>
                <w:lang w:val="en-US"/>
              </w:rPr>
            </w:pPr>
          </w:p>
        </w:tc>
      </w:tr>
      <w:tr w:rsidR="00374F70" w14:paraId="00021C7E" w14:textId="77777777" w:rsidTr="00374F70">
        <w:tc>
          <w:tcPr>
            <w:tcW w:w="2160" w:type="dxa"/>
            <w:hideMark/>
          </w:tcPr>
          <w:p w14:paraId="5496EC99"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3CFF7D6D" w14:textId="77777777" w:rsidR="00374F70" w:rsidRDefault="00374F70">
            <w:pPr>
              <w:pStyle w:val="Tabletext"/>
              <w:rPr>
                <w:b/>
                <w:bCs/>
                <w:sz w:val="20"/>
                <w:szCs w:val="20"/>
                <w:lang w:val="en-US"/>
              </w:rPr>
            </w:pPr>
            <w:r>
              <w:rPr>
                <w:b/>
                <w:bCs/>
                <w:sz w:val="20"/>
                <w:szCs w:val="20"/>
                <w:lang w:val="en-US"/>
              </w:rPr>
              <w:t>1013 (p.5)</w:t>
            </w:r>
          </w:p>
        </w:tc>
        <w:tc>
          <w:tcPr>
            <w:tcW w:w="2268" w:type="dxa"/>
          </w:tcPr>
          <w:p w14:paraId="307BA241" w14:textId="77777777" w:rsidR="00374F70" w:rsidRDefault="00374F70">
            <w:pPr>
              <w:pStyle w:val="Tabletext"/>
              <w:rPr>
                <w:sz w:val="20"/>
                <w:szCs w:val="20"/>
                <w:lang w:val="en-US"/>
              </w:rPr>
            </w:pPr>
          </w:p>
        </w:tc>
        <w:tc>
          <w:tcPr>
            <w:tcW w:w="1985" w:type="dxa"/>
          </w:tcPr>
          <w:p w14:paraId="120C616C" w14:textId="77777777" w:rsidR="00374F70" w:rsidRDefault="00374F70">
            <w:pPr>
              <w:pStyle w:val="Tabletext"/>
              <w:rPr>
                <w:sz w:val="20"/>
                <w:szCs w:val="20"/>
                <w:lang w:val="en-US"/>
              </w:rPr>
            </w:pPr>
          </w:p>
        </w:tc>
      </w:tr>
      <w:tr w:rsidR="00374F70" w14:paraId="284CAB2F" w14:textId="77777777" w:rsidTr="00374F70">
        <w:tc>
          <w:tcPr>
            <w:tcW w:w="2160" w:type="dxa"/>
            <w:hideMark/>
          </w:tcPr>
          <w:p w14:paraId="6C0BC059"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19DF077A" w14:textId="77777777" w:rsidR="00374F70" w:rsidRDefault="00374F70">
            <w:pPr>
              <w:pStyle w:val="Tabletext"/>
              <w:rPr>
                <w:b/>
                <w:bCs/>
                <w:sz w:val="20"/>
                <w:szCs w:val="20"/>
                <w:lang w:val="en-US"/>
              </w:rPr>
            </w:pPr>
            <w:r>
              <w:rPr>
                <w:b/>
                <w:bCs/>
                <w:sz w:val="20"/>
                <w:szCs w:val="20"/>
                <w:lang w:val="en-US"/>
              </w:rPr>
              <w:t>1034 (p.5)</w:t>
            </w:r>
          </w:p>
        </w:tc>
        <w:tc>
          <w:tcPr>
            <w:tcW w:w="2268" w:type="dxa"/>
          </w:tcPr>
          <w:p w14:paraId="1C2E9F60" w14:textId="77777777" w:rsidR="00374F70" w:rsidRDefault="00374F70">
            <w:pPr>
              <w:pStyle w:val="Tabletext"/>
              <w:rPr>
                <w:sz w:val="20"/>
                <w:szCs w:val="20"/>
                <w:lang w:val="en-US"/>
              </w:rPr>
            </w:pPr>
          </w:p>
        </w:tc>
        <w:tc>
          <w:tcPr>
            <w:tcW w:w="1985" w:type="dxa"/>
          </w:tcPr>
          <w:p w14:paraId="43A4E75D" w14:textId="77777777" w:rsidR="00374F70" w:rsidRDefault="00374F70">
            <w:pPr>
              <w:pStyle w:val="Tabletext"/>
              <w:rPr>
                <w:sz w:val="20"/>
                <w:szCs w:val="20"/>
                <w:lang w:val="en-US"/>
              </w:rPr>
            </w:pPr>
          </w:p>
        </w:tc>
      </w:tr>
      <w:tr w:rsidR="00374F70" w14:paraId="436FBEEB" w14:textId="77777777" w:rsidTr="00374F70">
        <w:tc>
          <w:tcPr>
            <w:tcW w:w="2160" w:type="dxa"/>
            <w:hideMark/>
          </w:tcPr>
          <w:p w14:paraId="2050001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38206047" w14:textId="77777777" w:rsidR="00374F70" w:rsidRDefault="00374F70">
            <w:pPr>
              <w:pStyle w:val="Tabletext"/>
              <w:rPr>
                <w:b/>
                <w:bCs/>
                <w:sz w:val="20"/>
                <w:szCs w:val="20"/>
                <w:lang w:val="en-US"/>
              </w:rPr>
            </w:pPr>
            <w:r>
              <w:rPr>
                <w:b/>
                <w:bCs/>
                <w:sz w:val="20"/>
                <w:szCs w:val="20"/>
                <w:lang w:val="en-US"/>
              </w:rPr>
              <w:t>1039 (p.14)</w:t>
            </w:r>
          </w:p>
        </w:tc>
        <w:tc>
          <w:tcPr>
            <w:tcW w:w="2268" w:type="dxa"/>
          </w:tcPr>
          <w:p w14:paraId="4D1A492D" w14:textId="77777777" w:rsidR="00374F70" w:rsidRDefault="00374F70">
            <w:pPr>
              <w:pStyle w:val="Tabletext"/>
              <w:rPr>
                <w:sz w:val="20"/>
                <w:szCs w:val="20"/>
                <w:lang w:val="en-US"/>
              </w:rPr>
            </w:pPr>
          </w:p>
        </w:tc>
        <w:tc>
          <w:tcPr>
            <w:tcW w:w="1985" w:type="dxa"/>
          </w:tcPr>
          <w:p w14:paraId="047624D5" w14:textId="77777777" w:rsidR="00374F70" w:rsidRDefault="00374F70">
            <w:pPr>
              <w:pStyle w:val="Tabletext"/>
              <w:rPr>
                <w:sz w:val="20"/>
                <w:szCs w:val="20"/>
                <w:lang w:val="en-US"/>
              </w:rPr>
            </w:pPr>
          </w:p>
        </w:tc>
      </w:tr>
      <w:tr w:rsidR="00374F70" w14:paraId="074771B1" w14:textId="77777777" w:rsidTr="00374F70">
        <w:tc>
          <w:tcPr>
            <w:tcW w:w="2160" w:type="dxa"/>
            <w:hideMark/>
          </w:tcPr>
          <w:p w14:paraId="30FC186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52414238" w14:textId="77777777" w:rsidR="00374F70" w:rsidRDefault="00374F70">
            <w:pPr>
              <w:pStyle w:val="Tabletext"/>
              <w:rPr>
                <w:b/>
                <w:bCs/>
                <w:sz w:val="20"/>
                <w:szCs w:val="20"/>
                <w:lang w:val="en-US"/>
              </w:rPr>
            </w:pPr>
            <w:r>
              <w:rPr>
                <w:b/>
                <w:bCs/>
                <w:sz w:val="20"/>
                <w:szCs w:val="20"/>
                <w:lang w:val="en-US"/>
              </w:rPr>
              <w:t>1039 (p.14)</w:t>
            </w:r>
          </w:p>
        </w:tc>
        <w:tc>
          <w:tcPr>
            <w:tcW w:w="2268" w:type="dxa"/>
          </w:tcPr>
          <w:p w14:paraId="2C964286" w14:textId="77777777" w:rsidR="00374F70" w:rsidRDefault="00374F70">
            <w:pPr>
              <w:pStyle w:val="Tabletext"/>
              <w:rPr>
                <w:sz w:val="20"/>
                <w:szCs w:val="20"/>
                <w:lang w:val="en-US"/>
              </w:rPr>
            </w:pPr>
          </w:p>
        </w:tc>
        <w:tc>
          <w:tcPr>
            <w:tcW w:w="1985" w:type="dxa"/>
          </w:tcPr>
          <w:p w14:paraId="1B82E2E7" w14:textId="77777777" w:rsidR="00374F70" w:rsidRDefault="00374F70">
            <w:pPr>
              <w:pStyle w:val="Tabletext"/>
              <w:rPr>
                <w:sz w:val="20"/>
                <w:szCs w:val="20"/>
                <w:lang w:val="en-US"/>
              </w:rPr>
            </w:pPr>
          </w:p>
        </w:tc>
      </w:tr>
      <w:tr w:rsidR="00374F70" w14:paraId="728C81A6" w14:textId="77777777" w:rsidTr="00374F70">
        <w:tc>
          <w:tcPr>
            <w:tcW w:w="2160" w:type="dxa"/>
            <w:hideMark/>
          </w:tcPr>
          <w:p w14:paraId="5AE1488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FA72EFE" w14:textId="77777777" w:rsidR="00374F70" w:rsidRDefault="00374F70">
            <w:pPr>
              <w:pStyle w:val="Tabletext"/>
              <w:rPr>
                <w:b/>
                <w:bCs/>
                <w:sz w:val="20"/>
                <w:szCs w:val="20"/>
                <w:lang w:val="en-US"/>
              </w:rPr>
            </w:pPr>
            <w:r>
              <w:rPr>
                <w:b/>
                <w:bCs/>
                <w:sz w:val="20"/>
                <w:szCs w:val="20"/>
                <w:lang w:val="en-US"/>
              </w:rPr>
              <w:t>1068 (p.4)</w:t>
            </w:r>
          </w:p>
        </w:tc>
        <w:tc>
          <w:tcPr>
            <w:tcW w:w="2268" w:type="dxa"/>
          </w:tcPr>
          <w:p w14:paraId="1BC28D9C" w14:textId="77777777" w:rsidR="00374F70" w:rsidRDefault="00374F70">
            <w:pPr>
              <w:pStyle w:val="Tabletext"/>
              <w:rPr>
                <w:sz w:val="20"/>
                <w:szCs w:val="20"/>
                <w:lang w:val="en-US"/>
              </w:rPr>
            </w:pPr>
          </w:p>
        </w:tc>
        <w:tc>
          <w:tcPr>
            <w:tcW w:w="1985" w:type="dxa"/>
          </w:tcPr>
          <w:p w14:paraId="11BF4A27" w14:textId="77777777" w:rsidR="00374F70" w:rsidRDefault="00374F70">
            <w:pPr>
              <w:pStyle w:val="Tabletext"/>
              <w:rPr>
                <w:sz w:val="20"/>
                <w:szCs w:val="20"/>
                <w:lang w:val="en-US"/>
              </w:rPr>
            </w:pPr>
          </w:p>
        </w:tc>
      </w:tr>
      <w:tr w:rsidR="00374F70" w14:paraId="7AFCBAFA" w14:textId="77777777" w:rsidTr="00374F70">
        <w:tc>
          <w:tcPr>
            <w:tcW w:w="2160" w:type="dxa"/>
            <w:hideMark/>
          </w:tcPr>
          <w:p w14:paraId="1356A216"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D94E54E" w14:textId="77777777" w:rsidR="00374F70" w:rsidRDefault="00374F70">
            <w:pPr>
              <w:pStyle w:val="Tabletext"/>
              <w:rPr>
                <w:b/>
                <w:bCs/>
                <w:sz w:val="20"/>
                <w:szCs w:val="20"/>
                <w:lang w:val="en-US"/>
              </w:rPr>
            </w:pPr>
            <w:r>
              <w:rPr>
                <w:b/>
                <w:bCs/>
                <w:sz w:val="20"/>
                <w:szCs w:val="20"/>
                <w:lang w:val="en-US"/>
              </w:rPr>
              <w:t>1148 (p.5)</w:t>
            </w:r>
          </w:p>
        </w:tc>
        <w:tc>
          <w:tcPr>
            <w:tcW w:w="2268" w:type="dxa"/>
          </w:tcPr>
          <w:p w14:paraId="542DCDD5" w14:textId="77777777" w:rsidR="00374F70" w:rsidRDefault="00374F70">
            <w:pPr>
              <w:pStyle w:val="Tabletext"/>
              <w:rPr>
                <w:sz w:val="20"/>
                <w:szCs w:val="20"/>
                <w:lang w:val="en-US"/>
              </w:rPr>
            </w:pPr>
          </w:p>
        </w:tc>
        <w:tc>
          <w:tcPr>
            <w:tcW w:w="1985" w:type="dxa"/>
          </w:tcPr>
          <w:p w14:paraId="7C3E3ED0" w14:textId="77777777" w:rsidR="00374F70" w:rsidRDefault="00374F70">
            <w:pPr>
              <w:pStyle w:val="Tabletext"/>
              <w:rPr>
                <w:sz w:val="20"/>
                <w:szCs w:val="20"/>
                <w:lang w:val="en-US"/>
              </w:rPr>
            </w:pPr>
          </w:p>
        </w:tc>
      </w:tr>
    </w:tbl>
    <w:p w14:paraId="4C9E0E1E" w14:textId="77777777" w:rsidR="00374F70" w:rsidRDefault="00374F70" w:rsidP="00374F70">
      <w:pPr>
        <w:rPr>
          <w:rFonts w:asciiTheme="minorHAnsi" w:hAnsiTheme="minorHAnsi"/>
          <w:lang w:val="pt-BR"/>
        </w:rPr>
      </w:pPr>
    </w:p>
    <w:p w14:paraId="66907421" w14:textId="77777777" w:rsidR="00374F70" w:rsidRDefault="00374F70" w:rsidP="00374F70">
      <w:pPr>
        <w:rPr>
          <w:rFonts w:asciiTheme="minorHAnsi" w:hAnsiTheme="minorHAnsi"/>
          <w:lang w:val="pt-BR"/>
        </w:rPr>
      </w:pPr>
    </w:p>
    <w:p w14:paraId="4EC41105" w14:textId="77777777" w:rsidR="00374F70" w:rsidRPr="00110E51" w:rsidRDefault="00374F70" w:rsidP="007B08A5">
      <w:pPr>
        <w:pStyle w:val="Heading20"/>
        <w:rPr>
          <w:lang w:val="en-US"/>
        </w:rPr>
      </w:pPr>
      <w:bookmarkStart w:id="1390" w:name="_Toc6411910"/>
      <w:bookmarkStart w:id="1391" w:name="_Toc6215745"/>
      <w:bookmarkStart w:id="1392" w:name="_Toc4420933"/>
      <w:bookmarkStart w:id="1393" w:name="_Toc1570045"/>
      <w:bookmarkStart w:id="1394" w:name="_Toc340537"/>
      <w:bookmarkStart w:id="1395" w:name="_Toc536101953"/>
      <w:bookmarkStart w:id="1396" w:name="_Toc531960788"/>
      <w:bookmarkStart w:id="1397" w:name="_Toc531094571"/>
      <w:bookmarkStart w:id="1398" w:name="_Toc526431484"/>
      <w:bookmarkStart w:id="1399" w:name="_Toc525638296"/>
      <w:bookmarkStart w:id="1400" w:name="_Toc524430965"/>
      <w:bookmarkStart w:id="1401" w:name="_Toc520709571"/>
      <w:bookmarkStart w:id="1402" w:name="_Toc518981889"/>
      <w:bookmarkStart w:id="1403" w:name="_Toc517792336"/>
      <w:bookmarkStart w:id="1404" w:name="_Toc514850725"/>
      <w:bookmarkStart w:id="1405" w:name="_Toc513645658"/>
      <w:bookmarkStart w:id="1406" w:name="_Toc510775356"/>
      <w:bookmarkStart w:id="1407" w:name="_Toc509838135"/>
      <w:bookmarkStart w:id="1408" w:name="_Toc507510722"/>
      <w:bookmarkStart w:id="1409" w:name="_Toc505005339"/>
      <w:bookmarkStart w:id="1410" w:name="_Toc503439023"/>
      <w:bookmarkStart w:id="1411" w:name="_Toc500842109"/>
      <w:bookmarkStart w:id="1412" w:name="_Toc500841785"/>
      <w:bookmarkStart w:id="1413" w:name="_Toc499624467"/>
      <w:bookmarkStart w:id="1414" w:name="_Toc497988321"/>
      <w:bookmarkStart w:id="1415" w:name="_Toc497986900"/>
      <w:bookmarkStart w:id="1416" w:name="_Toc496537204"/>
      <w:bookmarkStart w:id="1417" w:name="_Toc495499936"/>
      <w:bookmarkStart w:id="1418" w:name="_Toc493685650"/>
      <w:bookmarkStart w:id="1419" w:name="_Toc488848860"/>
      <w:bookmarkStart w:id="1420" w:name="_Toc487466270"/>
      <w:bookmarkStart w:id="1421" w:name="_Toc486323175"/>
      <w:bookmarkStart w:id="1422" w:name="_Toc485117071"/>
      <w:bookmarkStart w:id="1423" w:name="_Toc483388292"/>
      <w:bookmarkStart w:id="1424" w:name="_Toc482280105"/>
      <w:bookmarkStart w:id="1425" w:name="_Toc479671310"/>
      <w:bookmarkStart w:id="1426" w:name="_Toc478464765"/>
      <w:bookmarkStart w:id="1427" w:name="_Toc477169055"/>
      <w:bookmarkStart w:id="1428" w:name="_Toc474504484"/>
      <w:bookmarkStart w:id="1429" w:name="_Toc473209551"/>
      <w:bookmarkStart w:id="1430" w:name="_Toc471824668"/>
      <w:bookmarkStart w:id="1431" w:name="_Toc469924992"/>
      <w:bookmarkStart w:id="1432" w:name="_Toc469048951"/>
      <w:bookmarkStart w:id="1433" w:name="_Toc466367273"/>
      <w:bookmarkStart w:id="1434" w:name="_Toc456103336"/>
      <w:bookmarkStart w:id="1435" w:name="_Toc456103220"/>
      <w:bookmarkStart w:id="1436" w:name="_Toc454789160"/>
      <w:bookmarkStart w:id="1437" w:name="_Toc453320525"/>
      <w:bookmarkStart w:id="1438" w:name="_Toc451863144"/>
      <w:bookmarkStart w:id="1439" w:name="_Toc450747476"/>
      <w:bookmarkStart w:id="1440" w:name="_Toc449442776"/>
      <w:bookmarkStart w:id="1441" w:name="_Toc446578882"/>
      <w:bookmarkStart w:id="1442" w:name="_Toc445368597"/>
      <w:bookmarkStart w:id="1443" w:name="_Toc442711621"/>
      <w:bookmarkStart w:id="1444" w:name="_Toc441671604"/>
      <w:bookmarkStart w:id="1445" w:name="_Toc440443797"/>
      <w:bookmarkStart w:id="1446" w:name="_Toc438219175"/>
      <w:bookmarkStart w:id="1447" w:name="_Toc437264288"/>
      <w:bookmarkStart w:id="1448" w:name="_Toc436383070"/>
      <w:bookmarkStart w:id="1449" w:name="_Toc434843835"/>
      <w:bookmarkStart w:id="1450" w:name="_Toc433358221"/>
      <w:bookmarkStart w:id="1451" w:name="_Toc432498841"/>
      <w:bookmarkStart w:id="1452" w:name="_Toc429469055"/>
      <w:bookmarkStart w:id="1453" w:name="_Toc428372304"/>
      <w:bookmarkStart w:id="1454" w:name="_Toc428193357"/>
      <w:bookmarkStart w:id="1455" w:name="_Toc424300249"/>
      <w:bookmarkStart w:id="1456" w:name="_Toc423078776"/>
      <w:bookmarkStart w:id="1457" w:name="_Toc421783563"/>
      <w:bookmarkStart w:id="1458" w:name="_Toc420414840"/>
      <w:bookmarkStart w:id="1459" w:name="_Toc417984362"/>
      <w:bookmarkStart w:id="1460" w:name="_Toc416360079"/>
      <w:bookmarkStart w:id="1461" w:name="_Toc414884969"/>
      <w:bookmarkStart w:id="1462" w:name="_Toc410904540"/>
      <w:bookmarkStart w:id="1463" w:name="_Toc409708237"/>
      <w:bookmarkStart w:id="1464" w:name="_Toc408576642"/>
      <w:bookmarkStart w:id="1465" w:name="_Toc406508021"/>
      <w:bookmarkStart w:id="1466" w:name="_Toc405386783"/>
      <w:bookmarkStart w:id="1467" w:name="_Toc404332317"/>
      <w:bookmarkStart w:id="1468" w:name="_Toc402967105"/>
      <w:bookmarkStart w:id="1469" w:name="_Toc401757925"/>
      <w:bookmarkStart w:id="1470" w:name="_Toc400374879"/>
      <w:bookmarkStart w:id="1471" w:name="_Toc399160641"/>
      <w:bookmarkStart w:id="1472" w:name="_Toc397517658"/>
      <w:bookmarkStart w:id="1473" w:name="_Toc396212813"/>
      <w:bookmarkStart w:id="1474" w:name="_Toc395100466"/>
      <w:bookmarkStart w:id="1475" w:name="_Toc393715491"/>
      <w:bookmarkStart w:id="1476" w:name="_Toc393714487"/>
      <w:bookmarkStart w:id="1477" w:name="_Toc393713420"/>
      <w:bookmarkStart w:id="1478" w:name="_Toc392235889"/>
      <w:bookmarkStart w:id="1479" w:name="_Toc391386075"/>
      <w:bookmarkStart w:id="1480" w:name="_Toc389730887"/>
      <w:bookmarkStart w:id="1481" w:name="_Toc388947563"/>
      <w:bookmarkStart w:id="1482" w:name="_Toc388946330"/>
      <w:bookmarkStart w:id="1483" w:name="_Toc385496802"/>
      <w:bookmarkStart w:id="1484" w:name="_Toc384625710"/>
      <w:bookmarkStart w:id="1485" w:name="_Toc383182316"/>
      <w:bookmarkStart w:id="1486" w:name="_Toc381784233"/>
      <w:bookmarkStart w:id="1487" w:name="_Toc380582900"/>
      <w:bookmarkStart w:id="1488" w:name="_Toc379440375"/>
      <w:bookmarkStart w:id="1489" w:name="_Toc378322722"/>
      <w:bookmarkStart w:id="1490" w:name="_Toc377026501"/>
      <w:bookmarkStart w:id="1491" w:name="_Toc374692772"/>
      <w:bookmarkStart w:id="1492" w:name="_Toc374692695"/>
      <w:bookmarkStart w:id="1493" w:name="_Toc374006641"/>
      <w:bookmarkStart w:id="1494" w:name="_Toc373157833"/>
      <w:bookmarkStart w:id="1495" w:name="_Toc371588867"/>
      <w:bookmarkStart w:id="1496" w:name="_Toc370373501"/>
      <w:bookmarkStart w:id="1497" w:name="_Toc369007892"/>
      <w:bookmarkStart w:id="1498" w:name="_Toc369007688"/>
      <w:bookmarkStart w:id="1499" w:name="_Toc367715554"/>
      <w:bookmarkStart w:id="1500" w:name="_Toc366157715"/>
      <w:bookmarkStart w:id="1501" w:name="_Toc364672358"/>
      <w:bookmarkStart w:id="1502" w:name="_Toc363741409"/>
      <w:bookmarkStart w:id="1503" w:name="_Toc361921569"/>
      <w:bookmarkStart w:id="1504" w:name="_Toc360696838"/>
      <w:bookmarkStart w:id="1505" w:name="_Toc359489438"/>
      <w:bookmarkStart w:id="1506" w:name="_Toc358192589"/>
      <w:bookmarkStart w:id="1507" w:name="_Toc357001962"/>
      <w:bookmarkStart w:id="1508" w:name="_Toc355708879"/>
      <w:bookmarkStart w:id="1509" w:name="_Toc354053853"/>
      <w:bookmarkStart w:id="1510" w:name="_Toc352940516"/>
      <w:bookmarkStart w:id="1511" w:name="_Toc351549911"/>
      <w:bookmarkStart w:id="1512" w:name="_Toc350415590"/>
      <w:bookmarkStart w:id="1513" w:name="_Toc349288272"/>
      <w:bookmarkStart w:id="1514" w:name="_Toc347929611"/>
      <w:bookmarkStart w:id="1515" w:name="_Toc346885966"/>
      <w:bookmarkStart w:id="1516" w:name="_Toc345579844"/>
      <w:bookmarkStart w:id="1517" w:name="_Toc343262689"/>
      <w:bookmarkStart w:id="1518" w:name="_Toc342912869"/>
      <w:bookmarkStart w:id="1519" w:name="_Toc341451238"/>
      <w:bookmarkStart w:id="1520" w:name="_Toc340225540"/>
      <w:bookmarkStart w:id="1521" w:name="_Toc338779393"/>
      <w:bookmarkStart w:id="1522" w:name="_Toc337110352"/>
      <w:bookmarkStart w:id="1523" w:name="_Toc335901526"/>
      <w:bookmarkStart w:id="1524" w:name="_Toc334776207"/>
      <w:bookmarkStart w:id="1525" w:name="_Toc332272672"/>
      <w:bookmarkStart w:id="1526" w:name="_Toc323904394"/>
      <w:bookmarkStart w:id="1527" w:name="_Toc323035741"/>
      <w:bookmarkStart w:id="1528" w:name="_Toc320536978"/>
      <w:bookmarkStart w:id="1529" w:name="_Toc318965022"/>
      <w:bookmarkStart w:id="1530" w:name="_Toc316479984"/>
      <w:bookmarkStart w:id="1531" w:name="_Toc313973328"/>
      <w:bookmarkStart w:id="1532" w:name="_Toc311103663"/>
      <w:bookmarkStart w:id="1533" w:name="_Toc308530351"/>
      <w:bookmarkStart w:id="1534" w:name="_Toc304892186"/>
      <w:bookmarkStart w:id="1535" w:name="_Toc303344268"/>
      <w:bookmarkStart w:id="1536" w:name="_Toc301945313"/>
      <w:bookmarkStart w:id="1537" w:name="_Toc297804739"/>
      <w:bookmarkStart w:id="1538" w:name="_Toc296675488"/>
      <w:bookmarkStart w:id="1539" w:name="_Toc295387918"/>
      <w:bookmarkStart w:id="1540" w:name="_Toc292704993"/>
      <w:bookmarkStart w:id="1541" w:name="_Toc291005409"/>
      <w:bookmarkStart w:id="1542" w:name="_Toc288660300"/>
      <w:bookmarkStart w:id="1543" w:name="_Toc286218735"/>
      <w:bookmarkStart w:id="1544" w:name="_Toc283737224"/>
      <w:bookmarkStart w:id="1545" w:name="_Toc282526058"/>
      <w:bookmarkStart w:id="1546" w:name="_Toc280349226"/>
      <w:bookmarkStart w:id="1547" w:name="_Toc279669170"/>
      <w:bookmarkStart w:id="1548" w:name="_Toc276717184"/>
      <w:bookmarkStart w:id="1549" w:name="_Toc274223848"/>
      <w:bookmarkStart w:id="1550" w:name="_Toc273023374"/>
      <w:bookmarkStart w:id="1551" w:name="_Toc271700513"/>
      <w:bookmarkStart w:id="1552" w:name="_Toc268774044"/>
      <w:bookmarkStart w:id="1553" w:name="_Toc266181259"/>
      <w:bookmarkStart w:id="1554" w:name="_Toc265056512"/>
      <w:bookmarkStart w:id="1555" w:name="_Toc262631833"/>
      <w:bookmarkStart w:id="1556" w:name="_Toc259783162"/>
      <w:bookmarkStart w:id="1557" w:name="_Toc253407167"/>
      <w:bookmarkStart w:id="1558" w:name="_Toc8296068"/>
      <w:bookmarkStart w:id="1559" w:name="_Toc9580681"/>
      <w:bookmarkStart w:id="1560" w:name="_Toc12354369"/>
      <w:bookmarkStart w:id="1561" w:name="_Toc13065958"/>
      <w:bookmarkStart w:id="1562" w:name="_Toc14769333"/>
      <w:bookmarkStart w:id="1563" w:name="_Toc17298855"/>
      <w:bookmarkStart w:id="1564" w:name="_Toc18681557"/>
      <w:bookmarkStart w:id="1565" w:name="_Toc21528585"/>
      <w:bookmarkStart w:id="1566" w:name="_Toc23321872"/>
      <w:bookmarkStart w:id="1567" w:name="_Toc24365713"/>
      <w:bookmarkStart w:id="1568" w:name="_Toc25746890"/>
      <w:bookmarkStart w:id="1569" w:name="_Toc26539919"/>
      <w:bookmarkStart w:id="1570" w:name="_Toc27558707"/>
      <w:bookmarkStart w:id="1571" w:name="_Toc31986491"/>
      <w:bookmarkStart w:id="1572" w:name="_Toc33175457"/>
      <w:bookmarkStart w:id="1573" w:name="_Toc38455870"/>
      <w:bookmarkStart w:id="1574" w:name="_Toc40787347"/>
      <w:bookmarkStart w:id="1575" w:name="_Toc46322979"/>
      <w:bookmarkStart w:id="1576" w:name="_Toc49438647"/>
      <w:bookmarkStart w:id="1577" w:name="_Toc51669586"/>
      <w:bookmarkStart w:id="1578" w:name="_Toc52889727"/>
      <w:bookmarkStart w:id="1579" w:name="_Toc57030870"/>
      <w:bookmarkStart w:id="1580" w:name="_Toc67918828"/>
      <w:bookmarkStart w:id="1581" w:name="_Toc70410773"/>
      <w:bookmarkStart w:id="1582" w:name="_Toc74064889"/>
      <w:bookmarkStart w:id="1583" w:name="_Toc78207947"/>
      <w:bookmarkStart w:id="1584" w:name="_Toc97889189"/>
      <w:bookmarkStart w:id="1585" w:name="_Toc103001301"/>
      <w:bookmarkStart w:id="1586" w:name="_Toc108423200"/>
      <w:bookmarkStart w:id="1587"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52CDD065"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C09BE4" w14:textId="77777777" w:rsidR="00374F70" w:rsidRDefault="00374F70" w:rsidP="00374F70">
      <w:pPr>
        <w:rPr>
          <w:rFonts w:asciiTheme="minorHAnsi" w:hAnsiTheme="minorHAnsi"/>
        </w:rPr>
      </w:pPr>
    </w:p>
    <w:p w14:paraId="44295491" w14:textId="77777777" w:rsidR="00EF6CD8" w:rsidRDefault="00EF6CD8" w:rsidP="00374F70">
      <w:pPr>
        <w:rPr>
          <w:rFonts w:asciiTheme="minorHAnsi" w:hAnsiTheme="minorHAnsi"/>
        </w:rPr>
      </w:pPr>
    </w:p>
    <w:p w14:paraId="009E173F" w14:textId="77777777" w:rsidR="00EF6CD8" w:rsidRDefault="00EF6CD8" w:rsidP="00374F70">
      <w:pPr>
        <w:rPr>
          <w:rFonts w:asciiTheme="minorHAnsi" w:hAnsiTheme="minorHAnsi"/>
        </w:rPr>
      </w:pPr>
      <w:r>
        <w:rPr>
          <w:rFonts w:asciiTheme="minorHAnsi" w:hAnsiTheme="minorHAnsi"/>
        </w:rPr>
        <w:br w:type="page"/>
      </w:r>
    </w:p>
    <w:p w14:paraId="4BEE73D3" w14:textId="77777777" w:rsidR="00EF6CD8" w:rsidRDefault="00EF6CD8" w:rsidP="006F5A9E">
      <w:pPr>
        <w:pStyle w:val="Heading1"/>
        <w:jc w:val="center"/>
      </w:pPr>
      <w:bookmarkStart w:id="1588" w:name="_Toc420414841"/>
      <w:bookmarkStart w:id="1589" w:name="_Toc417984363"/>
      <w:bookmarkStart w:id="1590" w:name="_Toc416360080"/>
      <w:bookmarkStart w:id="1591" w:name="_Toc414884970"/>
      <w:bookmarkStart w:id="1592" w:name="_Toc410904541"/>
      <w:bookmarkStart w:id="1593" w:name="_Toc409708238"/>
      <w:bookmarkStart w:id="1594" w:name="_Toc408576643"/>
      <w:bookmarkStart w:id="1595" w:name="_Toc406508022"/>
      <w:bookmarkStart w:id="1596" w:name="_Toc405386784"/>
      <w:bookmarkStart w:id="1597" w:name="_Toc404332318"/>
      <w:bookmarkStart w:id="1598" w:name="_Toc402967106"/>
      <w:bookmarkStart w:id="1599" w:name="_Toc401757926"/>
      <w:bookmarkStart w:id="1600" w:name="_Toc400374880"/>
      <w:bookmarkStart w:id="1601" w:name="_Toc399160642"/>
      <w:bookmarkStart w:id="1602" w:name="_Toc397517659"/>
      <w:bookmarkStart w:id="1603" w:name="_Toc396212814"/>
      <w:bookmarkStart w:id="1604" w:name="_Toc395100467"/>
      <w:bookmarkStart w:id="1605" w:name="_Toc393715492"/>
      <w:bookmarkStart w:id="1606" w:name="_Toc393714488"/>
      <w:bookmarkStart w:id="1607" w:name="_Toc393713421"/>
      <w:bookmarkStart w:id="1608" w:name="_Toc392235890"/>
      <w:bookmarkStart w:id="1609" w:name="_Toc391386076"/>
      <w:bookmarkStart w:id="1610" w:name="_Toc389730888"/>
      <w:bookmarkStart w:id="1611" w:name="_Toc388947564"/>
      <w:bookmarkStart w:id="1612" w:name="_Toc388946331"/>
      <w:bookmarkStart w:id="1613" w:name="_Toc385496803"/>
      <w:bookmarkStart w:id="1614" w:name="_Toc384625711"/>
      <w:bookmarkStart w:id="1615" w:name="_Toc383182317"/>
      <w:bookmarkStart w:id="1616" w:name="_Toc381784234"/>
      <w:bookmarkStart w:id="1617" w:name="_Toc380582901"/>
      <w:bookmarkStart w:id="1618" w:name="_Toc379440376"/>
      <w:bookmarkStart w:id="1619" w:name="_Toc378322723"/>
      <w:bookmarkStart w:id="1620" w:name="_Toc377026502"/>
      <w:bookmarkStart w:id="1621" w:name="_Toc374692773"/>
      <w:bookmarkStart w:id="1622" w:name="_Toc374692696"/>
      <w:bookmarkStart w:id="1623" w:name="_Toc374006642"/>
      <w:bookmarkStart w:id="1624" w:name="_Toc373157834"/>
      <w:bookmarkStart w:id="1625" w:name="_Toc371588868"/>
      <w:bookmarkStart w:id="1626" w:name="_Toc370373502"/>
      <w:bookmarkStart w:id="1627" w:name="_Toc369007893"/>
      <w:bookmarkStart w:id="1628" w:name="_Toc369007689"/>
      <w:bookmarkStart w:id="1629" w:name="_Toc367715555"/>
      <w:bookmarkStart w:id="1630" w:name="_Toc366157716"/>
      <w:bookmarkStart w:id="1631" w:name="_Toc364672359"/>
      <w:bookmarkStart w:id="1632" w:name="_Toc363741410"/>
      <w:bookmarkStart w:id="1633" w:name="_Toc361921570"/>
      <w:bookmarkStart w:id="1634" w:name="_Toc360696839"/>
      <w:bookmarkStart w:id="1635" w:name="_Toc359489439"/>
      <w:bookmarkStart w:id="1636" w:name="_Toc358192590"/>
      <w:bookmarkStart w:id="1637" w:name="_Toc357001963"/>
      <w:bookmarkStart w:id="1638" w:name="_Toc355708880"/>
      <w:bookmarkStart w:id="1639" w:name="_Toc354053854"/>
      <w:bookmarkStart w:id="1640" w:name="_Toc352940517"/>
      <w:bookmarkStart w:id="1641" w:name="_Toc351549912"/>
      <w:bookmarkStart w:id="1642" w:name="_Toc350415591"/>
      <w:bookmarkStart w:id="1643" w:name="_Toc349288273"/>
      <w:bookmarkStart w:id="1644" w:name="_Toc347929612"/>
      <w:bookmarkStart w:id="1645" w:name="_Toc346885967"/>
      <w:bookmarkStart w:id="1646" w:name="_Toc345579845"/>
      <w:bookmarkStart w:id="1647" w:name="_Toc343262690"/>
      <w:bookmarkStart w:id="1648" w:name="_Toc342912870"/>
      <w:bookmarkStart w:id="1649" w:name="_Toc341451239"/>
      <w:bookmarkStart w:id="1650" w:name="_Toc340225541"/>
      <w:bookmarkStart w:id="1651" w:name="_Toc338779394"/>
      <w:bookmarkStart w:id="1652" w:name="_Toc337110353"/>
      <w:bookmarkStart w:id="1653" w:name="_Toc335901527"/>
      <w:bookmarkStart w:id="1654" w:name="_Toc334776208"/>
      <w:bookmarkStart w:id="1655" w:name="_Toc332272673"/>
      <w:bookmarkStart w:id="1656" w:name="_Toc323904395"/>
      <w:bookmarkStart w:id="1657" w:name="_Toc323035742"/>
      <w:bookmarkStart w:id="1658" w:name="_Toc321820569"/>
      <w:bookmarkStart w:id="1659" w:name="_Toc321311688"/>
      <w:bookmarkStart w:id="1660" w:name="_Toc321233409"/>
      <w:bookmarkStart w:id="1661" w:name="_Toc320536979"/>
      <w:bookmarkStart w:id="1662" w:name="_Toc318965023"/>
      <w:bookmarkStart w:id="1663" w:name="_Toc316479985"/>
      <w:bookmarkStart w:id="1664" w:name="_Toc313973329"/>
      <w:bookmarkStart w:id="1665" w:name="_Toc311103664"/>
      <w:bookmarkStart w:id="1666" w:name="_Toc308530352"/>
      <w:bookmarkStart w:id="1667" w:name="_Toc304892188"/>
      <w:bookmarkStart w:id="1668" w:name="_Toc303344270"/>
      <w:bookmarkStart w:id="1669" w:name="_Toc301945315"/>
      <w:bookmarkStart w:id="1670" w:name="_Toc297804741"/>
      <w:bookmarkStart w:id="1671" w:name="_Toc296675490"/>
      <w:bookmarkStart w:id="1672" w:name="_Toc295387920"/>
      <w:bookmarkStart w:id="1673" w:name="_Toc292704995"/>
      <w:bookmarkStart w:id="1674" w:name="_Toc291005411"/>
      <w:bookmarkStart w:id="1675" w:name="_Toc288660302"/>
      <w:bookmarkStart w:id="1676" w:name="_Toc286218737"/>
      <w:bookmarkStart w:id="1677" w:name="_Toc283737226"/>
      <w:bookmarkStart w:id="1678" w:name="_Toc282526060"/>
      <w:bookmarkStart w:id="1679" w:name="_Toc280349228"/>
      <w:bookmarkStart w:id="1680" w:name="_Toc279669172"/>
      <w:bookmarkStart w:id="1681" w:name="_Toc276717186"/>
      <w:bookmarkStart w:id="1682" w:name="_Toc274223850"/>
      <w:bookmarkStart w:id="1683" w:name="_Toc273023376"/>
      <w:bookmarkStart w:id="1684" w:name="_Toc271700515"/>
      <w:bookmarkStart w:id="1685" w:name="_Toc268774046"/>
      <w:bookmarkStart w:id="1686" w:name="_Toc266181261"/>
      <w:bookmarkStart w:id="1687" w:name="_Toc259783164"/>
      <w:bookmarkStart w:id="1688" w:name="_Toc253407169"/>
      <w:bookmarkStart w:id="1689" w:name="_Toc6411911"/>
      <w:bookmarkStart w:id="1690" w:name="_Toc6215746"/>
      <w:bookmarkStart w:id="1691" w:name="_Toc4420934"/>
      <w:bookmarkStart w:id="1692" w:name="_Toc1570046"/>
      <w:bookmarkStart w:id="1693" w:name="_Toc340538"/>
      <w:bookmarkStart w:id="1694" w:name="_Toc536101954"/>
      <w:bookmarkStart w:id="1695" w:name="_Toc531960789"/>
      <w:bookmarkStart w:id="1696" w:name="_Toc531094572"/>
      <w:bookmarkStart w:id="1697" w:name="_Toc526431485"/>
      <w:bookmarkStart w:id="1698" w:name="_Toc525638297"/>
      <w:bookmarkStart w:id="1699" w:name="_Toc524430966"/>
      <w:bookmarkStart w:id="1700" w:name="_Toc520709572"/>
      <w:bookmarkStart w:id="1701" w:name="_Toc518981890"/>
      <w:bookmarkStart w:id="1702" w:name="_Toc517792337"/>
      <w:bookmarkStart w:id="1703" w:name="_Toc514850726"/>
      <w:bookmarkStart w:id="1704" w:name="_Toc513645659"/>
      <w:bookmarkStart w:id="1705" w:name="_Toc510775357"/>
      <w:bookmarkStart w:id="1706" w:name="_Toc509838136"/>
      <w:bookmarkStart w:id="1707" w:name="_Toc507510723"/>
      <w:bookmarkStart w:id="1708" w:name="_Toc505005340"/>
      <w:bookmarkStart w:id="1709" w:name="_Toc503439024"/>
      <w:bookmarkStart w:id="1710" w:name="_Toc500842110"/>
      <w:bookmarkStart w:id="1711" w:name="_Toc500841786"/>
      <w:bookmarkStart w:id="1712" w:name="_Toc499624468"/>
      <w:bookmarkStart w:id="1713" w:name="_Toc497988322"/>
      <w:bookmarkStart w:id="1714" w:name="_Toc497986901"/>
      <w:bookmarkStart w:id="1715" w:name="_Toc496537205"/>
      <w:bookmarkStart w:id="1716" w:name="_Toc495499937"/>
      <w:bookmarkStart w:id="1717" w:name="_Toc493685651"/>
      <w:bookmarkStart w:id="1718" w:name="_Toc488848861"/>
      <w:bookmarkStart w:id="1719" w:name="_Toc487466271"/>
      <w:bookmarkStart w:id="1720" w:name="_Toc486323176"/>
      <w:bookmarkStart w:id="1721" w:name="_Toc485117072"/>
      <w:bookmarkStart w:id="1722" w:name="_Toc483388293"/>
      <w:bookmarkStart w:id="1723" w:name="_Toc482280106"/>
      <w:bookmarkStart w:id="1724" w:name="_Toc479671311"/>
      <w:bookmarkStart w:id="1725" w:name="_Toc478464766"/>
      <w:bookmarkStart w:id="1726" w:name="_Toc477169056"/>
      <w:bookmarkStart w:id="1727" w:name="_Toc474504485"/>
      <w:bookmarkStart w:id="1728" w:name="_Toc473209552"/>
      <w:bookmarkStart w:id="1729" w:name="_Toc471824669"/>
      <w:bookmarkStart w:id="1730" w:name="_Toc469924993"/>
      <w:bookmarkStart w:id="1731" w:name="_Toc469048952"/>
      <w:bookmarkStart w:id="1732" w:name="_Toc466367274"/>
      <w:bookmarkStart w:id="1733" w:name="_Toc456103337"/>
      <w:bookmarkStart w:id="1734" w:name="_Toc456103221"/>
      <w:bookmarkStart w:id="1735" w:name="_Toc454789161"/>
      <w:bookmarkStart w:id="1736" w:name="_Toc453320526"/>
      <w:bookmarkStart w:id="1737" w:name="_Toc451863145"/>
      <w:bookmarkStart w:id="1738" w:name="_Toc450747477"/>
      <w:bookmarkStart w:id="1739" w:name="_Toc449442777"/>
      <w:bookmarkStart w:id="1740" w:name="_Toc446578883"/>
      <w:bookmarkStart w:id="1741" w:name="_Toc445368598"/>
      <w:bookmarkStart w:id="1742" w:name="_Toc442711622"/>
      <w:bookmarkStart w:id="1743" w:name="_Toc441671605"/>
      <w:bookmarkStart w:id="1744" w:name="_Toc440443798"/>
      <w:bookmarkStart w:id="1745" w:name="_Toc438219176"/>
      <w:bookmarkStart w:id="1746" w:name="_Toc437264289"/>
      <w:bookmarkStart w:id="1747" w:name="_Toc436383071"/>
      <w:bookmarkStart w:id="1748" w:name="_Toc434843836"/>
      <w:bookmarkStart w:id="1749" w:name="_Toc433358222"/>
      <w:bookmarkStart w:id="1750" w:name="_Toc432498842"/>
      <w:bookmarkStart w:id="1751" w:name="_Toc429469056"/>
      <w:bookmarkStart w:id="1752" w:name="_Toc428372305"/>
      <w:bookmarkStart w:id="1753" w:name="_Toc428193358"/>
      <w:bookmarkStart w:id="1754" w:name="_Toc424300250"/>
      <w:bookmarkStart w:id="1755" w:name="_Toc423078777"/>
      <w:bookmarkStart w:id="1756" w:name="_Toc421783564"/>
      <w:bookmarkStart w:id="1757" w:name="_Toc8296069"/>
      <w:bookmarkStart w:id="1758" w:name="_Toc9580682"/>
      <w:bookmarkStart w:id="1759" w:name="_Toc12354370"/>
      <w:bookmarkStart w:id="1760" w:name="_Toc13065959"/>
      <w:bookmarkStart w:id="1761" w:name="_Toc14769334"/>
      <w:bookmarkStart w:id="1762" w:name="_Toc17298856"/>
      <w:bookmarkStart w:id="1763" w:name="_Toc18681558"/>
      <w:bookmarkStart w:id="1764" w:name="_Toc21528586"/>
      <w:bookmarkStart w:id="1765" w:name="_Toc23321873"/>
      <w:bookmarkStart w:id="1766" w:name="_Toc24365714"/>
      <w:bookmarkStart w:id="1767" w:name="_Toc25746891"/>
      <w:bookmarkStart w:id="1768" w:name="_Toc26539920"/>
      <w:bookmarkStart w:id="1769" w:name="_Toc27558708"/>
      <w:bookmarkStart w:id="1770" w:name="_Toc31986492"/>
      <w:bookmarkStart w:id="1771" w:name="_Toc33175458"/>
      <w:bookmarkStart w:id="1772" w:name="_Toc38455871"/>
      <w:bookmarkStart w:id="1773" w:name="_Toc40787348"/>
      <w:bookmarkStart w:id="1774" w:name="_Toc49438648"/>
      <w:bookmarkStart w:id="1775" w:name="_Toc51669587"/>
      <w:bookmarkStart w:id="1776" w:name="_Toc52889728"/>
      <w:bookmarkStart w:id="1777" w:name="_Toc57030871"/>
      <w:bookmarkStart w:id="1778" w:name="_Toc67918829"/>
      <w:bookmarkStart w:id="1779" w:name="_Toc70410774"/>
      <w:bookmarkStart w:id="1780" w:name="_Toc74064890"/>
      <w:bookmarkStart w:id="1781" w:name="_Toc78207948"/>
      <w:bookmarkStart w:id="1782" w:name="_Toc97889190"/>
      <w:bookmarkStart w:id="1783" w:name="_Toc103001302"/>
      <w:bookmarkStart w:id="1784" w:name="_Toc108423201"/>
      <w:bookmarkStart w:id="1785" w:name="_Toc125536232"/>
      <w:r w:rsidRPr="006F5A9E">
        <w:lastRenderedPageBreak/>
        <w:t>AMENDMENTS</w:t>
      </w:r>
      <w:r>
        <w:t xml:space="preserve">  TO  SERVICE  PUBLICATIONS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5DE3861"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B615C6" w14:textId="77777777" w:rsidTr="005F1516">
        <w:tc>
          <w:tcPr>
            <w:tcW w:w="590" w:type="dxa"/>
            <w:hideMark/>
          </w:tcPr>
          <w:p w14:paraId="09258E3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00CCED6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0BC6F12"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FDD98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08F3377"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60F76D6E" w14:textId="77777777" w:rsidTr="005F1516">
        <w:tc>
          <w:tcPr>
            <w:tcW w:w="590" w:type="dxa"/>
            <w:hideMark/>
          </w:tcPr>
          <w:p w14:paraId="446E39F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53B2042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F55528F"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74D195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3D296FF"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CAC7815" w14:textId="77777777" w:rsidTr="005F1516">
        <w:tc>
          <w:tcPr>
            <w:tcW w:w="590" w:type="dxa"/>
            <w:hideMark/>
          </w:tcPr>
          <w:p w14:paraId="0F2E0907"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41D12E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A6A2A9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5EFB4A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07F2121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6297FDF" w14:textId="77777777" w:rsidTr="005F1516">
        <w:tc>
          <w:tcPr>
            <w:tcW w:w="590" w:type="dxa"/>
            <w:hideMark/>
          </w:tcPr>
          <w:p w14:paraId="2F87B04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3821D9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31B6BBA5"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4A4977D7"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F875735" w14:textId="77777777" w:rsidR="00EF6CD8" w:rsidRDefault="00EF6CD8" w:rsidP="005F1516">
            <w:pPr>
              <w:pStyle w:val="Tabletext0"/>
              <w:spacing w:before="0" w:after="0"/>
              <w:rPr>
                <w:rFonts w:asciiTheme="minorHAnsi" w:hAnsiTheme="minorHAnsi"/>
                <w:sz w:val="20"/>
                <w:szCs w:val="20"/>
                <w:lang w:val="en-US"/>
              </w:rPr>
            </w:pPr>
          </w:p>
        </w:tc>
      </w:tr>
    </w:tbl>
    <w:p w14:paraId="011B4BFB" w14:textId="77777777" w:rsidR="002A61D0" w:rsidRDefault="002A61D0" w:rsidP="002A61D0">
      <w:pPr>
        <w:pStyle w:val="NoSpacing"/>
        <w:rPr>
          <w:sz w:val="20"/>
          <w:szCs w:val="20"/>
        </w:rPr>
      </w:pPr>
    </w:p>
    <w:p w14:paraId="0F3E97FB" w14:textId="77777777" w:rsidR="00592C57" w:rsidRDefault="00592C57" w:rsidP="002A61D0">
      <w:pPr>
        <w:pStyle w:val="NoSpacing"/>
        <w:rPr>
          <w:sz w:val="20"/>
          <w:szCs w:val="20"/>
        </w:rPr>
      </w:pPr>
    </w:p>
    <w:p w14:paraId="6F5929B6" w14:textId="77777777" w:rsidR="007F2A16" w:rsidRDefault="007F2A16" w:rsidP="002A61D0">
      <w:pPr>
        <w:pStyle w:val="NoSpacing"/>
        <w:rPr>
          <w:sz w:val="20"/>
          <w:szCs w:val="20"/>
        </w:rPr>
      </w:pPr>
    </w:p>
    <w:p w14:paraId="4AA212EE" w14:textId="77777777" w:rsidR="000F7B73" w:rsidRPr="000F7B73" w:rsidRDefault="000F7B73" w:rsidP="000F7B73">
      <w:pPr>
        <w:shd w:val="clear" w:color="auto" w:fill="D9D9D9"/>
        <w:spacing w:after="60"/>
        <w:jc w:val="center"/>
        <w:outlineLvl w:val="1"/>
        <w:rPr>
          <w:rFonts w:cs="Arial"/>
          <w:b/>
          <w:bCs/>
          <w:sz w:val="28"/>
          <w:szCs w:val="28"/>
          <w:lang w:val="en-GB"/>
        </w:rPr>
      </w:pPr>
      <w:r w:rsidRPr="000F7B73">
        <w:rPr>
          <w:rFonts w:cs="Arial"/>
          <w:b/>
          <w:bCs/>
          <w:sz w:val="28"/>
          <w:szCs w:val="28"/>
          <w:lang w:val="en-GB"/>
        </w:rPr>
        <w:t>List of Issuer Identifier Numbers for</w:t>
      </w:r>
      <w:r w:rsidRPr="000F7B73">
        <w:rPr>
          <w:rFonts w:cs="Arial"/>
          <w:b/>
          <w:bCs/>
          <w:sz w:val="28"/>
          <w:szCs w:val="28"/>
          <w:lang w:val="en-GB"/>
        </w:rPr>
        <w:br/>
        <w:t xml:space="preserve">the International Telecommunication Charge Card </w:t>
      </w:r>
      <w:r w:rsidRPr="000F7B73">
        <w:rPr>
          <w:rFonts w:cs="Arial"/>
          <w:b/>
          <w:bCs/>
          <w:sz w:val="28"/>
          <w:szCs w:val="28"/>
          <w:lang w:val="en-GB"/>
        </w:rPr>
        <w:br/>
        <w:t>(in accordance with Recommendation ITU-T E.118 (05/2006))</w:t>
      </w:r>
      <w:r w:rsidRPr="000F7B73">
        <w:rPr>
          <w:rFonts w:cs="Arial"/>
          <w:b/>
          <w:bCs/>
          <w:sz w:val="28"/>
          <w:szCs w:val="28"/>
          <w:lang w:val="en-GB"/>
        </w:rPr>
        <w:br/>
        <w:t>(Position on 1 December 2018)</w:t>
      </w:r>
    </w:p>
    <w:p w14:paraId="46BD1498" w14:textId="77777777" w:rsidR="000F7B73" w:rsidRPr="00BA265B" w:rsidRDefault="000F7B73" w:rsidP="000F7B73">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7</w:t>
      </w:r>
      <w:r>
        <w:rPr>
          <w:rFonts w:asciiTheme="minorHAnsi" w:hAnsiTheme="minorHAnsi"/>
          <w:color w:val="000000" w:themeColor="text1"/>
          <w:lang w:val="en-GB"/>
        </w:rPr>
        <w:t>9</w:t>
      </w:r>
      <w:r>
        <w:rPr>
          <w:rFonts w:asciiTheme="minorHAnsi" w:hAnsiTheme="minorHAnsi"/>
          <w:lang w:val="en-GB"/>
        </w:rPr>
        <w:t>)</w:t>
      </w:r>
    </w:p>
    <w:p w14:paraId="5ECBE6C8" w14:textId="77777777" w:rsidR="000F7B73" w:rsidRPr="00CF04E1" w:rsidRDefault="000F7B73" w:rsidP="000F7B73">
      <w:pPr>
        <w:rPr>
          <w:lang w:val="en-GB"/>
        </w:rPr>
      </w:pPr>
    </w:p>
    <w:p w14:paraId="4F615F25" w14:textId="6563C3D9" w:rsidR="000F7B73" w:rsidRDefault="000F7B73" w:rsidP="000F7B73">
      <w:pPr>
        <w:tabs>
          <w:tab w:val="left" w:pos="1560"/>
          <w:tab w:val="left" w:pos="4140"/>
          <w:tab w:val="left" w:pos="4230"/>
        </w:tabs>
        <w:rPr>
          <w:rFonts w:cs="Arial"/>
          <w:b/>
          <w:bCs/>
        </w:rPr>
      </w:pPr>
      <w:r>
        <w:rPr>
          <w:rFonts w:cs="Arial"/>
          <w:b/>
          <w:bCs/>
        </w:rPr>
        <w:t>United Kingdom</w:t>
      </w:r>
      <w:r>
        <w:rPr>
          <w:rFonts w:cs="Arial"/>
          <w:b/>
          <w:bCs/>
        </w:rPr>
        <w:tab/>
        <w:t xml:space="preserve">    ADD</w:t>
      </w:r>
    </w:p>
    <w:p w14:paraId="3F5D542B" w14:textId="77777777" w:rsidR="00FA046D" w:rsidRDefault="00FA046D" w:rsidP="000F7B73">
      <w:pPr>
        <w:tabs>
          <w:tab w:val="left" w:pos="1560"/>
          <w:tab w:val="left" w:pos="4140"/>
          <w:tab w:val="left" w:pos="4230"/>
        </w:tabs>
        <w:rPr>
          <w:rFonts w:cs="Arial"/>
          <w:b/>
          <w:bCs/>
        </w:rPr>
      </w:pPr>
    </w:p>
    <w:tbl>
      <w:tblPr>
        <w:tblW w:w="52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8"/>
        <w:gridCol w:w="2698"/>
        <w:gridCol w:w="1261"/>
        <w:gridCol w:w="2835"/>
        <w:gridCol w:w="1134"/>
      </w:tblGrid>
      <w:tr w:rsidR="000F7B73" w:rsidRPr="00FD3480" w14:paraId="394221DE" w14:textId="77777777" w:rsidTr="00592C57">
        <w:trPr>
          <w:cantSplit/>
          <w:jc w:val="center"/>
        </w:trPr>
        <w:tc>
          <w:tcPr>
            <w:tcW w:w="1608" w:type="dxa"/>
            <w:tcBorders>
              <w:top w:val="single" w:sz="6" w:space="0" w:color="auto"/>
              <w:left w:val="single" w:sz="6" w:space="0" w:color="auto"/>
              <w:bottom w:val="single" w:sz="6" w:space="0" w:color="auto"/>
              <w:right w:val="single" w:sz="6" w:space="0" w:color="auto"/>
            </w:tcBorders>
          </w:tcPr>
          <w:p w14:paraId="658BFC22" w14:textId="77777777" w:rsidR="000F7B73" w:rsidRPr="00FD3480" w:rsidRDefault="000F7B73" w:rsidP="000F7B73">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Pr>
                <w:rFonts w:asciiTheme="minorHAnsi" w:hAnsiTheme="minorHAnsi" w:cs="Arial"/>
                <w:i/>
                <w:iCs/>
                <w:lang w:val="en-GB"/>
              </w:rPr>
              <w:br/>
            </w:r>
            <w:r w:rsidRPr="00FD3480">
              <w:rPr>
                <w:rFonts w:asciiTheme="minorHAnsi" w:hAnsiTheme="minorHAnsi" w:cs="Arial"/>
                <w:i/>
                <w:iCs/>
                <w:lang w:val="en-GB"/>
              </w:rPr>
              <w:t>geographical area</w:t>
            </w:r>
          </w:p>
        </w:tc>
        <w:tc>
          <w:tcPr>
            <w:tcW w:w="2698" w:type="dxa"/>
            <w:tcBorders>
              <w:top w:val="single" w:sz="6" w:space="0" w:color="auto"/>
              <w:left w:val="single" w:sz="6" w:space="0" w:color="auto"/>
              <w:bottom w:val="single" w:sz="6" w:space="0" w:color="auto"/>
              <w:right w:val="single" w:sz="6" w:space="0" w:color="auto"/>
            </w:tcBorders>
          </w:tcPr>
          <w:p w14:paraId="4654A18F" w14:textId="77777777" w:rsidR="000F7B73" w:rsidRPr="00FD3480" w:rsidRDefault="000F7B73" w:rsidP="000F7B73">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Company Name/Address</w:t>
            </w:r>
          </w:p>
        </w:tc>
        <w:tc>
          <w:tcPr>
            <w:tcW w:w="1261" w:type="dxa"/>
            <w:tcBorders>
              <w:top w:val="single" w:sz="6" w:space="0" w:color="auto"/>
              <w:left w:val="single" w:sz="6" w:space="0" w:color="auto"/>
              <w:bottom w:val="single" w:sz="6" w:space="0" w:color="auto"/>
              <w:right w:val="single" w:sz="6" w:space="0" w:color="auto"/>
            </w:tcBorders>
          </w:tcPr>
          <w:p w14:paraId="37C6B26E" w14:textId="77777777" w:rsidR="000F7B73" w:rsidRPr="00FD3480" w:rsidRDefault="000F7B73" w:rsidP="00D31006">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2835" w:type="dxa"/>
            <w:tcBorders>
              <w:top w:val="single" w:sz="6" w:space="0" w:color="auto"/>
              <w:left w:val="single" w:sz="6" w:space="0" w:color="auto"/>
              <w:bottom w:val="single" w:sz="6" w:space="0" w:color="auto"/>
              <w:right w:val="single" w:sz="6" w:space="0" w:color="auto"/>
            </w:tcBorders>
          </w:tcPr>
          <w:p w14:paraId="5CB80ABD" w14:textId="77777777" w:rsidR="000F7B73" w:rsidRPr="00FD3480" w:rsidRDefault="000F7B73" w:rsidP="000F7B73">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Contact</w:t>
            </w:r>
          </w:p>
        </w:tc>
        <w:tc>
          <w:tcPr>
            <w:tcW w:w="1134" w:type="dxa"/>
            <w:tcBorders>
              <w:top w:val="single" w:sz="6" w:space="0" w:color="auto"/>
              <w:left w:val="single" w:sz="6" w:space="0" w:color="auto"/>
              <w:bottom w:val="single" w:sz="6" w:space="0" w:color="auto"/>
              <w:right w:val="single" w:sz="6" w:space="0" w:color="auto"/>
            </w:tcBorders>
          </w:tcPr>
          <w:p w14:paraId="1B80DA44" w14:textId="77777777" w:rsidR="000F7B73" w:rsidRPr="00FD3480" w:rsidRDefault="000F7B73" w:rsidP="00D31006">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0F7B73" w:rsidRPr="008C4C45" w14:paraId="54040667" w14:textId="77777777" w:rsidTr="00592C57">
        <w:trPr>
          <w:cantSplit/>
          <w:jc w:val="center"/>
        </w:trPr>
        <w:tc>
          <w:tcPr>
            <w:tcW w:w="1608" w:type="dxa"/>
            <w:tcBorders>
              <w:top w:val="single" w:sz="6" w:space="0" w:color="auto"/>
              <w:left w:val="single" w:sz="6" w:space="0" w:color="auto"/>
              <w:bottom w:val="single" w:sz="6" w:space="0" w:color="auto"/>
              <w:right w:val="single" w:sz="6" w:space="0" w:color="auto"/>
            </w:tcBorders>
          </w:tcPr>
          <w:p w14:paraId="391A2035" w14:textId="77777777" w:rsidR="000F7B73" w:rsidRPr="003F30B6" w:rsidRDefault="000F7B73" w:rsidP="000F7B73">
            <w:pPr>
              <w:tabs>
                <w:tab w:val="left" w:pos="426"/>
                <w:tab w:val="left" w:pos="4140"/>
                <w:tab w:val="left" w:pos="4230"/>
              </w:tabs>
              <w:spacing w:before="0"/>
              <w:rPr>
                <w:rFonts w:asciiTheme="minorHAnsi" w:hAnsiTheme="minorHAnsi" w:cs="Arial"/>
                <w:lang w:val="en-GB"/>
              </w:rPr>
            </w:pPr>
            <w:r>
              <w:rPr>
                <w:rFonts w:cs="Arial"/>
              </w:rPr>
              <w:t>United Kingdom</w:t>
            </w:r>
          </w:p>
        </w:tc>
        <w:tc>
          <w:tcPr>
            <w:tcW w:w="2698" w:type="dxa"/>
            <w:tcBorders>
              <w:top w:val="single" w:sz="6" w:space="0" w:color="auto"/>
              <w:left w:val="single" w:sz="6" w:space="0" w:color="auto"/>
              <w:bottom w:val="single" w:sz="6" w:space="0" w:color="auto"/>
              <w:right w:val="single" w:sz="6" w:space="0" w:color="auto"/>
            </w:tcBorders>
          </w:tcPr>
          <w:p w14:paraId="3A5273EF" w14:textId="77777777" w:rsidR="000F7B73" w:rsidRPr="00C12332" w:rsidRDefault="000F7B73" w:rsidP="000F7B73">
            <w:pPr>
              <w:tabs>
                <w:tab w:val="left" w:pos="794"/>
                <w:tab w:val="left" w:pos="1191"/>
                <w:tab w:val="left" w:pos="1588"/>
                <w:tab w:val="left" w:pos="1985"/>
              </w:tabs>
              <w:spacing w:before="0"/>
              <w:rPr>
                <w:rFonts w:cs="Arial"/>
                <w:b/>
                <w:bCs/>
                <w:color w:val="000000" w:themeColor="text1"/>
                <w:lang w:val="en-GB"/>
              </w:rPr>
            </w:pPr>
            <w:r w:rsidRPr="00C12332">
              <w:rPr>
                <w:rFonts w:cs="Arial"/>
                <w:b/>
                <w:bCs/>
                <w:color w:val="000000" w:themeColor="text1"/>
                <w:lang w:val="en-GB"/>
              </w:rPr>
              <w:t xml:space="preserve">World Mobile Group </w:t>
            </w:r>
            <w:r>
              <w:rPr>
                <w:rFonts w:cs="Arial"/>
                <w:b/>
                <w:bCs/>
                <w:color w:val="000000" w:themeColor="text1"/>
                <w:lang w:val="en-GB"/>
              </w:rPr>
              <w:t>Limited</w:t>
            </w:r>
          </w:p>
          <w:p w14:paraId="08367A22" w14:textId="77777777" w:rsidR="000F7B73" w:rsidRPr="00D41C01" w:rsidRDefault="000F7B73" w:rsidP="000F7B73">
            <w:pPr>
              <w:tabs>
                <w:tab w:val="left" w:pos="794"/>
                <w:tab w:val="left" w:pos="1191"/>
                <w:tab w:val="left" w:pos="1588"/>
                <w:tab w:val="left" w:pos="1985"/>
              </w:tabs>
              <w:spacing w:before="0"/>
              <w:rPr>
                <w:rFonts w:cs="Arial"/>
                <w:color w:val="000000" w:themeColor="text1"/>
                <w:lang w:val="en-GB"/>
              </w:rPr>
            </w:pPr>
            <w:r w:rsidRPr="00D41C01">
              <w:rPr>
                <w:rFonts w:cs="Arial"/>
                <w:color w:val="000000" w:themeColor="text1"/>
                <w:lang w:val="en-GB"/>
              </w:rPr>
              <w:t>29 Holywell Row</w:t>
            </w:r>
          </w:p>
          <w:p w14:paraId="2CF829D1" w14:textId="77777777" w:rsidR="000F7B73" w:rsidRPr="003F30B6" w:rsidRDefault="000F7B73" w:rsidP="000F7B73">
            <w:pPr>
              <w:tabs>
                <w:tab w:val="left" w:pos="794"/>
                <w:tab w:val="left" w:pos="1191"/>
                <w:tab w:val="left" w:pos="1588"/>
                <w:tab w:val="left" w:pos="1985"/>
              </w:tabs>
              <w:spacing w:before="0"/>
              <w:rPr>
                <w:rFonts w:asciiTheme="minorHAnsi" w:hAnsiTheme="minorHAnsi"/>
                <w:lang w:val="en-GB"/>
              </w:rPr>
            </w:pPr>
            <w:r w:rsidRPr="00D41C01">
              <w:rPr>
                <w:rFonts w:cs="Arial"/>
                <w:color w:val="000000" w:themeColor="text1"/>
                <w:lang w:val="en-GB"/>
              </w:rPr>
              <w:t xml:space="preserve">London EC2A </w:t>
            </w:r>
            <w:r>
              <w:rPr>
                <w:rFonts w:cs="Arial"/>
                <w:color w:val="000000" w:themeColor="text1"/>
                <w:lang w:val="en-GB"/>
              </w:rPr>
              <w:t>3RA</w:t>
            </w:r>
          </w:p>
        </w:tc>
        <w:tc>
          <w:tcPr>
            <w:tcW w:w="1261" w:type="dxa"/>
            <w:tcBorders>
              <w:top w:val="single" w:sz="6" w:space="0" w:color="auto"/>
              <w:left w:val="single" w:sz="6" w:space="0" w:color="auto"/>
              <w:bottom w:val="single" w:sz="6" w:space="0" w:color="auto"/>
              <w:right w:val="single" w:sz="6" w:space="0" w:color="auto"/>
            </w:tcBorders>
          </w:tcPr>
          <w:p w14:paraId="47690AFF" w14:textId="77777777" w:rsidR="000F7B73" w:rsidRPr="003F30B6" w:rsidRDefault="000F7B73" w:rsidP="000F7B73">
            <w:pPr>
              <w:tabs>
                <w:tab w:val="left" w:pos="426"/>
                <w:tab w:val="left" w:pos="4140"/>
                <w:tab w:val="left" w:pos="4230"/>
              </w:tabs>
              <w:spacing w:before="0"/>
              <w:jc w:val="center"/>
              <w:rPr>
                <w:rFonts w:asciiTheme="minorHAnsi" w:hAnsiTheme="minorHAnsi" w:cs="Arial"/>
                <w:b/>
                <w:lang w:val="en-GB"/>
              </w:rPr>
            </w:pPr>
            <w:r w:rsidRPr="003F30B6">
              <w:rPr>
                <w:rFonts w:asciiTheme="minorHAnsi" w:hAnsiTheme="minorHAnsi"/>
                <w:b/>
              </w:rPr>
              <w:t xml:space="preserve">89 </w:t>
            </w:r>
            <w:r>
              <w:rPr>
                <w:rFonts w:asciiTheme="minorHAnsi" w:hAnsiTheme="minorHAnsi"/>
                <w:b/>
              </w:rPr>
              <w:t>883 12</w:t>
            </w:r>
          </w:p>
        </w:tc>
        <w:tc>
          <w:tcPr>
            <w:tcW w:w="2835" w:type="dxa"/>
            <w:tcBorders>
              <w:top w:val="single" w:sz="6" w:space="0" w:color="auto"/>
              <w:left w:val="single" w:sz="6" w:space="0" w:color="auto"/>
              <w:bottom w:val="single" w:sz="6" w:space="0" w:color="auto"/>
              <w:right w:val="single" w:sz="6" w:space="0" w:color="auto"/>
            </w:tcBorders>
          </w:tcPr>
          <w:p w14:paraId="23D7AAD6" w14:textId="77777777" w:rsidR="000F7B73" w:rsidRPr="00D41C01" w:rsidRDefault="000F7B73" w:rsidP="000F7B73">
            <w:pPr>
              <w:tabs>
                <w:tab w:val="left" w:pos="794"/>
                <w:tab w:val="left" w:pos="1191"/>
                <w:tab w:val="left" w:pos="1588"/>
                <w:tab w:val="left" w:pos="1985"/>
              </w:tabs>
              <w:spacing w:before="0"/>
              <w:rPr>
                <w:rFonts w:asciiTheme="minorHAnsi" w:hAnsiTheme="minorHAnsi"/>
                <w:color w:val="000000" w:themeColor="text1"/>
                <w:lang w:val="en-GB"/>
              </w:rPr>
            </w:pPr>
            <w:r w:rsidRPr="00B24C09">
              <w:rPr>
                <w:rFonts w:cs="Arial"/>
                <w:color w:val="000000" w:themeColor="text1"/>
                <w:lang w:val="en-GB"/>
              </w:rPr>
              <w:t>Gareth Hamer</w:t>
            </w:r>
          </w:p>
          <w:p w14:paraId="23C1912F" w14:textId="77777777" w:rsidR="000F7B73" w:rsidRPr="00D41C01" w:rsidRDefault="000F7B73" w:rsidP="000F7B73">
            <w:pPr>
              <w:tabs>
                <w:tab w:val="left" w:pos="794"/>
                <w:tab w:val="left" w:pos="1191"/>
                <w:tab w:val="left" w:pos="1588"/>
                <w:tab w:val="left" w:pos="1985"/>
              </w:tabs>
              <w:spacing w:before="0"/>
              <w:rPr>
                <w:rFonts w:cs="Arial"/>
                <w:color w:val="000000" w:themeColor="text1"/>
                <w:lang w:val="en-GB"/>
              </w:rPr>
            </w:pPr>
            <w:r w:rsidRPr="00D41C01">
              <w:rPr>
                <w:rFonts w:cs="Arial"/>
                <w:color w:val="000000" w:themeColor="text1"/>
                <w:lang w:val="en-GB"/>
              </w:rPr>
              <w:t>29 Holywell Row</w:t>
            </w:r>
          </w:p>
          <w:p w14:paraId="53EB8FD0" w14:textId="77777777" w:rsidR="000F7B73" w:rsidRPr="00D41C01" w:rsidRDefault="000F7B73" w:rsidP="000F7B73">
            <w:pPr>
              <w:tabs>
                <w:tab w:val="left" w:pos="794"/>
                <w:tab w:val="left" w:pos="1191"/>
                <w:tab w:val="left" w:pos="1588"/>
                <w:tab w:val="left" w:pos="1985"/>
              </w:tabs>
              <w:spacing w:before="0"/>
              <w:rPr>
                <w:rFonts w:asciiTheme="minorHAnsi" w:hAnsiTheme="minorHAnsi"/>
                <w:color w:val="000000" w:themeColor="text1"/>
                <w:lang w:val="en-GB"/>
              </w:rPr>
            </w:pPr>
            <w:r w:rsidRPr="00D41C01">
              <w:rPr>
                <w:rFonts w:cs="Arial"/>
                <w:color w:val="000000" w:themeColor="text1"/>
                <w:lang w:val="en-GB"/>
              </w:rPr>
              <w:t xml:space="preserve">London EC2A </w:t>
            </w:r>
            <w:r>
              <w:rPr>
                <w:rFonts w:cs="Arial"/>
                <w:color w:val="000000" w:themeColor="text1"/>
                <w:lang w:val="en-GB"/>
              </w:rPr>
              <w:t>3RA</w:t>
            </w:r>
          </w:p>
          <w:p w14:paraId="0EF9134E" w14:textId="77777777" w:rsidR="000F7B73" w:rsidRPr="00D41C01" w:rsidRDefault="000F7B73" w:rsidP="000F7B73">
            <w:pPr>
              <w:tabs>
                <w:tab w:val="left" w:pos="794"/>
                <w:tab w:val="left" w:pos="1191"/>
                <w:tab w:val="left" w:pos="1588"/>
                <w:tab w:val="left" w:pos="1985"/>
              </w:tabs>
              <w:spacing w:before="0"/>
              <w:rPr>
                <w:rFonts w:asciiTheme="minorHAnsi" w:hAnsiTheme="minorHAnsi"/>
                <w:color w:val="000000" w:themeColor="text1"/>
                <w:lang w:val="fr-FR"/>
              </w:rPr>
            </w:pPr>
            <w:r w:rsidRPr="00D41C01">
              <w:rPr>
                <w:rFonts w:asciiTheme="minorHAnsi" w:hAnsiTheme="minorHAnsi"/>
                <w:color w:val="000000" w:themeColor="text1"/>
                <w:lang w:val="fr-FR"/>
              </w:rPr>
              <w:t>Tel:</w:t>
            </w:r>
            <w:r w:rsidRPr="00D41C01">
              <w:rPr>
                <w:rFonts w:asciiTheme="minorHAnsi" w:hAnsiTheme="minorHAnsi"/>
                <w:color w:val="000000" w:themeColor="text1"/>
                <w:lang w:val="fr-FR"/>
              </w:rPr>
              <w:tab/>
            </w:r>
            <w:r w:rsidRPr="00C12332">
              <w:rPr>
                <w:rFonts w:asciiTheme="minorHAnsi" w:hAnsiTheme="minorHAnsi"/>
                <w:color w:val="000000" w:themeColor="text1"/>
                <w:lang w:val="fr-FR"/>
              </w:rPr>
              <w:t>+44</w:t>
            </w:r>
            <w:r>
              <w:rPr>
                <w:rFonts w:asciiTheme="minorHAnsi" w:hAnsiTheme="minorHAnsi"/>
                <w:color w:val="000000" w:themeColor="text1"/>
                <w:lang w:val="fr-FR"/>
              </w:rPr>
              <w:t xml:space="preserve"> </w:t>
            </w:r>
            <w:r w:rsidRPr="0010554B">
              <w:rPr>
                <w:rFonts w:asciiTheme="minorHAnsi" w:hAnsiTheme="minorHAnsi"/>
                <w:color w:val="000000" w:themeColor="text1"/>
                <w:lang w:val="fr-FR"/>
              </w:rPr>
              <w:t>7848 444444</w:t>
            </w:r>
          </w:p>
          <w:p w14:paraId="04664AAA" w14:textId="77777777" w:rsidR="000F7B73" w:rsidRPr="00203DDB" w:rsidRDefault="000F7B73" w:rsidP="000F7B73">
            <w:pPr>
              <w:tabs>
                <w:tab w:val="left" w:pos="794"/>
                <w:tab w:val="left" w:pos="1191"/>
                <w:tab w:val="left" w:pos="1588"/>
                <w:tab w:val="left" w:pos="1985"/>
              </w:tabs>
              <w:spacing w:before="0"/>
              <w:rPr>
                <w:rFonts w:cs="Arial"/>
                <w:lang w:val="fr-FR"/>
              </w:rPr>
            </w:pPr>
            <w:r w:rsidRPr="00D41C01">
              <w:rPr>
                <w:rFonts w:asciiTheme="minorHAnsi" w:hAnsiTheme="minorHAnsi"/>
                <w:color w:val="000000" w:themeColor="text1"/>
                <w:lang w:val="fr-FR"/>
              </w:rPr>
              <w:t>E-mail:</w:t>
            </w:r>
            <w:r w:rsidRPr="00D41C01">
              <w:rPr>
                <w:rFonts w:asciiTheme="minorHAnsi" w:hAnsiTheme="minorHAnsi"/>
                <w:color w:val="000000" w:themeColor="text1"/>
                <w:lang w:val="fr-FR"/>
              </w:rPr>
              <w:tab/>
            </w:r>
            <w:r w:rsidRPr="00B24C09">
              <w:rPr>
                <w:rFonts w:cs="Calibri"/>
                <w:color w:val="000000" w:themeColor="text1"/>
                <w:lang w:val="en-GB" w:eastAsia="zh-CN"/>
              </w:rPr>
              <w:t>gareth@worldmobile.io</w:t>
            </w:r>
          </w:p>
        </w:tc>
        <w:tc>
          <w:tcPr>
            <w:tcW w:w="1134" w:type="dxa"/>
            <w:tcBorders>
              <w:top w:val="single" w:sz="6" w:space="0" w:color="auto"/>
              <w:left w:val="single" w:sz="6" w:space="0" w:color="auto"/>
              <w:bottom w:val="single" w:sz="6" w:space="0" w:color="auto"/>
              <w:right w:val="single" w:sz="6" w:space="0" w:color="auto"/>
            </w:tcBorders>
          </w:tcPr>
          <w:p w14:paraId="634B1F7E" w14:textId="77777777" w:rsidR="000F7B73" w:rsidRPr="003F30B6" w:rsidRDefault="000F7B73" w:rsidP="000F7B73">
            <w:pPr>
              <w:tabs>
                <w:tab w:val="left" w:pos="794"/>
                <w:tab w:val="left" w:pos="1191"/>
                <w:tab w:val="left" w:pos="1588"/>
                <w:tab w:val="left" w:pos="1985"/>
              </w:tabs>
              <w:spacing w:before="0"/>
              <w:jc w:val="center"/>
              <w:rPr>
                <w:rFonts w:asciiTheme="minorHAnsi" w:hAnsiTheme="minorHAnsi"/>
                <w:lang w:val="en-GB"/>
              </w:rPr>
            </w:pPr>
            <w:r>
              <w:rPr>
                <w:rFonts w:asciiTheme="minorHAnsi" w:hAnsiTheme="minorHAnsi"/>
                <w:lang w:val="en-GB"/>
              </w:rPr>
              <w:t>19.XII.2022</w:t>
            </w:r>
          </w:p>
        </w:tc>
      </w:tr>
    </w:tbl>
    <w:p w14:paraId="39769142" w14:textId="77777777" w:rsidR="000F7B73" w:rsidRPr="008C4C45" w:rsidRDefault="000F7B73" w:rsidP="000F7B73">
      <w:pPr>
        <w:tabs>
          <w:tab w:val="left" w:pos="794"/>
          <w:tab w:val="left" w:pos="1191"/>
          <w:tab w:val="left" w:pos="1588"/>
          <w:tab w:val="left" w:pos="1985"/>
        </w:tabs>
        <w:rPr>
          <w:rFonts w:cs="Calibri"/>
          <w:sz w:val="22"/>
          <w:szCs w:val="22"/>
          <w:lang w:val="es-ES_tradnl"/>
        </w:rPr>
      </w:pPr>
    </w:p>
    <w:p w14:paraId="14AF63C6" w14:textId="77777777" w:rsidR="007F2A16" w:rsidRDefault="007F2A16" w:rsidP="002A61D0">
      <w:pPr>
        <w:pStyle w:val="NoSpacing"/>
        <w:rPr>
          <w:sz w:val="20"/>
          <w:szCs w:val="20"/>
        </w:rPr>
      </w:pPr>
    </w:p>
    <w:p w14:paraId="279371C2" w14:textId="77777777" w:rsidR="007F2A16" w:rsidRDefault="007F2A16">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rPr>
      </w:pPr>
      <w:r>
        <w:br w:type="page"/>
      </w:r>
    </w:p>
    <w:tbl>
      <w:tblPr>
        <w:tblW w:w="0" w:type="auto"/>
        <w:tblCellMar>
          <w:left w:w="0" w:type="dxa"/>
          <w:right w:w="0" w:type="dxa"/>
        </w:tblCellMar>
        <w:tblLook w:val="0000" w:firstRow="0" w:lastRow="0" w:firstColumn="0" w:lastColumn="0" w:noHBand="0" w:noVBand="0"/>
      </w:tblPr>
      <w:tblGrid>
        <w:gridCol w:w="95"/>
        <w:gridCol w:w="8621"/>
        <w:gridCol w:w="349"/>
      </w:tblGrid>
      <w:tr w:rsidR="00593F65" w14:paraId="6BB4C349" w14:textId="77777777" w:rsidTr="004143DE">
        <w:trPr>
          <w:trHeight w:val="339"/>
        </w:trPr>
        <w:tc>
          <w:tcPr>
            <w:tcW w:w="95" w:type="dxa"/>
          </w:tcPr>
          <w:p w14:paraId="5E7FD63F" w14:textId="77777777" w:rsidR="00593F65" w:rsidRDefault="00593F65" w:rsidP="00D31006">
            <w:pPr>
              <w:pStyle w:val="EmptyCellLayoutStyle"/>
              <w:spacing w:after="0" w:line="240" w:lineRule="auto"/>
            </w:pPr>
          </w:p>
        </w:tc>
        <w:tc>
          <w:tcPr>
            <w:tcW w:w="8621" w:type="dxa"/>
          </w:tcPr>
          <w:p w14:paraId="694B269F" w14:textId="77777777" w:rsidR="00593F65" w:rsidRDefault="00593F65" w:rsidP="00D31006">
            <w:pPr>
              <w:pStyle w:val="EmptyCellLayoutStyle"/>
              <w:spacing w:after="0" w:line="240" w:lineRule="auto"/>
            </w:pPr>
          </w:p>
        </w:tc>
        <w:tc>
          <w:tcPr>
            <w:tcW w:w="349" w:type="dxa"/>
          </w:tcPr>
          <w:p w14:paraId="031585A5" w14:textId="77777777" w:rsidR="00593F65" w:rsidRDefault="00593F65" w:rsidP="00D31006">
            <w:pPr>
              <w:pStyle w:val="EmptyCellLayoutStyle"/>
              <w:spacing w:after="0" w:line="240" w:lineRule="auto"/>
            </w:pPr>
          </w:p>
        </w:tc>
      </w:tr>
      <w:tr w:rsidR="00593F65" w14:paraId="71FCA959" w14:textId="77777777" w:rsidTr="004143DE">
        <w:trPr>
          <w:trHeight w:val="1064"/>
        </w:trPr>
        <w:tc>
          <w:tcPr>
            <w:tcW w:w="95" w:type="dxa"/>
          </w:tcPr>
          <w:p w14:paraId="10B4B824" w14:textId="77777777" w:rsidR="00593F65" w:rsidRDefault="00593F65" w:rsidP="00D31006">
            <w:pPr>
              <w:pStyle w:val="EmptyCellLayoutStyle"/>
              <w:spacing w:after="0" w:line="240" w:lineRule="auto"/>
            </w:pPr>
          </w:p>
        </w:tc>
        <w:tc>
          <w:tcPr>
            <w:tcW w:w="8621" w:type="dxa"/>
          </w:tcPr>
          <w:tbl>
            <w:tblPr>
              <w:tblW w:w="0" w:type="auto"/>
              <w:tblCellMar>
                <w:left w:w="0" w:type="dxa"/>
                <w:right w:w="0" w:type="dxa"/>
              </w:tblCellMar>
              <w:tblLook w:val="0000" w:firstRow="0" w:lastRow="0" w:firstColumn="0" w:lastColumn="0" w:noHBand="0" w:noVBand="0"/>
            </w:tblPr>
            <w:tblGrid>
              <w:gridCol w:w="8621"/>
            </w:tblGrid>
            <w:tr w:rsidR="00593F65" w14:paraId="757C612A" w14:textId="77777777" w:rsidTr="00D31006">
              <w:trPr>
                <w:trHeight w:val="986"/>
              </w:trPr>
              <w:tc>
                <w:tcPr>
                  <w:tcW w:w="9109" w:type="dxa"/>
                  <w:tcBorders>
                    <w:top w:val="nil"/>
                    <w:left w:val="nil"/>
                    <w:bottom w:val="nil"/>
                    <w:right w:val="nil"/>
                  </w:tcBorders>
                  <w:shd w:val="clear" w:color="auto" w:fill="D3D3D3"/>
                  <w:tcMar>
                    <w:top w:w="39" w:type="dxa"/>
                    <w:left w:w="39" w:type="dxa"/>
                    <w:bottom w:w="39" w:type="dxa"/>
                    <w:right w:w="39" w:type="dxa"/>
                  </w:tcMar>
                </w:tcPr>
                <w:p w14:paraId="000907C9" w14:textId="7E4F8608" w:rsidR="00593F65" w:rsidRPr="004143DE" w:rsidRDefault="00593F65" w:rsidP="00D31006">
                  <w:pPr>
                    <w:jc w:val="center"/>
                    <w:rPr>
                      <w:rFonts w:cs="Calibri"/>
                      <w:sz w:val="28"/>
                      <w:szCs w:val="28"/>
                    </w:rPr>
                  </w:pPr>
                  <w:r w:rsidRPr="004143DE">
                    <w:rPr>
                      <w:rFonts w:eastAsia="Arial" w:cs="Calibri"/>
                      <w:b/>
                      <w:color w:val="000000"/>
                      <w:sz w:val="28"/>
                      <w:szCs w:val="28"/>
                    </w:rPr>
                    <w:t xml:space="preserve">Mobile Network Codes (MNC) for the international identification plan </w:t>
                  </w:r>
                  <w:r w:rsidRPr="004143DE">
                    <w:rPr>
                      <w:rFonts w:eastAsia="Arial" w:cs="Calibri"/>
                      <w:b/>
                      <w:color w:val="000000"/>
                      <w:sz w:val="28"/>
                      <w:szCs w:val="28"/>
                    </w:rPr>
                    <w:br/>
                    <w:t>for public networks and subscriptions</w:t>
                  </w:r>
                  <w:r w:rsidRPr="004143DE">
                    <w:rPr>
                      <w:rFonts w:eastAsia="Arial" w:cs="Calibri"/>
                      <w:b/>
                      <w:color w:val="000000"/>
                      <w:sz w:val="28"/>
                      <w:szCs w:val="28"/>
                    </w:rPr>
                    <w:br/>
                    <w:t>(According to Recommendation ITU-T E.212 (09/2016))</w:t>
                  </w:r>
                  <w:r w:rsidRPr="004143DE">
                    <w:rPr>
                      <w:rFonts w:eastAsia="Arial" w:cs="Calibri"/>
                      <w:b/>
                      <w:color w:val="000000"/>
                      <w:sz w:val="28"/>
                      <w:szCs w:val="28"/>
                    </w:rPr>
                    <w:br/>
                    <w:t>(Position on 15 December 2018)</w:t>
                  </w:r>
                </w:p>
              </w:tc>
            </w:tr>
          </w:tbl>
          <w:p w14:paraId="3FA87C79" w14:textId="77777777" w:rsidR="00593F65" w:rsidRDefault="00593F65" w:rsidP="00D31006"/>
        </w:tc>
        <w:tc>
          <w:tcPr>
            <w:tcW w:w="349" w:type="dxa"/>
          </w:tcPr>
          <w:p w14:paraId="3DBC0AF2" w14:textId="77777777" w:rsidR="00593F65" w:rsidRDefault="00593F65" w:rsidP="00D31006">
            <w:pPr>
              <w:pStyle w:val="EmptyCellLayoutStyle"/>
              <w:spacing w:after="0" w:line="240" w:lineRule="auto"/>
            </w:pPr>
          </w:p>
        </w:tc>
      </w:tr>
      <w:tr w:rsidR="00593F65" w14:paraId="01DE60FB" w14:textId="77777777" w:rsidTr="004143DE">
        <w:trPr>
          <w:trHeight w:val="116"/>
        </w:trPr>
        <w:tc>
          <w:tcPr>
            <w:tcW w:w="95" w:type="dxa"/>
          </w:tcPr>
          <w:p w14:paraId="04F9A775" w14:textId="77777777" w:rsidR="00593F65" w:rsidRDefault="00593F65" w:rsidP="00D31006">
            <w:pPr>
              <w:pStyle w:val="EmptyCellLayoutStyle"/>
              <w:spacing w:after="0" w:line="240" w:lineRule="auto"/>
            </w:pPr>
          </w:p>
        </w:tc>
        <w:tc>
          <w:tcPr>
            <w:tcW w:w="8621" w:type="dxa"/>
          </w:tcPr>
          <w:p w14:paraId="7899EB2C" w14:textId="77777777" w:rsidR="00593F65" w:rsidRDefault="00593F65" w:rsidP="00D31006">
            <w:pPr>
              <w:pStyle w:val="EmptyCellLayoutStyle"/>
              <w:spacing w:after="0" w:line="240" w:lineRule="auto"/>
            </w:pPr>
          </w:p>
        </w:tc>
        <w:tc>
          <w:tcPr>
            <w:tcW w:w="349" w:type="dxa"/>
          </w:tcPr>
          <w:p w14:paraId="43DFF59D" w14:textId="77777777" w:rsidR="00593F65" w:rsidRDefault="00593F65" w:rsidP="00D31006">
            <w:pPr>
              <w:pStyle w:val="EmptyCellLayoutStyle"/>
              <w:spacing w:after="0" w:line="240" w:lineRule="auto"/>
            </w:pPr>
          </w:p>
        </w:tc>
      </w:tr>
      <w:tr w:rsidR="00593F65" w14:paraId="5F888E5F" w14:textId="77777777" w:rsidTr="004143DE">
        <w:trPr>
          <w:trHeight w:val="394"/>
        </w:trPr>
        <w:tc>
          <w:tcPr>
            <w:tcW w:w="95" w:type="dxa"/>
          </w:tcPr>
          <w:p w14:paraId="4B3B2199" w14:textId="77777777" w:rsidR="00593F65" w:rsidRDefault="00593F65" w:rsidP="00D31006">
            <w:pPr>
              <w:pStyle w:val="EmptyCellLayoutStyle"/>
              <w:spacing w:after="0" w:line="240" w:lineRule="auto"/>
            </w:pPr>
          </w:p>
        </w:tc>
        <w:tc>
          <w:tcPr>
            <w:tcW w:w="8621" w:type="dxa"/>
          </w:tcPr>
          <w:tbl>
            <w:tblPr>
              <w:tblW w:w="0" w:type="auto"/>
              <w:tblCellMar>
                <w:left w:w="0" w:type="dxa"/>
                <w:right w:w="0" w:type="dxa"/>
              </w:tblCellMar>
              <w:tblLook w:val="0000" w:firstRow="0" w:lastRow="0" w:firstColumn="0" w:lastColumn="0" w:noHBand="0" w:noVBand="0"/>
            </w:tblPr>
            <w:tblGrid>
              <w:gridCol w:w="8621"/>
            </w:tblGrid>
            <w:tr w:rsidR="00593F65" w14:paraId="002BB672" w14:textId="77777777" w:rsidTr="00D31006">
              <w:trPr>
                <w:trHeight w:val="316"/>
              </w:trPr>
              <w:tc>
                <w:tcPr>
                  <w:tcW w:w="9109" w:type="dxa"/>
                  <w:tcBorders>
                    <w:top w:val="nil"/>
                    <w:left w:val="nil"/>
                    <w:bottom w:val="nil"/>
                    <w:right w:val="nil"/>
                  </w:tcBorders>
                  <w:tcMar>
                    <w:top w:w="39" w:type="dxa"/>
                    <w:left w:w="39" w:type="dxa"/>
                    <w:bottom w:w="39" w:type="dxa"/>
                    <w:right w:w="39" w:type="dxa"/>
                  </w:tcMar>
                </w:tcPr>
                <w:p w14:paraId="3684CF10" w14:textId="77777777" w:rsidR="00593F65" w:rsidRDefault="00593F65" w:rsidP="00D31006">
                  <w:pPr>
                    <w:jc w:val="center"/>
                  </w:pPr>
                  <w:r>
                    <w:rPr>
                      <w:rFonts w:eastAsia="Calibri"/>
                      <w:color w:val="000000"/>
                    </w:rPr>
                    <w:t>(Annex to ITU Operational Bulletin No. 1162 - 15.XII.2018)</w:t>
                  </w:r>
                </w:p>
                <w:p w14:paraId="2008798C" w14:textId="77777777" w:rsidR="00593F65" w:rsidRDefault="00593F65" w:rsidP="004143DE">
                  <w:pPr>
                    <w:spacing w:before="0"/>
                    <w:jc w:val="center"/>
                  </w:pPr>
                  <w:r>
                    <w:rPr>
                      <w:rFonts w:eastAsia="Calibri"/>
                      <w:color w:val="000000"/>
                    </w:rPr>
                    <w:t>(Amendment No. 92)</w:t>
                  </w:r>
                </w:p>
              </w:tc>
            </w:tr>
          </w:tbl>
          <w:p w14:paraId="2802EAF0" w14:textId="77777777" w:rsidR="00593F65" w:rsidRDefault="00593F65" w:rsidP="00D31006"/>
        </w:tc>
        <w:tc>
          <w:tcPr>
            <w:tcW w:w="349" w:type="dxa"/>
          </w:tcPr>
          <w:p w14:paraId="12FBC385" w14:textId="77777777" w:rsidR="00593F65" w:rsidRDefault="00593F65" w:rsidP="00D31006">
            <w:pPr>
              <w:pStyle w:val="EmptyCellLayoutStyle"/>
              <w:spacing w:after="0" w:line="240" w:lineRule="auto"/>
            </w:pPr>
          </w:p>
        </w:tc>
      </w:tr>
    </w:tbl>
    <w:p w14:paraId="14CAB02D" w14:textId="77777777" w:rsidR="00593F65" w:rsidRDefault="00593F65" w:rsidP="00593F65">
      <w:pPr>
        <w:rPr>
          <w:lang w:val="fr-FR"/>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75"/>
        <w:gridCol w:w="1398"/>
        <w:gridCol w:w="4274"/>
      </w:tblGrid>
      <w:tr w:rsidR="00593F65" w14:paraId="1F6E21FF" w14:textId="77777777" w:rsidTr="001E21F5">
        <w:trPr>
          <w:trHeight w:val="299"/>
        </w:trPr>
        <w:tc>
          <w:tcPr>
            <w:tcW w:w="3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563C6" w14:textId="77777777" w:rsidR="00593F65" w:rsidRDefault="00593F65" w:rsidP="00D31006">
            <w:r>
              <w:rPr>
                <w:rFonts w:eastAsia="Calibri"/>
                <w:b/>
                <w:i/>
                <w:color w:val="000000"/>
              </w:rPr>
              <w:t>Country/Geographical area</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6169F7" w14:textId="77777777" w:rsidR="00593F65" w:rsidRDefault="00593F65" w:rsidP="00D31006">
            <w:r>
              <w:rPr>
                <w:rFonts w:eastAsia="Calibri"/>
                <w:b/>
                <w:i/>
                <w:color w:val="000000"/>
              </w:rPr>
              <w:t>MCC+MNC</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AE3B4" w14:textId="77777777" w:rsidR="00593F65" w:rsidRDefault="00593F65" w:rsidP="00D31006">
            <w:r>
              <w:rPr>
                <w:rFonts w:eastAsia="Calibri"/>
                <w:b/>
                <w:i/>
                <w:color w:val="000000"/>
              </w:rPr>
              <w:t>Operator/Network</w:t>
            </w:r>
          </w:p>
        </w:tc>
      </w:tr>
      <w:tr w:rsidR="00593F65" w14:paraId="6D29DD25" w14:textId="77777777" w:rsidTr="001E21F5">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1AF08E" w14:textId="77777777" w:rsidR="00593F65" w:rsidRDefault="00593F65" w:rsidP="00FA046D">
            <w:pPr>
              <w:spacing w:before="0"/>
            </w:pPr>
            <w:r>
              <w:rPr>
                <w:rFonts w:eastAsia="Calibri"/>
                <w:b/>
                <w:color w:val="000000"/>
              </w:rPr>
              <w:t>Guyana    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B5BEB" w14:textId="77777777" w:rsidR="00593F65" w:rsidRDefault="00593F65" w:rsidP="00FA046D">
            <w:pPr>
              <w:spacing w:before="0"/>
            </w:pP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022A" w14:textId="77777777" w:rsidR="00593F65" w:rsidRDefault="00593F65" w:rsidP="00FA046D">
            <w:pPr>
              <w:spacing w:before="0"/>
            </w:pPr>
          </w:p>
        </w:tc>
      </w:tr>
      <w:tr w:rsidR="00593F65" w14:paraId="33938163" w14:textId="77777777" w:rsidTr="001E21F5">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15D71D" w14:textId="77777777" w:rsidR="00593F65" w:rsidRDefault="00593F65" w:rsidP="00FA046D">
            <w:pPr>
              <w:spacing w:before="0"/>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A6B59" w14:textId="77777777" w:rsidR="00593F65" w:rsidRDefault="00593F65" w:rsidP="00FA046D">
            <w:pPr>
              <w:spacing w:before="0"/>
              <w:jc w:val="center"/>
            </w:pPr>
            <w:r>
              <w:rPr>
                <w:rFonts w:eastAsia="Calibri"/>
                <w:color w:val="000000"/>
              </w:rPr>
              <w:t>738 040</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4F9E4" w14:textId="77777777" w:rsidR="00593F65" w:rsidRDefault="00593F65" w:rsidP="00FA046D">
            <w:pPr>
              <w:spacing w:before="0"/>
            </w:pPr>
            <w:r>
              <w:rPr>
                <w:rFonts w:eastAsia="Calibri"/>
                <w:color w:val="000000"/>
              </w:rPr>
              <w:t>E-Networks Inc.</w:t>
            </w:r>
          </w:p>
        </w:tc>
      </w:tr>
      <w:tr w:rsidR="00593F65" w14:paraId="4F45174F" w14:textId="77777777" w:rsidTr="001E21F5">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CD77979" w14:textId="77777777" w:rsidR="00593F65" w:rsidRDefault="00593F65" w:rsidP="00FA046D">
            <w:pPr>
              <w:spacing w:before="0"/>
            </w:pPr>
            <w:r>
              <w:rPr>
                <w:rFonts w:eastAsia="Calibri"/>
                <w:b/>
                <w:color w:val="000000"/>
              </w:rPr>
              <w:t>Uruguay    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EDE0" w14:textId="77777777" w:rsidR="00593F65" w:rsidRDefault="00593F65" w:rsidP="00FA046D">
            <w:pPr>
              <w:spacing w:before="0"/>
            </w:pP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178D4" w14:textId="77777777" w:rsidR="00593F65" w:rsidRDefault="00593F65" w:rsidP="00FA046D">
            <w:pPr>
              <w:spacing w:before="0"/>
            </w:pPr>
          </w:p>
        </w:tc>
      </w:tr>
      <w:tr w:rsidR="00593F65" w14:paraId="1B460625" w14:textId="77777777" w:rsidTr="001E21F5">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9C17AE" w14:textId="77777777" w:rsidR="00593F65" w:rsidRDefault="00593F65" w:rsidP="00FA046D">
            <w:pPr>
              <w:spacing w:before="0"/>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29DC" w14:textId="77777777" w:rsidR="00593F65" w:rsidRDefault="00593F65" w:rsidP="00FA046D">
            <w:pPr>
              <w:spacing w:before="0"/>
              <w:jc w:val="center"/>
            </w:pPr>
            <w:r>
              <w:rPr>
                <w:rFonts w:eastAsia="Calibri"/>
                <w:color w:val="000000"/>
              </w:rPr>
              <w:t>748 15</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38084" w14:textId="77777777" w:rsidR="00593F65" w:rsidRDefault="00593F65" w:rsidP="00FA046D">
            <w:pPr>
              <w:spacing w:before="0"/>
            </w:pPr>
            <w:r>
              <w:rPr>
                <w:rFonts w:eastAsia="Calibri"/>
                <w:color w:val="000000"/>
              </w:rPr>
              <w:t>ENALUR S.A.</w:t>
            </w:r>
          </w:p>
        </w:tc>
      </w:tr>
      <w:tr w:rsidR="00593F65" w14:paraId="35382345" w14:textId="77777777" w:rsidTr="001E21F5">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668A23" w14:textId="77777777" w:rsidR="00593F65" w:rsidRDefault="00593F65" w:rsidP="00FA046D">
            <w:pPr>
              <w:spacing w:before="0"/>
              <w:jc w:val="left"/>
            </w:pPr>
            <w:r w:rsidRPr="002D6353">
              <w:rPr>
                <w:rFonts w:eastAsia="Calibri"/>
                <w:b/>
                <w:color w:val="000000"/>
              </w:rPr>
              <w:t xml:space="preserve">International Mobile, </w:t>
            </w:r>
            <w:r>
              <w:rPr>
                <w:rFonts w:eastAsia="Calibri"/>
                <w:b/>
                <w:color w:val="000000"/>
              </w:rPr>
              <w:br/>
            </w:r>
            <w:r w:rsidRPr="002D6353">
              <w:rPr>
                <w:rFonts w:eastAsia="Calibri"/>
                <w:b/>
                <w:color w:val="000000"/>
              </w:rPr>
              <w:t xml:space="preserve">shared code </w:t>
            </w:r>
            <w:r>
              <w:rPr>
                <w:rFonts w:eastAsia="Calibri"/>
                <w:b/>
                <w:color w:val="000000"/>
              </w:rPr>
              <w:t xml:space="preserve">     </w:t>
            </w:r>
            <w:r w:rsidRPr="002D6353">
              <w:rPr>
                <w:rFonts w:eastAsia="Calibri"/>
                <w:b/>
                <w:color w:val="000000"/>
              </w:rPr>
              <w:t>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E529B" w14:textId="77777777" w:rsidR="00593F65" w:rsidRDefault="00593F65" w:rsidP="00FA046D">
            <w:pPr>
              <w:spacing w:before="0"/>
            </w:pP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3E1BE" w14:textId="77777777" w:rsidR="00593F65" w:rsidRDefault="00593F65" w:rsidP="00FA046D">
            <w:pPr>
              <w:spacing w:before="0"/>
            </w:pPr>
          </w:p>
        </w:tc>
      </w:tr>
      <w:tr w:rsidR="001E21F5" w14:paraId="09CA8F00" w14:textId="77777777" w:rsidTr="001E21F5">
        <w:trPr>
          <w:trHeight w:val="262"/>
        </w:trPr>
        <w:tc>
          <w:tcPr>
            <w:tcW w:w="3375"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88A531" w14:textId="77777777" w:rsidR="001E21F5" w:rsidRPr="002D6353" w:rsidRDefault="001E21F5" w:rsidP="00FA046D">
            <w:pPr>
              <w:spacing w:before="0"/>
              <w:jc w:val="left"/>
              <w:rPr>
                <w:rFonts w:eastAsia="Calibri"/>
                <w:b/>
                <w:color w:val="000000"/>
              </w:rPr>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61EF9" w14:textId="524ED75C" w:rsidR="001E21F5" w:rsidRDefault="001E21F5" w:rsidP="00FA046D">
            <w:pPr>
              <w:spacing w:before="0"/>
              <w:jc w:val="center"/>
            </w:pPr>
            <w:r>
              <w:rPr>
                <w:rFonts w:eastAsia="Calibri"/>
                <w:color w:val="000000"/>
              </w:rPr>
              <w:t>901 80</w:t>
            </w:r>
          </w:p>
        </w:tc>
        <w:tc>
          <w:tcPr>
            <w:tcW w:w="42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EE596" w14:textId="0567346D" w:rsidR="001E21F5" w:rsidRDefault="00FA046D" w:rsidP="00FA046D">
            <w:pPr>
              <w:spacing w:before="0"/>
            </w:pPr>
            <w:r w:rsidRPr="002D6353">
              <w:rPr>
                <w:rFonts w:eastAsia="Calibri"/>
                <w:color w:val="000000"/>
              </w:rPr>
              <w:t>Flo Live Limited</w:t>
            </w:r>
          </w:p>
        </w:tc>
      </w:tr>
    </w:tbl>
    <w:p w14:paraId="785511B1" w14:textId="68D05CA9" w:rsidR="00593F65" w:rsidRDefault="00593F65" w:rsidP="00593F65">
      <w:pPr>
        <w:rPr>
          <w:lang w:val="fr-FR"/>
        </w:rPr>
      </w:pPr>
    </w:p>
    <w:p w14:paraId="1C7FC020" w14:textId="608CB302" w:rsidR="00FA046D" w:rsidRPr="00BA0A57" w:rsidRDefault="00FA046D" w:rsidP="00593F65">
      <w:pPr>
        <w:rPr>
          <w:lang w:val="fr-FR"/>
        </w:rPr>
      </w:pPr>
      <w:r w:rsidRPr="00BA0A57">
        <w:rPr>
          <w:rFonts w:ascii="Arial" w:eastAsia="Arial" w:hAnsi="Arial"/>
          <w:color w:val="000000"/>
          <w:sz w:val="16"/>
          <w:lang w:val="fr-FR"/>
        </w:rPr>
        <w:t>____________</w:t>
      </w:r>
    </w:p>
    <w:p w14:paraId="7294A184" w14:textId="77777777" w:rsidR="00593F65" w:rsidRPr="00BA0A57" w:rsidRDefault="00593F65" w:rsidP="00593F65">
      <w:pPr>
        <w:rPr>
          <w:lang w:val="fr-FR"/>
        </w:rPr>
      </w:pPr>
      <w:r w:rsidRPr="00BA0A57">
        <w:rPr>
          <w:rFonts w:eastAsia="Calibri"/>
          <w:color w:val="000000"/>
          <w:sz w:val="18"/>
          <w:lang w:val="fr-FR"/>
        </w:rPr>
        <w:t>       MCC:  Mobile Country Code / Indicatif de pays du mobile / Indicativo de país para el servicio móvil</w:t>
      </w:r>
    </w:p>
    <w:p w14:paraId="4B054CA6" w14:textId="77777777" w:rsidR="00593F65" w:rsidRPr="00BA0A57" w:rsidRDefault="00593F65" w:rsidP="004143DE">
      <w:pPr>
        <w:spacing w:before="0"/>
        <w:rPr>
          <w:rFonts w:eastAsia="Calibri"/>
          <w:color w:val="000000"/>
          <w:sz w:val="18"/>
          <w:lang w:val="fr-FR"/>
        </w:rPr>
      </w:pPr>
      <w:r w:rsidRPr="00BA0A57">
        <w:rPr>
          <w:rFonts w:eastAsia="Calibri"/>
          <w:color w:val="000000"/>
          <w:sz w:val="18"/>
          <w:lang w:val="fr-FR"/>
        </w:rPr>
        <w:t>       MNC:  Mobile Network Code / Code de réseau mobile / Indicativo de red para el servicio móvil</w:t>
      </w:r>
    </w:p>
    <w:p w14:paraId="255A5459" w14:textId="699E2354" w:rsidR="00593F65" w:rsidRPr="00593F65" w:rsidRDefault="00593F65" w:rsidP="00593F65">
      <w:pPr>
        <w:rPr>
          <w:sz w:val="18"/>
          <w:szCs w:val="18"/>
          <w:lang w:val="en-GB"/>
        </w:rPr>
      </w:pPr>
      <w:r w:rsidRPr="001B3B12">
        <w:rPr>
          <w:rFonts w:cs="Calibri"/>
          <w:sz w:val="18"/>
          <w:szCs w:val="18"/>
        </w:rPr>
        <w:t xml:space="preserve">* See the present ITU Operational Bulletin No. 1264 of 15.III.2023, </w:t>
      </w:r>
      <w:r w:rsidRPr="00606B5C">
        <w:rPr>
          <w:rFonts w:cs="Calibri"/>
          <w:sz w:val="18"/>
          <w:szCs w:val="18"/>
        </w:rPr>
        <w:t xml:space="preserve">page </w:t>
      </w:r>
      <w:r w:rsidR="00E76CD0">
        <w:rPr>
          <w:rFonts w:cs="Calibri"/>
          <w:sz w:val="18"/>
          <w:szCs w:val="18"/>
        </w:rPr>
        <w:t>4</w:t>
      </w:r>
      <w:r w:rsidR="00606B5C">
        <w:rPr>
          <w:rFonts w:cs="Calibri"/>
          <w:sz w:val="18"/>
          <w:szCs w:val="18"/>
        </w:rPr>
        <w:t>.</w:t>
      </w:r>
    </w:p>
    <w:p w14:paraId="15629E38" w14:textId="77777777" w:rsidR="00593F65" w:rsidRPr="00593F65" w:rsidRDefault="00593F65" w:rsidP="00593F65">
      <w:pPr>
        <w:rPr>
          <w:lang w:val="en-GB"/>
        </w:rPr>
      </w:pPr>
    </w:p>
    <w:p w14:paraId="035C938D" w14:textId="77777777" w:rsidR="00593F65" w:rsidRPr="00593F65" w:rsidRDefault="00593F65" w:rsidP="00593F65">
      <w:pPr>
        <w:rPr>
          <w:lang w:val="en-GB"/>
        </w:rPr>
      </w:pPr>
    </w:p>
    <w:p w14:paraId="11954D76" w14:textId="77777777" w:rsidR="00592C57" w:rsidRDefault="00592C5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rPr>
      </w:pPr>
      <w:r>
        <w:br w:type="page"/>
      </w:r>
    </w:p>
    <w:p w14:paraId="71D09B80" w14:textId="77777777" w:rsidR="000D103B" w:rsidRDefault="000D103B" w:rsidP="000D103B">
      <w:pPr>
        <w:pStyle w:val="Heading20"/>
        <w:spacing w:before="0"/>
        <w:rPr>
          <w:lang w:val="en-US"/>
        </w:rPr>
      </w:pPr>
      <w:r w:rsidRPr="004C13F0">
        <w:rPr>
          <w:rFonts w:asciiTheme="minorHAnsi" w:hAnsiTheme="minorHAnsi" w:cstheme="minorHAnsi"/>
          <w:szCs w:val="26"/>
          <w:lang w:val="en-US"/>
        </w:rPr>
        <w:lastRenderedPageBreak/>
        <w:t>Lis</w:t>
      </w:r>
      <w:r w:rsidRPr="004C13F0">
        <w:rPr>
          <w:rFonts w:asciiTheme="minorHAnsi" w:hAnsiTheme="minorHAnsi" w:cstheme="minorHAnsi"/>
          <w:lang w:val="en-US"/>
        </w:rPr>
        <w:t xml:space="preserve">t of ITU Carrier Codes </w:t>
      </w:r>
      <w:r w:rsidRPr="004C13F0">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6AEA7E26" w14:textId="77777777" w:rsidR="000D103B" w:rsidRDefault="000D103B" w:rsidP="000D103B">
      <w:pPr>
        <w:jc w:val="center"/>
      </w:pPr>
      <w:r w:rsidRPr="00E02EDF">
        <w:t>(Annex to ITU Operational Bulletin No. 1060 – 15.IX.2014)</w:t>
      </w:r>
      <w:r w:rsidRPr="00E02EDF">
        <w:br/>
        <w:t>(Amendment No.</w:t>
      </w:r>
      <w:r>
        <w:t xml:space="preserve"> 146</w:t>
      </w:r>
      <w:r w:rsidRPr="00E02EDF">
        <w:t>)</w:t>
      </w:r>
    </w:p>
    <w:p w14:paraId="40F6735D" w14:textId="77777777" w:rsidR="000D103B" w:rsidRPr="00E02EDF" w:rsidRDefault="000D103B" w:rsidP="000D103B">
      <w:pPr>
        <w:spacing w:before="240"/>
        <w:jc w:val="center"/>
      </w:pPr>
    </w:p>
    <w:tbl>
      <w:tblPr>
        <w:tblW w:w="9356" w:type="dxa"/>
        <w:tblLayout w:type="fixed"/>
        <w:tblLook w:val="04A0" w:firstRow="1" w:lastRow="0" w:firstColumn="1" w:lastColumn="0" w:noHBand="0" w:noVBand="1"/>
      </w:tblPr>
      <w:tblGrid>
        <w:gridCol w:w="3261"/>
        <w:gridCol w:w="2769"/>
        <w:gridCol w:w="3326"/>
      </w:tblGrid>
      <w:tr w:rsidR="000D103B" w:rsidRPr="00860C0A" w14:paraId="6D6D3DA7" w14:textId="77777777" w:rsidTr="000D103B">
        <w:trPr>
          <w:cantSplit/>
          <w:tblHeader/>
        </w:trPr>
        <w:tc>
          <w:tcPr>
            <w:tcW w:w="3261" w:type="dxa"/>
            <w:hideMark/>
          </w:tcPr>
          <w:p w14:paraId="49B47E7E" w14:textId="77777777" w:rsidR="000D103B" w:rsidRPr="00860C0A" w:rsidRDefault="000D103B" w:rsidP="00D3100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2C657B18" w14:textId="77777777" w:rsidR="000D103B" w:rsidRPr="00860C0A" w:rsidRDefault="000D103B" w:rsidP="00D31006">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326" w:type="dxa"/>
            <w:hideMark/>
          </w:tcPr>
          <w:p w14:paraId="4C3020F5" w14:textId="77777777" w:rsidR="000D103B" w:rsidRPr="00860C0A" w:rsidRDefault="000D103B" w:rsidP="00D3100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D103B" w:rsidRPr="00860C0A" w14:paraId="07D65D09" w14:textId="77777777" w:rsidTr="000D103B">
        <w:trPr>
          <w:cantSplit/>
          <w:tblHeader/>
        </w:trPr>
        <w:tc>
          <w:tcPr>
            <w:tcW w:w="3261" w:type="dxa"/>
            <w:tcBorders>
              <w:top w:val="nil"/>
              <w:left w:val="nil"/>
              <w:bottom w:val="single" w:sz="4" w:space="0" w:color="auto"/>
              <w:right w:val="nil"/>
            </w:tcBorders>
            <w:hideMark/>
          </w:tcPr>
          <w:p w14:paraId="12E32A07" w14:textId="77777777" w:rsidR="000D103B" w:rsidRPr="00860C0A" w:rsidRDefault="000D103B" w:rsidP="00FA046D">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2FD019D9" w14:textId="77777777" w:rsidR="000D103B" w:rsidRPr="00860C0A" w:rsidRDefault="000D103B" w:rsidP="00FA046D">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326" w:type="dxa"/>
            <w:tcBorders>
              <w:top w:val="nil"/>
              <w:left w:val="nil"/>
              <w:bottom w:val="single" w:sz="4" w:space="0" w:color="auto"/>
              <w:right w:val="nil"/>
            </w:tcBorders>
          </w:tcPr>
          <w:p w14:paraId="5D7C625C" w14:textId="77777777" w:rsidR="000D103B" w:rsidRPr="00860C0A" w:rsidRDefault="000D103B" w:rsidP="00FA046D">
            <w:pPr>
              <w:widowControl w:val="0"/>
              <w:spacing w:before="0"/>
              <w:rPr>
                <w:rFonts w:asciiTheme="minorHAnsi" w:eastAsia="SimSun" w:hAnsiTheme="minorHAnsi" w:cs="Arial"/>
                <w:b/>
                <w:bCs/>
                <w:i/>
                <w:iCs/>
                <w:color w:val="000000"/>
              </w:rPr>
            </w:pPr>
          </w:p>
        </w:tc>
      </w:tr>
    </w:tbl>
    <w:p w14:paraId="45BBCE2D" w14:textId="77777777" w:rsidR="000D103B" w:rsidRDefault="000D103B" w:rsidP="000D103B">
      <w:pPr>
        <w:rPr>
          <w:rFonts w:cs="Calibri"/>
          <w:color w:val="000000"/>
        </w:rPr>
      </w:pPr>
    </w:p>
    <w:p w14:paraId="75D69BE1" w14:textId="77777777" w:rsidR="000D103B" w:rsidRPr="00A81598" w:rsidRDefault="000D103B" w:rsidP="000D103B">
      <w:pPr>
        <w:tabs>
          <w:tab w:val="left" w:pos="3686"/>
        </w:tabs>
        <w:spacing w:after="120"/>
        <w:rPr>
          <w:rFonts w:cs="Calibri"/>
          <w:b/>
        </w:rPr>
      </w:pPr>
      <w:r w:rsidRPr="00860C0A">
        <w:rPr>
          <w:rFonts w:eastAsia="SimSun"/>
          <w:b/>
          <w:bCs/>
          <w:i/>
          <w:iCs/>
        </w:rPr>
        <w:t>Germany (Federal Republic of) / DEU</w:t>
      </w:r>
      <w:r w:rsidRPr="00A81598">
        <w:rPr>
          <w:rFonts w:cs="Calibri"/>
          <w:b/>
          <w:i/>
        </w:rPr>
        <w:tab/>
      </w:r>
      <w:r>
        <w:rPr>
          <w:rFonts w:cs="Calibri"/>
          <w:b/>
        </w:rPr>
        <w:t>ADD</w:t>
      </w:r>
    </w:p>
    <w:tbl>
      <w:tblPr>
        <w:tblW w:w="9356" w:type="dxa"/>
        <w:tblLayout w:type="fixed"/>
        <w:tblCellMar>
          <w:top w:w="85" w:type="dxa"/>
          <w:bottom w:w="85" w:type="dxa"/>
        </w:tblCellMar>
        <w:tblLook w:val="05A0" w:firstRow="1" w:lastRow="0" w:firstColumn="1" w:lastColumn="1" w:noHBand="0" w:noVBand="1"/>
      </w:tblPr>
      <w:tblGrid>
        <w:gridCol w:w="3240"/>
        <w:gridCol w:w="2700"/>
        <w:gridCol w:w="3416"/>
      </w:tblGrid>
      <w:tr w:rsidR="000D103B" w:rsidRPr="00AC69D6" w14:paraId="27954CD6" w14:textId="77777777" w:rsidTr="000D103B">
        <w:trPr>
          <w:cantSplit/>
        </w:trPr>
        <w:tc>
          <w:tcPr>
            <w:tcW w:w="3240" w:type="dxa"/>
          </w:tcPr>
          <w:p w14:paraId="4526FBDA" w14:textId="77777777" w:rsidR="000D103B" w:rsidRPr="00DE1908" w:rsidRDefault="000D103B" w:rsidP="000D103B">
            <w:pPr>
              <w:tabs>
                <w:tab w:val="left" w:pos="426"/>
                <w:tab w:val="left" w:pos="4140"/>
                <w:tab w:val="left" w:pos="4230"/>
              </w:tabs>
              <w:spacing w:before="0"/>
              <w:textAlignment w:val="auto"/>
              <w:rPr>
                <w:rFonts w:eastAsia="SimSun" w:cs="Calibri"/>
                <w:lang w:val="de-DE" w:eastAsia="zh-CN"/>
              </w:rPr>
            </w:pPr>
            <w:r w:rsidRPr="007D43B5">
              <w:rPr>
                <w:rFonts w:eastAsia="SimSun" w:cs="Calibri"/>
                <w:lang w:val="de-DE" w:eastAsia="zh-CN"/>
              </w:rPr>
              <w:t>HanseTel</w:t>
            </w:r>
            <w:r>
              <w:rPr>
                <w:rFonts w:eastAsia="SimSun" w:cs="Calibri"/>
                <w:lang w:val="de-DE" w:eastAsia="zh-CN"/>
              </w:rPr>
              <w:t xml:space="preserve"> </w:t>
            </w:r>
            <w:r>
              <w:rPr>
                <w:rFonts w:eastAsia="SimSun" w:cs="Calibri"/>
                <w:lang w:val="de-DE" w:eastAsia="zh-CN"/>
              </w:rPr>
              <w:br/>
            </w:r>
            <w:r w:rsidRPr="007D43B5">
              <w:rPr>
                <w:rFonts w:eastAsia="SimSun" w:cs="Calibri"/>
                <w:lang w:val="de-DE" w:eastAsia="zh-CN"/>
              </w:rPr>
              <w:t>Inh. Sven Kruse</w:t>
            </w:r>
          </w:p>
          <w:p w14:paraId="0398B071" w14:textId="77777777" w:rsidR="000D103B" w:rsidRPr="003B5E8D" w:rsidRDefault="000D103B" w:rsidP="000D103B">
            <w:pPr>
              <w:tabs>
                <w:tab w:val="left" w:pos="426"/>
                <w:tab w:val="left" w:pos="4140"/>
                <w:tab w:val="left" w:pos="4230"/>
              </w:tabs>
              <w:spacing w:before="0"/>
              <w:textAlignment w:val="auto"/>
              <w:rPr>
                <w:rFonts w:eastAsia="SimSun" w:cs="Calibri"/>
                <w:lang w:val="de-DE" w:eastAsia="zh-CN"/>
              </w:rPr>
            </w:pPr>
            <w:r w:rsidRPr="007D43B5">
              <w:rPr>
                <w:rFonts w:eastAsia="SimSun" w:cs="Calibri"/>
                <w:lang w:val="de-DE" w:eastAsia="zh-CN"/>
              </w:rPr>
              <w:t>Konstanzer Strasse 15</w:t>
            </w:r>
          </w:p>
          <w:p w14:paraId="13B59527" w14:textId="77777777" w:rsidR="000D103B" w:rsidRPr="006B0586" w:rsidRDefault="000D103B" w:rsidP="000D103B">
            <w:pPr>
              <w:tabs>
                <w:tab w:val="left" w:pos="426"/>
                <w:tab w:val="center" w:pos="2480"/>
              </w:tabs>
              <w:spacing w:before="0"/>
              <w:rPr>
                <w:rFonts w:asciiTheme="minorHAnsi" w:eastAsia="SimSun" w:hAnsiTheme="minorHAnsi" w:cstheme="minorHAnsi"/>
                <w:lang w:val="de-DE" w:eastAsia="zh-CN"/>
              </w:rPr>
            </w:pPr>
            <w:r w:rsidRPr="007D43B5">
              <w:rPr>
                <w:rFonts w:eastAsia="SimSun" w:cs="Calibri"/>
                <w:lang w:val="de-DE" w:eastAsia="zh-CN"/>
              </w:rPr>
              <w:t>D-10707 BERLIN</w:t>
            </w:r>
          </w:p>
        </w:tc>
        <w:tc>
          <w:tcPr>
            <w:tcW w:w="2700" w:type="dxa"/>
          </w:tcPr>
          <w:p w14:paraId="3827B230" w14:textId="77777777" w:rsidR="000D103B" w:rsidRPr="006B0586" w:rsidRDefault="000D103B" w:rsidP="000D103B">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HANSE</w:t>
            </w:r>
          </w:p>
        </w:tc>
        <w:tc>
          <w:tcPr>
            <w:tcW w:w="3416" w:type="dxa"/>
          </w:tcPr>
          <w:p w14:paraId="65EBBE0B" w14:textId="77777777" w:rsidR="000D103B" w:rsidRPr="006B0586" w:rsidRDefault="000D103B" w:rsidP="000D103B">
            <w:pPr>
              <w:tabs>
                <w:tab w:val="left" w:pos="676"/>
              </w:tabs>
              <w:overflowPunct/>
              <w:spacing w:before="0"/>
              <w:rPr>
                <w:rFonts w:asciiTheme="minorHAnsi" w:hAnsiTheme="minorHAnsi" w:cstheme="minorHAnsi"/>
              </w:rPr>
            </w:pPr>
            <w:r w:rsidRPr="006B0586">
              <w:rPr>
                <w:rFonts w:asciiTheme="minorHAnsi" w:hAnsiTheme="minorHAnsi" w:cstheme="minorHAnsi"/>
              </w:rPr>
              <w:t xml:space="preserve">Mr </w:t>
            </w:r>
            <w:r w:rsidRPr="007D43B5">
              <w:rPr>
                <w:rFonts w:asciiTheme="minorHAnsi" w:hAnsiTheme="minorHAnsi" w:cstheme="minorHAnsi"/>
              </w:rPr>
              <w:t>Tim Jung</w:t>
            </w:r>
          </w:p>
          <w:p w14:paraId="1FE68756" w14:textId="77777777" w:rsidR="000D103B" w:rsidRDefault="000D103B" w:rsidP="000D103B">
            <w:pPr>
              <w:tabs>
                <w:tab w:val="left" w:pos="676"/>
              </w:tabs>
              <w:overflowPunct/>
              <w:spacing w:before="0"/>
              <w:rPr>
                <w:rFonts w:asciiTheme="minorHAnsi" w:hAnsiTheme="minorHAnsi" w:cstheme="minorHAnsi"/>
              </w:rPr>
            </w:pPr>
            <w:r w:rsidRPr="006B0586">
              <w:rPr>
                <w:rFonts w:asciiTheme="minorHAnsi" w:hAnsiTheme="minorHAnsi" w:cstheme="minorHAnsi"/>
              </w:rPr>
              <w:t xml:space="preserve">Tel:  </w:t>
            </w:r>
            <w:r w:rsidRPr="007D43B5">
              <w:rPr>
                <w:rFonts w:asciiTheme="minorHAnsi" w:hAnsiTheme="minorHAnsi" w:cstheme="minorHAnsi"/>
              </w:rPr>
              <w:t>+49 30 439699600</w:t>
            </w:r>
          </w:p>
          <w:p w14:paraId="69E2B1D3" w14:textId="77777777" w:rsidR="000D103B" w:rsidRPr="006B0586" w:rsidRDefault="000D103B" w:rsidP="000D103B">
            <w:pPr>
              <w:tabs>
                <w:tab w:val="left" w:pos="676"/>
              </w:tabs>
              <w:overflowPunct/>
              <w:spacing w:before="0"/>
              <w:rPr>
                <w:rFonts w:asciiTheme="minorHAnsi" w:hAnsiTheme="minorHAnsi" w:cstheme="minorHAnsi"/>
              </w:rPr>
            </w:pPr>
            <w:r>
              <w:rPr>
                <w:rFonts w:asciiTheme="minorHAnsi" w:hAnsiTheme="minorHAnsi" w:cstheme="minorHAnsi"/>
              </w:rPr>
              <w:t xml:space="preserve">Fax: </w:t>
            </w:r>
            <w:r w:rsidRPr="007D43B5">
              <w:rPr>
                <w:rFonts w:asciiTheme="minorHAnsi" w:hAnsiTheme="minorHAnsi" w:cstheme="minorHAnsi"/>
              </w:rPr>
              <w:t>+49 30 439699601</w:t>
            </w:r>
          </w:p>
          <w:p w14:paraId="38CCE5B6" w14:textId="77777777" w:rsidR="000D103B" w:rsidRPr="00AC69D6" w:rsidRDefault="000D103B" w:rsidP="000D103B">
            <w:pPr>
              <w:widowControl w:val="0"/>
              <w:spacing w:before="0"/>
              <w:textAlignment w:val="auto"/>
              <w:rPr>
                <w:rFonts w:asciiTheme="minorHAnsi" w:eastAsia="SimSun" w:hAnsiTheme="minorHAnsi" w:cstheme="minorHAnsi"/>
                <w:lang w:val="fr-FR"/>
              </w:rPr>
            </w:pPr>
            <w:r w:rsidRPr="00AC69D6">
              <w:rPr>
                <w:rFonts w:asciiTheme="minorHAnsi" w:hAnsiTheme="minorHAnsi" w:cstheme="minorHAnsi"/>
                <w:lang w:val="fr-FR"/>
              </w:rPr>
              <w:t>E-mail:</w:t>
            </w:r>
            <w:r w:rsidRPr="00AC69D6">
              <w:rPr>
                <w:rFonts w:asciiTheme="minorHAnsi" w:hAnsiTheme="minorHAnsi" w:cstheme="minorHAnsi"/>
                <w:lang w:val="fr-FR"/>
              </w:rPr>
              <w:tab/>
              <w:t xml:space="preserve"> </w:t>
            </w:r>
            <w:r w:rsidRPr="00AC69D6">
              <w:rPr>
                <w:rFonts w:cs="Calibri"/>
                <w:lang w:val="fr-FR"/>
              </w:rPr>
              <w:t>numbering@hanse.tel</w:t>
            </w:r>
          </w:p>
        </w:tc>
      </w:tr>
    </w:tbl>
    <w:p w14:paraId="25B17FCA" w14:textId="24F37DE8" w:rsidR="000D103B" w:rsidRDefault="000D103B" w:rsidP="000D103B">
      <w:pPr>
        <w:overflowPunct/>
        <w:textAlignment w:val="auto"/>
        <w:rPr>
          <w:rFonts w:cs="Calibri"/>
          <w:b/>
          <w:color w:val="000000"/>
          <w:szCs w:val="22"/>
          <w:lang w:val="pt-BR"/>
        </w:rPr>
      </w:pPr>
    </w:p>
    <w:p w14:paraId="2C31EA6D" w14:textId="77777777" w:rsidR="00E76CD0" w:rsidRPr="00C0327C" w:rsidRDefault="00E76CD0" w:rsidP="000D103B">
      <w:pPr>
        <w:overflowPunct/>
        <w:textAlignment w:val="auto"/>
        <w:rPr>
          <w:rFonts w:cs="Calibri"/>
          <w:b/>
          <w:color w:val="000000"/>
          <w:szCs w:val="22"/>
          <w:lang w:val="pt-BR"/>
        </w:rPr>
      </w:pPr>
    </w:p>
    <w:p w14:paraId="43E0FD3C" w14:textId="721B80F8" w:rsidR="00850F8A" w:rsidRDefault="00850F8A">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7EE63B65" w14:textId="77777777" w:rsidR="00C318B4" w:rsidRPr="00E46B38" w:rsidRDefault="00C318B4" w:rsidP="00C318B4">
      <w:pPr>
        <w:pStyle w:val="Heading20"/>
        <w:spacing w:before="0"/>
        <w:rPr>
          <w:lang w:val="en-GB"/>
        </w:rPr>
      </w:pPr>
      <w:r w:rsidRPr="00E46B38">
        <w:rPr>
          <w:lang w:val="en-GB"/>
        </w:rPr>
        <w:t>List of Signalling Area/Network Codes (SANC)</w:t>
      </w:r>
      <w:r w:rsidRPr="00E46B38">
        <w:rPr>
          <w:lang w:val="en-GB"/>
        </w:rPr>
        <w:br/>
        <w:t>(Complement to Recommendation ITU-T Q.708 (03/1999))</w:t>
      </w:r>
      <w:r w:rsidRPr="00E46B38">
        <w:rPr>
          <w:lang w:val="en-GB"/>
        </w:rPr>
        <w:br/>
        <w:t>(Position on 1 June 2017)</w:t>
      </w:r>
    </w:p>
    <w:p w14:paraId="61819530" w14:textId="77777777" w:rsidR="00C318B4" w:rsidRPr="00E46B38" w:rsidRDefault="00C318B4" w:rsidP="00C318B4">
      <w:pPr>
        <w:pStyle w:val="Heading70"/>
        <w:keepNext/>
        <w:spacing w:before="120"/>
        <w:jc w:val="center"/>
        <w:rPr>
          <w:b w:val="0"/>
          <w:bCs/>
        </w:rPr>
      </w:pPr>
      <w:r w:rsidRPr="00E46B38">
        <w:rPr>
          <w:b w:val="0"/>
          <w:bCs/>
        </w:rPr>
        <w:t>(Annex to ITU Operational Bulletin No. 1125 – 1.VI.2017)</w:t>
      </w:r>
      <w:r w:rsidRPr="00E46B38">
        <w:rPr>
          <w:b w:val="0"/>
          <w:bCs/>
        </w:rPr>
        <w:br/>
        <w:t>(Amendment No. 24)</w:t>
      </w:r>
    </w:p>
    <w:p w14:paraId="43454A3F" w14:textId="77777777" w:rsidR="00C318B4" w:rsidRPr="00E46B38" w:rsidRDefault="00C318B4" w:rsidP="00C318B4">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318B4" w:rsidRPr="00870C6B" w14:paraId="72D32FE2" w14:textId="77777777" w:rsidTr="00D31006">
        <w:trPr>
          <w:trHeight w:val="240"/>
        </w:trPr>
        <w:tc>
          <w:tcPr>
            <w:tcW w:w="9288" w:type="dxa"/>
            <w:gridSpan w:val="3"/>
            <w:shd w:val="clear" w:color="auto" w:fill="auto"/>
          </w:tcPr>
          <w:p w14:paraId="543E3DBC" w14:textId="77777777" w:rsidR="00C318B4" w:rsidRPr="00C318B4" w:rsidRDefault="00C318B4" w:rsidP="00D31006">
            <w:pPr>
              <w:pStyle w:val="Normalaftertitle"/>
              <w:keepNext/>
              <w:spacing w:before="240"/>
              <w:rPr>
                <w:b/>
                <w:bCs/>
              </w:rPr>
            </w:pPr>
            <w:r w:rsidRPr="00C318B4">
              <w:rPr>
                <w:b/>
                <w:bCs/>
              </w:rPr>
              <w:t>Numerical order     ADD</w:t>
            </w:r>
          </w:p>
        </w:tc>
      </w:tr>
      <w:tr w:rsidR="00C318B4" w:rsidRPr="00F25E55" w14:paraId="56DD48F6" w14:textId="77777777" w:rsidTr="00D31006">
        <w:trPr>
          <w:trHeight w:val="240"/>
        </w:trPr>
        <w:tc>
          <w:tcPr>
            <w:tcW w:w="909" w:type="dxa"/>
            <w:shd w:val="clear" w:color="auto" w:fill="auto"/>
          </w:tcPr>
          <w:p w14:paraId="2AE0E218" w14:textId="77777777" w:rsidR="00C318B4" w:rsidRPr="00F25E55" w:rsidRDefault="00C318B4" w:rsidP="00D31006">
            <w:pPr>
              <w:pStyle w:val="StyleTabletextLeft"/>
            </w:pPr>
          </w:p>
        </w:tc>
        <w:tc>
          <w:tcPr>
            <w:tcW w:w="909" w:type="dxa"/>
            <w:shd w:val="clear" w:color="auto" w:fill="auto"/>
          </w:tcPr>
          <w:p w14:paraId="104E8944" w14:textId="77777777" w:rsidR="00C318B4" w:rsidRPr="00C318B4" w:rsidRDefault="00C318B4" w:rsidP="00D31006">
            <w:pPr>
              <w:pStyle w:val="StyleTabletextLeft"/>
              <w:rPr>
                <w:b w:val="0"/>
                <w:bCs w:val="0"/>
              </w:rPr>
            </w:pPr>
            <w:r w:rsidRPr="00C318B4">
              <w:rPr>
                <w:b w:val="0"/>
                <w:bCs w:val="0"/>
              </w:rPr>
              <w:t>7-201</w:t>
            </w:r>
          </w:p>
        </w:tc>
        <w:tc>
          <w:tcPr>
            <w:tcW w:w="7470" w:type="dxa"/>
            <w:shd w:val="clear" w:color="auto" w:fill="auto"/>
          </w:tcPr>
          <w:p w14:paraId="2FF4A150" w14:textId="77777777" w:rsidR="00C318B4" w:rsidRPr="00C318B4" w:rsidRDefault="00C318B4" w:rsidP="00D31006">
            <w:pPr>
              <w:pStyle w:val="StyleTabletextLeft"/>
              <w:rPr>
                <w:b w:val="0"/>
                <w:bCs w:val="0"/>
              </w:rPr>
            </w:pPr>
            <w:r w:rsidRPr="00C318B4">
              <w:rPr>
                <w:b w:val="0"/>
                <w:bCs w:val="0"/>
              </w:rPr>
              <w:t>Gibraltar</w:t>
            </w:r>
          </w:p>
        </w:tc>
      </w:tr>
    </w:tbl>
    <w:p w14:paraId="0244E97A" w14:textId="77777777" w:rsidR="00C318B4" w:rsidRPr="00756D3F" w:rsidRDefault="00C318B4" w:rsidP="00C318B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C318B4" w:rsidRPr="00870C6B" w14:paraId="0BEB9984" w14:textId="77777777" w:rsidTr="00D31006">
        <w:trPr>
          <w:trHeight w:val="240"/>
        </w:trPr>
        <w:tc>
          <w:tcPr>
            <w:tcW w:w="9288" w:type="dxa"/>
            <w:gridSpan w:val="3"/>
            <w:shd w:val="clear" w:color="auto" w:fill="auto"/>
          </w:tcPr>
          <w:p w14:paraId="28BD9436" w14:textId="77777777" w:rsidR="00C318B4" w:rsidRPr="00C318B4" w:rsidRDefault="00C318B4" w:rsidP="00D31006">
            <w:pPr>
              <w:pStyle w:val="Normalaftertitle"/>
              <w:keepNext/>
              <w:spacing w:before="240"/>
              <w:rPr>
                <w:b/>
                <w:bCs/>
              </w:rPr>
            </w:pPr>
            <w:r w:rsidRPr="00C318B4">
              <w:rPr>
                <w:b/>
                <w:bCs/>
              </w:rPr>
              <w:t>Alphabetical order    ADD</w:t>
            </w:r>
          </w:p>
        </w:tc>
      </w:tr>
      <w:tr w:rsidR="00C318B4" w:rsidRPr="00F25E55" w14:paraId="5F0FE7D4" w14:textId="77777777" w:rsidTr="00D31006">
        <w:trPr>
          <w:trHeight w:val="240"/>
        </w:trPr>
        <w:tc>
          <w:tcPr>
            <w:tcW w:w="909" w:type="dxa"/>
            <w:shd w:val="clear" w:color="auto" w:fill="auto"/>
          </w:tcPr>
          <w:p w14:paraId="686D026A" w14:textId="77777777" w:rsidR="00C318B4" w:rsidRPr="00F25E55" w:rsidRDefault="00C318B4" w:rsidP="00D31006">
            <w:pPr>
              <w:pStyle w:val="StyleTabletextLeft"/>
            </w:pPr>
          </w:p>
        </w:tc>
        <w:tc>
          <w:tcPr>
            <w:tcW w:w="909" w:type="dxa"/>
            <w:shd w:val="clear" w:color="auto" w:fill="auto"/>
          </w:tcPr>
          <w:p w14:paraId="390295D1" w14:textId="77777777" w:rsidR="00C318B4" w:rsidRPr="00C318B4" w:rsidRDefault="00C318B4" w:rsidP="00D31006">
            <w:pPr>
              <w:pStyle w:val="StyleTabletextLeft"/>
              <w:rPr>
                <w:b w:val="0"/>
                <w:bCs w:val="0"/>
              </w:rPr>
            </w:pPr>
            <w:r w:rsidRPr="00C318B4">
              <w:rPr>
                <w:b w:val="0"/>
                <w:bCs w:val="0"/>
              </w:rPr>
              <w:t>7-201</w:t>
            </w:r>
          </w:p>
        </w:tc>
        <w:tc>
          <w:tcPr>
            <w:tcW w:w="7470" w:type="dxa"/>
            <w:shd w:val="clear" w:color="auto" w:fill="auto"/>
          </w:tcPr>
          <w:p w14:paraId="333A4FB0" w14:textId="77777777" w:rsidR="00C318B4" w:rsidRPr="00C318B4" w:rsidRDefault="00C318B4" w:rsidP="00D31006">
            <w:pPr>
              <w:pStyle w:val="StyleTabletextLeft"/>
              <w:rPr>
                <w:b w:val="0"/>
                <w:bCs w:val="0"/>
              </w:rPr>
            </w:pPr>
            <w:r w:rsidRPr="00C318B4">
              <w:rPr>
                <w:b w:val="0"/>
                <w:bCs w:val="0"/>
              </w:rPr>
              <w:t>Gibraltar</w:t>
            </w:r>
          </w:p>
        </w:tc>
      </w:tr>
    </w:tbl>
    <w:p w14:paraId="003DA881" w14:textId="77777777" w:rsidR="00C318B4" w:rsidRPr="00FF621E" w:rsidRDefault="00C318B4" w:rsidP="00C318B4">
      <w:pPr>
        <w:pStyle w:val="Footnotesepar"/>
        <w:rPr>
          <w:lang w:val="fr-FR"/>
        </w:rPr>
      </w:pPr>
      <w:r w:rsidRPr="00FF621E">
        <w:rPr>
          <w:lang w:val="fr-FR"/>
        </w:rPr>
        <w:t>____________</w:t>
      </w:r>
    </w:p>
    <w:p w14:paraId="58761356" w14:textId="77777777" w:rsidR="00C318B4" w:rsidRPr="00E46B38" w:rsidRDefault="00C318B4" w:rsidP="00C318B4">
      <w:pPr>
        <w:pStyle w:val="Tabletext"/>
        <w:tabs>
          <w:tab w:val="clear" w:pos="1276"/>
          <w:tab w:val="clear" w:pos="1843"/>
          <w:tab w:val="left" w:pos="567"/>
        </w:tabs>
        <w:spacing w:after="0"/>
        <w:rPr>
          <w:b/>
          <w:sz w:val="16"/>
          <w:szCs w:val="16"/>
          <w:lang w:val="en-GB"/>
        </w:rPr>
      </w:pPr>
      <w:r w:rsidRPr="00E46B38">
        <w:rPr>
          <w:sz w:val="16"/>
          <w:szCs w:val="16"/>
          <w:lang w:val="en-GB"/>
        </w:rPr>
        <w:t>SANC:</w:t>
      </w:r>
      <w:r w:rsidRPr="00E46B38">
        <w:rPr>
          <w:sz w:val="16"/>
          <w:szCs w:val="16"/>
          <w:lang w:val="en-GB"/>
        </w:rPr>
        <w:tab/>
        <w:t>Signalling Area/Network Code.</w:t>
      </w:r>
    </w:p>
    <w:p w14:paraId="44D0A61B" w14:textId="77777777" w:rsidR="00C318B4" w:rsidRDefault="00C318B4" w:rsidP="00C318B4">
      <w:pPr>
        <w:pStyle w:val="Tabletext"/>
        <w:tabs>
          <w:tab w:val="clear" w:pos="1276"/>
          <w:tab w:val="clear" w:pos="1843"/>
          <w:tab w:val="left" w:pos="567"/>
        </w:tabs>
        <w:spacing w:before="0" w:after="0"/>
        <w:rPr>
          <w:b/>
          <w:sz w:val="16"/>
          <w:szCs w:val="16"/>
        </w:rPr>
      </w:pPr>
      <w:r w:rsidRPr="00E46B38">
        <w:rPr>
          <w:sz w:val="16"/>
          <w:szCs w:val="16"/>
          <w:lang w:val="en-GB"/>
        </w:rPr>
        <w:tab/>
      </w:r>
      <w:r w:rsidRPr="00FF621E">
        <w:rPr>
          <w:sz w:val="16"/>
          <w:szCs w:val="16"/>
        </w:rPr>
        <w:t>Code de zone/réseau sémaphore (CZRS).</w:t>
      </w:r>
    </w:p>
    <w:p w14:paraId="13813633" w14:textId="77777777" w:rsidR="00C318B4" w:rsidRPr="00756D3F" w:rsidRDefault="00C318B4" w:rsidP="00C318B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5F08F494" w14:textId="77777777" w:rsidR="00C318B4" w:rsidRPr="00756D3F" w:rsidRDefault="00C318B4" w:rsidP="00C318B4">
      <w:pPr>
        <w:rPr>
          <w:lang w:val="es-ES"/>
        </w:rPr>
      </w:pPr>
    </w:p>
    <w:p w14:paraId="24DCDFAC" w14:textId="1E5CE505" w:rsidR="000D103B" w:rsidRDefault="000D103B" w:rsidP="000D103B">
      <w:pPr>
        <w:rPr>
          <w:lang w:val="es-ES"/>
        </w:rPr>
      </w:pPr>
    </w:p>
    <w:p w14:paraId="6CCABE84" w14:textId="77777777" w:rsidR="00C318B4" w:rsidRPr="00756D3F" w:rsidRDefault="00C318B4" w:rsidP="000D103B">
      <w:pPr>
        <w:rPr>
          <w:lang w:val="es-ES"/>
        </w:rPr>
      </w:pPr>
    </w:p>
    <w:p w14:paraId="487D9191" w14:textId="77777777" w:rsidR="000D103B" w:rsidRDefault="000D103B">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69297F51" w14:textId="77777777" w:rsidR="00E2049C" w:rsidRPr="00783334" w:rsidRDefault="00E2049C" w:rsidP="00E2049C">
      <w:pPr>
        <w:keepNext/>
        <w:shd w:val="clear" w:color="auto" w:fill="D9D9D9"/>
        <w:spacing w:before="240" w:after="60"/>
        <w:jc w:val="center"/>
        <w:outlineLvl w:val="1"/>
        <w:rPr>
          <w:rFonts w:cs="Calibri"/>
          <w:b/>
          <w:bCs/>
          <w:sz w:val="28"/>
          <w:szCs w:val="28"/>
        </w:rPr>
      </w:pPr>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p>
    <w:p w14:paraId="78062AD4" w14:textId="77777777" w:rsidR="00E2049C" w:rsidRPr="00783334" w:rsidRDefault="00E2049C" w:rsidP="00E2049C">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1FA5F024" w14:textId="77777777" w:rsidR="00E2049C" w:rsidRPr="00783334" w:rsidRDefault="00E2049C" w:rsidP="00E2049C">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BFA68EC" w14:textId="77777777" w:rsidR="00E2049C" w:rsidRPr="00783334" w:rsidRDefault="00E2049C" w:rsidP="00E2049C">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0980964" w14:textId="77777777" w:rsidR="00E2049C" w:rsidRPr="00783334" w:rsidRDefault="00E2049C" w:rsidP="00E2049C">
      <w:pPr>
        <w:rPr>
          <w:rFonts w:eastAsia="SimSun"/>
        </w:rPr>
      </w:pPr>
      <w:r w:rsidRPr="00783334">
        <w:rPr>
          <w:rFonts w:eastAsia="SimSun"/>
        </w:rPr>
        <w:t xml:space="preserve">From </w:t>
      </w:r>
      <w:r>
        <w:rPr>
          <w:rFonts w:eastAsia="SimSun"/>
        </w:rPr>
        <w:t>15.II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33AD0B22" w14:textId="77777777" w:rsidR="00E2049C" w:rsidRPr="00924F91" w:rsidRDefault="00E2049C" w:rsidP="00E2049C">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E2049C" w:rsidRPr="00924F91" w14:paraId="3C6E500C" w14:textId="77777777" w:rsidTr="00D31006">
        <w:trPr>
          <w:jc w:val="center"/>
        </w:trPr>
        <w:tc>
          <w:tcPr>
            <w:tcW w:w="5098" w:type="dxa"/>
            <w:tcBorders>
              <w:top w:val="single" w:sz="4" w:space="0" w:color="auto"/>
              <w:bottom w:val="single" w:sz="4" w:space="0" w:color="auto"/>
              <w:right w:val="single" w:sz="4" w:space="0" w:color="auto"/>
            </w:tcBorders>
            <w:hideMark/>
          </w:tcPr>
          <w:p w14:paraId="1090EDF9" w14:textId="77777777" w:rsidR="00E2049C" w:rsidRPr="002F789B" w:rsidRDefault="00E2049C" w:rsidP="00D31006">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23061C09" w14:textId="77777777" w:rsidR="00E2049C" w:rsidRPr="00924F91" w:rsidRDefault="00E2049C" w:rsidP="00D31006">
            <w:pPr>
              <w:spacing w:before="40" w:after="40"/>
              <w:jc w:val="center"/>
              <w:rPr>
                <w:rFonts w:cs="Arial"/>
                <w:i/>
                <w:iCs/>
                <w:lang w:val="fr-CH"/>
              </w:rPr>
            </w:pPr>
            <w:r w:rsidRPr="00924F91">
              <w:rPr>
                <w:i/>
                <w:iCs/>
                <w:lang w:val="fr-CH"/>
              </w:rPr>
              <w:t>Country Code (CC)</w:t>
            </w:r>
          </w:p>
        </w:tc>
      </w:tr>
      <w:tr w:rsidR="00E2049C" w:rsidRPr="00924F91" w14:paraId="5BCBFE64" w14:textId="77777777" w:rsidTr="00D31006">
        <w:trPr>
          <w:jc w:val="center"/>
        </w:trPr>
        <w:tc>
          <w:tcPr>
            <w:tcW w:w="5098" w:type="dxa"/>
            <w:tcBorders>
              <w:top w:val="single" w:sz="4" w:space="0" w:color="auto"/>
              <w:left w:val="single" w:sz="4" w:space="0" w:color="auto"/>
              <w:bottom w:val="single" w:sz="4" w:space="0" w:color="auto"/>
              <w:right w:val="single" w:sz="4" w:space="0" w:color="auto"/>
            </w:tcBorders>
          </w:tcPr>
          <w:p w14:paraId="6F01C0D6" w14:textId="77777777" w:rsidR="00E2049C" w:rsidRPr="00495B80" w:rsidRDefault="00E2049C" w:rsidP="00D31006">
            <w:pPr>
              <w:tabs>
                <w:tab w:val="left" w:pos="1020"/>
              </w:tabs>
              <w:spacing w:before="40" w:after="40"/>
            </w:pPr>
            <w:r w:rsidRPr="008E3D10">
              <w:t>Iran (Islamic Republic of)</w:t>
            </w:r>
          </w:p>
        </w:tc>
        <w:tc>
          <w:tcPr>
            <w:tcW w:w="1735" w:type="dxa"/>
            <w:tcBorders>
              <w:top w:val="single" w:sz="4" w:space="0" w:color="auto"/>
              <w:left w:val="single" w:sz="4" w:space="0" w:color="auto"/>
              <w:bottom w:val="single" w:sz="4" w:space="0" w:color="auto"/>
              <w:right w:val="single" w:sz="4" w:space="0" w:color="auto"/>
            </w:tcBorders>
          </w:tcPr>
          <w:p w14:paraId="314FC1D6" w14:textId="77777777" w:rsidR="00E2049C" w:rsidRDefault="00E2049C" w:rsidP="00D31006">
            <w:pPr>
              <w:spacing w:before="40" w:after="40"/>
              <w:jc w:val="center"/>
            </w:pPr>
            <w:r>
              <w:t>+98</w:t>
            </w:r>
          </w:p>
        </w:tc>
      </w:tr>
      <w:tr w:rsidR="00E2049C" w:rsidRPr="00924F91" w14:paraId="562232EF" w14:textId="77777777" w:rsidTr="00D31006">
        <w:trPr>
          <w:jc w:val="center"/>
        </w:trPr>
        <w:tc>
          <w:tcPr>
            <w:tcW w:w="5098" w:type="dxa"/>
            <w:tcBorders>
              <w:top w:val="single" w:sz="4" w:space="0" w:color="auto"/>
              <w:left w:val="single" w:sz="4" w:space="0" w:color="auto"/>
              <w:bottom w:val="single" w:sz="4" w:space="0" w:color="auto"/>
              <w:right w:val="single" w:sz="4" w:space="0" w:color="auto"/>
            </w:tcBorders>
          </w:tcPr>
          <w:p w14:paraId="3BEB1F64" w14:textId="77777777" w:rsidR="00E2049C" w:rsidRPr="00E94FE7" w:rsidRDefault="00E2049C" w:rsidP="00D31006">
            <w:pPr>
              <w:tabs>
                <w:tab w:val="left" w:pos="1020"/>
              </w:tabs>
              <w:spacing w:before="40" w:after="40"/>
            </w:pPr>
            <w:r w:rsidRPr="008E3D10">
              <w:t>Kyrgyzstan</w:t>
            </w:r>
          </w:p>
        </w:tc>
        <w:tc>
          <w:tcPr>
            <w:tcW w:w="1735" w:type="dxa"/>
            <w:tcBorders>
              <w:top w:val="single" w:sz="4" w:space="0" w:color="auto"/>
              <w:left w:val="single" w:sz="4" w:space="0" w:color="auto"/>
              <w:bottom w:val="single" w:sz="4" w:space="0" w:color="auto"/>
              <w:right w:val="single" w:sz="4" w:space="0" w:color="auto"/>
            </w:tcBorders>
          </w:tcPr>
          <w:p w14:paraId="462009BB" w14:textId="77777777" w:rsidR="00E2049C" w:rsidRDefault="00E2049C" w:rsidP="00D31006">
            <w:pPr>
              <w:spacing w:before="40" w:after="40"/>
              <w:jc w:val="center"/>
            </w:pPr>
            <w:r>
              <w:t>+996</w:t>
            </w:r>
          </w:p>
        </w:tc>
      </w:tr>
      <w:tr w:rsidR="00E2049C" w:rsidRPr="00924F91" w14:paraId="381BD9F1" w14:textId="77777777" w:rsidTr="00D31006">
        <w:trPr>
          <w:jc w:val="center"/>
        </w:trPr>
        <w:tc>
          <w:tcPr>
            <w:tcW w:w="5098" w:type="dxa"/>
            <w:tcBorders>
              <w:top w:val="single" w:sz="4" w:space="0" w:color="auto"/>
              <w:left w:val="single" w:sz="4" w:space="0" w:color="auto"/>
              <w:bottom w:val="single" w:sz="4" w:space="0" w:color="auto"/>
              <w:right w:val="single" w:sz="4" w:space="0" w:color="auto"/>
            </w:tcBorders>
          </w:tcPr>
          <w:p w14:paraId="7908D928" w14:textId="77777777" w:rsidR="00E2049C" w:rsidRPr="00E94FE7" w:rsidRDefault="00E2049C" w:rsidP="00D31006">
            <w:pPr>
              <w:tabs>
                <w:tab w:val="left" w:pos="1020"/>
              </w:tabs>
              <w:spacing w:before="40" w:after="40"/>
            </w:pPr>
            <w:r w:rsidRPr="008E3D10">
              <w:t>Mauritius</w:t>
            </w:r>
          </w:p>
        </w:tc>
        <w:tc>
          <w:tcPr>
            <w:tcW w:w="1735" w:type="dxa"/>
            <w:tcBorders>
              <w:top w:val="single" w:sz="4" w:space="0" w:color="auto"/>
              <w:left w:val="single" w:sz="4" w:space="0" w:color="auto"/>
              <w:bottom w:val="single" w:sz="4" w:space="0" w:color="auto"/>
              <w:right w:val="single" w:sz="4" w:space="0" w:color="auto"/>
            </w:tcBorders>
          </w:tcPr>
          <w:p w14:paraId="637FC7AB" w14:textId="77777777" w:rsidR="00E2049C" w:rsidRDefault="00E2049C" w:rsidP="00D31006">
            <w:pPr>
              <w:spacing w:before="40" w:after="40"/>
              <w:jc w:val="center"/>
            </w:pPr>
            <w:r>
              <w:t>+230</w:t>
            </w:r>
          </w:p>
        </w:tc>
      </w:tr>
      <w:tr w:rsidR="00E2049C" w:rsidRPr="00924F91" w14:paraId="1AD1FD2F" w14:textId="77777777" w:rsidTr="00D31006">
        <w:trPr>
          <w:jc w:val="center"/>
        </w:trPr>
        <w:tc>
          <w:tcPr>
            <w:tcW w:w="5098" w:type="dxa"/>
            <w:tcBorders>
              <w:top w:val="single" w:sz="4" w:space="0" w:color="auto"/>
              <w:left w:val="single" w:sz="4" w:space="0" w:color="auto"/>
              <w:bottom w:val="single" w:sz="4" w:space="0" w:color="auto"/>
              <w:right w:val="single" w:sz="4" w:space="0" w:color="auto"/>
            </w:tcBorders>
          </w:tcPr>
          <w:p w14:paraId="1F84BED5" w14:textId="77777777" w:rsidR="00E2049C" w:rsidRPr="001F6887" w:rsidRDefault="00E2049C" w:rsidP="00D31006">
            <w:pPr>
              <w:tabs>
                <w:tab w:val="left" w:pos="1020"/>
              </w:tabs>
              <w:spacing w:before="40" w:after="40"/>
            </w:pPr>
            <w:r w:rsidRPr="008E3D10">
              <w:t>Myanmar</w:t>
            </w:r>
          </w:p>
        </w:tc>
        <w:tc>
          <w:tcPr>
            <w:tcW w:w="1735" w:type="dxa"/>
            <w:tcBorders>
              <w:top w:val="single" w:sz="4" w:space="0" w:color="auto"/>
              <w:left w:val="single" w:sz="4" w:space="0" w:color="auto"/>
              <w:bottom w:val="single" w:sz="4" w:space="0" w:color="auto"/>
              <w:right w:val="single" w:sz="4" w:space="0" w:color="auto"/>
            </w:tcBorders>
          </w:tcPr>
          <w:p w14:paraId="4299A168" w14:textId="77777777" w:rsidR="00E2049C" w:rsidRDefault="00E2049C" w:rsidP="00D31006">
            <w:pPr>
              <w:spacing w:before="40" w:after="40"/>
              <w:jc w:val="center"/>
            </w:pPr>
            <w:r>
              <w:t>+95</w:t>
            </w:r>
          </w:p>
        </w:tc>
      </w:tr>
    </w:tbl>
    <w:p w14:paraId="04EAA4DB" w14:textId="77777777" w:rsidR="00E2049C" w:rsidRDefault="00E2049C" w:rsidP="00E2049C">
      <w:pPr>
        <w:pStyle w:val="NoSpacing"/>
        <w:rPr>
          <w:sz w:val="20"/>
          <w:szCs w:val="20"/>
        </w:rPr>
      </w:pPr>
    </w:p>
    <w:p w14:paraId="1446377A" w14:textId="1460536E" w:rsidR="00E2049C" w:rsidRDefault="00E2049C">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sectPr w:rsidR="00E2049C" w:rsidSect="001B6B8E">
      <w:footerReference w:type="even" r:id="rId19"/>
      <w:footerReference w:type="default" r:id="rId20"/>
      <w:footerReference w:type="firs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B360" w14:textId="77777777" w:rsidR="0027359E" w:rsidRPr="00544B46" w:rsidRDefault="0027359E" w:rsidP="00544B46">
      <w:pPr>
        <w:pStyle w:val="Footer"/>
      </w:pPr>
    </w:p>
  </w:endnote>
  <w:endnote w:type="continuationSeparator" w:id="0">
    <w:p w14:paraId="02BF689D"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C91F68C" w14:textId="77777777" w:rsidTr="00E028BC">
      <w:trPr>
        <w:cantSplit/>
        <w:jc w:val="center"/>
      </w:trPr>
      <w:tc>
        <w:tcPr>
          <w:tcW w:w="1761" w:type="dxa"/>
          <w:shd w:val="clear" w:color="auto" w:fill="4C4C4C"/>
        </w:tcPr>
        <w:p w14:paraId="753E7FA1" w14:textId="6F464B0B"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4FD1">
            <w:rPr>
              <w:color w:val="FFFFFF"/>
              <w:lang w:val="es-ES_tradnl"/>
            </w:rPr>
            <w:t>1264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79B33F57"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36AC4222"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BE95620" w14:textId="77777777" w:rsidTr="00E028BC">
      <w:trPr>
        <w:cantSplit/>
        <w:jc w:val="right"/>
      </w:trPr>
      <w:tc>
        <w:tcPr>
          <w:tcW w:w="7378" w:type="dxa"/>
          <w:shd w:val="clear" w:color="auto" w:fill="A6A6A6"/>
        </w:tcPr>
        <w:p w14:paraId="73AF97C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25E04C2" w14:textId="5535E04A"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4FD1">
            <w:rPr>
              <w:color w:val="FFFFFF"/>
              <w:lang w:val="es-ES_tradnl"/>
            </w:rPr>
            <w:t>1264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199E6B0"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8E010B7" w14:textId="77777777" w:rsidTr="008149B6">
      <w:trPr>
        <w:cantSplit/>
        <w:trHeight w:val="900"/>
      </w:trPr>
      <w:tc>
        <w:tcPr>
          <w:tcW w:w="8147" w:type="dxa"/>
          <w:tcBorders>
            <w:top w:val="nil"/>
            <w:bottom w:val="nil"/>
          </w:tcBorders>
          <w:shd w:val="clear" w:color="auto" w:fill="FFFFFF"/>
          <w:vAlign w:val="center"/>
        </w:tcPr>
        <w:p w14:paraId="6333C99B"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4CA1DA4"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7B27131" wp14:editId="63AD0A7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EE2B2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5999665F" w14:textId="77777777" w:rsidTr="00E028BC">
      <w:trPr>
        <w:cantSplit/>
        <w:jc w:val="center"/>
      </w:trPr>
      <w:tc>
        <w:tcPr>
          <w:tcW w:w="1761" w:type="dxa"/>
          <w:shd w:val="clear" w:color="auto" w:fill="4C4C4C"/>
        </w:tcPr>
        <w:p w14:paraId="7EE39ADC" w14:textId="4F3D489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2159">
            <w:rPr>
              <w:color w:val="FFFFFF"/>
              <w:lang w:val="es-ES_tradnl"/>
            </w:rPr>
            <w:t>1264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7CB8D391"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6CF93EB9"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775027D7" w14:textId="77777777" w:rsidTr="00E028BC">
      <w:trPr>
        <w:cantSplit/>
        <w:jc w:val="right"/>
      </w:trPr>
      <w:tc>
        <w:tcPr>
          <w:tcW w:w="7378" w:type="dxa"/>
          <w:shd w:val="clear" w:color="auto" w:fill="A6A6A6"/>
        </w:tcPr>
        <w:p w14:paraId="5740233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2934879" w14:textId="20482646"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2159">
            <w:rPr>
              <w:color w:val="FFFFFF"/>
              <w:lang w:val="es-ES_tradnl"/>
            </w:rPr>
            <w:t>1264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591553C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31105D1" w14:textId="77777777" w:rsidTr="00DE1F6D">
      <w:trPr>
        <w:cantSplit/>
        <w:jc w:val="center"/>
      </w:trPr>
      <w:tc>
        <w:tcPr>
          <w:tcW w:w="1761" w:type="dxa"/>
          <w:shd w:val="clear" w:color="auto" w:fill="4C4C4C"/>
        </w:tcPr>
        <w:p w14:paraId="09F2398A" w14:textId="7F1F35B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2159">
            <w:rPr>
              <w:color w:val="FFFFFF"/>
              <w:lang w:val="es-ES_tradnl"/>
            </w:rPr>
            <w:t>1264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2C960A2C"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0F18CF83"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87163D7" w14:textId="77777777" w:rsidTr="00C4091A">
      <w:trPr>
        <w:cantSplit/>
        <w:jc w:val="right"/>
      </w:trPr>
      <w:tc>
        <w:tcPr>
          <w:tcW w:w="7378" w:type="dxa"/>
          <w:shd w:val="clear" w:color="auto" w:fill="A6A6A6"/>
        </w:tcPr>
        <w:p w14:paraId="5F29E0CD"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A210F5" w14:textId="2C448069"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2159">
            <w:rPr>
              <w:color w:val="FFFFFF"/>
              <w:lang w:val="es-ES_tradnl"/>
            </w:rPr>
            <w:t>1264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1100AF7"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821B1F" w14:textId="77777777" w:rsidTr="00D43A42">
      <w:trPr>
        <w:cantSplit/>
        <w:jc w:val="center"/>
      </w:trPr>
      <w:tc>
        <w:tcPr>
          <w:tcW w:w="1761" w:type="dxa"/>
          <w:shd w:val="clear" w:color="auto" w:fill="4C4C4C"/>
        </w:tcPr>
        <w:p w14:paraId="7A016800" w14:textId="674A5955"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14FD1">
            <w:rPr>
              <w:color w:val="FFFFFF"/>
              <w:lang w:val="es-ES_tradnl"/>
            </w:rPr>
            <w:t>1264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FFCDAD"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7C5753B8"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5D5" w14:textId="77777777" w:rsidR="0027359E" w:rsidRDefault="0027359E">
      <w:r>
        <w:separator/>
      </w:r>
    </w:p>
  </w:footnote>
  <w:footnote w:type="continuationSeparator" w:id="0">
    <w:p w14:paraId="2E5B72E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9D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F27DA"/>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r@tra.gov.om"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10</Pages>
  <Words>1836</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OB 1264</vt:lpstr>
    </vt:vector>
  </TitlesOfParts>
  <Company>ITU</Company>
  <LinksUpToDate>false</LinksUpToDate>
  <CharactersWithSpaces>13666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1264</dc:title>
  <dc:subject/>
  <dc:creator>ITU</dc:creator>
  <cp:keywords/>
  <dc:description/>
  <cp:lastModifiedBy>Gachet, Christelle</cp:lastModifiedBy>
  <cp:revision>213</cp:revision>
  <cp:lastPrinted>2023-03-14T05:21:00Z</cp:lastPrinted>
  <dcterms:created xsi:type="dcterms:W3CDTF">2022-08-12T07:56:00Z</dcterms:created>
  <dcterms:modified xsi:type="dcterms:W3CDTF">2023-03-14T05:22:00Z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