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7C3171"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7C3171" w14:paraId="4BB55DEB" w14:textId="77777777" w:rsidTr="00EC36AF">
        <w:tc>
          <w:tcPr>
            <w:tcW w:w="1507" w:type="dxa"/>
            <w:tcBorders>
              <w:top w:val="nil"/>
              <w:left w:val="single" w:sz="8" w:space="0" w:color="333333"/>
              <w:bottom w:val="nil"/>
            </w:tcBorders>
            <w:shd w:val="clear" w:color="auto" w:fill="4C4C4C"/>
            <w:vAlign w:val="center"/>
          </w:tcPr>
          <w:p w14:paraId="2450D859" w14:textId="0B781788" w:rsidR="00BF6D6B" w:rsidRPr="00F462DE" w:rsidRDefault="00BF6D6B" w:rsidP="0042274D">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sidRPr="00DF2790">
              <w:rPr>
                <w:rStyle w:val="Foot"/>
                <w:rFonts w:ascii="Arial" w:hAnsi="Arial" w:cs="Arial"/>
                <w:b/>
                <w:bCs/>
                <w:color w:val="FFFFFF"/>
                <w:sz w:val="28"/>
                <w:szCs w:val="28"/>
                <w:lang w:val="fr-FR"/>
              </w:rPr>
              <w:t>1</w:t>
            </w:r>
            <w:r w:rsidR="00CC1388" w:rsidRPr="00DF2790">
              <w:rPr>
                <w:rStyle w:val="Foot"/>
                <w:rFonts w:ascii="Arial" w:hAnsi="Arial" w:cs="Arial"/>
                <w:b/>
                <w:bCs/>
                <w:color w:val="FFFFFF"/>
                <w:sz w:val="28"/>
                <w:szCs w:val="28"/>
                <w:lang w:val="fr-FR"/>
              </w:rPr>
              <w:t>2</w:t>
            </w:r>
            <w:r w:rsidR="00EC36AF">
              <w:rPr>
                <w:rStyle w:val="Foot"/>
                <w:rFonts w:ascii="Arial" w:hAnsi="Arial" w:cs="Arial"/>
                <w:b/>
                <w:bCs/>
                <w:color w:val="FFFFFF"/>
                <w:sz w:val="28"/>
                <w:szCs w:val="28"/>
                <w:lang w:val="fr-FR"/>
              </w:rPr>
              <w:t>6</w:t>
            </w:r>
            <w:r w:rsidR="004C61A3">
              <w:rPr>
                <w:rStyle w:val="Foot"/>
                <w:rFonts w:ascii="Arial" w:hAnsi="Arial" w:cs="Arial"/>
                <w:b/>
                <w:bCs/>
                <w:color w:val="FFFFFF"/>
                <w:sz w:val="28"/>
                <w:szCs w:val="28"/>
                <w:lang w:val="fr-FR"/>
              </w:rPr>
              <w:t>3</w:t>
            </w:r>
          </w:p>
        </w:tc>
        <w:tc>
          <w:tcPr>
            <w:tcW w:w="1035" w:type="dxa"/>
            <w:tcBorders>
              <w:top w:val="nil"/>
              <w:bottom w:val="nil"/>
            </w:tcBorders>
            <w:shd w:val="clear" w:color="auto" w:fill="A6A6A6"/>
            <w:vAlign w:val="center"/>
          </w:tcPr>
          <w:p w14:paraId="4C88A0FA" w14:textId="1E22A96E" w:rsidR="00BF6D6B" w:rsidRPr="00396DF3" w:rsidRDefault="00674376" w:rsidP="0042274D">
            <w:pPr>
              <w:framePr w:hSpace="181" w:wrap="around" w:vAnchor="text" w:hAnchor="margin" w:xAlign="center" w:y="1"/>
              <w:jc w:val="left"/>
              <w:rPr>
                <w:color w:val="FFFFFF"/>
                <w:lang w:val="fr-FR"/>
              </w:rPr>
            </w:pPr>
            <w:r w:rsidRPr="00674376">
              <w:rPr>
                <w:color w:val="FFFFFF"/>
                <w:lang w:val="en-US"/>
              </w:rPr>
              <w:t>1.</w:t>
            </w:r>
            <w:r w:rsidR="004C61A3">
              <w:rPr>
                <w:color w:val="FFFFFF"/>
                <w:lang w:val="en-US"/>
              </w:rPr>
              <w:t>I</w:t>
            </w:r>
            <w:r w:rsidR="00745B39">
              <w:rPr>
                <w:color w:val="FFFFFF"/>
                <w:lang w:val="en-US"/>
              </w:rPr>
              <w:t>I</w:t>
            </w:r>
            <w:r w:rsidR="00E13A78">
              <w:rPr>
                <w:color w:val="FFFFFF"/>
                <w:lang w:val="en-US"/>
              </w:rPr>
              <w:t>I</w:t>
            </w:r>
            <w:r w:rsidRPr="00674376">
              <w:rPr>
                <w:color w:val="FFFFFF"/>
                <w:lang w:val="en-US"/>
              </w:rPr>
              <w:t>.202</w:t>
            </w:r>
            <w:r w:rsidR="005A2032">
              <w:rPr>
                <w:color w:val="FFFFFF"/>
                <w:lang w:val="en-US"/>
              </w:rPr>
              <w:t>3</w:t>
            </w:r>
          </w:p>
        </w:tc>
        <w:tc>
          <w:tcPr>
            <w:tcW w:w="6638" w:type="dxa"/>
            <w:gridSpan w:val="2"/>
            <w:tcBorders>
              <w:top w:val="nil"/>
              <w:bottom w:val="nil"/>
              <w:right w:val="single" w:sz="8" w:space="0" w:color="333333"/>
            </w:tcBorders>
            <w:shd w:val="clear" w:color="auto" w:fill="A6A6A6"/>
            <w:vAlign w:val="center"/>
          </w:tcPr>
          <w:p w14:paraId="30947E13" w14:textId="5347C4F7" w:rsidR="00BF6D6B" w:rsidRPr="004E21DC" w:rsidRDefault="00BF6D6B" w:rsidP="0042274D">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4C61A3">
              <w:rPr>
                <w:color w:val="FFFFFF"/>
                <w:lang w:val="fr-FR"/>
              </w:rPr>
              <w:t>14</w:t>
            </w:r>
            <w:r w:rsidR="00392F07">
              <w:rPr>
                <w:color w:val="FFFFFF"/>
                <w:lang w:val="fr-FR"/>
              </w:rPr>
              <w:t xml:space="preserve"> </w:t>
            </w:r>
            <w:r w:rsidR="004C61A3">
              <w:rPr>
                <w:color w:val="FFFFFF"/>
                <w:lang w:val="fr-FR"/>
              </w:rPr>
              <w:t>février</w:t>
            </w:r>
            <w:r w:rsidR="00392F07">
              <w:rPr>
                <w:color w:val="FFFFFF"/>
                <w:lang w:val="fr-FR"/>
              </w:rPr>
              <w:t xml:space="preserve"> </w:t>
            </w:r>
            <w:r>
              <w:rPr>
                <w:color w:val="FFFFFF"/>
                <w:lang w:val="fr-FR"/>
              </w:rPr>
              <w:t>20</w:t>
            </w:r>
            <w:r w:rsidR="00FF7AFD">
              <w:rPr>
                <w:color w:val="FFFFFF"/>
                <w:lang w:val="fr-FR"/>
              </w:rPr>
              <w:t>2</w:t>
            </w:r>
            <w:r w:rsidR="00F14152">
              <w:rPr>
                <w:color w:val="FFFFFF"/>
                <w:lang w:val="fr-FR"/>
              </w:rPr>
              <w:t>3</w:t>
            </w:r>
            <w:r w:rsidRPr="004E21DC">
              <w:rPr>
                <w:color w:val="FFFFFF"/>
                <w:lang w:val="fr-FR"/>
              </w:rPr>
              <w:t>)</w:t>
            </w:r>
            <w:r w:rsidRPr="00971874">
              <w:rPr>
                <w:color w:val="FFFFFF"/>
                <w:spacing w:val="-4"/>
                <w:lang w:val="fr-CH"/>
              </w:rPr>
              <w:t xml:space="preserve"> </w:t>
            </w:r>
            <w:r w:rsidR="00EC36AF">
              <w:rPr>
                <w:color w:val="FFFFFF"/>
                <w:spacing w:val="-4"/>
                <w:lang w:val="fr-CH"/>
              </w:rPr>
              <w:t xml:space="preserve">  </w:t>
            </w:r>
            <w:r w:rsidR="00161141">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7C3171" w14:paraId="492AB466" w14:textId="77777777" w:rsidTr="00EC36AF">
        <w:tc>
          <w:tcPr>
            <w:tcW w:w="2542" w:type="dxa"/>
            <w:gridSpan w:val="2"/>
            <w:tcBorders>
              <w:top w:val="nil"/>
              <w:left w:val="single" w:sz="8" w:space="0" w:color="333333"/>
              <w:bottom w:val="single" w:sz="8" w:space="0" w:color="333333"/>
            </w:tcBorders>
            <w:shd w:val="clear" w:color="auto" w:fill="auto"/>
          </w:tcPr>
          <w:p w14:paraId="07E0D0FF" w14:textId="4F3A4A9C" w:rsidR="00BF6D6B" w:rsidRPr="003B358A"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r w:rsidRPr="003B358A">
              <w:rPr>
                <w:rFonts w:ascii="Calibri" w:hAnsi="Calibri"/>
                <w:sz w:val="14"/>
                <w:szCs w:val="14"/>
                <w:lang w:val="fr-FR"/>
              </w:rPr>
              <w:t xml:space="preserve">Place des Nations CH-1211 </w:t>
            </w:r>
            <w:r w:rsidRPr="003B358A">
              <w:rPr>
                <w:rFonts w:ascii="Calibri" w:hAnsi="Calibri"/>
                <w:sz w:val="14"/>
                <w:szCs w:val="14"/>
                <w:lang w:val="fr-FR"/>
              </w:rPr>
              <w:br/>
              <w:t xml:space="preserve">Genève 20 (Suisse) </w:t>
            </w:r>
            <w:r w:rsidRPr="003B358A">
              <w:rPr>
                <w:rFonts w:ascii="Calibri" w:hAnsi="Calibri"/>
                <w:sz w:val="14"/>
                <w:szCs w:val="14"/>
                <w:lang w:val="fr-FR"/>
              </w:rPr>
              <w:br/>
              <w:t>Tél</w:t>
            </w:r>
            <w:r w:rsidR="00DB4825">
              <w:rPr>
                <w:rFonts w:ascii="Calibri" w:hAnsi="Calibri"/>
                <w:sz w:val="14"/>
                <w:szCs w:val="14"/>
                <w:lang w:val="fr-FR"/>
              </w:rPr>
              <w:t>.</w:t>
            </w:r>
            <w:r w:rsidRPr="003B358A">
              <w:rPr>
                <w:rFonts w:ascii="Calibri" w:hAnsi="Calibri"/>
                <w:sz w:val="14"/>
                <w:szCs w:val="14"/>
                <w:lang w:val="fr-FR"/>
              </w:rPr>
              <w:t xml:space="preserve">: </w:t>
            </w:r>
            <w:r w:rsidRPr="003B358A">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3B358A">
              <w:rPr>
                <w:rFonts w:ascii="Calibri" w:hAnsi="Calibri"/>
                <w:sz w:val="14"/>
                <w:szCs w:val="14"/>
                <w:lang w:val="fr-FR"/>
              </w:rPr>
              <w:t xml:space="preserve"> </w:t>
            </w:r>
          </w:p>
          <w:p w14:paraId="56BE8B32" w14:textId="77777777"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w:t>
            </w:r>
            <w:r w:rsidR="00DB4825">
              <w:rPr>
                <w:b/>
                <w:bCs/>
                <w:sz w:val="14"/>
                <w:szCs w:val="14"/>
                <w:lang w:val="fr-FR"/>
              </w:rPr>
              <w:t>-</w:t>
            </w:r>
            <w:r w:rsidRPr="004E21DC">
              <w:rPr>
                <w:b/>
                <w:bCs/>
                <w:sz w:val="14"/>
                <w:szCs w:val="14"/>
                <w:lang w:val="fr-FR"/>
              </w:rPr>
              <w:t>mail:</w:t>
            </w:r>
            <w:r w:rsidRPr="004E21DC">
              <w:rPr>
                <w:b/>
                <w:bCs/>
                <w:sz w:val="14"/>
                <w:szCs w:val="14"/>
                <w:lang w:val="fr-FR"/>
              </w:rPr>
              <w:tab/>
            </w:r>
            <w:r w:rsidRPr="004712B3">
              <w:rPr>
                <w:b/>
                <w:bCs/>
                <w:sz w:val="14"/>
                <w:szCs w:val="14"/>
                <w:lang w:val="fr-FR"/>
              </w:rPr>
              <w:t>itumail@itu.int</w:t>
            </w:r>
          </w:p>
        </w:tc>
        <w:tc>
          <w:tcPr>
            <w:tcW w:w="3969" w:type="dxa"/>
            <w:tcBorders>
              <w:top w:val="nil"/>
              <w:bottom w:val="single" w:sz="8" w:space="0" w:color="333333"/>
            </w:tcBorders>
            <w:shd w:val="clear" w:color="auto" w:fill="auto"/>
          </w:tcPr>
          <w:p w14:paraId="66EEDEB8" w14:textId="77777777"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73" w:name="_Toc419901106"/>
            <w:bookmarkStart w:id="74" w:name="_Toc423525450"/>
            <w:bookmarkStart w:id="75" w:name="_Toc424821405"/>
            <w:bookmarkStart w:id="76" w:name="_Toc429043948"/>
            <w:bookmarkStart w:id="77" w:name="_Toc430351610"/>
            <w:bookmarkStart w:id="78" w:name="_Toc435101736"/>
            <w:bookmarkStart w:id="79" w:name="_Toc436994414"/>
            <w:bookmarkStart w:id="80" w:name="_Toc437951326"/>
            <w:bookmarkStart w:id="81" w:name="_Toc439770081"/>
            <w:bookmarkStart w:id="82" w:name="_Toc442697165"/>
            <w:bookmarkStart w:id="83" w:name="_Toc443314395"/>
            <w:bookmarkStart w:id="84" w:name="_Toc451159940"/>
            <w:bookmarkStart w:id="85" w:name="_Toc452042282"/>
            <w:bookmarkStart w:id="86" w:name="_Toc453246382"/>
            <w:bookmarkStart w:id="87" w:name="_Toc455568905"/>
            <w:bookmarkStart w:id="88" w:name="_Toc458763331"/>
            <w:bookmarkStart w:id="89" w:name="_Toc461613919"/>
            <w:bookmarkStart w:id="90" w:name="_Toc464028552"/>
            <w:bookmarkStart w:id="91" w:name="_Toc466292711"/>
            <w:bookmarkStart w:id="92" w:name="_Toc467229208"/>
            <w:bookmarkStart w:id="93" w:name="_Toc468199508"/>
            <w:bookmarkStart w:id="94" w:name="_Toc469058077"/>
            <w:bookmarkStart w:id="95" w:name="_Toc472413645"/>
            <w:bookmarkStart w:id="96" w:name="_Toc473107256"/>
            <w:bookmarkStart w:id="97" w:name="_Toc474850427"/>
            <w:bookmarkStart w:id="98" w:name="_Toc476061805"/>
            <w:bookmarkStart w:id="99" w:name="_Toc477355858"/>
            <w:bookmarkStart w:id="100" w:name="_Toc478045194"/>
            <w:bookmarkStart w:id="101" w:name="_Toc479170884"/>
            <w:bookmarkStart w:id="102" w:name="_Toc481736912"/>
            <w:bookmarkStart w:id="103" w:name="_Toc483991758"/>
            <w:bookmarkStart w:id="104" w:name="_Toc484612680"/>
            <w:bookmarkStart w:id="105" w:name="_Toc486861815"/>
            <w:bookmarkStart w:id="106" w:name="_Toc489604239"/>
            <w:bookmarkStart w:id="107" w:name="_Toc490733846"/>
            <w:bookmarkStart w:id="108" w:name="_Toc492473912"/>
            <w:bookmarkStart w:id="109" w:name="_Toc493239106"/>
            <w:bookmarkStart w:id="110" w:name="_Toc494706559"/>
            <w:bookmarkStart w:id="111" w:name="_Toc496867147"/>
            <w:bookmarkStart w:id="112" w:name="_Toc497466140"/>
            <w:bookmarkStart w:id="113" w:name="_Toc498510152"/>
            <w:bookmarkStart w:id="114" w:name="_Toc499892914"/>
            <w:bookmarkStart w:id="115" w:name="_Toc500928320"/>
            <w:bookmarkStart w:id="116" w:name="_Toc503278432"/>
            <w:bookmarkStart w:id="117" w:name="_Toc508115956"/>
            <w:bookmarkStart w:id="118" w:name="_Toc509306684"/>
            <w:bookmarkStart w:id="119" w:name="_Toc510616269"/>
            <w:bookmarkStart w:id="120" w:name="_Toc512954041"/>
            <w:bookmarkStart w:id="121" w:name="_Toc513554835"/>
            <w:bookmarkStart w:id="122" w:name="_Toc514942257"/>
            <w:bookmarkStart w:id="123" w:name="_Toc516152548"/>
            <w:bookmarkStart w:id="124" w:name="_Toc517084119"/>
            <w:bookmarkStart w:id="125" w:name="_Toc517962987"/>
            <w:bookmarkStart w:id="126" w:name="_Toc525139684"/>
            <w:bookmarkStart w:id="127" w:name="_Toc526173594"/>
            <w:bookmarkStart w:id="128" w:name="_Toc527641978"/>
            <w:bookmarkStart w:id="129" w:name="_Toc528154637"/>
            <w:bookmarkStart w:id="130" w:name="_Toc530564026"/>
            <w:bookmarkStart w:id="131" w:name="_Toc535414803"/>
            <w:bookmarkStart w:id="132" w:name="_Toc536450184"/>
            <w:bookmarkStart w:id="133" w:name="_Toc7430870"/>
            <w:bookmarkStart w:id="134" w:name="_Toc11673091"/>
            <w:bookmarkStart w:id="135" w:name="_Toc11942196"/>
            <w:bookmarkStart w:id="136" w:name="_Toc19268826"/>
            <w:bookmarkStart w:id="137" w:name="_Toc22049216"/>
            <w:bookmarkStart w:id="138" w:name="_Toc23412315"/>
            <w:bookmarkStart w:id="139" w:name="_Toc24538160"/>
            <w:bookmarkStart w:id="140" w:name="_Toc25845764"/>
            <w:bookmarkStart w:id="141" w:name="_Toc26799551"/>
            <w:bookmarkStart w:id="142" w:name="_Toc49845627"/>
            <w:bookmarkStart w:id="143" w:name="_Toc62805773"/>
            <w:bookmarkStart w:id="144" w:name="_Toc63688621"/>
            <w:bookmarkStart w:id="145" w:name="_Toc76729007"/>
            <w:r w:rsidRPr="004E21DC">
              <w:rPr>
                <w:b/>
                <w:bCs/>
                <w:sz w:val="14"/>
                <w:szCs w:val="14"/>
                <w:lang w:val="fr-FR"/>
              </w:rPr>
              <w:t xml:space="preserve">Bureau de la normalisation des télécommunications (TSB) </w:t>
            </w:r>
            <w:r w:rsidRPr="004E21DC">
              <w:rPr>
                <w:b/>
                <w:bCs/>
                <w:sz w:val="14"/>
                <w:szCs w:val="14"/>
                <w:lang w:val="fr-FR"/>
              </w:rPr>
              <w:br/>
              <w:t>Tél</w:t>
            </w:r>
            <w:r w:rsidR="00DB4825">
              <w:rPr>
                <w:b/>
                <w:bCs/>
                <w:sz w:val="14"/>
                <w:szCs w:val="14"/>
                <w:lang w:val="fr-FR"/>
              </w:rPr>
              <w:t>.</w:t>
            </w:r>
            <w:r w:rsidRPr="004E21DC">
              <w:rPr>
                <w:b/>
                <w:bCs/>
                <w:sz w:val="14"/>
                <w:szCs w:val="14"/>
                <w:lang w:val="fr-FR"/>
              </w:rPr>
              <w:t>:</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w:t>
            </w:r>
            <w:r w:rsidR="00DB4825">
              <w:rPr>
                <w:b/>
                <w:bCs/>
                <w:sz w:val="14"/>
                <w:szCs w:val="14"/>
                <w:lang w:val="fr-FR"/>
              </w:rPr>
              <w:t>-</w:t>
            </w:r>
            <w:r w:rsidRPr="004E21DC">
              <w:rPr>
                <w:b/>
                <w:bCs/>
                <w:sz w:val="14"/>
                <w:szCs w:val="14"/>
                <w:lang w:val="fr-FR"/>
              </w:rPr>
              <w:t>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tc>
        <w:tc>
          <w:tcPr>
            <w:tcW w:w="2669" w:type="dxa"/>
            <w:tcBorders>
              <w:top w:val="nil"/>
              <w:bottom w:val="single" w:sz="8" w:space="0" w:color="333333"/>
              <w:right w:val="single" w:sz="8" w:space="0" w:color="333333"/>
            </w:tcBorders>
            <w:shd w:val="clear" w:color="auto" w:fill="auto"/>
          </w:tcPr>
          <w:p w14:paraId="74E325B6" w14:textId="77777777"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46" w:name="_Toc526173595"/>
            <w:bookmarkStart w:id="147" w:name="_Toc527641979"/>
            <w:bookmarkStart w:id="148" w:name="_Toc528154638"/>
            <w:bookmarkStart w:id="149" w:name="_Toc530564027"/>
            <w:bookmarkStart w:id="150" w:name="_Toc535414804"/>
            <w:bookmarkStart w:id="151" w:name="_Toc536450185"/>
            <w:bookmarkStart w:id="152" w:name="_Toc7430871"/>
            <w:bookmarkStart w:id="153" w:name="_Toc11673092"/>
            <w:bookmarkStart w:id="154" w:name="_Toc11942197"/>
            <w:bookmarkStart w:id="155" w:name="_Toc19268827"/>
            <w:bookmarkStart w:id="156" w:name="_Toc22049217"/>
            <w:bookmarkStart w:id="157" w:name="_Toc23412316"/>
            <w:bookmarkStart w:id="158" w:name="_Toc24538161"/>
            <w:bookmarkStart w:id="159" w:name="_Toc25845765"/>
            <w:bookmarkStart w:id="160" w:name="_Toc26799552"/>
            <w:bookmarkStart w:id="161" w:name="_Toc49845628"/>
            <w:bookmarkStart w:id="162" w:name="_Toc62805774"/>
            <w:bookmarkStart w:id="163" w:name="_Toc63688622"/>
            <w:bookmarkStart w:id="164" w:name="_Toc76729008"/>
            <w:bookmarkStart w:id="165" w:name="_Toc419901107"/>
            <w:bookmarkStart w:id="166" w:name="_Toc423525451"/>
            <w:bookmarkStart w:id="167" w:name="_Toc424821406"/>
            <w:bookmarkStart w:id="168" w:name="_Toc429043949"/>
            <w:bookmarkStart w:id="169" w:name="_Toc430351611"/>
            <w:bookmarkStart w:id="170" w:name="_Toc435101737"/>
            <w:bookmarkStart w:id="171" w:name="_Toc436994415"/>
            <w:bookmarkStart w:id="172" w:name="_Toc437951327"/>
            <w:bookmarkStart w:id="173" w:name="_Toc439770082"/>
            <w:bookmarkStart w:id="174" w:name="_Toc442697166"/>
            <w:bookmarkStart w:id="175" w:name="_Toc443314396"/>
            <w:bookmarkStart w:id="176" w:name="_Toc451159941"/>
            <w:bookmarkStart w:id="177" w:name="_Toc452042283"/>
            <w:bookmarkStart w:id="178" w:name="_Toc453246383"/>
            <w:bookmarkStart w:id="179" w:name="_Toc455568906"/>
            <w:bookmarkStart w:id="180" w:name="_Toc458763332"/>
            <w:bookmarkStart w:id="181" w:name="_Toc461613920"/>
            <w:bookmarkStart w:id="182" w:name="_Toc464028553"/>
            <w:bookmarkStart w:id="183" w:name="_Toc466292712"/>
            <w:bookmarkStart w:id="184" w:name="_Toc467229209"/>
            <w:bookmarkStart w:id="185" w:name="_Toc468199509"/>
            <w:bookmarkStart w:id="186" w:name="_Toc469058078"/>
            <w:bookmarkStart w:id="187" w:name="_Toc472413646"/>
            <w:bookmarkStart w:id="188" w:name="_Toc473107257"/>
            <w:bookmarkStart w:id="189" w:name="_Toc474850428"/>
            <w:bookmarkStart w:id="190" w:name="_Toc476061806"/>
            <w:bookmarkStart w:id="191" w:name="_Toc477355859"/>
            <w:bookmarkStart w:id="192" w:name="_Toc478045195"/>
            <w:bookmarkStart w:id="193" w:name="_Toc479170885"/>
            <w:bookmarkStart w:id="194" w:name="_Toc481736913"/>
            <w:bookmarkStart w:id="195" w:name="_Toc483991759"/>
            <w:bookmarkStart w:id="196" w:name="_Toc484612681"/>
            <w:bookmarkStart w:id="197" w:name="_Toc486861816"/>
            <w:bookmarkStart w:id="198" w:name="_Toc489604240"/>
            <w:bookmarkStart w:id="199" w:name="_Toc490733847"/>
            <w:bookmarkStart w:id="200" w:name="_Toc492473913"/>
            <w:bookmarkStart w:id="201" w:name="_Toc493239107"/>
            <w:bookmarkStart w:id="202" w:name="_Toc494706560"/>
            <w:bookmarkStart w:id="203" w:name="_Toc496867148"/>
            <w:bookmarkStart w:id="204" w:name="_Toc497466141"/>
            <w:bookmarkStart w:id="205" w:name="_Toc498510153"/>
            <w:bookmarkStart w:id="206" w:name="_Toc499892915"/>
            <w:bookmarkStart w:id="207" w:name="_Toc500928321"/>
            <w:bookmarkStart w:id="208" w:name="_Toc503278433"/>
            <w:bookmarkStart w:id="209" w:name="_Toc508115957"/>
            <w:bookmarkStart w:id="210" w:name="_Toc509306685"/>
            <w:bookmarkStart w:id="211" w:name="_Toc510616270"/>
            <w:bookmarkStart w:id="212" w:name="_Toc512954042"/>
            <w:bookmarkStart w:id="213" w:name="_Toc513554836"/>
            <w:bookmarkStart w:id="214" w:name="_Toc514942258"/>
            <w:bookmarkStart w:id="215" w:name="_Toc516152549"/>
            <w:bookmarkStart w:id="216" w:name="_Toc517084120"/>
            <w:bookmarkStart w:id="217" w:name="_Toc517962988"/>
            <w:bookmarkStart w:id="218" w:name="_Toc525139685"/>
            <w:r w:rsidRPr="004E21DC">
              <w:rPr>
                <w:b/>
                <w:bCs/>
                <w:sz w:val="14"/>
                <w:szCs w:val="14"/>
                <w:lang w:val="fr-FR"/>
              </w:rPr>
              <w:t xml:space="preserve">Bureau des radiocommunications (BR) </w:t>
            </w:r>
            <w:r w:rsidRPr="004E21DC">
              <w:rPr>
                <w:b/>
                <w:bCs/>
                <w:sz w:val="14"/>
                <w:szCs w:val="14"/>
                <w:lang w:val="fr-FR"/>
              </w:rPr>
              <w:br/>
              <w:t>Tél</w:t>
            </w:r>
            <w:r w:rsidR="00DB4825">
              <w:rPr>
                <w:b/>
                <w:bCs/>
                <w:sz w:val="14"/>
                <w:szCs w:val="14"/>
                <w:lang w:val="fr-FR"/>
              </w:rPr>
              <w:t>.</w:t>
            </w:r>
            <w:r w:rsidRPr="004E21DC">
              <w:rPr>
                <w:b/>
                <w:bCs/>
                <w:sz w:val="14"/>
                <w:szCs w:val="14"/>
                <w:lang w:val="fr-FR"/>
              </w:rPr>
              <w:t>:</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w:t>
            </w:r>
            <w:r w:rsidR="00DB4825">
              <w:rPr>
                <w:b/>
                <w:bCs/>
                <w:sz w:val="14"/>
                <w:szCs w:val="14"/>
                <w:lang w:val="fr-FR"/>
              </w:rPr>
              <w:t>-</w:t>
            </w:r>
            <w:r w:rsidRPr="004E21DC">
              <w:rPr>
                <w:b/>
                <w:bCs/>
                <w:sz w:val="14"/>
                <w:szCs w:val="14"/>
                <w:lang w:val="fr-FR"/>
              </w:rPr>
              <w:t>mail:</w:t>
            </w:r>
            <w:r w:rsidRPr="004E21DC">
              <w:rPr>
                <w:b/>
                <w:bCs/>
                <w:sz w:val="14"/>
                <w:szCs w:val="14"/>
                <w:lang w:val="fr-FR"/>
              </w:rPr>
              <w:tab/>
            </w:r>
            <w:hyperlink r:id="rId8" w:history="1">
              <w:r w:rsidR="009672F7" w:rsidRPr="003D2A1A">
                <w:rPr>
                  <w:rStyle w:val="Hyperlink"/>
                  <w:b/>
                  <w:bCs/>
                  <w:color w:val="auto"/>
                  <w:sz w:val="14"/>
                  <w:szCs w:val="14"/>
                  <w:u w:val="none"/>
                  <w:lang w:val="fr-FR"/>
                </w:rPr>
                <w:t>brmail@itu.int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hyperlink>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tc>
      </w:tr>
    </w:tbl>
    <w:p w14:paraId="06577B82" w14:textId="77777777" w:rsidR="00BF6D6B" w:rsidRPr="007F41C3" w:rsidRDefault="00BF6D6B" w:rsidP="00BF6D6B">
      <w:pPr>
        <w:rPr>
          <w:lang w:val="fr-FR"/>
        </w:rPr>
      </w:pPr>
    </w:p>
    <w:p w14:paraId="6529E485" w14:textId="77777777" w:rsidR="00BF6D6B" w:rsidRPr="007F41C3" w:rsidRDefault="00BF6D6B" w:rsidP="00BF6D6B">
      <w:pPr>
        <w:rPr>
          <w:lang w:val="fr-FR"/>
        </w:rPr>
        <w:sectPr w:rsidR="00BF6D6B" w:rsidRPr="007F41C3"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A61AFB" w:rsidRDefault="00BF6D6B" w:rsidP="00B267F6">
      <w:pPr>
        <w:pStyle w:val="Heading1"/>
        <w:keepNext w:val="0"/>
        <w:widowControl w:val="0"/>
        <w:rPr>
          <w:lang w:val="fr-FR"/>
        </w:rPr>
      </w:pPr>
      <w:bookmarkStart w:id="219" w:name="_Toc419901108"/>
      <w:bookmarkStart w:id="220" w:name="_Toc423525452"/>
      <w:bookmarkStart w:id="221" w:name="_Toc424821407"/>
      <w:bookmarkStart w:id="222" w:name="_Toc428366200"/>
      <w:bookmarkStart w:id="223" w:name="_Toc429043950"/>
      <w:bookmarkStart w:id="224" w:name="_Toc430351612"/>
      <w:bookmarkStart w:id="225" w:name="_Toc435101738"/>
      <w:bookmarkStart w:id="226" w:name="_Toc436994416"/>
      <w:bookmarkStart w:id="227" w:name="_Toc437951328"/>
      <w:bookmarkStart w:id="228" w:name="_Toc439770083"/>
      <w:bookmarkStart w:id="229" w:name="_Toc442697167"/>
      <w:bookmarkStart w:id="230" w:name="_Toc443314397"/>
      <w:bookmarkStart w:id="231" w:name="_Toc451159942"/>
      <w:bookmarkStart w:id="232" w:name="_Toc452042284"/>
      <w:bookmarkStart w:id="233" w:name="_Toc453246384"/>
      <w:bookmarkStart w:id="234" w:name="_Toc455568907"/>
      <w:bookmarkStart w:id="235" w:name="_Toc458763333"/>
      <w:bookmarkStart w:id="236" w:name="_Toc461613921"/>
      <w:bookmarkStart w:id="237" w:name="_Toc464028554"/>
      <w:bookmarkStart w:id="238" w:name="_Toc466292713"/>
      <w:bookmarkStart w:id="239" w:name="_Toc467229210"/>
      <w:bookmarkStart w:id="240" w:name="_Toc468199510"/>
      <w:bookmarkStart w:id="241" w:name="_Toc469058079"/>
      <w:bookmarkStart w:id="242" w:name="_Toc472413647"/>
      <w:bookmarkStart w:id="243" w:name="_Toc473107258"/>
      <w:bookmarkStart w:id="244" w:name="_Toc474850429"/>
      <w:bookmarkStart w:id="245" w:name="_Toc476061807"/>
      <w:bookmarkStart w:id="246" w:name="_Toc477355860"/>
      <w:bookmarkStart w:id="247" w:name="_Toc478045196"/>
      <w:bookmarkStart w:id="248" w:name="_Toc479170886"/>
      <w:bookmarkStart w:id="249" w:name="_Toc481736914"/>
      <w:bookmarkStart w:id="250" w:name="_Toc483991760"/>
      <w:bookmarkStart w:id="251" w:name="_Toc484612682"/>
      <w:bookmarkStart w:id="252" w:name="_Toc486861817"/>
      <w:bookmarkStart w:id="253" w:name="_Toc489604241"/>
      <w:bookmarkStart w:id="254" w:name="_Toc490733848"/>
      <w:bookmarkStart w:id="255" w:name="_Toc492473914"/>
      <w:bookmarkStart w:id="256" w:name="_Toc493239108"/>
      <w:bookmarkStart w:id="257" w:name="_Toc494706561"/>
      <w:bookmarkStart w:id="258" w:name="_Toc496867149"/>
      <w:bookmarkStart w:id="259" w:name="_Toc497466142"/>
      <w:bookmarkStart w:id="260" w:name="_Toc498510154"/>
      <w:bookmarkStart w:id="261" w:name="_Toc499892916"/>
      <w:bookmarkStart w:id="262" w:name="_Toc500928322"/>
      <w:bookmarkStart w:id="263" w:name="_Toc503278434"/>
      <w:bookmarkStart w:id="264" w:name="_Toc508115958"/>
      <w:bookmarkStart w:id="265" w:name="_Toc509306686"/>
      <w:bookmarkStart w:id="266" w:name="_Toc510616271"/>
      <w:bookmarkStart w:id="267" w:name="_Toc512954043"/>
      <w:bookmarkStart w:id="268" w:name="_Toc513554837"/>
      <w:bookmarkStart w:id="269" w:name="_Toc514942259"/>
      <w:bookmarkStart w:id="270" w:name="_Toc516152550"/>
      <w:bookmarkStart w:id="271" w:name="_Toc517084121"/>
      <w:bookmarkStart w:id="272" w:name="_Toc517962989"/>
      <w:bookmarkStart w:id="273" w:name="_Toc525139686"/>
      <w:bookmarkStart w:id="274" w:name="_Toc526173596"/>
      <w:bookmarkStart w:id="275" w:name="_Toc527641980"/>
      <w:bookmarkStart w:id="276" w:name="_Toc528154639"/>
      <w:bookmarkStart w:id="277" w:name="_Toc530564028"/>
      <w:bookmarkStart w:id="278" w:name="_Toc535414805"/>
      <w:bookmarkStart w:id="279" w:name="_Toc536450186"/>
      <w:bookmarkStart w:id="280" w:name="_Toc169235"/>
      <w:bookmarkStart w:id="281" w:name="_Toc6472167"/>
      <w:bookmarkStart w:id="282" w:name="_Toc7430872"/>
      <w:bookmarkStart w:id="283" w:name="_Toc11673093"/>
      <w:bookmarkStart w:id="284" w:name="_Toc11942198"/>
      <w:bookmarkStart w:id="285" w:name="_Toc16076846"/>
      <w:bookmarkStart w:id="286" w:name="_Toc16521656"/>
      <w:bookmarkStart w:id="287" w:name="_Toc19268828"/>
      <w:bookmarkStart w:id="288" w:name="_Toc22049218"/>
      <w:bookmarkStart w:id="289" w:name="_Toc23412317"/>
      <w:bookmarkStart w:id="290" w:name="_Toc24538162"/>
      <w:bookmarkStart w:id="291" w:name="_Toc25845766"/>
      <w:bookmarkStart w:id="292" w:name="_Toc26799553"/>
      <w:bookmarkStart w:id="293" w:name="_Toc40273970"/>
      <w:bookmarkStart w:id="294" w:name="_Toc40274227"/>
      <w:bookmarkStart w:id="295" w:name="_Toc42092168"/>
      <w:bookmarkStart w:id="296" w:name="_Toc42092833"/>
      <w:bookmarkStart w:id="297" w:name="_Toc49845629"/>
      <w:bookmarkStart w:id="298" w:name="_Toc51764041"/>
      <w:bookmarkStart w:id="299" w:name="_Toc58332526"/>
      <w:bookmarkStart w:id="300" w:name="_Toc59553847"/>
      <w:bookmarkStart w:id="301" w:name="_Toc59624745"/>
      <w:bookmarkStart w:id="302" w:name="_Toc62805775"/>
      <w:bookmarkStart w:id="303" w:name="_Toc63688623"/>
      <w:bookmarkStart w:id="304" w:name="_Toc65050651"/>
      <w:bookmarkStart w:id="305" w:name="_Toc66289906"/>
      <w:bookmarkStart w:id="306" w:name="_Toc70589186"/>
      <w:bookmarkStart w:id="307" w:name="_Toc72943251"/>
      <w:bookmarkStart w:id="308" w:name="_Toc75270263"/>
      <w:bookmarkStart w:id="309" w:name="_Toc76729009"/>
      <w:bookmarkStart w:id="310" w:name="_Toc79585270"/>
      <w:bookmarkStart w:id="311" w:name="_Toc87364479"/>
      <w:bookmarkStart w:id="312" w:name="_Toc89865811"/>
      <w:bookmarkStart w:id="313" w:name="_Toc96667674"/>
      <w:bookmarkStart w:id="314" w:name="_Toc96667996"/>
      <w:bookmarkStart w:id="315" w:name="_Toc98774039"/>
      <w:bookmarkStart w:id="316" w:name="_Toc98774268"/>
      <w:bookmarkStart w:id="317" w:name="_Toc98774517"/>
      <w:bookmarkStart w:id="318" w:name="_Toc103354207"/>
      <w:bookmarkStart w:id="319" w:name="_Toc103354496"/>
      <w:bookmarkStart w:id="320" w:name="_Toc115273964"/>
      <w:bookmarkStart w:id="321" w:name="_Toc115274212"/>
      <w:bookmarkStart w:id="322" w:name="_Toc126849311"/>
      <w:bookmarkStart w:id="323" w:name="_Toc128988219"/>
      <w:bookmarkStart w:id="324" w:name="_Toc128989459"/>
      <w:bookmarkStart w:id="325" w:name="_Toc132189039"/>
      <w:r w:rsidRPr="00817DB4">
        <w:rPr>
          <w:lang w:val="fr-FR"/>
        </w:rPr>
        <w:t>Table des matières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4CB52740" w14:textId="77777777" w:rsidR="00BF6D6B" w:rsidRPr="00A61AFB" w:rsidRDefault="00BF6D6B" w:rsidP="000D0EA5">
      <w:pPr>
        <w:pStyle w:val="TOC1"/>
        <w:widowControl w:val="0"/>
        <w:tabs>
          <w:tab w:val="right" w:pos="8505"/>
        </w:tabs>
        <w:spacing w:before="240"/>
        <w:ind w:right="561"/>
        <w:jc w:val="right"/>
        <w:rPr>
          <w:i/>
        </w:rPr>
      </w:pPr>
      <w:r w:rsidRPr="00A61AFB">
        <w:rPr>
          <w:i/>
        </w:rPr>
        <w:t>Page</w:t>
      </w:r>
    </w:p>
    <w:p w14:paraId="673FA81B" w14:textId="72EDC658" w:rsidR="00F05BA7" w:rsidRPr="00DE4666" w:rsidRDefault="00F05BA7" w:rsidP="00F05BA7">
      <w:pPr>
        <w:pStyle w:val="TOC1"/>
        <w:rPr>
          <w:rFonts w:asciiTheme="minorHAnsi" w:eastAsiaTheme="minorEastAsia" w:hAnsiTheme="minorHAnsi" w:cstheme="minorBidi"/>
          <w:b/>
          <w:bCs/>
          <w:sz w:val="22"/>
          <w:szCs w:val="22"/>
          <w:lang w:eastAsia="en-GB"/>
        </w:rPr>
      </w:pPr>
      <w:r w:rsidRPr="00DE4666">
        <w:rPr>
          <w:rStyle w:val="Hyperlink"/>
          <w:b/>
          <w:bCs/>
          <w:color w:val="auto"/>
          <w:u w:val="none"/>
        </w:rPr>
        <w:t>INFORMATION GÉNÉRALE</w:t>
      </w:r>
    </w:p>
    <w:p w14:paraId="1020F31F" w14:textId="6C915384" w:rsidR="00F05BA7" w:rsidRPr="00DE4666" w:rsidRDefault="00F05BA7">
      <w:pPr>
        <w:pStyle w:val="TOC1"/>
        <w:rPr>
          <w:rFonts w:asciiTheme="minorHAnsi" w:eastAsiaTheme="minorEastAsia" w:hAnsiTheme="minorHAnsi" w:cstheme="minorBidi"/>
          <w:sz w:val="22"/>
          <w:szCs w:val="22"/>
          <w:lang w:eastAsia="en-GB"/>
        </w:rPr>
      </w:pPr>
      <w:r w:rsidRPr="00DE4666">
        <w:rPr>
          <w:rStyle w:val="Hyperlink"/>
          <w:color w:val="auto"/>
          <w:u w:val="none"/>
        </w:rPr>
        <w:t xml:space="preserve">Listes annexées au Bulletin d'exploitation de l'UIT: </w:t>
      </w:r>
      <w:r w:rsidRPr="00DE4666">
        <w:rPr>
          <w:rStyle w:val="Hyperlink"/>
          <w:i/>
          <w:iCs/>
          <w:color w:val="auto"/>
          <w:u w:val="none"/>
        </w:rPr>
        <w:t>Note du TSB</w:t>
      </w:r>
      <w:r w:rsidRPr="00DE4666">
        <w:rPr>
          <w:webHidden/>
        </w:rPr>
        <w:tab/>
      </w:r>
      <w:r w:rsidRPr="00DE4666">
        <w:rPr>
          <w:webHidden/>
        </w:rPr>
        <w:tab/>
        <w:t>3</w:t>
      </w:r>
    </w:p>
    <w:p w14:paraId="5B1BA189" w14:textId="317F22D6" w:rsidR="00F05BA7" w:rsidRPr="00DE4666" w:rsidRDefault="00F05BA7">
      <w:pPr>
        <w:pStyle w:val="TOC1"/>
        <w:rPr>
          <w:rStyle w:val="Hyperlink"/>
          <w:color w:val="auto"/>
          <w:u w:val="none"/>
        </w:rPr>
      </w:pPr>
      <w:r w:rsidRPr="00DE4666">
        <w:rPr>
          <w:rStyle w:val="Hyperlink"/>
          <w:color w:val="auto"/>
          <w:u w:val="none"/>
        </w:rPr>
        <w:t xml:space="preserve">Approbation </w:t>
      </w:r>
      <w:r w:rsidR="007C3171">
        <w:rPr>
          <w:rStyle w:val="Hyperlink"/>
          <w:color w:val="auto"/>
          <w:u w:val="none"/>
        </w:rPr>
        <w:t xml:space="preserve">et suppression </w:t>
      </w:r>
      <w:r w:rsidRPr="00DE4666">
        <w:rPr>
          <w:rStyle w:val="Hyperlink"/>
          <w:color w:val="auto"/>
          <w:u w:val="none"/>
        </w:rPr>
        <w:t>de Recommandations UIT-T</w:t>
      </w:r>
      <w:r w:rsidRPr="00DE4666">
        <w:rPr>
          <w:webHidden/>
        </w:rPr>
        <w:tab/>
      </w:r>
      <w:r w:rsidRPr="00DE4666">
        <w:rPr>
          <w:webHidden/>
        </w:rPr>
        <w:tab/>
        <w:t>4</w:t>
      </w:r>
    </w:p>
    <w:p w14:paraId="087701A5" w14:textId="2B563464" w:rsidR="00F05BA7" w:rsidRPr="00DE4666" w:rsidRDefault="00F05BA7" w:rsidP="00F05BA7">
      <w:pPr>
        <w:pStyle w:val="TOC1"/>
        <w:rPr>
          <w:rFonts w:eastAsiaTheme="minorEastAsia"/>
        </w:rPr>
      </w:pPr>
      <w:r w:rsidRPr="00DE4666">
        <w:rPr>
          <w:rFonts w:eastAsiaTheme="minorEastAsia"/>
        </w:rPr>
        <w:t>Note du TSB</w:t>
      </w:r>
      <w:r w:rsidRPr="00DE4666">
        <w:rPr>
          <w:rFonts w:eastAsiaTheme="minorEastAsia"/>
        </w:rPr>
        <w:tab/>
      </w:r>
      <w:r w:rsidRPr="00DE4666">
        <w:rPr>
          <w:rFonts w:eastAsiaTheme="minorEastAsia"/>
        </w:rPr>
        <w:tab/>
        <w:t>5</w:t>
      </w:r>
      <w:r w:rsidRPr="00DE4666">
        <w:rPr>
          <w:rFonts w:eastAsiaTheme="minorEastAsia"/>
        </w:rPr>
        <w:tab/>
      </w:r>
    </w:p>
    <w:p w14:paraId="79106EA4" w14:textId="71F5578E" w:rsidR="00F05BA7" w:rsidRPr="00DE4666" w:rsidRDefault="00F05BA7" w:rsidP="00F05BA7">
      <w:pPr>
        <w:pStyle w:val="TOC1"/>
        <w:rPr>
          <w:rFonts w:asciiTheme="minorHAnsi" w:eastAsiaTheme="minorEastAsia" w:hAnsiTheme="minorHAnsi" w:cstheme="minorBidi"/>
          <w:sz w:val="22"/>
          <w:szCs w:val="22"/>
          <w:lang w:eastAsia="en-GB"/>
        </w:rPr>
      </w:pPr>
      <w:r w:rsidRPr="00DE4666">
        <w:rPr>
          <w:rStyle w:val="Hyperlink"/>
          <w:color w:val="auto"/>
          <w:u w:val="none"/>
          <w:lang w:val="fr-CH"/>
        </w:rPr>
        <w:t xml:space="preserve">Plan d’identification international pour les réseaux publics </w:t>
      </w:r>
      <w:r w:rsidRPr="00DE4666">
        <w:rPr>
          <w:rStyle w:val="Hyperlink"/>
          <w:color w:val="auto"/>
          <w:u w:val="none"/>
        </w:rPr>
        <w:t xml:space="preserve">et les abonnements (Recommandation </w:t>
      </w:r>
      <w:r w:rsidR="00035D66">
        <w:rPr>
          <w:rStyle w:val="Hyperlink"/>
          <w:color w:val="auto"/>
          <w:u w:val="none"/>
        </w:rPr>
        <w:br/>
      </w:r>
      <w:r w:rsidRPr="00DE4666">
        <w:rPr>
          <w:rStyle w:val="Hyperlink"/>
          <w:color w:val="auto"/>
          <w:u w:val="none"/>
        </w:rPr>
        <w:t>UIT-T E.212 (09/2016))</w:t>
      </w:r>
      <w:r w:rsidR="00DE4666" w:rsidRPr="00DE4666">
        <w:rPr>
          <w:rStyle w:val="Hyperlink"/>
          <w:color w:val="auto"/>
          <w:u w:val="none"/>
        </w:rPr>
        <w:t xml:space="preserve">: </w:t>
      </w:r>
      <w:r w:rsidR="00DE4666" w:rsidRPr="00DE4666">
        <w:rPr>
          <w:rStyle w:val="Hyperlink"/>
          <w:i/>
          <w:iCs/>
          <w:color w:val="auto"/>
          <w:u w:val="none"/>
        </w:rPr>
        <w:t>Note du TSB</w:t>
      </w:r>
      <w:r w:rsidRPr="00DE4666">
        <w:rPr>
          <w:webHidden/>
        </w:rPr>
        <w:tab/>
      </w:r>
      <w:r w:rsidRPr="00DE4666">
        <w:rPr>
          <w:webHidden/>
        </w:rPr>
        <w:tab/>
        <w:t>6</w:t>
      </w:r>
    </w:p>
    <w:p w14:paraId="06718729" w14:textId="7C43A7B5" w:rsidR="00F05BA7" w:rsidRPr="00DE4666" w:rsidRDefault="00F05BA7">
      <w:pPr>
        <w:pStyle w:val="TOC1"/>
        <w:rPr>
          <w:rFonts w:asciiTheme="minorHAnsi" w:eastAsiaTheme="minorEastAsia" w:hAnsiTheme="minorHAnsi" w:cstheme="minorBidi"/>
          <w:sz w:val="22"/>
          <w:szCs w:val="22"/>
          <w:lang w:val="en-GB" w:eastAsia="en-GB"/>
        </w:rPr>
      </w:pPr>
      <w:r w:rsidRPr="00DE4666">
        <w:rPr>
          <w:rStyle w:val="Hyperlink"/>
          <w:color w:val="auto"/>
          <w:u w:val="none"/>
          <w:lang w:val="en-GB"/>
        </w:rPr>
        <w:t>Service téléphonique:</w:t>
      </w:r>
    </w:p>
    <w:p w14:paraId="4C5AF3DB" w14:textId="36C43B22" w:rsidR="00F05BA7" w:rsidRPr="00DE4666" w:rsidRDefault="00F05BA7" w:rsidP="00F05BA7">
      <w:pPr>
        <w:pStyle w:val="TOC2"/>
        <w:rPr>
          <w:rFonts w:asciiTheme="minorHAnsi" w:eastAsiaTheme="minorEastAsia" w:hAnsiTheme="minorHAnsi" w:cstheme="minorBidi"/>
          <w:noProof/>
          <w:sz w:val="22"/>
          <w:szCs w:val="22"/>
          <w:lang w:eastAsia="en-GB"/>
        </w:rPr>
      </w:pPr>
      <w:r w:rsidRPr="00DE4666">
        <w:rPr>
          <w:rStyle w:val="Hyperlink"/>
          <w:noProof/>
          <w:color w:val="auto"/>
          <w:u w:val="none"/>
        </w:rPr>
        <w:t>Bahreïn</w:t>
      </w:r>
      <w:r w:rsidRPr="00DE4666">
        <w:rPr>
          <w:rStyle w:val="Hyperlink"/>
          <w:iCs/>
          <w:noProof/>
          <w:color w:val="auto"/>
          <w:u w:val="none"/>
        </w:rPr>
        <w:t xml:space="preserve"> </w:t>
      </w:r>
      <w:r w:rsidRPr="00DE4666">
        <w:rPr>
          <w:rStyle w:val="Hyperlink"/>
          <w:noProof/>
          <w:color w:val="auto"/>
          <w:u w:val="none"/>
        </w:rPr>
        <w:t>(</w:t>
      </w:r>
      <w:r w:rsidRPr="00C553D9">
        <w:rPr>
          <w:rStyle w:val="Hyperlink"/>
          <w:bCs/>
          <w:i/>
          <w:iCs/>
          <w:noProof/>
          <w:color w:val="auto"/>
          <w:u w:val="none"/>
        </w:rPr>
        <w:t>Telecommunications Regulatory Authority (TRA</w:t>
      </w:r>
      <w:r w:rsidRPr="00C553D9">
        <w:rPr>
          <w:rStyle w:val="Hyperlink"/>
          <w:bCs/>
          <w:noProof/>
          <w:color w:val="auto"/>
          <w:u w:val="none"/>
        </w:rPr>
        <w:t>), Manama</w:t>
      </w:r>
      <w:r w:rsidRPr="00DE4666">
        <w:rPr>
          <w:rStyle w:val="Hyperlink"/>
          <w:noProof/>
          <w:color w:val="auto"/>
          <w:u w:val="none"/>
        </w:rPr>
        <w:t>)</w:t>
      </w:r>
      <w:r w:rsidRPr="00DE4666">
        <w:rPr>
          <w:rStyle w:val="Hyperlink"/>
          <w:noProof/>
          <w:webHidden/>
          <w:color w:val="auto"/>
          <w:u w:val="none"/>
        </w:rPr>
        <w:tab/>
      </w:r>
      <w:r w:rsidRPr="00DE4666">
        <w:rPr>
          <w:rStyle w:val="Hyperlink"/>
          <w:noProof/>
          <w:webHidden/>
          <w:color w:val="auto"/>
          <w:u w:val="none"/>
        </w:rPr>
        <w:tab/>
        <w:t>7</w:t>
      </w:r>
    </w:p>
    <w:p w14:paraId="5849E8BB" w14:textId="6563E8D3" w:rsidR="00F05BA7" w:rsidRPr="00DE4666" w:rsidRDefault="00F05BA7" w:rsidP="00F05BA7">
      <w:pPr>
        <w:pStyle w:val="TOC2"/>
        <w:rPr>
          <w:rFonts w:asciiTheme="minorHAnsi" w:eastAsiaTheme="minorEastAsia" w:hAnsiTheme="minorHAnsi" w:cstheme="minorBidi"/>
          <w:noProof/>
          <w:sz w:val="22"/>
          <w:szCs w:val="22"/>
          <w:lang w:eastAsia="en-GB"/>
        </w:rPr>
      </w:pPr>
      <w:r w:rsidRPr="00DE4666">
        <w:rPr>
          <w:rStyle w:val="Hyperlink"/>
          <w:noProof/>
          <w:color w:val="auto"/>
          <w:u w:val="none"/>
        </w:rPr>
        <w:t>Libéria (</w:t>
      </w:r>
      <w:r w:rsidRPr="00C553D9">
        <w:rPr>
          <w:rStyle w:val="Hyperlink"/>
          <w:i/>
          <w:iCs/>
          <w:noProof/>
          <w:color w:val="auto"/>
          <w:u w:val="none"/>
        </w:rPr>
        <w:t>Liberia Telecommunications</w:t>
      </w:r>
      <w:r w:rsidRPr="00C553D9">
        <w:rPr>
          <w:rStyle w:val="Hyperlink"/>
          <w:noProof/>
          <w:color w:val="auto"/>
          <w:u w:val="none"/>
        </w:rPr>
        <w:t xml:space="preserve"> </w:t>
      </w:r>
      <w:r w:rsidRPr="00C553D9">
        <w:rPr>
          <w:rStyle w:val="Hyperlink"/>
          <w:i/>
          <w:noProof/>
          <w:color w:val="auto"/>
          <w:u w:val="none"/>
        </w:rPr>
        <w:t>Authority (LTA)</w:t>
      </w:r>
      <w:r w:rsidRPr="00C553D9">
        <w:rPr>
          <w:rStyle w:val="Hyperlink"/>
          <w:noProof/>
          <w:color w:val="auto"/>
          <w:u w:val="none"/>
        </w:rPr>
        <w:t>, Paynesville</w:t>
      </w:r>
      <w:r w:rsidRPr="00DE4666">
        <w:rPr>
          <w:rStyle w:val="Hyperlink"/>
          <w:noProof/>
          <w:color w:val="auto"/>
          <w:u w:val="none"/>
        </w:rPr>
        <w:t>)</w:t>
      </w:r>
      <w:r w:rsidRPr="00DE4666">
        <w:rPr>
          <w:rStyle w:val="Hyperlink"/>
          <w:noProof/>
          <w:webHidden/>
          <w:color w:val="auto"/>
          <w:u w:val="none"/>
        </w:rPr>
        <w:tab/>
      </w:r>
      <w:r w:rsidRPr="00DE4666">
        <w:rPr>
          <w:rStyle w:val="Hyperlink"/>
          <w:noProof/>
          <w:webHidden/>
          <w:color w:val="auto"/>
          <w:u w:val="none"/>
        </w:rPr>
        <w:tab/>
        <w:t>10</w:t>
      </w:r>
    </w:p>
    <w:p w14:paraId="26723569" w14:textId="0966CC40" w:rsidR="00F05BA7" w:rsidRPr="00DE4666" w:rsidRDefault="00F05BA7" w:rsidP="00F05BA7">
      <w:pPr>
        <w:pStyle w:val="TOC2"/>
        <w:rPr>
          <w:rFonts w:asciiTheme="minorHAnsi" w:eastAsiaTheme="minorEastAsia" w:hAnsiTheme="minorHAnsi" w:cstheme="minorBidi"/>
          <w:noProof/>
          <w:sz w:val="22"/>
          <w:szCs w:val="22"/>
          <w:lang w:eastAsia="en-GB"/>
        </w:rPr>
      </w:pPr>
      <w:r w:rsidRPr="00DE4666">
        <w:rPr>
          <w:rStyle w:val="Hyperlink"/>
          <w:noProof/>
          <w:color w:val="auto"/>
          <w:u w:val="none"/>
        </w:rPr>
        <w:t>Oman (</w:t>
      </w:r>
      <w:r w:rsidRPr="00C553D9">
        <w:rPr>
          <w:rStyle w:val="Hyperlink"/>
          <w:i/>
          <w:iCs/>
          <w:noProof/>
          <w:color w:val="auto"/>
          <w:u w:val="none"/>
        </w:rPr>
        <w:t xml:space="preserve">Oman Telecommunications Regulatory Authority (TRA), </w:t>
      </w:r>
      <w:r w:rsidRPr="00C553D9">
        <w:rPr>
          <w:rStyle w:val="Hyperlink"/>
          <w:noProof/>
          <w:color w:val="auto"/>
          <w:u w:val="none"/>
        </w:rPr>
        <w:t>Ruwi</w:t>
      </w:r>
      <w:r w:rsidRPr="00DE4666">
        <w:rPr>
          <w:rStyle w:val="Hyperlink"/>
          <w:noProof/>
          <w:color w:val="auto"/>
          <w:u w:val="none"/>
        </w:rPr>
        <w:t>)</w:t>
      </w:r>
      <w:r w:rsidRPr="00DE4666">
        <w:rPr>
          <w:rStyle w:val="Hyperlink"/>
          <w:noProof/>
          <w:webHidden/>
          <w:color w:val="auto"/>
          <w:u w:val="none"/>
        </w:rPr>
        <w:tab/>
      </w:r>
      <w:r w:rsidRPr="00DE4666">
        <w:rPr>
          <w:rStyle w:val="Hyperlink"/>
          <w:noProof/>
          <w:webHidden/>
          <w:color w:val="auto"/>
          <w:u w:val="none"/>
        </w:rPr>
        <w:tab/>
        <w:t>11</w:t>
      </w:r>
    </w:p>
    <w:p w14:paraId="0677D111" w14:textId="03B1EB3B" w:rsidR="00F05BA7" w:rsidRPr="00DE4666" w:rsidRDefault="00F05BA7">
      <w:pPr>
        <w:pStyle w:val="TOC2"/>
        <w:rPr>
          <w:rFonts w:asciiTheme="minorHAnsi" w:eastAsiaTheme="minorEastAsia" w:hAnsiTheme="minorHAnsi" w:cstheme="minorBidi"/>
          <w:noProof/>
          <w:sz w:val="22"/>
          <w:szCs w:val="22"/>
          <w:lang w:val="fr-FR" w:eastAsia="en-GB"/>
        </w:rPr>
      </w:pPr>
      <w:r w:rsidRPr="00DE4666">
        <w:rPr>
          <w:rStyle w:val="Hyperlink"/>
          <w:noProof/>
          <w:color w:val="auto"/>
          <w:u w:val="none"/>
          <w:lang w:val="fr-FR"/>
        </w:rPr>
        <w:t>Ouzbékistan (</w:t>
      </w:r>
      <w:r w:rsidRPr="00C553D9">
        <w:rPr>
          <w:i/>
          <w:iCs/>
          <w:noProof/>
          <w:lang w:val="fr-FR"/>
        </w:rPr>
        <w:t>Telecommunication Management Center</w:t>
      </w:r>
      <w:r w:rsidRPr="00C553D9">
        <w:rPr>
          <w:noProof/>
          <w:lang w:val="fr-FR"/>
        </w:rPr>
        <w:t xml:space="preserve"> de la République d'Ouzbékistan, Tachkent</w:t>
      </w:r>
      <w:r w:rsidRPr="00DE4666">
        <w:rPr>
          <w:rStyle w:val="Hyperlink"/>
          <w:noProof/>
          <w:color w:val="auto"/>
          <w:u w:val="none"/>
          <w:lang w:val="fr-FR"/>
        </w:rPr>
        <w:t>)</w:t>
      </w:r>
      <w:r w:rsidRPr="00DE4666">
        <w:rPr>
          <w:noProof/>
          <w:webHidden/>
          <w:lang w:val="fr-FR"/>
        </w:rPr>
        <w:tab/>
      </w:r>
      <w:r w:rsidRPr="00DE4666">
        <w:rPr>
          <w:noProof/>
          <w:webHidden/>
          <w:lang w:val="fr-FR"/>
        </w:rPr>
        <w:tab/>
        <w:t>12</w:t>
      </w:r>
    </w:p>
    <w:p w14:paraId="3D9C3D70" w14:textId="3E7619BA" w:rsidR="00F05BA7" w:rsidRPr="00DE4666" w:rsidRDefault="00F05BA7">
      <w:pPr>
        <w:pStyle w:val="TOC1"/>
        <w:rPr>
          <w:rFonts w:asciiTheme="minorHAnsi" w:eastAsiaTheme="minorEastAsia" w:hAnsiTheme="minorHAnsi" w:cstheme="minorBidi"/>
          <w:sz w:val="22"/>
          <w:szCs w:val="22"/>
          <w:lang w:eastAsia="en-GB"/>
        </w:rPr>
      </w:pPr>
      <w:r w:rsidRPr="00DE4666">
        <w:rPr>
          <w:rStyle w:val="Hyperlink"/>
          <w:color w:val="auto"/>
          <w:u w:val="none"/>
        </w:rPr>
        <w:t>Laboratoires de test reconnus par l'UIT</w:t>
      </w:r>
      <w:r w:rsidRPr="00DE4666">
        <w:rPr>
          <w:webHidden/>
        </w:rPr>
        <w:tab/>
      </w:r>
      <w:r w:rsidRPr="00DE4666">
        <w:rPr>
          <w:webHidden/>
        </w:rPr>
        <w:tab/>
        <w:t>14</w:t>
      </w:r>
    </w:p>
    <w:p w14:paraId="2DEDB75F" w14:textId="76227E0F" w:rsidR="00F05BA7" w:rsidRPr="00DE4666" w:rsidRDefault="00F05BA7">
      <w:pPr>
        <w:pStyle w:val="TOC1"/>
        <w:rPr>
          <w:rFonts w:asciiTheme="minorHAnsi" w:eastAsiaTheme="minorEastAsia" w:hAnsiTheme="minorHAnsi" w:cstheme="minorBidi"/>
          <w:sz w:val="22"/>
          <w:szCs w:val="22"/>
          <w:lang w:eastAsia="en-GB"/>
        </w:rPr>
      </w:pPr>
      <w:r w:rsidRPr="00DE4666">
        <w:rPr>
          <w:rStyle w:val="Hyperlink"/>
          <w:color w:val="auto"/>
          <w:u w:val="none"/>
        </w:rPr>
        <w:t>Autre communication</w:t>
      </w:r>
      <w:r w:rsidRPr="00DE4666">
        <w:rPr>
          <w:webHidden/>
        </w:rPr>
        <w:t>:</w:t>
      </w:r>
    </w:p>
    <w:p w14:paraId="13A08E82" w14:textId="3E47C4F5" w:rsidR="00F05BA7" w:rsidRPr="00DE4666" w:rsidRDefault="00F05BA7">
      <w:pPr>
        <w:pStyle w:val="TOC2"/>
        <w:rPr>
          <w:rFonts w:asciiTheme="minorHAnsi" w:eastAsiaTheme="minorEastAsia" w:hAnsiTheme="minorHAnsi" w:cstheme="minorBidi"/>
          <w:noProof/>
          <w:sz w:val="22"/>
          <w:szCs w:val="22"/>
          <w:lang w:val="fr-FR" w:eastAsia="en-GB"/>
        </w:rPr>
      </w:pPr>
      <w:r w:rsidRPr="00DE4666">
        <w:rPr>
          <w:rStyle w:val="Hyperlink"/>
          <w:noProof/>
          <w:color w:val="auto"/>
          <w:u w:val="none"/>
          <w:lang w:val="fr-FR"/>
        </w:rPr>
        <w:t>Autriche</w:t>
      </w:r>
      <w:r w:rsidRPr="00DE4666">
        <w:rPr>
          <w:noProof/>
          <w:webHidden/>
          <w:lang w:val="fr-FR"/>
        </w:rPr>
        <w:tab/>
      </w:r>
      <w:r w:rsidRPr="00DE4666">
        <w:rPr>
          <w:noProof/>
          <w:webHidden/>
          <w:lang w:val="fr-FR"/>
        </w:rPr>
        <w:tab/>
        <w:t>14</w:t>
      </w:r>
    </w:p>
    <w:p w14:paraId="1187C049" w14:textId="3D40056C" w:rsidR="00F05BA7" w:rsidRPr="00DE4666" w:rsidRDefault="00F05BA7">
      <w:pPr>
        <w:pStyle w:val="TOC1"/>
        <w:rPr>
          <w:rFonts w:asciiTheme="minorHAnsi" w:eastAsiaTheme="minorEastAsia" w:hAnsiTheme="minorHAnsi" w:cstheme="minorBidi"/>
          <w:sz w:val="22"/>
          <w:szCs w:val="22"/>
          <w:lang w:eastAsia="en-GB"/>
        </w:rPr>
      </w:pPr>
      <w:r w:rsidRPr="00DE4666">
        <w:rPr>
          <w:rStyle w:val="Hyperlink"/>
          <w:color w:val="auto"/>
          <w:u w:val="none"/>
        </w:rPr>
        <w:t>Restrictions de service</w:t>
      </w:r>
      <w:r w:rsidRPr="00DE4666">
        <w:rPr>
          <w:webHidden/>
        </w:rPr>
        <w:tab/>
      </w:r>
      <w:r w:rsidRPr="00DE4666">
        <w:rPr>
          <w:webHidden/>
        </w:rPr>
        <w:tab/>
        <w:t>15</w:t>
      </w:r>
    </w:p>
    <w:p w14:paraId="1FE866B2" w14:textId="4574ACF4" w:rsidR="00F05BA7" w:rsidRPr="00DE4666" w:rsidRDefault="00F05BA7">
      <w:pPr>
        <w:pStyle w:val="TOC1"/>
        <w:rPr>
          <w:rFonts w:asciiTheme="minorHAnsi" w:eastAsiaTheme="minorEastAsia" w:hAnsiTheme="minorHAnsi" w:cstheme="minorBidi"/>
          <w:sz w:val="22"/>
          <w:szCs w:val="22"/>
          <w:lang w:eastAsia="en-GB"/>
        </w:rPr>
      </w:pPr>
      <w:r w:rsidRPr="00DE4666">
        <w:rPr>
          <w:rStyle w:val="Hyperlink"/>
          <w:color w:val="auto"/>
          <w:u w:val="none"/>
        </w:rPr>
        <w:t>Systèmes de rappel (Call-Back) et procédures d'appel alternatives (Rés. 21 Rév. PP-2006)</w:t>
      </w:r>
      <w:r w:rsidRPr="00DE4666">
        <w:rPr>
          <w:rStyle w:val="Hyperlink"/>
          <w:color w:val="auto"/>
          <w:u w:val="none"/>
        </w:rPr>
        <w:tab/>
      </w:r>
      <w:r w:rsidRPr="00DE4666">
        <w:rPr>
          <w:webHidden/>
        </w:rPr>
        <w:tab/>
        <w:t>15</w:t>
      </w:r>
    </w:p>
    <w:p w14:paraId="31B87AA7" w14:textId="66739E14" w:rsidR="00F05BA7" w:rsidRPr="00DE4666" w:rsidRDefault="00F05BA7" w:rsidP="00F05BA7">
      <w:pPr>
        <w:pStyle w:val="TOC1"/>
        <w:spacing w:before="240"/>
        <w:rPr>
          <w:rFonts w:asciiTheme="minorHAnsi" w:eastAsiaTheme="minorEastAsia" w:hAnsiTheme="minorHAnsi" w:cstheme="minorBidi"/>
          <w:b/>
          <w:bCs/>
          <w:sz w:val="22"/>
          <w:szCs w:val="22"/>
          <w:lang w:eastAsia="en-GB"/>
        </w:rPr>
      </w:pPr>
      <w:r w:rsidRPr="00DE4666">
        <w:rPr>
          <w:rStyle w:val="Hyperlink"/>
          <w:b/>
          <w:bCs/>
          <w:color w:val="auto"/>
          <w:u w:val="none"/>
        </w:rPr>
        <w:t>AMENDEMENTS AUX PUBLICATIONS DE SERVICE</w:t>
      </w:r>
    </w:p>
    <w:p w14:paraId="0D463728" w14:textId="08278086" w:rsidR="00F05BA7" w:rsidRPr="00DE4666" w:rsidRDefault="00F05BA7">
      <w:pPr>
        <w:pStyle w:val="TOC1"/>
        <w:rPr>
          <w:rFonts w:asciiTheme="minorHAnsi" w:eastAsiaTheme="minorEastAsia" w:hAnsiTheme="minorHAnsi" w:cstheme="minorBidi"/>
          <w:sz w:val="22"/>
          <w:szCs w:val="22"/>
          <w:lang w:eastAsia="en-GB"/>
        </w:rPr>
      </w:pPr>
      <w:r w:rsidRPr="00DE4666">
        <w:rPr>
          <w:rStyle w:val="Hyperlink"/>
          <w:color w:val="auto"/>
          <w:u w:val="none"/>
        </w:rPr>
        <w:t xml:space="preserve">Liste des numéros identificateurs d'entités émettrices pour  les cartes internationales de facturation des télécommunications  </w:t>
      </w:r>
      <w:r w:rsidRPr="00DE4666">
        <w:rPr>
          <w:rStyle w:val="Hyperlink"/>
          <w:color w:val="auto"/>
          <w:u w:val="none"/>
        </w:rPr>
        <w:tab/>
      </w:r>
      <w:r w:rsidRPr="00DE4666">
        <w:rPr>
          <w:webHidden/>
        </w:rPr>
        <w:tab/>
        <w:t>16</w:t>
      </w:r>
    </w:p>
    <w:p w14:paraId="59BEAEE1" w14:textId="1FE9FD11" w:rsidR="00F05BA7" w:rsidRPr="00DE4666" w:rsidRDefault="00F05BA7">
      <w:pPr>
        <w:pStyle w:val="TOC1"/>
        <w:rPr>
          <w:rFonts w:asciiTheme="minorHAnsi" w:eastAsiaTheme="minorEastAsia" w:hAnsiTheme="minorHAnsi" w:cstheme="minorBidi"/>
          <w:sz w:val="22"/>
          <w:szCs w:val="22"/>
          <w:lang w:eastAsia="en-GB"/>
        </w:rPr>
      </w:pPr>
      <w:r w:rsidRPr="00DE4666">
        <w:rPr>
          <w:rStyle w:val="Hyperlink"/>
          <w:rFonts w:eastAsia="Arial"/>
          <w:color w:val="auto"/>
          <w:u w:val="none"/>
        </w:rPr>
        <w:t xml:space="preserve">Codes de réseau mobile (MNC) pour le plan d'identification international pour les réseaux publics </w:t>
      </w:r>
      <w:r w:rsidRPr="00DE4666">
        <w:rPr>
          <w:rStyle w:val="Hyperlink"/>
          <w:rFonts w:eastAsia="Arial"/>
          <w:color w:val="auto"/>
          <w:u w:val="none"/>
        </w:rPr>
        <w:br/>
        <w:t>et les abonnements</w:t>
      </w:r>
      <w:r w:rsidRPr="00DE4666">
        <w:rPr>
          <w:rStyle w:val="Hyperlink"/>
          <w:rFonts w:eastAsia="Arial"/>
          <w:color w:val="auto"/>
          <w:u w:val="none"/>
        </w:rPr>
        <w:tab/>
      </w:r>
      <w:r w:rsidRPr="00DE4666">
        <w:rPr>
          <w:webHidden/>
        </w:rPr>
        <w:tab/>
        <w:t>17</w:t>
      </w:r>
    </w:p>
    <w:p w14:paraId="0347D42B" w14:textId="43537809" w:rsidR="00F05BA7" w:rsidRPr="00DE4666" w:rsidRDefault="00F05BA7">
      <w:pPr>
        <w:pStyle w:val="TOC1"/>
        <w:rPr>
          <w:rFonts w:asciiTheme="minorHAnsi" w:eastAsiaTheme="minorEastAsia" w:hAnsiTheme="minorHAnsi" w:cstheme="minorBidi"/>
          <w:sz w:val="22"/>
          <w:szCs w:val="22"/>
          <w:lang w:eastAsia="en-GB"/>
        </w:rPr>
      </w:pPr>
      <w:r w:rsidRPr="00DE4666">
        <w:rPr>
          <w:rStyle w:val="Hyperlink"/>
          <w:color w:val="auto"/>
          <w:u w:val="none"/>
        </w:rPr>
        <w:t>Liste des codes de transporteur de l'UIT (Selon la Recommandation UIT-T M.1400 ((03/2013))</w:t>
      </w:r>
      <w:r w:rsidRPr="00DE4666">
        <w:rPr>
          <w:rStyle w:val="Hyperlink"/>
          <w:color w:val="auto"/>
          <w:u w:val="none"/>
        </w:rPr>
        <w:tab/>
      </w:r>
      <w:r w:rsidRPr="00DE4666">
        <w:rPr>
          <w:webHidden/>
        </w:rPr>
        <w:tab/>
        <w:t>18</w:t>
      </w:r>
    </w:p>
    <w:p w14:paraId="75A334B5" w14:textId="52342B48" w:rsidR="00F05BA7" w:rsidRPr="00DE4666" w:rsidRDefault="00F05BA7">
      <w:pPr>
        <w:pStyle w:val="TOC1"/>
        <w:rPr>
          <w:rFonts w:asciiTheme="minorHAnsi" w:eastAsiaTheme="minorEastAsia" w:hAnsiTheme="minorHAnsi" w:cstheme="minorBidi"/>
          <w:sz w:val="22"/>
          <w:szCs w:val="22"/>
          <w:lang w:eastAsia="en-GB"/>
        </w:rPr>
      </w:pPr>
      <w:r w:rsidRPr="00DE4666">
        <w:rPr>
          <w:rStyle w:val="Hyperlink"/>
          <w:color w:val="auto"/>
          <w:u w:val="none"/>
        </w:rPr>
        <w:t>Liste des codes de points sémaphores internationaux (ISPC)</w:t>
      </w:r>
      <w:r w:rsidRPr="00DE4666">
        <w:rPr>
          <w:rStyle w:val="Hyperlink"/>
          <w:color w:val="auto"/>
          <w:u w:val="none"/>
        </w:rPr>
        <w:tab/>
      </w:r>
      <w:r w:rsidRPr="00DE4666">
        <w:rPr>
          <w:webHidden/>
        </w:rPr>
        <w:tab/>
        <w:t>19</w:t>
      </w:r>
    </w:p>
    <w:p w14:paraId="112A01B7" w14:textId="6A26BA1B" w:rsidR="00F05BA7" w:rsidRPr="00DE4666" w:rsidRDefault="00F05BA7">
      <w:pPr>
        <w:pStyle w:val="TOC1"/>
        <w:rPr>
          <w:rFonts w:asciiTheme="minorHAnsi" w:eastAsiaTheme="minorEastAsia" w:hAnsiTheme="minorHAnsi" w:cstheme="minorBidi"/>
          <w:sz w:val="22"/>
          <w:szCs w:val="22"/>
          <w:lang w:val="en-GB" w:eastAsia="en-GB"/>
        </w:rPr>
      </w:pPr>
      <w:r w:rsidRPr="00DE4666">
        <w:rPr>
          <w:rStyle w:val="Hyperlink"/>
          <w:rFonts w:eastAsia="SimSun"/>
          <w:color w:val="auto"/>
          <w:u w:val="none"/>
        </w:rPr>
        <w:t>Plan de numérotage national</w:t>
      </w:r>
      <w:r w:rsidRPr="00DE4666">
        <w:rPr>
          <w:rStyle w:val="Hyperlink"/>
          <w:rFonts w:eastAsia="SimSun"/>
          <w:color w:val="auto"/>
          <w:u w:val="none"/>
        </w:rPr>
        <w:tab/>
      </w:r>
      <w:r w:rsidRPr="00DE4666">
        <w:rPr>
          <w:webHidden/>
        </w:rPr>
        <w:tab/>
        <w:t>19</w:t>
      </w:r>
    </w:p>
    <w:p w14:paraId="1A88D007" w14:textId="1515731C" w:rsidR="00A0778E" w:rsidRDefault="00A0778E">
      <w:pPr>
        <w:pStyle w:val="TOC1"/>
        <w:rPr>
          <w:rFonts w:asciiTheme="minorHAnsi" w:eastAsiaTheme="minorEastAsia" w:hAnsiTheme="minorHAnsi" w:cstheme="minorBidi"/>
          <w:sz w:val="22"/>
          <w:szCs w:val="22"/>
          <w:lang w:val="en-GB" w:eastAsia="en-GB"/>
        </w:rPr>
      </w:pPr>
    </w:p>
    <w:p w14:paraId="29DC0071" w14:textId="4A68DA68" w:rsidR="00BB2973" w:rsidRDefault="00BB2973" w:rsidP="00194E7F">
      <w:pPr>
        <w:rPr>
          <w:noProof/>
          <w:szCs w:val="32"/>
          <w:lang w:val="fr-CH"/>
        </w:rPr>
      </w:pPr>
      <w:r>
        <w:rPr>
          <w:lang w:val="fr-CH"/>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980"/>
        <w:gridCol w:w="2520"/>
      </w:tblGrid>
      <w:tr w:rsidR="00DA2274" w:rsidRPr="007C3171" w14:paraId="743524E5" w14:textId="77777777" w:rsidTr="006017A6">
        <w:trPr>
          <w:tblHeader/>
          <w:jc w:val="center"/>
        </w:trPr>
        <w:tc>
          <w:tcPr>
            <w:tcW w:w="3135" w:type="dxa"/>
            <w:gridSpan w:val="2"/>
            <w:tcBorders>
              <w:top w:val="single" w:sz="4" w:space="0" w:color="auto"/>
              <w:left w:val="single" w:sz="4" w:space="0" w:color="auto"/>
              <w:bottom w:val="single" w:sz="4" w:space="0" w:color="auto"/>
              <w:right w:val="single" w:sz="4" w:space="0" w:color="auto"/>
            </w:tcBorders>
            <w:hideMark/>
          </w:tcPr>
          <w:p w14:paraId="753A0900" w14:textId="77777777" w:rsidR="00DA2274" w:rsidRPr="00621F48" w:rsidRDefault="00DA2274" w:rsidP="006017A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lastRenderedPageBreak/>
              <w:t>Dates de parution des prochains Bulletins d'exploitation</w:t>
            </w:r>
            <w:r w:rsidRPr="00701495">
              <w:rPr>
                <w:rFonts w:eastAsia="SimSun"/>
                <w:iCs/>
                <w:noProof/>
                <w:sz w:val="18"/>
                <w:szCs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4E783279" w14:textId="77777777" w:rsidR="00DA2274" w:rsidRPr="00621F48" w:rsidRDefault="00DA2274" w:rsidP="006017A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t>Comprenant les renseignements reçus au:</w:t>
            </w:r>
          </w:p>
        </w:tc>
      </w:tr>
      <w:tr w:rsidR="00DA2274" w14:paraId="2DD8B5E8"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4F20DC7A"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1264</w:t>
            </w:r>
          </w:p>
        </w:tc>
        <w:tc>
          <w:tcPr>
            <w:tcW w:w="1980" w:type="dxa"/>
            <w:tcBorders>
              <w:top w:val="single" w:sz="4" w:space="0" w:color="auto"/>
              <w:left w:val="single" w:sz="4" w:space="0" w:color="auto"/>
              <w:bottom w:val="single" w:sz="4" w:space="0" w:color="auto"/>
              <w:right w:val="single" w:sz="4" w:space="0" w:color="auto"/>
            </w:tcBorders>
          </w:tcPr>
          <w:p w14:paraId="3AB7076B"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15.III.2023</w:t>
            </w:r>
          </w:p>
        </w:tc>
        <w:tc>
          <w:tcPr>
            <w:tcW w:w="2520" w:type="dxa"/>
            <w:tcBorders>
              <w:top w:val="single" w:sz="4" w:space="0" w:color="auto"/>
              <w:left w:val="single" w:sz="4" w:space="0" w:color="auto"/>
              <w:bottom w:val="single" w:sz="4" w:space="0" w:color="auto"/>
              <w:right w:val="single" w:sz="4" w:space="0" w:color="auto"/>
            </w:tcBorders>
          </w:tcPr>
          <w:p w14:paraId="1AA45835"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28.II.</w:t>
            </w:r>
            <w:r w:rsidDel="00B4250A">
              <w:rPr>
                <w:rFonts w:eastAsia="SimSun"/>
                <w:sz w:val="18"/>
                <w:lang w:eastAsia="zh-CN"/>
              </w:rPr>
              <w:t xml:space="preserve"> </w:t>
            </w:r>
            <w:r>
              <w:rPr>
                <w:rFonts w:eastAsia="SimSun"/>
                <w:sz w:val="18"/>
                <w:lang w:eastAsia="zh-CN"/>
              </w:rPr>
              <w:t>2023</w:t>
            </w:r>
          </w:p>
        </w:tc>
      </w:tr>
      <w:tr w:rsidR="00DA2274" w14:paraId="65390C38"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6DC75826"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1265</w:t>
            </w:r>
          </w:p>
        </w:tc>
        <w:tc>
          <w:tcPr>
            <w:tcW w:w="1980" w:type="dxa"/>
            <w:tcBorders>
              <w:top w:val="single" w:sz="4" w:space="0" w:color="auto"/>
              <w:left w:val="single" w:sz="4" w:space="0" w:color="auto"/>
              <w:bottom w:val="single" w:sz="4" w:space="0" w:color="auto"/>
              <w:right w:val="single" w:sz="4" w:space="0" w:color="auto"/>
            </w:tcBorders>
          </w:tcPr>
          <w:p w14:paraId="138DA5F7"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1.IV.2023</w:t>
            </w:r>
          </w:p>
        </w:tc>
        <w:tc>
          <w:tcPr>
            <w:tcW w:w="2520" w:type="dxa"/>
            <w:tcBorders>
              <w:top w:val="single" w:sz="4" w:space="0" w:color="auto"/>
              <w:left w:val="single" w:sz="4" w:space="0" w:color="auto"/>
              <w:bottom w:val="single" w:sz="4" w:space="0" w:color="auto"/>
              <w:right w:val="single" w:sz="4" w:space="0" w:color="auto"/>
            </w:tcBorders>
          </w:tcPr>
          <w:p w14:paraId="3C24A775"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15.III.2023</w:t>
            </w:r>
          </w:p>
        </w:tc>
      </w:tr>
      <w:tr w:rsidR="00DA2274" w14:paraId="6BD9FD01"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58969C94"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1266</w:t>
            </w:r>
          </w:p>
        </w:tc>
        <w:tc>
          <w:tcPr>
            <w:tcW w:w="1980" w:type="dxa"/>
            <w:tcBorders>
              <w:top w:val="single" w:sz="4" w:space="0" w:color="auto"/>
              <w:left w:val="single" w:sz="4" w:space="0" w:color="auto"/>
              <w:bottom w:val="single" w:sz="4" w:space="0" w:color="auto"/>
              <w:right w:val="single" w:sz="4" w:space="0" w:color="auto"/>
            </w:tcBorders>
          </w:tcPr>
          <w:p w14:paraId="2501CA9C"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15.IV.2023</w:t>
            </w:r>
          </w:p>
        </w:tc>
        <w:tc>
          <w:tcPr>
            <w:tcW w:w="2520" w:type="dxa"/>
            <w:tcBorders>
              <w:top w:val="single" w:sz="4" w:space="0" w:color="auto"/>
              <w:left w:val="single" w:sz="4" w:space="0" w:color="auto"/>
              <w:bottom w:val="single" w:sz="4" w:space="0" w:color="auto"/>
              <w:right w:val="single" w:sz="4" w:space="0" w:color="auto"/>
            </w:tcBorders>
          </w:tcPr>
          <w:p w14:paraId="50C68B47"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31.III.2023</w:t>
            </w:r>
          </w:p>
        </w:tc>
      </w:tr>
      <w:tr w:rsidR="00DA2274" w14:paraId="069B5BB2"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24CC03E1"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1267</w:t>
            </w:r>
          </w:p>
        </w:tc>
        <w:tc>
          <w:tcPr>
            <w:tcW w:w="1980" w:type="dxa"/>
            <w:tcBorders>
              <w:top w:val="single" w:sz="4" w:space="0" w:color="auto"/>
              <w:left w:val="single" w:sz="4" w:space="0" w:color="auto"/>
              <w:bottom w:val="single" w:sz="4" w:space="0" w:color="auto"/>
              <w:right w:val="single" w:sz="4" w:space="0" w:color="auto"/>
            </w:tcBorders>
          </w:tcPr>
          <w:p w14:paraId="41BD9399"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1.V.2023</w:t>
            </w:r>
          </w:p>
        </w:tc>
        <w:tc>
          <w:tcPr>
            <w:tcW w:w="2520" w:type="dxa"/>
            <w:tcBorders>
              <w:top w:val="single" w:sz="4" w:space="0" w:color="auto"/>
              <w:left w:val="single" w:sz="4" w:space="0" w:color="auto"/>
              <w:bottom w:val="single" w:sz="4" w:space="0" w:color="auto"/>
              <w:right w:val="single" w:sz="4" w:space="0" w:color="auto"/>
            </w:tcBorders>
          </w:tcPr>
          <w:p w14:paraId="20D42BA7"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12.IV.2023</w:t>
            </w:r>
          </w:p>
        </w:tc>
      </w:tr>
      <w:tr w:rsidR="00DA2274" w14:paraId="16829374"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11196DB8"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1268</w:t>
            </w:r>
          </w:p>
        </w:tc>
        <w:tc>
          <w:tcPr>
            <w:tcW w:w="1980" w:type="dxa"/>
            <w:tcBorders>
              <w:top w:val="single" w:sz="4" w:space="0" w:color="auto"/>
              <w:left w:val="single" w:sz="4" w:space="0" w:color="auto"/>
              <w:bottom w:val="single" w:sz="4" w:space="0" w:color="auto"/>
              <w:right w:val="single" w:sz="4" w:space="0" w:color="auto"/>
            </w:tcBorders>
          </w:tcPr>
          <w:p w14:paraId="1792EC36"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15.V.2023</w:t>
            </w:r>
          </w:p>
        </w:tc>
        <w:tc>
          <w:tcPr>
            <w:tcW w:w="2520" w:type="dxa"/>
            <w:tcBorders>
              <w:top w:val="single" w:sz="4" w:space="0" w:color="auto"/>
              <w:left w:val="single" w:sz="4" w:space="0" w:color="auto"/>
              <w:bottom w:val="single" w:sz="4" w:space="0" w:color="auto"/>
              <w:right w:val="single" w:sz="4" w:space="0" w:color="auto"/>
            </w:tcBorders>
          </w:tcPr>
          <w:p w14:paraId="7A7C8837"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30.IV.2023</w:t>
            </w:r>
          </w:p>
        </w:tc>
      </w:tr>
      <w:tr w:rsidR="00DA2274" w14:paraId="6174E205"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2A5F8B27"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1269</w:t>
            </w:r>
          </w:p>
        </w:tc>
        <w:tc>
          <w:tcPr>
            <w:tcW w:w="1980" w:type="dxa"/>
            <w:tcBorders>
              <w:top w:val="single" w:sz="4" w:space="0" w:color="auto"/>
              <w:left w:val="single" w:sz="4" w:space="0" w:color="auto"/>
              <w:bottom w:val="single" w:sz="4" w:space="0" w:color="auto"/>
              <w:right w:val="single" w:sz="4" w:space="0" w:color="auto"/>
            </w:tcBorders>
          </w:tcPr>
          <w:p w14:paraId="2E6A31FC"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1.VI.2023</w:t>
            </w:r>
          </w:p>
        </w:tc>
        <w:tc>
          <w:tcPr>
            <w:tcW w:w="2520" w:type="dxa"/>
            <w:tcBorders>
              <w:top w:val="single" w:sz="4" w:space="0" w:color="auto"/>
              <w:left w:val="single" w:sz="4" w:space="0" w:color="auto"/>
              <w:bottom w:val="single" w:sz="4" w:space="0" w:color="auto"/>
              <w:right w:val="single" w:sz="4" w:space="0" w:color="auto"/>
            </w:tcBorders>
          </w:tcPr>
          <w:p w14:paraId="3B0C49B8"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12.V.2023</w:t>
            </w:r>
          </w:p>
        </w:tc>
      </w:tr>
      <w:tr w:rsidR="00DA2274" w14:paraId="4A1B3373"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5C0FD346"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1270</w:t>
            </w:r>
          </w:p>
        </w:tc>
        <w:tc>
          <w:tcPr>
            <w:tcW w:w="1980" w:type="dxa"/>
            <w:tcBorders>
              <w:top w:val="single" w:sz="4" w:space="0" w:color="auto"/>
              <w:left w:val="single" w:sz="4" w:space="0" w:color="auto"/>
              <w:bottom w:val="single" w:sz="4" w:space="0" w:color="auto"/>
              <w:right w:val="single" w:sz="4" w:space="0" w:color="auto"/>
            </w:tcBorders>
          </w:tcPr>
          <w:p w14:paraId="66290F20"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15.VI.2023</w:t>
            </w:r>
          </w:p>
        </w:tc>
        <w:tc>
          <w:tcPr>
            <w:tcW w:w="2520" w:type="dxa"/>
            <w:tcBorders>
              <w:top w:val="single" w:sz="4" w:space="0" w:color="auto"/>
              <w:left w:val="single" w:sz="4" w:space="0" w:color="auto"/>
              <w:bottom w:val="single" w:sz="4" w:space="0" w:color="auto"/>
              <w:right w:val="single" w:sz="4" w:space="0" w:color="auto"/>
            </w:tcBorders>
          </w:tcPr>
          <w:p w14:paraId="503631A4"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1.VI.2023</w:t>
            </w:r>
          </w:p>
        </w:tc>
      </w:tr>
      <w:tr w:rsidR="00DA2274" w14:paraId="3781CFBD"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10919893"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1271</w:t>
            </w:r>
          </w:p>
        </w:tc>
        <w:tc>
          <w:tcPr>
            <w:tcW w:w="1980" w:type="dxa"/>
            <w:tcBorders>
              <w:top w:val="single" w:sz="4" w:space="0" w:color="auto"/>
              <w:left w:val="single" w:sz="4" w:space="0" w:color="auto"/>
              <w:bottom w:val="single" w:sz="4" w:space="0" w:color="auto"/>
              <w:right w:val="single" w:sz="4" w:space="0" w:color="auto"/>
            </w:tcBorders>
          </w:tcPr>
          <w:p w14:paraId="3C96F20E"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1.VII.2023</w:t>
            </w:r>
          </w:p>
        </w:tc>
        <w:tc>
          <w:tcPr>
            <w:tcW w:w="2520" w:type="dxa"/>
            <w:tcBorders>
              <w:top w:val="single" w:sz="4" w:space="0" w:color="auto"/>
              <w:left w:val="single" w:sz="4" w:space="0" w:color="auto"/>
              <w:bottom w:val="single" w:sz="4" w:space="0" w:color="auto"/>
              <w:right w:val="single" w:sz="4" w:space="0" w:color="auto"/>
            </w:tcBorders>
          </w:tcPr>
          <w:p w14:paraId="05D0D4D6"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15.VI.2023</w:t>
            </w:r>
          </w:p>
        </w:tc>
      </w:tr>
      <w:tr w:rsidR="00DA2274" w14:paraId="6CE84E97"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0A0B4FC5"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1272</w:t>
            </w:r>
          </w:p>
        </w:tc>
        <w:tc>
          <w:tcPr>
            <w:tcW w:w="1980" w:type="dxa"/>
            <w:tcBorders>
              <w:top w:val="single" w:sz="4" w:space="0" w:color="auto"/>
              <w:left w:val="single" w:sz="4" w:space="0" w:color="auto"/>
              <w:bottom w:val="single" w:sz="4" w:space="0" w:color="auto"/>
              <w:right w:val="single" w:sz="4" w:space="0" w:color="auto"/>
            </w:tcBorders>
          </w:tcPr>
          <w:p w14:paraId="6EFFDE54"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15.VII.2023</w:t>
            </w:r>
          </w:p>
        </w:tc>
        <w:tc>
          <w:tcPr>
            <w:tcW w:w="2520" w:type="dxa"/>
            <w:tcBorders>
              <w:top w:val="single" w:sz="4" w:space="0" w:color="auto"/>
              <w:left w:val="single" w:sz="4" w:space="0" w:color="auto"/>
              <w:bottom w:val="single" w:sz="4" w:space="0" w:color="auto"/>
              <w:right w:val="single" w:sz="4" w:space="0" w:color="auto"/>
            </w:tcBorders>
          </w:tcPr>
          <w:p w14:paraId="69012B55"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30.VI.2023</w:t>
            </w:r>
          </w:p>
        </w:tc>
      </w:tr>
      <w:tr w:rsidR="00DA2274" w14:paraId="3FA9545B"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271BFA95"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1273</w:t>
            </w:r>
          </w:p>
        </w:tc>
        <w:tc>
          <w:tcPr>
            <w:tcW w:w="1980" w:type="dxa"/>
            <w:tcBorders>
              <w:top w:val="single" w:sz="4" w:space="0" w:color="auto"/>
              <w:left w:val="single" w:sz="4" w:space="0" w:color="auto"/>
              <w:bottom w:val="single" w:sz="4" w:space="0" w:color="auto"/>
              <w:right w:val="single" w:sz="4" w:space="0" w:color="auto"/>
            </w:tcBorders>
          </w:tcPr>
          <w:p w14:paraId="7768E631"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1.VIII.2023</w:t>
            </w:r>
          </w:p>
        </w:tc>
        <w:tc>
          <w:tcPr>
            <w:tcW w:w="2520" w:type="dxa"/>
            <w:tcBorders>
              <w:top w:val="single" w:sz="4" w:space="0" w:color="auto"/>
              <w:left w:val="single" w:sz="4" w:space="0" w:color="auto"/>
              <w:bottom w:val="single" w:sz="4" w:space="0" w:color="auto"/>
              <w:right w:val="single" w:sz="4" w:space="0" w:color="auto"/>
            </w:tcBorders>
          </w:tcPr>
          <w:p w14:paraId="0E53CB42"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14.VII.2023</w:t>
            </w:r>
          </w:p>
        </w:tc>
      </w:tr>
      <w:tr w:rsidR="00DA2274" w14:paraId="6A450111"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5E15F56F"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1274</w:t>
            </w:r>
          </w:p>
        </w:tc>
        <w:tc>
          <w:tcPr>
            <w:tcW w:w="1980" w:type="dxa"/>
            <w:tcBorders>
              <w:top w:val="single" w:sz="4" w:space="0" w:color="auto"/>
              <w:left w:val="single" w:sz="4" w:space="0" w:color="auto"/>
              <w:bottom w:val="single" w:sz="4" w:space="0" w:color="auto"/>
              <w:right w:val="single" w:sz="4" w:space="0" w:color="auto"/>
            </w:tcBorders>
          </w:tcPr>
          <w:p w14:paraId="0B757D04"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15.VIII.2023</w:t>
            </w:r>
          </w:p>
        </w:tc>
        <w:tc>
          <w:tcPr>
            <w:tcW w:w="2520" w:type="dxa"/>
            <w:tcBorders>
              <w:top w:val="single" w:sz="4" w:space="0" w:color="auto"/>
              <w:left w:val="single" w:sz="4" w:space="0" w:color="auto"/>
              <w:bottom w:val="single" w:sz="4" w:space="0" w:color="auto"/>
              <w:right w:val="single" w:sz="4" w:space="0" w:color="auto"/>
            </w:tcBorders>
          </w:tcPr>
          <w:p w14:paraId="3549C630"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28.VII.2023</w:t>
            </w:r>
          </w:p>
        </w:tc>
      </w:tr>
      <w:tr w:rsidR="00DA2274" w14:paraId="48A9C0E9"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7446DD03"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1275</w:t>
            </w:r>
          </w:p>
        </w:tc>
        <w:tc>
          <w:tcPr>
            <w:tcW w:w="1980" w:type="dxa"/>
            <w:tcBorders>
              <w:top w:val="single" w:sz="4" w:space="0" w:color="auto"/>
              <w:left w:val="single" w:sz="4" w:space="0" w:color="auto"/>
              <w:bottom w:val="single" w:sz="4" w:space="0" w:color="auto"/>
              <w:right w:val="single" w:sz="4" w:space="0" w:color="auto"/>
            </w:tcBorders>
          </w:tcPr>
          <w:p w14:paraId="5D99B53F"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1.IX.2023</w:t>
            </w:r>
          </w:p>
        </w:tc>
        <w:tc>
          <w:tcPr>
            <w:tcW w:w="2520" w:type="dxa"/>
            <w:tcBorders>
              <w:top w:val="single" w:sz="4" w:space="0" w:color="auto"/>
              <w:left w:val="single" w:sz="4" w:space="0" w:color="auto"/>
              <w:bottom w:val="single" w:sz="4" w:space="0" w:color="auto"/>
              <w:right w:val="single" w:sz="4" w:space="0" w:color="auto"/>
            </w:tcBorders>
          </w:tcPr>
          <w:p w14:paraId="6CCB2726"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11.VIII.2023</w:t>
            </w:r>
          </w:p>
        </w:tc>
      </w:tr>
      <w:tr w:rsidR="00DA2274" w14:paraId="66920FF5"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335A77E6"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1276</w:t>
            </w:r>
          </w:p>
        </w:tc>
        <w:tc>
          <w:tcPr>
            <w:tcW w:w="1980" w:type="dxa"/>
            <w:tcBorders>
              <w:top w:val="single" w:sz="4" w:space="0" w:color="auto"/>
              <w:left w:val="single" w:sz="4" w:space="0" w:color="auto"/>
              <w:bottom w:val="single" w:sz="4" w:space="0" w:color="auto"/>
              <w:right w:val="single" w:sz="4" w:space="0" w:color="auto"/>
            </w:tcBorders>
          </w:tcPr>
          <w:p w14:paraId="30B67072"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15.IX.2023</w:t>
            </w:r>
          </w:p>
        </w:tc>
        <w:tc>
          <w:tcPr>
            <w:tcW w:w="2520" w:type="dxa"/>
            <w:tcBorders>
              <w:top w:val="single" w:sz="4" w:space="0" w:color="auto"/>
              <w:left w:val="single" w:sz="4" w:space="0" w:color="auto"/>
              <w:bottom w:val="single" w:sz="4" w:space="0" w:color="auto"/>
              <w:right w:val="single" w:sz="4" w:space="0" w:color="auto"/>
            </w:tcBorders>
          </w:tcPr>
          <w:p w14:paraId="6204A09A"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31.VIII.2023</w:t>
            </w:r>
          </w:p>
        </w:tc>
      </w:tr>
      <w:tr w:rsidR="00DA2274" w14:paraId="56F5D47F"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0C7B05F2"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1277</w:t>
            </w:r>
          </w:p>
        </w:tc>
        <w:tc>
          <w:tcPr>
            <w:tcW w:w="1980" w:type="dxa"/>
            <w:tcBorders>
              <w:top w:val="single" w:sz="4" w:space="0" w:color="auto"/>
              <w:left w:val="single" w:sz="4" w:space="0" w:color="auto"/>
              <w:bottom w:val="single" w:sz="4" w:space="0" w:color="auto"/>
              <w:right w:val="single" w:sz="4" w:space="0" w:color="auto"/>
            </w:tcBorders>
          </w:tcPr>
          <w:p w14:paraId="669FC384"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1.X.2023</w:t>
            </w:r>
          </w:p>
        </w:tc>
        <w:tc>
          <w:tcPr>
            <w:tcW w:w="2520" w:type="dxa"/>
            <w:tcBorders>
              <w:top w:val="single" w:sz="4" w:space="0" w:color="auto"/>
              <w:left w:val="single" w:sz="4" w:space="0" w:color="auto"/>
              <w:bottom w:val="single" w:sz="4" w:space="0" w:color="auto"/>
              <w:right w:val="single" w:sz="4" w:space="0" w:color="auto"/>
            </w:tcBorders>
          </w:tcPr>
          <w:p w14:paraId="1A1C9E69"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15.IX.2023</w:t>
            </w:r>
          </w:p>
        </w:tc>
      </w:tr>
      <w:tr w:rsidR="00DA2274" w14:paraId="0FEE0FFA"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2FE5E860"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1278</w:t>
            </w:r>
          </w:p>
        </w:tc>
        <w:tc>
          <w:tcPr>
            <w:tcW w:w="1980" w:type="dxa"/>
            <w:tcBorders>
              <w:top w:val="single" w:sz="4" w:space="0" w:color="auto"/>
              <w:left w:val="single" w:sz="4" w:space="0" w:color="auto"/>
              <w:bottom w:val="single" w:sz="4" w:space="0" w:color="auto"/>
              <w:right w:val="single" w:sz="4" w:space="0" w:color="auto"/>
            </w:tcBorders>
          </w:tcPr>
          <w:p w14:paraId="2210755B"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15.X.2023</w:t>
            </w:r>
          </w:p>
        </w:tc>
        <w:tc>
          <w:tcPr>
            <w:tcW w:w="2520" w:type="dxa"/>
            <w:tcBorders>
              <w:top w:val="single" w:sz="4" w:space="0" w:color="auto"/>
              <w:left w:val="single" w:sz="4" w:space="0" w:color="auto"/>
              <w:bottom w:val="single" w:sz="4" w:space="0" w:color="auto"/>
              <w:right w:val="single" w:sz="4" w:space="0" w:color="auto"/>
            </w:tcBorders>
          </w:tcPr>
          <w:p w14:paraId="6C72ECA9"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29.IX.2023</w:t>
            </w:r>
          </w:p>
        </w:tc>
      </w:tr>
      <w:tr w:rsidR="00DA2274" w14:paraId="22B9CE74"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3AE7919C"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1279</w:t>
            </w:r>
          </w:p>
        </w:tc>
        <w:tc>
          <w:tcPr>
            <w:tcW w:w="1980" w:type="dxa"/>
            <w:tcBorders>
              <w:top w:val="single" w:sz="4" w:space="0" w:color="auto"/>
              <w:left w:val="single" w:sz="4" w:space="0" w:color="auto"/>
              <w:bottom w:val="single" w:sz="4" w:space="0" w:color="auto"/>
              <w:right w:val="single" w:sz="4" w:space="0" w:color="auto"/>
            </w:tcBorders>
          </w:tcPr>
          <w:p w14:paraId="60C9D274"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1.XI.2023</w:t>
            </w:r>
          </w:p>
        </w:tc>
        <w:tc>
          <w:tcPr>
            <w:tcW w:w="2520" w:type="dxa"/>
            <w:tcBorders>
              <w:top w:val="single" w:sz="4" w:space="0" w:color="auto"/>
              <w:left w:val="single" w:sz="4" w:space="0" w:color="auto"/>
              <w:bottom w:val="single" w:sz="4" w:space="0" w:color="auto"/>
              <w:right w:val="single" w:sz="4" w:space="0" w:color="auto"/>
            </w:tcBorders>
          </w:tcPr>
          <w:p w14:paraId="399BA29A"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13.X.2023</w:t>
            </w:r>
          </w:p>
        </w:tc>
      </w:tr>
      <w:tr w:rsidR="00DA2274" w14:paraId="3CED28A3"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4D32102E"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1280</w:t>
            </w:r>
          </w:p>
        </w:tc>
        <w:tc>
          <w:tcPr>
            <w:tcW w:w="1980" w:type="dxa"/>
            <w:tcBorders>
              <w:top w:val="single" w:sz="4" w:space="0" w:color="auto"/>
              <w:left w:val="single" w:sz="4" w:space="0" w:color="auto"/>
              <w:bottom w:val="single" w:sz="4" w:space="0" w:color="auto"/>
              <w:right w:val="single" w:sz="4" w:space="0" w:color="auto"/>
            </w:tcBorders>
          </w:tcPr>
          <w:p w14:paraId="14A39EF6"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15.XI.2023</w:t>
            </w:r>
          </w:p>
        </w:tc>
        <w:tc>
          <w:tcPr>
            <w:tcW w:w="2520" w:type="dxa"/>
            <w:tcBorders>
              <w:top w:val="single" w:sz="4" w:space="0" w:color="auto"/>
              <w:left w:val="single" w:sz="4" w:space="0" w:color="auto"/>
              <w:bottom w:val="single" w:sz="4" w:space="0" w:color="auto"/>
              <w:right w:val="single" w:sz="4" w:space="0" w:color="auto"/>
            </w:tcBorders>
          </w:tcPr>
          <w:p w14:paraId="64160C92"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1.XI.2023</w:t>
            </w:r>
          </w:p>
        </w:tc>
      </w:tr>
      <w:tr w:rsidR="00DA2274" w14:paraId="49A5A595"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713CC8C2"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1281</w:t>
            </w:r>
          </w:p>
        </w:tc>
        <w:tc>
          <w:tcPr>
            <w:tcW w:w="1980" w:type="dxa"/>
            <w:tcBorders>
              <w:top w:val="single" w:sz="4" w:space="0" w:color="auto"/>
              <w:left w:val="single" w:sz="4" w:space="0" w:color="auto"/>
              <w:bottom w:val="single" w:sz="4" w:space="0" w:color="auto"/>
              <w:right w:val="single" w:sz="4" w:space="0" w:color="auto"/>
            </w:tcBorders>
          </w:tcPr>
          <w:p w14:paraId="43EEA89F"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1.XII.2023</w:t>
            </w:r>
          </w:p>
        </w:tc>
        <w:tc>
          <w:tcPr>
            <w:tcW w:w="2520" w:type="dxa"/>
            <w:tcBorders>
              <w:top w:val="single" w:sz="4" w:space="0" w:color="auto"/>
              <w:left w:val="single" w:sz="4" w:space="0" w:color="auto"/>
              <w:bottom w:val="single" w:sz="4" w:space="0" w:color="auto"/>
              <w:right w:val="single" w:sz="4" w:space="0" w:color="auto"/>
            </w:tcBorders>
          </w:tcPr>
          <w:p w14:paraId="35C7B633"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15.XI.2023</w:t>
            </w:r>
          </w:p>
        </w:tc>
      </w:tr>
      <w:tr w:rsidR="00DA2274" w14:paraId="1C7A43D4"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72CE23E9"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1282</w:t>
            </w:r>
          </w:p>
        </w:tc>
        <w:tc>
          <w:tcPr>
            <w:tcW w:w="1980" w:type="dxa"/>
            <w:tcBorders>
              <w:top w:val="single" w:sz="4" w:space="0" w:color="auto"/>
              <w:left w:val="single" w:sz="4" w:space="0" w:color="auto"/>
              <w:bottom w:val="single" w:sz="4" w:space="0" w:color="auto"/>
              <w:right w:val="single" w:sz="4" w:space="0" w:color="auto"/>
            </w:tcBorders>
          </w:tcPr>
          <w:p w14:paraId="6944993A"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15.XII.2023</w:t>
            </w:r>
          </w:p>
        </w:tc>
        <w:tc>
          <w:tcPr>
            <w:tcW w:w="2520" w:type="dxa"/>
            <w:tcBorders>
              <w:top w:val="single" w:sz="4" w:space="0" w:color="auto"/>
              <w:left w:val="single" w:sz="4" w:space="0" w:color="auto"/>
              <w:bottom w:val="single" w:sz="4" w:space="0" w:color="auto"/>
              <w:right w:val="single" w:sz="4" w:space="0" w:color="auto"/>
            </w:tcBorders>
          </w:tcPr>
          <w:p w14:paraId="07B74261"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30.XI.2023</w:t>
            </w:r>
          </w:p>
        </w:tc>
      </w:tr>
      <w:tr w:rsidR="00DA2274" w14:paraId="6E71D4AC" w14:textId="77777777" w:rsidTr="006017A6">
        <w:trPr>
          <w:tblHeader/>
          <w:jc w:val="center"/>
        </w:trPr>
        <w:tc>
          <w:tcPr>
            <w:tcW w:w="1155" w:type="dxa"/>
            <w:tcBorders>
              <w:top w:val="single" w:sz="4" w:space="0" w:color="auto"/>
              <w:left w:val="single" w:sz="4" w:space="0" w:color="auto"/>
              <w:bottom w:val="single" w:sz="4" w:space="0" w:color="auto"/>
              <w:right w:val="single" w:sz="4" w:space="0" w:color="auto"/>
            </w:tcBorders>
          </w:tcPr>
          <w:p w14:paraId="1988E586"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1283</w:t>
            </w:r>
          </w:p>
        </w:tc>
        <w:tc>
          <w:tcPr>
            <w:tcW w:w="1980" w:type="dxa"/>
            <w:tcBorders>
              <w:top w:val="single" w:sz="4" w:space="0" w:color="auto"/>
              <w:left w:val="single" w:sz="4" w:space="0" w:color="auto"/>
              <w:bottom w:val="single" w:sz="4" w:space="0" w:color="auto"/>
              <w:right w:val="single" w:sz="4" w:space="0" w:color="auto"/>
            </w:tcBorders>
          </w:tcPr>
          <w:p w14:paraId="33DA006D"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1.I.2024</w:t>
            </w:r>
          </w:p>
        </w:tc>
        <w:tc>
          <w:tcPr>
            <w:tcW w:w="2520" w:type="dxa"/>
            <w:tcBorders>
              <w:top w:val="single" w:sz="4" w:space="0" w:color="auto"/>
              <w:left w:val="single" w:sz="4" w:space="0" w:color="auto"/>
              <w:bottom w:val="single" w:sz="4" w:space="0" w:color="auto"/>
              <w:right w:val="single" w:sz="4" w:space="0" w:color="auto"/>
            </w:tcBorders>
          </w:tcPr>
          <w:p w14:paraId="4D4F18A8" w14:textId="77777777" w:rsidR="00DA2274" w:rsidRDefault="00DA2274" w:rsidP="006017A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8.XII.2023</w:t>
            </w:r>
          </w:p>
        </w:tc>
      </w:tr>
    </w:tbl>
    <w:p w14:paraId="1FF8BD0D" w14:textId="77777777" w:rsidR="00DA2274" w:rsidRPr="00621F48" w:rsidRDefault="00DA2274" w:rsidP="00532D39">
      <w:pPr>
        <w:tabs>
          <w:tab w:val="clear" w:pos="567"/>
          <w:tab w:val="clear" w:pos="1276"/>
          <w:tab w:val="clear" w:pos="1843"/>
          <w:tab w:val="left" w:pos="2268"/>
        </w:tabs>
        <w:ind w:left="1985"/>
        <w:rPr>
          <w:noProof/>
          <w:lang w:val="fr-FR"/>
        </w:rPr>
      </w:pPr>
      <w:r w:rsidRPr="00701495">
        <w:rPr>
          <w:rFonts w:asciiTheme="minorHAnsi" w:hAnsiTheme="minorHAnsi"/>
          <w:noProof/>
          <w:sz w:val="18"/>
          <w:szCs w:val="18"/>
          <w:lang w:val="fr-CH"/>
        </w:rPr>
        <w:t>*</w:t>
      </w:r>
      <w:r w:rsidRPr="00621F48">
        <w:rPr>
          <w:rFonts w:asciiTheme="minorHAnsi" w:hAnsiTheme="minorHAnsi"/>
          <w:noProof/>
          <w:lang w:val="fr-CH"/>
        </w:rPr>
        <w:tab/>
        <w:t>Ces dates concernent uniquement la version anglaise.</w:t>
      </w:r>
    </w:p>
    <w:p w14:paraId="36004B2A" w14:textId="77777777"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445047B3" w14:textId="77777777" w:rsidR="00A61AFB" w:rsidRPr="00A61AFB" w:rsidRDefault="00A61AFB" w:rsidP="004715C8">
      <w:pPr>
        <w:pStyle w:val="Heading1"/>
        <w:rPr>
          <w:lang w:val="fr-FR"/>
        </w:rPr>
      </w:pPr>
      <w:bookmarkStart w:id="326" w:name="_Toc417551655"/>
      <w:bookmarkStart w:id="327" w:name="_Toc418172323"/>
      <w:bookmarkStart w:id="328" w:name="_Toc418590386"/>
      <w:bookmarkStart w:id="329" w:name="_Toc421025955"/>
      <w:bookmarkStart w:id="330" w:name="_Toc422401203"/>
      <w:bookmarkStart w:id="331" w:name="_Toc423525453"/>
      <w:bookmarkStart w:id="332" w:name="_Toc424821408"/>
      <w:bookmarkStart w:id="333" w:name="_Toc428366201"/>
      <w:bookmarkStart w:id="334" w:name="_Toc429043951"/>
      <w:bookmarkStart w:id="335" w:name="_Toc430351613"/>
      <w:bookmarkStart w:id="336" w:name="_Toc435101739"/>
      <w:bookmarkStart w:id="337" w:name="_Toc436994417"/>
      <w:bookmarkStart w:id="338" w:name="_Toc437951329"/>
      <w:bookmarkStart w:id="339" w:name="_Toc439770084"/>
      <w:bookmarkStart w:id="340" w:name="_Toc442697168"/>
      <w:bookmarkStart w:id="341" w:name="_Toc443314398"/>
      <w:bookmarkStart w:id="342" w:name="_Toc451159943"/>
      <w:bookmarkStart w:id="343" w:name="_Toc452042285"/>
      <w:bookmarkStart w:id="344" w:name="_Toc453246385"/>
      <w:bookmarkStart w:id="345" w:name="_Toc455568908"/>
      <w:bookmarkStart w:id="346" w:name="_Toc458763334"/>
      <w:bookmarkStart w:id="347" w:name="_Toc461613922"/>
      <w:bookmarkStart w:id="348" w:name="_Toc464028555"/>
      <w:bookmarkStart w:id="349" w:name="_Toc466292714"/>
      <w:bookmarkStart w:id="350" w:name="_Toc467229211"/>
      <w:bookmarkStart w:id="351" w:name="_Toc468199511"/>
      <w:bookmarkStart w:id="352" w:name="_Toc469058080"/>
      <w:bookmarkStart w:id="353" w:name="_Toc472413648"/>
      <w:bookmarkStart w:id="354" w:name="_Toc473107259"/>
      <w:bookmarkStart w:id="355" w:name="_Toc474850430"/>
      <w:bookmarkStart w:id="356" w:name="_Toc476061808"/>
      <w:bookmarkStart w:id="357" w:name="_Toc477355861"/>
      <w:bookmarkStart w:id="358" w:name="_Toc478045197"/>
      <w:bookmarkStart w:id="359" w:name="_Toc479170887"/>
      <w:bookmarkStart w:id="360" w:name="_Toc481736915"/>
      <w:bookmarkStart w:id="361" w:name="_Toc483991761"/>
      <w:bookmarkStart w:id="362" w:name="_Toc484612683"/>
      <w:bookmarkStart w:id="363" w:name="_Toc486861818"/>
      <w:bookmarkStart w:id="364" w:name="_Toc489604242"/>
      <w:bookmarkStart w:id="365" w:name="_Toc490733849"/>
      <w:bookmarkStart w:id="366" w:name="_Toc492473915"/>
      <w:bookmarkStart w:id="367" w:name="_Toc493239109"/>
      <w:bookmarkStart w:id="368" w:name="_Toc494706562"/>
      <w:bookmarkStart w:id="369" w:name="_Toc496867150"/>
      <w:bookmarkStart w:id="370" w:name="_Toc497466143"/>
      <w:bookmarkStart w:id="371" w:name="_Toc498510155"/>
      <w:bookmarkStart w:id="372" w:name="_Toc499892917"/>
      <w:bookmarkStart w:id="373" w:name="_Toc500928323"/>
      <w:bookmarkStart w:id="374" w:name="_Toc503278435"/>
      <w:bookmarkStart w:id="375" w:name="_Toc508115959"/>
      <w:bookmarkStart w:id="376" w:name="_Toc509306687"/>
      <w:bookmarkStart w:id="377" w:name="_Toc510616272"/>
      <w:bookmarkStart w:id="378" w:name="_Toc512954044"/>
      <w:bookmarkStart w:id="379" w:name="_Toc513554838"/>
      <w:bookmarkStart w:id="380" w:name="_Toc514942260"/>
      <w:bookmarkStart w:id="381" w:name="_Toc516152551"/>
      <w:bookmarkStart w:id="382" w:name="_Toc517084122"/>
      <w:bookmarkStart w:id="383" w:name="_Toc517962990"/>
      <w:bookmarkStart w:id="384" w:name="_Toc525139687"/>
      <w:bookmarkStart w:id="385" w:name="_Toc526173597"/>
      <w:bookmarkStart w:id="386" w:name="_Toc527641981"/>
      <w:bookmarkStart w:id="387" w:name="_Toc528154640"/>
      <w:bookmarkStart w:id="388" w:name="_Toc530564029"/>
      <w:bookmarkStart w:id="389" w:name="_Toc535414806"/>
      <w:bookmarkStart w:id="390" w:name="_Toc536450187"/>
      <w:bookmarkStart w:id="391" w:name="_Toc169236"/>
      <w:bookmarkStart w:id="392" w:name="_Toc6472168"/>
      <w:bookmarkStart w:id="393" w:name="_Toc7430873"/>
      <w:bookmarkStart w:id="394" w:name="_Toc11673094"/>
      <w:bookmarkStart w:id="395" w:name="_Toc11942199"/>
      <w:bookmarkStart w:id="396" w:name="_Toc16521657"/>
      <w:bookmarkStart w:id="397" w:name="_Toc19268829"/>
      <w:bookmarkStart w:id="398" w:name="_Toc22049219"/>
      <w:bookmarkStart w:id="399" w:name="_Toc23412318"/>
      <w:bookmarkStart w:id="400" w:name="_Toc24538163"/>
      <w:bookmarkStart w:id="401" w:name="_Toc25845767"/>
      <w:bookmarkStart w:id="402" w:name="_Toc26799554"/>
      <w:bookmarkStart w:id="403" w:name="_Toc40273971"/>
      <w:bookmarkStart w:id="404" w:name="_Toc40274228"/>
      <w:bookmarkStart w:id="405" w:name="_Toc42092169"/>
      <w:bookmarkStart w:id="406" w:name="_Toc42092834"/>
      <w:bookmarkStart w:id="407" w:name="_Toc49845630"/>
      <w:bookmarkStart w:id="408" w:name="_Toc51764042"/>
      <w:bookmarkStart w:id="409" w:name="_Toc58332527"/>
      <w:bookmarkStart w:id="410" w:name="_Toc59624746"/>
      <w:bookmarkStart w:id="411" w:name="_Toc62805776"/>
      <w:bookmarkStart w:id="412" w:name="_Toc63688624"/>
      <w:bookmarkStart w:id="413" w:name="_Toc66289907"/>
      <w:bookmarkStart w:id="414" w:name="_Toc70589187"/>
      <w:bookmarkStart w:id="415" w:name="_Toc72943252"/>
      <w:bookmarkStart w:id="416" w:name="_Toc75270264"/>
      <w:bookmarkStart w:id="417" w:name="_Toc79585271"/>
      <w:bookmarkStart w:id="418" w:name="_Toc87364480"/>
      <w:bookmarkStart w:id="419" w:name="_Toc89865812"/>
      <w:bookmarkStart w:id="420" w:name="_Toc96667675"/>
      <w:bookmarkStart w:id="421" w:name="_Toc98774518"/>
      <w:bookmarkStart w:id="422" w:name="_Toc103354497"/>
      <w:bookmarkStart w:id="423" w:name="_Toc115273965"/>
      <w:bookmarkStart w:id="424" w:name="_Toc115274213"/>
      <w:bookmarkStart w:id="425" w:name="_Toc128989460"/>
      <w:bookmarkStart w:id="426" w:name="_Toc132189040"/>
      <w:r w:rsidRPr="00A61AFB">
        <w:rPr>
          <w:lang w:val="fr-FR"/>
        </w:rPr>
        <w:lastRenderedPageBreak/>
        <w:t>INFORMATION GÉNÉRALE</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6DB75C4" w14:textId="77777777" w:rsidR="00A61AFB" w:rsidRPr="003D52C3" w:rsidRDefault="00A61AFB" w:rsidP="00937135">
      <w:pPr>
        <w:pStyle w:val="Heading20"/>
      </w:pPr>
      <w:bookmarkStart w:id="427" w:name="_Toc417551656"/>
      <w:bookmarkStart w:id="428" w:name="_Toc418172324"/>
      <w:bookmarkStart w:id="429" w:name="_Toc418590387"/>
      <w:bookmarkStart w:id="430" w:name="_Toc421025956"/>
      <w:bookmarkStart w:id="431" w:name="_Toc422401204"/>
      <w:bookmarkStart w:id="432" w:name="_Toc423525454"/>
      <w:bookmarkStart w:id="433" w:name="_Toc424821409"/>
      <w:bookmarkStart w:id="434" w:name="_Toc428366202"/>
      <w:bookmarkStart w:id="435" w:name="_Toc429043952"/>
      <w:bookmarkStart w:id="436" w:name="_Toc430351614"/>
      <w:bookmarkStart w:id="437" w:name="_Toc435101740"/>
      <w:bookmarkStart w:id="438" w:name="_Toc436994418"/>
      <w:bookmarkStart w:id="439" w:name="_Toc437951330"/>
      <w:bookmarkStart w:id="440" w:name="_Toc439770085"/>
      <w:bookmarkStart w:id="441" w:name="_Toc442697169"/>
      <w:bookmarkStart w:id="442" w:name="_Toc443314399"/>
      <w:bookmarkStart w:id="443" w:name="_Toc451159944"/>
      <w:bookmarkStart w:id="444" w:name="_Toc452042286"/>
      <w:bookmarkStart w:id="445" w:name="_Toc453246386"/>
      <w:bookmarkStart w:id="446" w:name="_Toc455568909"/>
      <w:bookmarkStart w:id="447" w:name="_Toc458763335"/>
      <w:bookmarkStart w:id="448" w:name="_Toc461613923"/>
      <w:bookmarkStart w:id="449" w:name="_Toc464028556"/>
      <w:bookmarkStart w:id="450" w:name="_Toc466292715"/>
      <w:bookmarkStart w:id="451" w:name="_Toc467229212"/>
      <w:bookmarkStart w:id="452" w:name="_Toc468199512"/>
      <w:bookmarkStart w:id="453" w:name="_Toc469058081"/>
      <w:bookmarkStart w:id="454" w:name="_Toc472413649"/>
      <w:bookmarkStart w:id="455" w:name="_Toc473107260"/>
      <w:bookmarkStart w:id="456" w:name="_Toc474850431"/>
      <w:bookmarkStart w:id="457" w:name="_Toc476061809"/>
      <w:bookmarkStart w:id="458" w:name="_Toc477355862"/>
      <w:bookmarkStart w:id="459" w:name="_Toc478045198"/>
      <w:bookmarkStart w:id="460" w:name="_Toc479170888"/>
      <w:bookmarkStart w:id="461" w:name="_Toc481736916"/>
      <w:bookmarkStart w:id="462" w:name="_Toc483991762"/>
      <w:bookmarkStart w:id="463" w:name="_Toc484612684"/>
      <w:bookmarkStart w:id="464" w:name="_Toc486861819"/>
      <w:bookmarkStart w:id="465" w:name="_Toc489604243"/>
      <w:bookmarkStart w:id="466" w:name="_Toc490733850"/>
      <w:bookmarkStart w:id="467" w:name="_Toc492473916"/>
      <w:bookmarkStart w:id="468" w:name="_Toc493239110"/>
      <w:bookmarkStart w:id="469" w:name="_Toc494706563"/>
      <w:bookmarkStart w:id="470" w:name="_Toc496867151"/>
      <w:bookmarkStart w:id="471" w:name="_Toc497466144"/>
      <w:bookmarkStart w:id="472" w:name="_Toc498510156"/>
      <w:bookmarkStart w:id="473" w:name="_Toc499892918"/>
      <w:bookmarkStart w:id="474" w:name="_Toc500928324"/>
      <w:bookmarkStart w:id="475" w:name="_Toc503278436"/>
      <w:bookmarkStart w:id="476" w:name="_Toc508115960"/>
      <w:bookmarkStart w:id="477" w:name="_Toc509306688"/>
      <w:bookmarkStart w:id="478" w:name="_Toc510616273"/>
      <w:bookmarkStart w:id="479" w:name="_Toc512954045"/>
      <w:bookmarkStart w:id="480" w:name="_Toc513554839"/>
      <w:bookmarkStart w:id="481" w:name="_Toc514942261"/>
      <w:bookmarkStart w:id="482" w:name="_Toc516152552"/>
      <w:bookmarkStart w:id="483" w:name="_Toc517084123"/>
      <w:bookmarkStart w:id="484" w:name="_Toc517962991"/>
      <w:bookmarkStart w:id="485" w:name="_Toc525139688"/>
      <w:bookmarkStart w:id="486" w:name="_Toc526173598"/>
      <w:bookmarkStart w:id="487" w:name="_Toc527641982"/>
      <w:bookmarkStart w:id="488" w:name="_Toc528154641"/>
      <w:bookmarkStart w:id="489" w:name="_Toc530564030"/>
      <w:bookmarkStart w:id="490" w:name="_Toc535414807"/>
      <w:bookmarkStart w:id="491" w:name="_Toc536450188"/>
      <w:bookmarkStart w:id="492" w:name="_Toc169237"/>
      <w:bookmarkStart w:id="493" w:name="_Toc6472169"/>
      <w:bookmarkStart w:id="494" w:name="_Toc7430874"/>
      <w:bookmarkStart w:id="495" w:name="_Toc11673095"/>
      <w:bookmarkStart w:id="496" w:name="_Toc11942200"/>
      <w:bookmarkStart w:id="497" w:name="_Toc16521658"/>
      <w:bookmarkStart w:id="498" w:name="_Toc17124502"/>
      <w:bookmarkStart w:id="499" w:name="_Toc19268830"/>
      <w:bookmarkStart w:id="500" w:name="_Toc22049220"/>
      <w:bookmarkStart w:id="501" w:name="_Toc23412319"/>
      <w:bookmarkStart w:id="502" w:name="_Toc24538164"/>
      <w:bookmarkStart w:id="503" w:name="_Toc25845768"/>
      <w:bookmarkStart w:id="504" w:name="_Toc26799555"/>
      <w:bookmarkStart w:id="505" w:name="_Toc42092835"/>
      <w:bookmarkStart w:id="506" w:name="_Toc49845631"/>
      <w:bookmarkStart w:id="507" w:name="_Toc51764043"/>
      <w:bookmarkStart w:id="508" w:name="_Toc58332528"/>
      <w:bookmarkStart w:id="509" w:name="_Toc59624747"/>
      <w:bookmarkStart w:id="510" w:name="_Toc62805777"/>
      <w:bookmarkStart w:id="511" w:name="_Toc63688625"/>
      <w:bookmarkStart w:id="512" w:name="_Toc66289908"/>
      <w:bookmarkStart w:id="513" w:name="_Toc70589188"/>
      <w:bookmarkStart w:id="514" w:name="_Toc72943253"/>
      <w:bookmarkStart w:id="515" w:name="_Toc75270265"/>
      <w:bookmarkStart w:id="516" w:name="_Toc79585272"/>
      <w:bookmarkStart w:id="517" w:name="_Toc87364481"/>
      <w:bookmarkStart w:id="518" w:name="_Toc89865813"/>
      <w:bookmarkStart w:id="519" w:name="_Toc96667676"/>
      <w:bookmarkStart w:id="520" w:name="_Toc98774519"/>
      <w:bookmarkStart w:id="521" w:name="_Toc103354498"/>
      <w:bookmarkStart w:id="522" w:name="_Toc115274214"/>
      <w:bookmarkStart w:id="523" w:name="_Toc128989461"/>
      <w:bookmarkStart w:id="524" w:name="_Toc132189041"/>
      <w:r w:rsidRPr="003D52C3">
        <w:t>Listes annexées au Bulletin d'exploitation de l'UIT</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C41D4F1" w14:textId="77777777" w:rsidR="00A61AFB" w:rsidRPr="00A61AFB" w:rsidRDefault="00A61AFB" w:rsidP="00E107C8">
      <w:pPr>
        <w:rPr>
          <w:rFonts w:asciiTheme="minorHAnsi" w:hAnsiTheme="minorHAnsi"/>
          <w:b/>
          <w:bCs/>
          <w:lang w:val="fr-CH"/>
        </w:rPr>
      </w:pPr>
      <w:r w:rsidRPr="00A61AFB">
        <w:rPr>
          <w:rFonts w:asciiTheme="minorHAnsi" w:hAnsiTheme="minorHAnsi"/>
          <w:b/>
          <w:bCs/>
          <w:lang w:val="fr-CH"/>
        </w:rPr>
        <w:t>Note du TSB</w:t>
      </w:r>
    </w:p>
    <w:p w14:paraId="4492FB3D"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A61AFB">
        <w:rPr>
          <w:rFonts w:asciiTheme="minorHAnsi" w:hAnsiTheme="minorHAnsi" w:cstheme="minorBidi"/>
          <w:lang w:val="fr-FR"/>
        </w:rPr>
        <w:t xml:space="preserve">BE </w:t>
      </w:r>
      <w:r w:rsidR="000E71D4" w:rsidRPr="00282D22">
        <w:rPr>
          <w:rFonts w:asciiTheme="minorHAnsi" w:hAnsiTheme="minorHAnsi" w:cstheme="minorBidi"/>
          <w:lang w:val="fr-CH"/>
        </w:rPr>
        <w:t>N</w:t>
      </w:r>
      <w:r w:rsidR="000E71D4" w:rsidRPr="00282D22">
        <w:rPr>
          <w:rFonts w:asciiTheme="minorHAnsi" w:hAnsiTheme="minorHAnsi" w:cstheme="minorBidi"/>
          <w:vertAlign w:val="superscript"/>
          <w:lang w:val="fr-CH"/>
        </w:rPr>
        <w:t>o</w:t>
      </w:r>
    </w:p>
    <w:p w14:paraId="57E3EE9B" w14:textId="77777777" w:rsidR="00BA051B" w:rsidRPr="00A61AF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2</w:t>
      </w:r>
      <w:r w:rsidRPr="00A61AFB">
        <w:rPr>
          <w:rFonts w:asciiTheme="minorHAnsi" w:hAnsiTheme="minorHAnsi" w:cstheme="minorBidi"/>
          <w:lang w:val="fr-CH"/>
        </w:rPr>
        <w:t>5</w:t>
      </w:r>
      <w:r>
        <w:rPr>
          <w:rFonts w:asciiTheme="minorHAnsi" w:hAnsiTheme="minorHAnsi" w:cstheme="minorBidi"/>
          <w:lang w:val="fr-CH"/>
        </w:rPr>
        <w:t>1</w:t>
      </w:r>
      <w:r w:rsidRPr="00A61AFB">
        <w:rPr>
          <w:rFonts w:asciiTheme="minorHAnsi" w:hAnsiTheme="minorHAnsi" w:cstheme="minorBidi"/>
          <w:lang w:val="fr-CH"/>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A61AFB">
        <w:rPr>
          <w:rFonts w:asciiTheme="minorHAnsi" w:hAnsiTheme="minorHAnsi" w:cstheme="minorBidi"/>
          <w:spacing w:val="-2"/>
          <w:lang w:val="fr-FR"/>
        </w:rPr>
        <w:t>1</w:t>
      </w:r>
      <w:r w:rsidRPr="00A61AFB">
        <w:rPr>
          <w:rFonts w:asciiTheme="minorHAnsi" w:hAnsiTheme="minorHAnsi" w:cstheme="minorBidi"/>
          <w:spacing w:val="-2"/>
          <w:vertAlign w:val="superscript"/>
          <w:lang w:val="fr-FR"/>
        </w:rPr>
        <w:t>er</w:t>
      </w:r>
      <w:r w:rsidRPr="00A61AFB">
        <w:rPr>
          <w:rFonts w:asciiTheme="minorHAnsi" w:hAnsiTheme="minorHAnsi" w:cstheme="minorBidi"/>
          <w:lang w:val="fr-CH"/>
        </w:rPr>
        <w:t xml:space="preserve"> </w:t>
      </w:r>
      <w:r>
        <w:rPr>
          <w:rFonts w:asciiTheme="minorHAnsi" w:hAnsiTheme="minorHAnsi" w:cstheme="minorBidi"/>
          <w:lang w:val="fr-CH"/>
        </w:rPr>
        <w:t xml:space="preserve">septembre </w:t>
      </w:r>
      <w:r w:rsidRPr="00A61AFB">
        <w:rPr>
          <w:rFonts w:asciiTheme="minorHAnsi" w:hAnsiTheme="minorHAnsi" w:cstheme="minorBidi"/>
          <w:lang w:val="fr-CH"/>
        </w:rPr>
        <w:t>20</w:t>
      </w:r>
      <w:r>
        <w:rPr>
          <w:rFonts w:asciiTheme="minorHAnsi" w:hAnsiTheme="minorHAnsi" w:cstheme="minorBidi"/>
          <w:lang w:val="fr-CH"/>
        </w:rPr>
        <w:t>22</w:t>
      </w:r>
      <w:r w:rsidRPr="00A61AFB">
        <w:rPr>
          <w:rFonts w:asciiTheme="minorHAnsi" w:hAnsiTheme="minorHAnsi" w:cstheme="minorBidi"/>
          <w:lang w:val="fr-CH"/>
        </w:rPr>
        <w:t>)</w:t>
      </w:r>
    </w:p>
    <w:p w14:paraId="5E45A425" w14:textId="77777777" w:rsidR="00E262CB" w:rsidRPr="00A61AFB" w:rsidRDefault="00E262C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199</w:t>
      </w:r>
      <w:r w:rsidRPr="00A61AFB">
        <w:rPr>
          <w:rFonts w:asciiTheme="minorHAnsi" w:hAnsiTheme="minorHAnsi" w:cstheme="minorBidi"/>
          <w:lang w:val="fr-FR"/>
        </w:rPr>
        <w:tab/>
        <w:t>Liste des codes de points sémaphores internationaux (ISPC) (Selon la Recommandation UIT-T Q.708 (03/</w:t>
      </w:r>
      <w:r w:rsidR="00D363CC">
        <w:rPr>
          <w:rFonts w:asciiTheme="minorHAnsi" w:hAnsiTheme="minorHAnsi" w:cstheme="minorBidi"/>
          <w:lang w:val="fr-FR"/>
        </w:rPr>
        <w:t>19</w:t>
      </w:r>
      <w:r w:rsidRPr="00A61AFB">
        <w:rPr>
          <w:rFonts w:asciiTheme="minorHAnsi" w:hAnsiTheme="minorHAnsi" w:cstheme="minorBidi"/>
          <w:lang w:val="fr-FR"/>
        </w:rPr>
        <w:t>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 xml:space="preserve">juillet </w:t>
      </w:r>
      <w:r w:rsidRPr="00A61AFB">
        <w:rPr>
          <w:rFonts w:asciiTheme="minorHAnsi" w:hAnsiTheme="minorHAnsi" w:cstheme="minorBidi"/>
          <w:lang w:val="fr-FR"/>
        </w:rPr>
        <w:t>20</w:t>
      </w:r>
      <w:r>
        <w:rPr>
          <w:rFonts w:asciiTheme="minorHAnsi" w:hAnsiTheme="minorHAnsi" w:cstheme="minorBidi"/>
          <w:lang w:val="fr-FR"/>
        </w:rPr>
        <w:t>20</w:t>
      </w:r>
      <w:r w:rsidRPr="00A61AFB">
        <w:rPr>
          <w:rFonts w:asciiTheme="minorHAnsi" w:hAnsiTheme="minorHAnsi" w:cstheme="minorBidi"/>
          <w:lang w:val="fr-FR"/>
        </w:rPr>
        <w:t>)</w:t>
      </w:r>
    </w:p>
    <w:p w14:paraId="30B7189A" w14:textId="77777777" w:rsidR="0058523D" w:rsidRPr="00A61AFB" w:rsidRDefault="0058523D"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CH"/>
        </w:rPr>
        <w:t>1162</w:t>
      </w:r>
      <w:r>
        <w:rPr>
          <w:rFonts w:asciiTheme="minorHAnsi" w:hAnsiTheme="minorHAnsi" w:cstheme="minorBidi"/>
          <w:lang w:val="fr-CH"/>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Pr>
          <w:rFonts w:asciiTheme="minorHAnsi" w:hAnsiTheme="minorHAnsi" w:cstheme="minorBidi"/>
          <w:lang w:val="fr-FR"/>
        </w:rPr>
        <w:t>9</w:t>
      </w:r>
      <w:r w:rsidRPr="00A61AFB">
        <w:rPr>
          <w:rFonts w:asciiTheme="minorHAnsi" w:hAnsiTheme="minorHAnsi" w:cstheme="minorBidi"/>
          <w:lang w:val="fr-FR"/>
        </w:rPr>
        <w:t>/20</w:t>
      </w:r>
      <w:r>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décembre</w:t>
      </w:r>
      <w:r w:rsidRPr="00A61AFB">
        <w:rPr>
          <w:rFonts w:asciiTheme="minorHAnsi" w:hAnsiTheme="minorHAnsi" w:cstheme="minorBidi"/>
          <w:lang w:val="fr-FR"/>
        </w:rPr>
        <w:t xml:space="preserve"> 201</w:t>
      </w:r>
      <w:r>
        <w:rPr>
          <w:rFonts w:asciiTheme="minorHAnsi" w:hAnsiTheme="minorHAnsi" w:cstheme="minorBidi"/>
          <w:lang w:val="fr-FR"/>
        </w:rPr>
        <w:t>8</w:t>
      </w:r>
      <w:r w:rsidRPr="00A61AFB">
        <w:rPr>
          <w:rFonts w:asciiTheme="minorHAnsi" w:hAnsiTheme="minorHAnsi" w:cstheme="minorBidi"/>
          <w:lang w:val="fr-FR"/>
        </w:rPr>
        <w:t>)</w:t>
      </w:r>
    </w:p>
    <w:p w14:paraId="7B379AC4" w14:textId="77777777" w:rsidR="00E93807" w:rsidRDefault="00E9380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CH"/>
        </w:rPr>
      </w:pPr>
      <w:r>
        <w:rPr>
          <w:rFonts w:asciiTheme="minorHAnsi" w:hAnsiTheme="minorHAnsi" w:cstheme="minorBidi"/>
          <w:lang w:val="fr-CH"/>
        </w:rPr>
        <w:t>1161</w:t>
      </w:r>
      <w:r>
        <w:rPr>
          <w:rFonts w:asciiTheme="minorHAnsi" w:hAnsiTheme="minorHAnsi" w:cstheme="minorBidi"/>
          <w:lang w:val="fr-CH"/>
        </w:rPr>
        <w:tab/>
      </w:r>
      <w:r w:rsidRPr="00A61AF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Pr>
          <w:rFonts w:asciiTheme="minorHAnsi" w:hAnsiTheme="minorHAnsi" w:cstheme="minorBidi"/>
          <w:spacing w:val="-2"/>
          <w:lang w:val="fr-FR"/>
        </w:rPr>
        <w:t xml:space="preserve">décembre </w:t>
      </w:r>
      <w:r w:rsidRPr="00A61AFB">
        <w:rPr>
          <w:rFonts w:asciiTheme="minorHAnsi" w:hAnsiTheme="minorHAnsi" w:cstheme="minorBidi"/>
          <w:spacing w:val="-2"/>
          <w:lang w:val="fr-FR"/>
        </w:rPr>
        <w:t>201</w:t>
      </w:r>
      <w:r w:rsidR="00956C89">
        <w:rPr>
          <w:rFonts w:asciiTheme="minorHAnsi" w:hAnsiTheme="minorHAnsi" w:cstheme="minorBidi"/>
          <w:spacing w:val="-2"/>
          <w:lang w:val="fr-FR"/>
        </w:rPr>
        <w:t>8</w:t>
      </w:r>
      <w:r w:rsidRPr="00A61AFB">
        <w:rPr>
          <w:rFonts w:asciiTheme="minorHAnsi" w:hAnsiTheme="minorHAnsi" w:cstheme="minorBidi"/>
          <w:spacing w:val="-2"/>
          <w:lang w:val="fr-FR"/>
        </w:rPr>
        <w:t>)</w:t>
      </w:r>
    </w:p>
    <w:p w14:paraId="1F3954B4" w14:textId="77777777" w:rsidR="00651959" w:rsidRPr="00A61AFB" w:rsidRDefault="00651959"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Liste des codes de zone/réseau sémaphore (SANC) (Complément à la Recommandation UIT-T Q.708 (03/</w:t>
      </w:r>
      <w:r w:rsidR="002615F3">
        <w:rPr>
          <w:rFonts w:asciiTheme="minorHAnsi" w:hAnsiTheme="minorHAnsi" w:cstheme="minorBidi"/>
          <w:lang w:val="fr-FR"/>
        </w:rPr>
        <w:t>19</w:t>
      </w:r>
      <w:r w:rsidRPr="00A61AFB">
        <w:rPr>
          <w:rFonts w:asciiTheme="minorHAnsi" w:hAnsiTheme="minorHAnsi" w:cstheme="minorBidi"/>
          <w:lang w:val="fr-FR"/>
        </w:rPr>
        <w:t xml:space="preserve">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14:paraId="75734ED6" w14:textId="77777777" w:rsidR="00D34DF7" w:rsidRPr="00A61AF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14:paraId="63A45297" w14:textId="77777777" w:rsidR="00490781" w:rsidRPr="00A61AF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w:t>
      </w:r>
      <w:r w:rsidR="00D363CC">
        <w:rPr>
          <w:rFonts w:asciiTheme="minorHAnsi" w:hAnsiTheme="minorHAnsi" w:cstheme="minorBidi"/>
          <w:lang w:val="fr-FR"/>
        </w:rPr>
        <w:noBreakHyphen/>
      </w:r>
      <w:r w:rsidRPr="00A61AFB">
        <w:rPr>
          <w:rFonts w:asciiTheme="minorHAnsi" w:hAnsiTheme="minorHAnsi" w:cstheme="minorBidi"/>
          <w:lang w:val="fr-FR"/>
        </w:rPr>
        <w:t>T</w:t>
      </w:r>
      <w:r w:rsidR="00D363CC">
        <w:rPr>
          <w:rFonts w:asciiTheme="minorHAnsi" w:hAnsiTheme="minorHAnsi" w:cstheme="minorBidi"/>
          <w:lang w:val="fr-FR"/>
        </w:rPr>
        <w:t> </w:t>
      </w:r>
      <w:r w:rsidRPr="00A61AFB">
        <w:rPr>
          <w:rFonts w:asciiTheme="minorHAnsi" w:hAnsiTheme="minorHAnsi" w:cstheme="minorBidi"/>
          <w:lang w:val="fr-FR"/>
        </w:rPr>
        <w:t>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14:paraId="32014598" w14:textId="77777777" w:rsidR="007A5191" w:rsidRPr="00A61AF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14:paraId="75D7B0C8" w14:textId="77777777" w:rsidR="00E24198" w:rsidRPr="00A61AF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14:paraId="6EA5DD51"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14:paraId="64CDFA64"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14:paraId="54CBF972"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14:paraId="6D15FFB9"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14:paraId="261FF9C3"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 xml:space="preserve">Liste des codes d'identification de réseau pour données (CIRD) (Selon la Recommandation UIT-T X.121 (10/2000)) </w:t>
      </w:r>
      <w:r w:rsidRPr="00937211">
        <w:rPr>
          <w:rFonts w:asciiTheme="minorHAnsi" w:hAnsiTheme="minorHAnsi" w:cstheme="minorBidi"/>
          <w:lang w:val="fr-FR"/>
        </w:rPr>
        <w:t xml:space="preserve">(Situation au </w:t>
      </w:r>
      <w:r w:rsidRPr="0058523D">
        <w:rPr>
          <w:rFonts w:asciiTheme="minorHAnsi" w:hAnsiTheme="minorHAnsi" w:cstheme="minorBidi"/>
          <w:lang w:val="fr-FR"/>
        </w:rPr>
        <w:t>1</w:t>
      </w:r>
      <w:r w:rsidRPr="0058523D">
        <w:rPr>
          <w:rFonts w:asciiTheme="minorHAnsi" w:hAnsiTheme="minorHAnsi" w:cstheme="minorBidi"/>
          <w:vertAlign w:val="superscript"/>
          <w:lang w:val="fr-FR"/>
        </w:rPr>
        <w:t>er</w:t>
      </w:r>
      <w:r w:rsidRPr="0058523D">
        <w:rPr>
          <w:rFonts w:asciiTheme="minorHAnsi" w:hAnsiTheme="minorHAnsi" w:cstheme="minorBidi"/>
          <w:lang w:val="fr-FR"/>
        </w:rPr>
        <w:t xml:space="preserve"> avril 2011)</w:t>
      </w:r>
    </w:p>
    <w:p w14:paraId="33BD7553"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w:t>
      </w:r>
      <w:r w:rsidR="00E107C8">
        <w:rPr>
          <w:rFonts w:asciiTheme="minorHAnsi" w:hAnsiTheme="minorHAnsi" w:cstheme="minorBidi"/>
          <w:lang w:val="fr-FR"/>
        </w:rPr>
        <w:t>19</w:t>
      </w:r>
      <w:r w:rsidRPr="00A61AFB">
        <w:rPr>
          <w:rFonts w:asciiTheme="minorHAnsi" w:hAnsiTheme="minorHAnsi" w:cstheme="minorBidi"/>
          <w:lang w:val="fr-FR"/>
        </w:rPr>
        <w:t>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14:paraId="01DE2C35"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14:paraId="43529DBC"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14:paraId="5379FCC8" w14:textId="77777777" w:rsidR="00A61AFB" w:rsidRPr="00A61AFB"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w:t>
      </w:r>
      <w:r w:rsidRPr="00A61AFB">
        <w:rPr>
          <w:rFonts w:asciiTheme="minorHAnsi" w:hAnsiTheme="minorHAnsi" w:cstheme="minorBidi"/>
          <w:sz w:val="18"/>
          <w:szCs w:val="18"/>
          <w:lang w:val="fr-FR"/>
        </w:rPr>
        <w:tab/>
      </w:r>
      <w:r w:rsidR="00CB4B6F">
        <w:rPr>
          <w:rFonts w:asciiTheme="minorHAnsi" w:hAnsiTheme="minorHAnsi" w:cstheme="minorBidi"/>
          <w:sz w:val="18"/>
          <w:szCs w:val="18"/>
          <w:lang w:val="fr-FR"/>
        </w:rPr>
        <w:tab/>
      </w:r>
      <w:r w:rsidR="00467760" w:rsidRPr="009A1CBF">
        <w:rPr>
          <w:rFonts w:asciiTheme="minorHAnsi" w:hAnsiTheme="minorHAnsi" w:cstheme="minorBidi"/>
          <w:sz w:val="18"/>
          <w:szCs w:val="18"/>
          <w:lang w:val="fr-FR"/>
        </w:rPr>
        <w:t>www.itu.int/ITU-T/inr/icc/index.html</w:t>
      </w:r>
      <w:r w:rsidR="00467760">
        <w:rPr>
          <w:rFonts w:asciiTheme="minorHAnsi" w:hAnsiTheme="minorHAnsi" w:cstheme="minorBidi"/>
          <w:sz w:val="18"/>
          <w:szCs w:val="18"/>
          <w:lang w:val="fr-FR"/>
        </w:rPr>
        <w:t xml:space="preserve"> </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00467760" w:rsidRPr="009A1CBF">
        <w:rPr>
          <w:rFonts w:asciiTheme="minorHAnsi" w:hAnsiTheme="minorHAnsi" w:cstheme="minorBidi"/>
          <w:sz w:val="18"/>
          <w:szCs w:val="18"/>
          <w:lang w:val="fr-CH"/>
        </w:rPr>
        <w:t>www.itu.int/ITU-T/inr/bureaufax/index.html</w:t>
      </w:r>
      <w:r w:rsidR="00467760">
        <w:rPr>
          <w:rFonts w:asciiTheme="minorHAnsi" w:hAnsiTheme="minorHAnsi" w:cstheme="minorBidi"/>
          <w:sz w:val="18"/>
          <w:szCs w:val="18"/>
          <w:lang w:val="fr-CH"/>
        </w:rPr>
        <w:t xml:space="preserve"> </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00467760" w:rsidRPr="009A1CBF">
        <w:rPr>
          <w:rFonts w:asciiTheme="minorHAnsi" w:hAnsiTheme="minorHAnsi" w:cstheme="minorBidi"/>
          <w:sz w:val="18"/>
          <w:szCs w:val="18"/>
          <w:lang w:val="fr-FR"/>
        </w:rPr>
        <w:t>www.itu.int/ITU-T/inr/roa/index.html</w:t>
      </w:r>
      <w:r w:rsidR="00467760">
        <w:rPr>
          <w:rFonts w:asciiTheme="minorHAnsi" w:hAnsiTheme="minorHAnsi" w:cstheme="minorBidi"/>
          <w:sz w:val="18"/>
          <w:szCs w:val="18"/>
          <w:lang w:val="fr-FR"/>
        </w:rPr>
        <w:t xml:space="preserve"> </w:t>
      </w:r>
    </w:p>
    <w:p w14:paraId="7BE9E44F" w14:textId="77777777"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525" w:name="_Toc262631799"/>
      <w:bookmarkStart w:id="526" w:name="_Toc253407143"/>
      <w:r>
        <w:rPr>
          <w:lang w:val="fr-CH"/>
        </w:rPr>
        <w:br w:type="page"/>
      </w:r>
    </w:p>
    <w:p w14:paraId="5F64560D" w14:textId="5D9AA30B" w:rsidR="004C61A3" w:rsidRPr="004C61A3" w:rsidRDefault="004C61A3" w:rsidP="00C553D9">
      <w:pPr>
        <w:pStyle w:val="Heading20"/>
        <w:rPr>
          <w:lang w:val="fr-CH"/>
        </w:rPr>
      </w:pPr>
      <w:bookmarkStart w:id="527" w:name="_Toc132189042"/>
      <w:r w:rsidRPr="004C61A3">
        <w:lastRenderedPageBreak/>
        <w:t xml:space="preserve">Approbation </w:t>
      </w:r>
      <w:r w:rsidR="007C3171">
        <w:t xml:space="preserve">et suppression </w:t>
      </w:r>
      <w:r w:rsidRPr="004C61A3">
        <w:t>de Recommandations UIT-T</w:t>
      </w:r>
      <w:bookmarkEnd w:id="527"/>
    </w:p>
    <w:p w14:paraId="27460E63" w14:textId="77777777" w:rsidR="004C61A3" w:rsidRPr="004C61A3" w:rsidRDefault="004C61A3" w:rsidP="007E2F11">
      <w:pPr>
        <w:pStyle w:val="Normalaftertitle"/>
        <w:rPr>
          <w:lang w:val="fr-FR"/>
        </w:rPr>
      </w:pPr>
      <w:r w:rsidRPr="004C61A3">
        <w:rPr>
          <w:lang w:val="fr-FR"/>
        </w:rPr>
        <w:t>Par AAP-22, il a été annoncé l’approbation des Recommandations UIT-T suivantes, conformément à la procédure définie dans la Recommandation UIT-T A.8:</w:t>
      </w:r>
    </w:p>
    <w:p w14:paraId="45A2A164" w14:textId="7C404BFC" w:rsidR="004C61A3" w:rsidRPr="004C61A3" w:rsidRDefault="004C61A3" w:rsidP="004C61A3">
      <w:pPr>
        <w:pStyle w:val="enumlev1"/>
        <w:rPr>
          <w:lang w:val="fr-FR"/>
        </w:rPr>
      </w:pPr>
      <w:r w:rsidRPr="004C61A3">
        <w:rPr>
          <w:lang w:val="fr-FR"/>
        </w:rPr>
        <w:t xml:space="preserve">– </w:t>
      </w:r>
      <w:r>
        <w:rPr>
          <w:lang w:val="fr-FR"/>
        </w:rPr>
        <w:tab/>
      </w:r>
      <w:r w:rsidRPr="004C61A3">
        <w:rPr>
          <w:lang w:val="fr-FR"/>
        </w:rPr>
        <w:t xml:space="preserve">ITU-T G.8152.1/Y.1375.1 (2021) Amd.1 (02/2023): </w:t>
      </w:r>
      <w:r w:rsidRPr="004C61A3">
        <w:rPr>
          <w:rFonts w:cs="Arial"/>
          <w:i/>
          <w:iCs/>
          <w:lang w:val="fr-CH"/>
        </w:rPr>
        <w:t>Traduction non disponible</w:t>
      </w:r>
    </w:p>
    <w:p w14:paraId="0B16405D" w14:textId="3C1B1553" w:rsidR="004C61A3" w:rsidRPr="004C61A3" w:rsidRDefault="004C61A3" w:rsidP="004C61A3">
      <w:pPr>
        <w:pStyle w:val="enumlev1"/>
        <w:rPr>
          <w:lang w:val="fr-FR"/>
        </w:rPr>
      </w:pPr>
      <w:r w:rsidRPr="004C61A3">
        <w:rPr>
          <w:lang w:val="fr-FR"/>
        </w:rPr>
        <w:t xml:space="preserve">– </w:t>
      </w:r>
      <w:r>
        <w:rPr>
          <w:lang w:val="fr-FR"/>
        </w:rPr>
        <w:tab/>
      </w:r>
      <w:r w:rsidRPr="004C61A3">
        <w:rPr>
          <w:lang w:val="fr-FR"/>
        </w:rPr>
        <w:t xml:space="preserve">ITU-T Q.3647 (02/2023): </w:t>
      </w:r>
      <w:r w:rsidRPr="004C61A3">
        <w:rPr>
          <w:rFonts w:cs="Arial"/>
          <w:i/>
          <w:iCs/>
          <w:lang w:val="fr-CH"/>
        </w:rPr>
        <w:t>Traduction non disponible – Nouveau texte</w:t>
      </w:r>
    </w:p>
    <w:p w14:paraId="6FAFEAC0" w14:textId="7E20D3D5" w:rsidR="004C61A3" w:rsidRPr="004C61A3" w:rsidRDefault="004C61A3" w:rsidP="004C61A3">
      <w:pPr>
        <w:pStyle w:val="enumlev1"/>
        <w:rPr>
          <w:lang w:val="fr-FR"/>
        </w:rPr>
      </w:pPr>
      <w:r w:rsidRPr="004C61A3">
        <w:rPr>
          <w:lang w:val="fr-FR"/>
        </w:rPr>
        <w:t xml:space="preserve">– </w:t>
      </w:r>
      <w:r>
        <w:rPr>
          <w:lang w:val="fr-FR"/>
        </w:rPr>
        <w:tab/>
      </w:r>
      <w:r w:rsidRPr="004C61A3">
        <w:rPr>
          <w:lang w:val="fr-FR"/>
        </w:rPr>
        <w:t xml:space="preserve">ITU-T Q.4070 (02/2023): </w:t>
      </w:r>
      <w:r w:rsidRPr="004C61A3">
        <w:rPr>
          <w:rFonts w:cs="Arial"/>
          <w:i/>
          <w:iCs/>
          <w:lang w:val="fr-CH"/>
        </w:rPr>
        <w:t>Traduction non disponible – Nouveau texte</w:t>
      </w:r>
    </w:p>
    <w:p w14:paraId="4ACDC614" w14:textId="0E9C4BF4" w:rsidR="004C61A3" w:rsidRPr="004C61A3" w:rsidRDefault="004C61A3" w:rsidP="004C61A3">
      <w:pPr>
        <w:pStyle w:val="enumlev1"/>
        <w:rPr>
          <w:lang w:val="fr-FR"/>
        </w:rPr>
      </w:pPr>
      <w:r w:rsidRPr="004C61A3">
        <w:rPr>
          <w:lang w:val="fr-FR"/>
        </w:rPr>
        <w:t xml:space="preserve">– </w:t>
      </w:r>
      <w:r>
        <w:rPr>
          <w:lang w:val="fr-FR"/>
        </w:rPr>
        <w:tab/>
      </w:r>
      <w:r w:rsidRPr="004C61A3">
        <w:rPr>
          <w:lang w:val="fr-FR"/>
        </w:rPr>
        <w:t xml:space="preserve">ITU-T Q.5004 (02/2023): </w:t>
      </w:r>
      <w:r w:rsidRPr="004C61A3">
        <w:rPr>
          <w:rFonts w:cs="Arial"/>
          <w:i/>
          <w:iCs/>
          <w:lang w:val="fr-CH"/>
        </w:rPr>
        <w:t>Traduction non disponible – Nouveau texte</w:t>
      </w:r>
    </w:p>
    <w:p w14:paraId="5334D0B2" w14:textId="68F109B4" w:rsidR="004C61A3" w:rsidRPr="004C61A3" w:rsidRDefault="004C61A3" w:rsidP="004C61A3">
      <w:pPr>
        <w:pStyle w:val="enumlev1"/>
        <w:rPr>
          <w:lang w:val="fr-FR"/>
        </w:rPr>
      </w:pPr>
      <w:r w:rsidRPr="004C61A3">
        <w:rPr>
          <w:lang w:val="fr-FR"/>
        </w:rPr>
        <w:t xml:space="preserve">– </w:t>
      </w:r>
      <w:r>
        <w:rPr>
          <w:lang w:val="fr-FR"/>
        </w:rPr>
        <w:tab/>
      </w:r>
      <w:r w:rsidRPr="004C61A3">
        <w:rPr>
          <w:lang w:val="fr-FR"/>
        </w:rPr>
        <w:t xml:space="preserve">ITU-T Q.5005 (02/2023): </w:t>
      </w:r>
      <w:r w:rsidRPr="004C61A3">
        <w:rPr>
          <w:rFonts w:cs="Arial"/>
          <w:i/>
          <w:iCs/>
          <w:lang w:val="fr-CH"/>
        </w:rPr>
        <w:t>Traduction non disponible – Nouveau texte</w:t>
      </w:r>
    </w:p>
    <w:p w14:paraId="2C3717EE" w14:textId="3F4E0B8F" w:rsidR="004C61A3" w:rsidRPr="004C61A3" w:rsidRDefault="004C61A3" w:rsidP="004C61A3">
      <w:pPr>
        <w:pStyle w:val="enumlev1"/>
        <w:rPr>
          <w:lang w:val="fr-FR"/>
        </w:rPr>
      </w:pPr>
      <w:r w:rsidRPr="004C61A3">
        <w:rPr>
          <w:lang w:val="fr-FR"/>
        </w:rPr>
        <w:t xml:space="preserve">– </w:t>
      </w:r>
      <w:r>
        <w:rPr>
          <w:lang w:val="fr-FR"/>
        </w:rPr>
        <w:tab/>
      </w:r>
      <w:r w:rsidRPr="004C61A3">
        <w:rPr>
          <w:lang w:val="fr-FR"/>
        </w:rPr>
        <w:t>ITU-T T.807 (V2) (02/2023): Technologies de l'information – Système de codage d'images JPEG 2000: système JPEG 2000 sécurisé</w:t>
      </w:r>
    </w:p>
    <w:p w14:paraId="589DC214" w14:textId="441F9E86" w:rsidR="004C61A3" w:rsidRPr="004C61A3" w:rsidRDefault="004C61A3" w:rsidP="004C61A3">
      <w:pPr>
        <w:pStyle w:val="enumlev1"/>
        <w:rPr>
          <w:lang w:val="fr-FR"/>
        </w:rPr>
      </w:pPr>
      <w:r w:rsidRPr="004C61A3">
        <w:rPr>
          <w:lang w:val="fr-FR"/>
        </w:rPr>
        <w:t xml:space="preserve">– </w:t>
      </w:r>
      <w:r>
        <w:rPr>
          <w:lang w:val="fr-FR"/>
        </w:rPr>
        <w:tab/>
      </w:r>
      <w:r w:rsidRPr="004C61A3">
        <w:rPr>
          <w:lang w:val="fr-FR"/>
        </w:rPr>
        <w:t xml:space="preserve">ITU-T T.816 (V1) (02/2023): </w:t>
      </w:r>
      <w:r w:rsidRPr="004C61A3">
        <w:rPr>
          <w:rFonts w:cs="Arial"/>
          <w:i/>
          <w:iCs/>
          <w:lang w:val="fr-CH"/>
        </w:rPr>
        <w:t>Traduction non disponible – Nouveau texte</w:t>
      </w:r>
    </w:p>
    <w:p w14:paraId="372B5115" w14:textId="77777777" w:rsidR="004C61A3" w:rsidRPr="004C61A3" w:rsidRDefault="004C61A3" w:rsidP="00CC2814">
      <w:pPr>
        <w:spacing w:before="240"/>
        <w:rPr>
          <w:lang w:val="fr-FR"/>
        </w:rPr>
      </w:pPr>
      <w:r w:rsidRPr="004C61A3">
        <w:rPr>
          <w:lang w:val="fr-FR"/>
        </w:rPr>
        <w:t xml:space="preserve">Par la </w:t>
      </w:r>
      <w:r w:rsidRPr="004C61A3">
        <w:rPr>
          <w:lang w:val="fr-CH"/>
        </w:rPr>
        <w:t>Circulaire</w:t>
      </w:r>
      <w:r w:rsidRPr="004C61A3">
        <w:rPr>
          <w:lang w:val="fr-FR"/>
        </w:rPr>
        <w:t xml:space="preserve"> TSB 74 du 7 février 2023, il a été annoncé la suppression des Recommandations UIT-T suivantes, conformément à la procédure définie dans la Résolution 1 :</w:t>
      </w:r>
    </w:p>
    <w:p w14:paraId="13D267FA" w14:textId="1C664D47" w:rsidR="004C61A3" w:rsidRPr="004C61A3" w:rsidRDefault="004C61A3" w:rsidP="004C61A3">
      <w:pPr>
        <w:pStyle w:val="enumlev1"/>
        <w:rPr>
          <w:lang w:val="fr-FR"/>
        </w:rPr>
      </w:pPr>
      <w:r w:rsidRPr="004C61A3">
        <w:rPr>
          <w:lang w:val="fr-FR"/>
        </w:rPr>
        <w:t xml:space="preserve">– </w:t>
      </w:r>
      <w:r>
        <w:rPr>
          <w:lang w:val="fr-FR"/>
        </w:rPr>
        <w:tab/>
      </w:r>
      <w:r w:rsidRPr="004C61A3">
        <w:rPr>
          <w:lang w:val="fr-FR"/>
        </w:rPr>
        <w:t>ITU T K.43 (07/2009): Prescriptions d'immunité pour les équipements de réseau de télécommunication</w:t>
      </w:r>
    </w:p>
    <w:p w14:paraId="09EB9107" w14:textId="3E86143D" w:rsidR="004C61A3" w:rsidRPr="004C61A3" w:rsidRDefault="004C61A3" w:rsidP="004C61A3">
      <w:pPr>
        <w:pStyle w:val="enumlev1"/>
        <w:rPr>
          <w:lang w:val="fr-FR"/>
        </w:rPr>
      </w:pPr>
      <w:r w:rsidRPr="004C61A3">
        <w:rPr>
          <w:lang w:val="fr-FR"/>
        </w:rPr>
        <w:t xml:space="preserve">– </w:t>
      </w:r>
      <w:r>
        <w:rPr>
          <w:lang w:val="fr-FR"/>
        </w:rPr>
        <w:tab/>
      </w:r>
      <w:r w:rsidRPr="004C61A3">
        <w:rPr>
          <w:lang w:val="fr-FR"/>
        </w:rPr>
        <w:t>ITU T K.48 (09/2006): Prescriptions de compatibilité électromagnétique des équipements de télécommunication - Recommandation relative aux familles de produit</w:t>
      </w:r>
    </w:p>
    <w:p w14:paraId="2D277DA7" w14:textId="3589D1C9" w:rsidR="004C61A3" w:rsidRPr="004C61A3" w:rsidRDefault="004C61A3" w:rsidP="004C61A3">
      <w:pPr>
        <w:pStyle w:val="enumlev1"/>
        <w:rPr>
          <w:lang w:val="fr-FR"/>
        </w:rPr>
      </w:pPr>
      <w:r w:rsidRPr="004C61A3">
        <w:rPr>
          <w:lang w:val="fr-FR"/>
        </w:rPr>
        <w:t xml:space="preserve">– </w:t>
      </w:r>
      <w:r>
        <w:rPr>
          <w:lang w:val="fr-FR"/>
        </w:rPr>
        <w:tab/>
      </w:r>
      <w:r w:rsidRPr="004C61A3">
        <w:rPr>
          <w:lang w:val="fr-FR"/>
        </w:rPr>
        <w:t>ITU T K.88 (11/2011): Prescriptions en matière de compatibilité électromagnétique pour les équipements des réseaux de prochaine génération</w:t>
      </w:r>
    </w:p>
    <w:p w14:paraId="5F0C4DC7" w14:textId="77777777" w:rsidR="004C61A3" w:rsidRPr="004C61A3" w:rsidRDefault="004C61A3" w:rsidP="00CC2814">
      <w:pPr>
        <w:spacing w:before="240"/>
        <w:rPr>
          <w:lang w:val="fr-FR"/>
        </w:rPr>
      </w:pPr>
      <w:r w:rsidRPr="004C61A3">
        <w:rPr>
          <w:lang w:val="fr-FR"/>
        </w:rPr>
        <w:t xml:space="preserve">Par la </w:t>
      </w:r>
      <w:r w:rsidRPr="004C61A3">
        <w:rPr>
          <w:lang w:val="fr-CH"/>
        </w:rPr>
        <w:t>Circulaire</w:t>
      </w:r>
      <w:r w:rsidRPr="004C61A3">
        <w:rPr>
          <w:lang w:val="fr-FR"/>
        </w:rPr>
        <w:t xml:space="preserve"> TSB 75 du 10 février 2023, il a été annoncé </w:t>
      </w:r>
      <w:r w:rsidRPr="004C61A3">
        <w:rPr>
          <w:rFonts w:cs="Arial"/>
          <w:iCs/>
          <w:lang w:val="fr-FR"/>
        </w:rPr>
        <w:t>l’approbation</w:t>
      </w:r>
      <w:r w:rsidRPr="004C61A3">
        <w:rPr>
          <w:lang w:val="fr-FR"/>
        </w:rPr>
        <w:t xml:space="preserve"> des Recommandations UIT-T suivantes, conformément à la procédure définie dans la Résolution 1 :</w:t>
      </w:r>
    </w:p>
    <w:p w14:paraId="7610AA86" w14:textId="5DA12D4A" w:rsidR="004C61A3" w:rsidRPr="004C61A3" w:rsidRDefault="004C61A3" w:rsidP="004C61A3">
      <w:pPr>
        <w:pStyle w:val="enumlev1"/>
        <w:rPr>
          <w:rFonts w:cstheme="minorHAnsi"/>
          <w:lang w:val="fr-FR"/>
        </w:rPr>
      </w:pPr>
      <w:r w:rsidRPr="004C61A3">
        <w:rPr>
          <w:lang w:val="fr-FR"/>
        </w:rPr>
        <w:t xml:space="preserve">– </w:t>
      </w:r>
      <w:r>
        <w:rPr>
          <w:lang w:val="fr-FR"/>
        </w:rPr>
        <w:tab/>
      </w:r>
      <w:r w:rsidRPr="004C61A3">
        <w:rPr>
          <w:lang w:val="fr-FR"/>
        </w:rPr>
        <w:t>ITU-T Y.4601 (02/2023):</w:t>
      </w:r>
      <w:r w:rsidRPr="004C61A3">
        <w:rPr>
          <w:rFonts w:cstheme="minorHAnsi"/>
          <w:lang w:val="fr-FR"/>
        </w:rPr>
        <w:t xml:space="preserve"> </w:t>
      </w:r>
      <w:r w:rsidRPr="004C61A3">
        <w:rPr>
          <w:lang w:val="fr-FR"/>
        </w:rPr>
        <w:t>Exigences et cadre des capacités pour les jumeaux numériques utilisés pour la lutte intelligente contre les incendies</w:t>
      </w:r>
    </w:p>
    <w:p w14:paraId="786AD1B5" w14:textId="287D4B1F" w:rsidR="004C61A3" w:rsidRPr="004C61A3" w:rsidRDefault="004C61A3" w:rsidP="004C61A3">
      <w:pPr>
        <w:pStyle w:val="enumlev1"/>
        <w:rPr>
          <w:lang w:val="fr-FR"/>
        </w:rPr>
      </w:pPr>
      <w:r w:rsidRPr="004C61A3">
        <w:rPr>
          <w:lang w:val="fr-FR"/>
        </w:rPr>
        <w:t xml:space="preserve">– </w:t>
      </w:r>
      <w:r>
        <w:rPr>
          <w:lang w:val="fr-FR"/>
        </w:rPr>
        <w:tab/>
      </w:r>
      <w:r w:rsidRPr="004C61A3">
        <w:rPr>
          <w:lang w:val="fr-FR"/>
        </w:rPr>
        <w:t>ITU-T Y.4500.3 (02/2023):</w:t>
      </w:r>
      <w:r w:rsidRPr="004C61A3">
        <w:rPr>
          <w:rFonts w:cstheme="minorHAnsi"/>
          <w:lang w:val="fr-FR"/>
        </w:rPr>
        <w:t xml:space="preserve"> </w:t>
      </w:r>
      <w:r w:rsidRPr="004C61A3">
        <w:rPr>
          <w:lang w:val="fr-FR"/>
        </w:rPr>
        <w:t>oneM2M – Solutions de sécurité</w:t>
      </w:r>
    </w:p>
    <w:p w14:paraId="34FC16D9" w14:textId="38659E84" w:rsidR="004C61A3" w:rsidRDefault="004C61A3" w:rsidP="004C61A3">
      <w:pPr>
        <w:spacing w:before="240"/>
        <w:jc w:val="left"/>
        <w:rPr>
          <w:lang w:val="fr-FR"/>
        </w:rPr>
      </w:pPr>
      <w:r>
        <w:rPr>
          <w:lang w:val="fr-FR"/>
        </w:rPr>
        <w:br w:type="page"/>
      </w:r>
    </w:p>
    <w:p w14:paraId="4A41EF22" w14:textId="77777777" w:rsidR="004C61A3" w:rsidRPr="002D1C75" w:rsidRDefault="004C61A3" w:rsidP="004C61A3">
      <w:pPr>
        <w:tabs>
          <w:tab w:val="clear" w:pos="567"/>
          <w:tab w:val="clear" w:pos="1276"/>
          <w:tab w:val="clear" w:pos="1843"/>
          <w:tab w:val="clear" w:pos="5387"/>
          <w:tab w:val="clear" w:pos="5954"/>
        </w:tabs>
        <w:overflowPunct/>
        <w:autoSpaceDE/>
        <w:autoSpaceDN/>
        <w:adjustRightInd/>
        <w:spacing w:before="0"/>
        <w:jc w:val="left"/>
        <w:textAlignment w:val="auto"/>
        <w:rPr>
          <w:rFonts w:cs="Calibri"/>
          <w:b/>
          <w:lang w:val="fr-FR"/>
        </w:rPr>
      </w:pPr>
      <w:bookmarkStart w:id="528" w:name="_Toc474504482"/>
      <w:bookmarkStart w:id="529" w:name="_Toc483388289"/>
      <w:bookmarkStart w:id="530" w:name="_Toc486323171"/>
      <w:bookmarkStart w:id="531" w:name="_Toc528154646"/>
      <w:r w:rsidRPr="002D1C75">
        <w:rPr>
          <w:rFonts w:cs="Calibri"/>
          <w:b/>
          <w:lang w:val="fr-FR"/>
        </w:rPr>
        <w:lastRenderedPageBreak/>
        <w:t>Note du TSB</w:t>
      </w:r>
    </w:p>
    <w:p w14:paraId="5E7FB65A" w14:textId="77777777" w:rsidR="004C61A3" w:rsidRPr="002D1C75" w:rsidRDefault="004C61A3" w:rsidP="004C61A3">
      <w:pPr>
        <w:tabs>
          <w:tab w:val="clear" w:pos="567"/>
          <w:tab w:val="clear" w:pos="1276"/>
          <w:tab w:val="clear" w:pos="1843"/>
          <w:tab w:val="clear" w:pos="5387"/>
          <w:tab w:val="clear" w:pos="5954"/>
        </w:tabs>
        <w:overflowPunct/>
        <w:autoSpaceDE/>
        <w:autoSpaceDN/>
        <w:adjustRightInd/>
        <w:jc w:val="left"/>
        <w:textAlignment w:val="auto"/>
        <w:rPr>
          <w:rFonts w:cs="Calibri"/>
          <w:b/>
          <w:lang w:val="fr-FR"/>
        </w:rPr>
      </w:pPr>
      <w:r w:rsidRPr="002D1C75">
        <w:rPr>
          <w:rFonts w:cs="Calibri"/>
          <w:bCs/>
          <w:lang w:val="fr-FR"/>
        </w:rPr>
        <w:t>Numéros mondiaux utilisés pour le service européen eCall</w:t>
      </w:r>
    </w:p>
    <w:p w14:paraId="64839414" w14:textId="77777777" w:rsidR="004C61A3" w:rsidRPr="002D1C75" w:rsidRDefault="004C61A3" w:rsidP="00CC2814">
      <w:pPr>
        <w:rPr>
          <w:lang w:val="fr-FR"/>
        </w:rPr>
      </w:pPr>
      <w:r w:rsidRPr="002D1C75">
        <w:rPr>
          <w:lang w:val="fr-FR"/>
        </w:rPr>
        <w:t xml:space="preserve">Suite à la décision prise par la Commission d'études 2 de l'UIT-T, qui est la commission d'études directrice pour le numérotage, le nommage, l'adressage, l'identification et le routage, à sa réunion tenue du 4 au 13 juillet 2018, il convient de noter ce qui suit: </w:t>
      </w:r>
    </w:p>
    <w:p w14:paraId="26D4A6FF" w14:textId="77777777" w:rsidR="004C61A3" w:rsidRPr="002D1C75" w:rsidRDefault="004C61A3" w:rsidP="00CC2814">
      <w:pPr>
        <w:rPr>
          <w:lang w:val="fr-FR"/>
        </w:rPr>
      </w:pPr>
      <w:r w:rsidRPr="002D1C75">
        <w:rPr>
          <w:lang w:val="fr-FR"/>
        </w:rPr>
        <w:t xml:space="preserve">"Plusieurs séries de numéros commençant par des indicatifs de pays non géographiques sont utilisées pour eCall, le système paneuropéen d'appel d'urgence pour les véhicules. Ces numéros ont été attribués par l'UIT à cet effet. </w:t>
      </w:r>
    </w:p>
    <w:p w14:paraId="47175569" w14:textId="77777777" w:rsidR="004C61A3" w:rsidRPr="002D1C75" w:rsidRDefault="004C61A3" w:rsidP="00CC2814">
      <w:pPr>
        <w:rPr>
          <w:lang w:val="fr-FR"/>
        </w:rPr>
      </w:pPr>
      <w:r w:rsidRPr="002D1C75">
        <w:rPr>
          <w:lang w:val="fr-FR"/>
        </w:rPr>
        <w:t>Ces numéros sont utilisés comme numéros de l'appelant lorsque le dispositif appelle automatiquement le numéro d'urgence en cas d'accident. En règle générale, ils ont une longueur de 15 chiffres. Depuis le 31 mars 2018, la fonction eCall est obligatoire dans tous les nouveaux modèles de voitures vendus en Europe.</w:t>
      </w:r>
    </w:p>
    <w:p w14:paraId="65346FA3" w14:textId="77777777" w:rsidR="004C61A3" w:rsidRPr="002D1C75" w:rsidRDefault="004C61A3" w:rsidP="00CC2814">
      <w:pPr>
        <w:rPr>
          <w:lang w:val="fr-FR"/>
        </w:rPr>
      </w:pPr>
      <w:r w:rsidRPr="002D1C75">
        <w:rPr>
          <w:lang w:val="fr-FR"/>
        </w:rPr>
        <w:t xml:space="preserve">Pour que le système eCall fonctionne correctement et que les services d'urgence (centres d'appel et équipes d'intervention, par exemple) puissent rappeler les numéros de téléphone utilisés par les systèmes eCall, il est essentiel que ces numéros soient mis en service sur tous les réseaux et que l'identification de la ligne appelante (CLI) pour les appels correspondants soit transmise entre les opérateurs sous une forme correcte et composable, conformément aux Recommandations pertinentes de l'UIT. </w:t>
      </w:r>
    </w:p>
    <w:p w14:paraId="27ABBFE5" w14:textId="77777777" w:rsidR="004C61A3" w:rsidRPr="002D1C75" w:rsidRDefault="004C61A3" w:rsidP="00CC2814">
      <w:pPr>
        <w:rPr>
          <w:lang w:val="fr-FR"/>
        </w:rPr>
      </w:pPr>
      <w:r w:rsidRPr="002D1C75">
        <w:rPr>
          <w:lang w:val="fr-FR"/>
        </w:rPr>
        <w:t xml:space="preserve">Compte tenu de l'importance du service, nous souhaitons attirer l'attention des bénéficiaires de ces numéros et de toutes les parties prenantes sur la nécessité de mettre en service ces numéros et d'acheminer les appels correspondants sur les réseaux publics, en particulier en Europe. </w:t>
      </w:r>
    </w:p>
    <w:p w14:paraId="02ED7B74" w14:textId="77777777" w:rsidR="004C61A3" w:rsidRPr="002D1C75" w:rsidRDefault="004C61A3" w:rsidP="00CC2814">
      <w:pPr>
        <w:rPr>
          <w:lang w:val="fr-FR"/>
        </w:rPr>
      </w:pPr>
      <w:r w:rsidRPr="002D1C75">
        <w:rPr>
          <w:lang w:val="fr-FR"/>
        </w:rPr>
        <w:t>La Recommandation (17)04 de l'ECC "Numbering for eCall" (</w:t>
      </w:r>
      <w:hyperlink r:id="rId10" w:history="1">
        <w:r w:rsidRPr="002D1C75">
          <w:rPr>
            <w:rStyle w:val="Hyperlink"/>
            <w:rFonts w:cs="Calibri"/>
            <w:bCs/>
            <w:lang w:val="fr-FR"/>
          </w:rPr>
          <w:t>https://www.ecodocdb.dk/document/1019</w:t>
        </w:r>
      </w:hyperlink>
      <w:r w:rsidRPr="002D1C75">
        <w:rPr>
          <w:lang w:val="fr-FR"/>
        </w:rPr>
        <w:t>) contient de plus amples informations sur les options en matière de numérotage pour le système eCall."</w:t>
      </w:r>
    </w:p>
    <w:p w14:paraId="6BA5BAA6" w14:textId="77777777" w:rsidR="004C61A3" w:rsidRPr="002D1C75" w:rsidRDefault="004C61A3" w:rsidP="00CC2814">
      <w:pPr>
        <w:rPr>
          <w:lang w:val="fr-FR"/>
        </w:rPr>
      </w:pPr>
      <w:r w:rsidRPr="002D1C75">
        <w:rPr>
          <w:lang w:val="fr-FR"/>
        </w:rPr>
        <w:t xml:space="preserve">L'UIT a été informée de l'utilisation des séries de numéros suivantes pour le système eCall: 883 130, 882 39, 882 37 et 883 390. D'autres opérateurs utilisant des ressources mondiales pour le système eCall peuvent également communiquer des informations à l'UIT pour demander des publications analogues. </w:t>
      </w:r>
    </w:p>
    <w:p w14:paraId="4FF66446" w14:textId="77777777" w:rsidR="004C61A3" w:rsidRPr="002D1C75" w:rsidRDefault="004C61A3" w:rsidP="004C61A3">
      <w:pPr>
        <w:tabs>
          <w:tab w:val="clear" w:pos="567"/>
          <w:tab w:val="clear" w:pos="1276"/>
          <w:tab w:val="clear" w:pos="1843"/>
          <w:tab w:val="clear" w:pos="5387"/>
          <w:tab w:val="clear" w:pos="5954"/>
        </w:tabs>
        <w:overflowPunct/>
        <w:autoSpaceDE/>
        <w:autoSpaceDN/>
        <w:adjustRightInd/>
        <w:jc w:val="left"/>
        <w:textAlignment w:val="auto"/>
        <w:rPr>
          <w:rFonts w:cs="Calibri"/>
          <w:bCs/>
          <w:lang w:val="fr-FR"/>
        </w:rPr>
      </w:pPr>
      <w:r w:rsidRPr="002D1C75">
        <w:rPr>
          <w:rFonts w:cs="Calibri"/>
          <w:bCs/>
          <w:lang w:val="fr-FR"/>
        </w:rPr>
        <w:t>Contacts:</w:t>
      </w:r>
    </w:p>
    <w:p w14:paraId="3A71A679" w14:textId="77777777" w:rsidR="004C61A3" w:rsidRPr="002D1C75" w:rsidRDefault="004C61A3" w:rsidP="00CC2814">
      <w:pPr>
        <w:rPr>
          <w:lang w:val="fr-FR"/>
        </w:rPr>
      </w:pPr>
      <w:r w:rsidRPr="002D1C75">
        <w:rPr>
          <w:lang w:val="fr-FR"/>
        </w:rPr>
        <w:t xml:space="preserve">Série 883 130 attribuée à Orange: contact Philippe Fouquart, Orange, </w:t>
      </w:r>
      <w:hyperlink r:id="rId11" w:history="1">
        <w:r w:rsidRPr="002D1C75">
          <w:rPr>
            <w:rStyle w:val="Hyperlink"/>
            <w:rFonts w:cs="Calibri"/>
            <w:bCs/>
            <w:lang w:val="fr-FR"/>
          </w:rPr>
          <w:t>Philippe.fouquart@orange.com</w:t>
        </w:r>
      </w:hyperlink>
      <w:r w:rsidRPr="002D1C75">
        <w:rPr>
          <w:lang w:val="fr-FR"/>
        </w:rPr>
        <w:t>.</w:t>
      </w:r>
    </w:p>
    <w:p w14:paraId="350C5004" w14:textId="77777777" w:rsidR="004C61A3" w:rsidRPr="002D1C75" w:rsidRDefault="004C61A3" w:rsidP="00CC2814">
      <w:pPr>
        <w:rPr>
          <w:lang w:val="fr-FR"/>
        </w:rPr>
      </w:pPr>
      <w:r w:rsidRPr="00CC2814">
        <w:rPr>
          <w:spacing w:val="-6"/>
          <w:lang w:val="fr-FR"/>
        </w:rPr>
        <w:t>Série 882 39 attribuée à Vodafone Group: contact MacDougall Robert, Vodafone Group,</w:t>
      </w:r>
      <w:r w:rsidRPr="002D1C75">
        <w:rPr>
          <w:lang w:val="fr-FR"/>
        </w:rPr>
        <w:t xml:space="preserve"> </w:t>
      </w:r>
      <w:hyperlink r:id="rId12" w:history="1">
        <w:r w:rsidRPr="002D1C75">
          <w:rPr>
            <w:rStyle w:val="Hyperlink"/>
            <w:rFonts w:cs="Calibri"/>
            <w:bCs/>
            <w:lang w:val="fr-FR"/>
          </w:rPr>
          <w:t>Robert.MacDougall@vodafone.com</w:t>
        </w:r>
      </w:hyperlink>
      <w:r w:rsidRPr="002D1C75">
        <w:rPr>
          <w:lang w:val="fr-FR"/>
        </w:rPr>
        <w:t>.</w:t>
      </w:r>
    </w:p>
    <w:p w14:paraId="34667E0C" w14:textId="77777777" w:rsidR="004C61A3" w:rsidRPr="002D1C75" w:rsidRDefault="004C61A3" w:rsidP="00CC2814">
      <w:pPr>
        <w:rPr>
          <w:lang w:val="fr-FR"/>
        </w:rPr>
      </w:pPr>
      <w:r w:rsidRPr="002D1C75">
        <w:rPr>
          <w:lang w:val="fr-FR"/>
        </w:rPr>
        <w:t xml:space="preserve">Série 882 37 attribuée à AT&amp;T, contact Mike Corkerry, AT&amp;T, </w:t>
      </w:r>
      <w:hyperlink r:id="rId13" w:history="1">
        <w:r w:rsidRPr="002D1C75">
          <w:rPr>
            <w:rStyle w:val="Hyperlink"/>
            <w:rFonts w:cs="Calibri"/>
            <w:bCs/>
            <w:lang w:val="fr-FR"/>
          </w:rPr>
          <w:t>Mike.Corkerry@intl.att.com</w:t>
        </w:r>
      </w:hyperlink>
      <w:r w:rsidRPr="002D1C75">
        <w:rPr>
          <w:lang w:val="fr-FR"/>
        </w:rPr>
        <w:t xml:space="preserve">. </w:t>
      </w:r>
    </w:p>
    <w:p w14:paraId="5AFE6EF8" w14:textId="77777777" w:rsidR="004C61A3" w:rsidRPr="002D1C75" w:rsidRDefault="004C61A3" w:rsidP="00CC2814">
      <w:pPr>
        <w:rPr>
          <w:lang w:val="fr-FR"/>
        </w:rPr>
      </w:pPr>
      <w:r w:rsidRPr="002D1C75">
        <w:rPr>
          <w:lang w:val="fr-FR"/>
        </w:rPr>
        <w:t xml:space="preserve">Série 883 390 attribuée à Airnity: contact Eduardo Mejia, Airnity, </w:t>
      </w:r>
      <w:hyperlink r:id="rId14" w:history="1">
        <w:r w:rsidRPr="002D1C75">
          <w:rPr>
            <w:rStyle w:val="Hyperlink"/>
            <w:rFonts w:cs="Calibri"/>
            <w:bCs/>
            <w:lang w:val="fr-FR"/>
          </w:rPr>
          <w:t>eduardo.mejia@airnity.com</w:t>
        </w:r>
      </w:hyperlink>
      <w:r w:rsidRPr="002D1C75">
        <w:rPr>
          <w:lang w:val="fr-FR"/>
        </w:rPr>
        <w:t>.</w:t>
      </w:r>
    </w:p>
    <w:bookmarkEnd w:id="528"/>
    <w:bookmarkEnd w:id="529"/>
    <w:bookmarkEnd w:id="530"/>
    <w:bookmarkEnd w:id="531"/>
    <w:p w14:paraId="2D7EF91C" w14:textId="3D9E021C" w:rsidR="00C553D9" w:rsidRDefault="00C553D9" w:rsidP="004C61A3">
      <w:pPr>
        <w:spacing w:before="240"/>
        <w:jc w:val="left"/>
        <w:rPr>
          <w:lang w:val="fr-FR"/>
        </w:rPr>
      </w:pPr>
      <w:r>
        <w:rPr>
          <w:lang w:val="fr-FR"/>
        </w:rPr>
        <w:br w:type="page"/>
      </w:r>
    </w:p>
    <w:p w14:paraId="79A67599" w14:textId="2319F871" w:rsidR="00C553D9" w:rsidRPr="00CC2814" w:rsidRDefault="00C553D9" w:rsidP="00CC2814">
      <w:pPr>
        <w:pStyle w:val="Heading2"/>
        <w:spacing w:before="0" w:after="0"/>
        <w:rPr>
          <w:lang w:val="fr-FR"/>
        </w:rPr>
      </w:pPr>
      <w:bookmarkStart w:id="532" w:name="_Toc132189043"/>
      <w:r w:rsidRPr="00586F85">
        <w:rPr>
          <w:lang w:val="fr-CH"/>
        </w:rPr>
        <w:lastRenderedPageBreak/>
        <w:t xml:space="preserve">Plan d’identification international pour les réseaux publics </w:t>
      </w:r>
      <w:r w:rsidRPr="00CC2814">
        <w:rPr>
          <w:lang w:val="fr-FR"/>
        </w:rPr>
        <w:t>et les abonnements</w:t>
      </w:r>
      <w:bookmarkEnd w:id="532"/>
    </w:p>
    <w:p w14:paraId="01FA7289" w14:textId="77777777" w:rsidR="00C553D9" w:rsidRPr="00F9412C" w:rsidRDefault="00C553D9" w:rsidP="00CC2814">
      <w:pPr>
        <w:pStyle w:val="Heading20"/>
      </w:pPr>
      <w:bookmarkStart w:id="533" w:name="_Toc132189044"/>
      <w:r w:rsidRPr="00586F85">
        <w:t>(Recommandation UIT-T E.212 (09/2016))</w:t>
      </w:r>
      <w:bookmarkEnd w:id="533"/>
    </w:p>
    <w:p w14:paraId="0008A04E" w14:textId="77777777" w:rsidR="00C553D9" w:rsidRPr="00DE56DD" w:rsidRDefault="00C553D9" w:rsidP="00C553D9">
      <w:pPr>
        <w:spacing w:before="360"/>
        <w:rPr>
          <w:lang w:val="fr-FR"/>
        </w:rPr>
      </w:pPr>
      <w:r w:rsidRPr="00DE56DD">
        <w:rPr>
          <w:rFonts w:asciiTheme="minorHAnsi" w:hAnsiTheme="minorHAnsi"/>
          <w:b/>
          <w:lang w:val="fr-FR"/>
        </w:rPr>
        <w:t>Note du TSB</w:t>
      </w:r>
    </w:p>
    <w:p w14:paraId="65FA7C18" w14:textId="77777777" w:rsidR="00C553D9" w:rsidRPr="00DE56DD" w:rsidRDefault="00C553D9" w:rsidP="00C553D9">
      <w:pPr>
        <w:jc w:val="center"/>
        <w:rPr>
          <w:i/>
          <w:iCs/>
          <w:lang w:val="fr-FR"/>
        </w:rPr>
      </w:pPr>
      <w:r w:rsidRPr="00DE56DD">
        <w:rPr>
          <w:i/>
          <w:iCs/>
          <w:lang w:val="fr-FR"/>
        </w:rPr>
        <w:t>Codes d'identification pour les réseaux mobiles internationaux</w:t>
      </w:r>
    </w:p>
    <w:p w14:paraId="5577988D" w14:textId="77777777" w:rsidR="00C553D9" w:rsidRPr="00DE56DD" w:rsidRDefault="00C553D9" w:rsidP="00CC2814">
      <w:pPr>
        <w:rPr>
          <w:lang w:val="fr-FR"/>
        </w:rPr>
      </w:pPr>
      <w:r w:rsidRPr="00F400A7">
        <w:rPr>
          <w:lang w:val="fr-FR"/>
        </w:rPr>
        <w:t xml:space="preserve">Associés </w:t>
      </w:r>
      <w:r w:rsidRPr="00DE56DD">
        <w:rPr>
          <w:lang w:val="fr-FR"/>
        </w:rPr>
        <w:t>à l'indicatif de pays du mobile (MCC) 901 attribué en partage, le</w:t>
      </w:r>
      <w:r>
        <w:rPr>
          <w:lang w:val="fr-FR"/>
        </w:rPr>
        <w:t>s</w:t>
      </w:r>
      <w:r w:rsidRPr="00DE56DD">
        <w:rPr>
          <w:lang w:val="fr-FR"/>
        </w:rPr>
        <w:t xml:space="preserve"> code</w:t>
      </w:r>
      <w:r>
        <w:rPr>
          <w:lang w:val="fr-FR"/>
        </w:rPr>
        <w:t>s</w:t>
      </w:r>
      <w:r w:rsidRPr="00DE56DD">
        <w:rPr>
          <w:lang w:val="fr-FR"/>
        </w:rPr>
        <w:t xml:space="preserve"> de réseau mobile (MNC) à deux chiffres ci-après </w:t>
      </w:r>
      <w:r>
        <w:rPr>
          <w:lang w:val="fr-FR"/>
        </w:rPr>
        <w:t>ont</w:t>
      </w:r>
      <w:r w:rsidRPr="00DE56DD">
        <w:rPr>
          <w:lang w:val="fr-FR"/>
        </w:rPr>
        <w:t xml:space="preserve"> été </w:t>
      </w:r>
      <w:r w:rsidRPr="004C72FA">
        <w:rPr>
          <w:b/>
          <w:lang w:val="fr-FR"/>
        </w:rPr>
        <w:t>attribués</w:t>
      </w:r>
      <w:r w:rsidRPr="00DE56DD">
        <w:rPr>
          <w:lang w:val="fr-FR"/>
        </w:rPr>
        <w:t>.</w:t>
      </w:r>
    </w:p>
    <w:p w14:paraId="68244172" w14:textId="77777777" w:rsidR="00C553D9" w:rsidRPr="00DE56DD" w:rsidRDefault="00C553D9" w:rsidP="00C553D9">
      <w:pPr>
        <w:spacing w:before="0"/>
        <w:rPr>
          <w:sz w:val="4"/>
          <w:lang w:val="fr-F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4"/>
        <w:gridCol w:w="3897"/>
        <w:gridCol w:w="2762"/>
      </w:tblGrid>
      <w:tr w:rsidR="00C553D9" w:rsidRPr="00DE56DD" w14:paraId="190EF59C" w14:textId="77777777" w:rsidTr="0068224A">
        <w:trPr>
          <w:tblHeader/>
          <w:jc w:val="center"/>
        </w:trPr>
        <w:tc>
          <w:tcPr>
            <w:tcW w:w="3145" w:type="dxa"/>
            <w:vAlign w:val="center"/>
          </w:tcPr>
          <w:p w14:paraId="51EFA5A7" w14:textId="77777777" w:rsidR="00C553D9" w:rsidRPr="00DE56DD" w:rsidRDefault="00C553D9" w:rsidP="0068224A">
            <w:pPr>
              <w:keepNext/>
              <w:tabs>
                <w:tab w:val="clear" w:pos="567"/>
                <w:tab w:val="clear" w:pos="5387"/>
                <w:tab w:val="clear" w:pos="5954"/>
              </w:tabs>
              <w:spacing w:before="0"/>
              <w:jc w:val="center"/>
              <w:rPr>
                <w:i/>
                <w:lang w:val="fr-FR"/>
              </w:rPr>
            </w:pPr>
            <w:r w:rsidRPr="00DE56DD">
              <w:rPr>
                <w:rFonts w:asciiTheme="minorHAnsi" w:hAnsiTheme="minorHAnsi"/>
                <w:i/>
                <w:lang w:val="fr-FR"/>
              </w:rPr>
              <w:t>Réseau</w:t>
            </w:r>
          </w:p>
        </w:tc>
        <w:tc>
          <w:tcPr>
            <w:tcW w:w="4140" w:type="dxa"/>
            <w:vAlign w:val="center"/>
          </w:tcPr>
          <w:p w14:paraId="71B2DF71" w14:textId="77777777" w:rsidR="00C553D9" w:rsidRPr="00DE56DD" w:rsidRDefault="00C553D9" w:rsidP="0068224A">
            <w:pPr>
              <w:keepNext/>
              <w:tabs>
                <w:tab w:val="clear" w:pos="567"/>
                <w:tab w:val="clear" w:pos="5387"/>
                <w:tab w:val="clear" w:pos="5954"/>
              </w:tabs>
              <w:spacing w:before="40" w:after="40"/>
              <w:jc w:val="center"/>
              <w:rPr>
                <w:i/>
                <w:lang w:val="fr-FR"/>
              </w:rPr>
            </w:pPr>
            <w:r w:rsidRPr="00DE56DD">
              <w:rPr>
                <w:rFonts w:asciiTheme="minorHAnsi" w:hAnsiTheme="minorHAnsi"/>
                <w:i/>
                <w:lang w:val="fr-FR"/>
              </w:rPr>
              <w:t xml:space="preserve">Indicatif de pays du mobile (MCC) et </w:t>
            </w:r>
            <w:r w:rsidRPr="00DE56DD">
              <w:rPr>
                <w:rFonts w:asciiTheme="minorHAnsi" w:hAnsiTheme="minorHAnsi"/>
                <w:i/>
                <w:lang w:val="fr-FR"/>
              </w:rPr>
              <w:br/>
              <w:t>code de réseau mobile (MNC)</w:t>
            </w:r>
          </w:p>
        </w:tc>
        <w:tc>
          <w:tcPr>
            <w:tcW w:w="2929" w:type="dxa"/>
            <w:vAlign w:val="center"/>
          </w:tcPr>
          <w:p w14:paraId="7632E1D7" w14:textId="77777777" w:rsidR="00C553D9" w:rsidRPr="00DE56DD" w:rsidRDefault="00C553D9" w:rsidP="0068224A">
            <w:pPr>
              <w:keepNext/>
              <w:tabs>
                <w:tab w:val="clear" w:pos="567"/>
                <w:tab w:val="clear" w:pos="5387"/>
                <w:tab w:val="clear" w:pos="5954"/>
              </w:tabs>
              <w:spacing w:before="0"/>
              <w:jc w:val="center"/>
              <w:rPr>
                <w:i/>
                <w:lang w:val="fr-FR"/>
              </w:rPr>
            </w:pPr>
            <w:r w:rsidRPr="00DE56DD">
              <w:rPr>
                <w:rFonts w:asciiTheme="minorHAnsi" w:hAnsiTheme="minorHAnsi" w:cs="Arial"/>
                <w:i/>
                <w:iCs/>
                <w:lang w:val="fr-FR"/>
              </w:rPr>
              <w:t>Date d</w:t>
            </w:r>
            <w:r>
              <w:rPr>
                <w:rFonts w:asciiTheme="minorHAnsi" w:hAnsiTheme="minorHAnsi" w:cs="Arial"/>
                <w:i/>
                <w:iCs/>
                <w:lang w:val="fr-FR"/>
              </w:rPr>
              <w:t>’</w:t>
            </w:r>
            <w:r w:rsidRPr="00DE56DD">
              <w:rPr>
                <w:rFonts w:asciiTheme="minorHAnsi" w:hAnsiTheme="minorHAnsi" w:cs="Arial"/>
                <w:i/>
                <w:iCs/>
                <w:lang w:val="fr-FR"/>
              </w:rPr>
              <w:t>attribution</w:t>
            </w:r>
          </w:p>
        </w:tc>
      </w:tr>
      <w:tr w:rsidR="00C553D9" w:rsidRPr="00DE56DD" w14:paraId="7172CA9C" w14:textId="77777777" w:rsidTr="0068224A">
        <w:trPr>
          <w:jc w:val="center"/>
        </w:trPr>
        <w:tc>
          <w:tcPr>
            <w:tcW w:w="3145" w:type="dxa"/>
            <w:textDirection w:val="lrTbV"/>
          </w:tcPr>
          <w:p w14:paraId="6DF128ED" w14:textId="77777777" w:rsidR="00C553D9" w:rsidRPr="00A20DBF" w:rsidRDefault="00C553D9" w:rsidP="0068224A">
            <w:pPr>
              <w:pStyle w:val="Tabletext0"/>
              <w:tabs>
                <w:tab w:val="clear" w:pos="1276"/>
                <w:tab w:val="clear" w:pos="1843"/>
                <w:tab w:val="left" w:pos="1185"/>
              </w:tabs>
              <w:spacing w:before="60" w:after="60"/>
              <w:rPr>
                <w:sz w:val="20"/>
                <w:szCs w:val="20"/>
              </w:rPr>
            </w:pPr>
            <w:r w:rsidRPr="009F2F59">
              <w:rPr>
                <w:sz w:val="20"/>
                <w:szCs w:val="20"/>
              </w:rPr>
              <w:t>Satelio IoT Services S.L.</w:t>
            </w:r>
          </w:p>
        </w:tc>
        <w:tc>
          <w:tcPr>
            <w:tcW w:w="4140" w:type="dxa"/>
            <w:textDirection w:val="lrTbV"/>
          </w:tcPr>
          <w:p w14:paraId="57BC0255" w14:textId="77777777" w:rsidR="00C553D9" w:rsidRPr="000D52E6" w:rsidRDefault="00C553D9" w:rsidP="0068224A">
            <w:pPr>
              <w:pStyle w:val="Tabletext0"/>
              <w:spacing w:before="60" w:after="60"/>
              <w:jc w:val="center"/>
              <w:rPr>
                <w:sz w:val="20"/>
                <w:szCs w:val="20"/>
              </w:rPr>
            </w:pPr>
            <w:r>
              <w:rPr>
                <w:sz w:val="20"/>
                <w:szCs w:val="20"/>
              </w:rPr>
              <w:t>901 97</w:t>
            </w:r>
          </w:p>
        </w:tc>
        <w:tc>
          <w:tcPr>
            <w:tcW w:w="2929" w:type="dxa"/>
            <w:textDirection w:val="lrTbV"/>
          </w:tcPr>
          <w:p w14:paraId="62B268FE" w14:textId="77777777" w:rsidR="00C553D9" w:rsidRPr="000D52E6" w:rsidRDefault="00C553D9" w:rsidP="0068224A">
            <w:pPr>
              <w:pStyle w:val="Tabletext0"/>
              <w:spacing w:before="60" w:after="60"/>
              <w:jc w:val="center"/>
              <w:rPr>
                <w:sz w:val="20"/>
                <w:szCs w:val="20"/>
              </w:rPr>
            </w:pPr>
            <w:r>
              <w:rPr>
                <w:sz w:val="20"/>
                <w:szCs w:val="20"/>
              </w:rPr>
              <w:t>3.II.2023</w:t>
            </w:r>
          </w:p>
        </w:tc>
      </w:tr>
    </w:tbl>
    <w:p w14:paraId="5BD3C9EB" w14:textId="3EDC7ACC" w:rsidR="00C553D9" w:rsidRDefault="00C553D9" w:rsidP="00C553D9">
      <w:pPr>
        <w:spacing w:before="360" w:after="120"/>
      </w:pPr>
      <w:r>
        <w:br w:type="page"/>
      </w:r>
    </w:p>
    <w:p w14:paraId="0CB52453" w14:textId="77777777" w:rsidR="00C553D9" w:rsidRPr="00C553D9" w:rsidRDefault="00C553D9" w:rsidP="00C553D9">
      <w:pPr>
        <w:pStyle w:val="Heading20"/>
      </w:pPr>
      <w:bookmarkStart w:id="534" w:name="_Toc494706566"/>
      <w:bookmarkStart w:id="535" w:name="_Toc40274233"/>
      <w:bookmarkStart w:id="536" w:name="_Toc132189045"/>
      <w:r w:rsidRPr="00C553D9">
        <w:lastRenderedPageBreak/>
        <w:t>Service téléphonique</w:t>
      </w:r>
      <w:r w:rsidRPr="00C553D9">
        <w:br/>
        <w:t>(Recommandation UIT-T E.164)</w:t>
      </w:r>
      <w:bookmarkEnd w:id="534"/>
      <w:bookmarkEnd w:id="535"/>
      <w:bookmarkEnd w:id="536"/>
    </w:p>
    <w:p w14:paraId="1C3F3EF9" w14:textId="77777777" w:rsidR="00C553D9" w:rsidRPr="00C553D9" w:rsidRDefault="00C553D9" w:rsidP="00C553D9">
      <w:pPr>
        <w:tabs>
          <w:tab w:val="left" w:pos="794"/>
          <w:tab w:val="left" w:pos="1191"/>
          <w:tab w:val="left" w:pos="1588"/>
          <w:tab w:val="left" w:pos="1985"/>
          <w:tab w:val="left" w:pos="2160"/>
          <w:tab w:val="left" w:pos="2430"/>
        </w:tabs>
        <w:jc w:val="center"/>
        <w:rPr>
          <w:color w:val="0000FF"/>
          <w:u w:val="single"/>
        </w:rPr>
      </w:pPr>
      <w:r w:rsidRPr="00C553D9">
        <w:t xml:space="preserve">url: </w:t>
      </w:r>
      <w:hyperlink r:id="rId15" w:history="1">
        <w:r w:rsidRPr="00C553D9">
          <w:rPr>
            <w:color w:val="0000FF"/>
            <w:u w:val="single"/>
          </w:rPr>
          <w:t>www.itu.int/itu-t/inr/npp</w:t>
        </w:r>
      </w:hyperlink>
    </w:p>
    <w:p w14:paraId="415FA07D" w14:textId="77777777" w:rsidR="00C553D9" w:rsidRPr="00C553D9" w:rsidRDefault="00C553D9" w:rsidP="00F05BA7">
      <w:pPr>
        <w:pStyle w:val="country0"/>
      </w:pPr>
      <w:bookmarkStart w:id="537" w:name="_Toc132189046"/>
      <w:r w:rsidRPr="00C553D9">
        <w:t>Bahreïn</w:t>
      </w:r>
      <w:r w:rsidRPr="00C553D9">
        <w:rPr>
          <w:iCs/>
        </w:rPr>
        <w:t xml:space="preserve"> </w:t>
      </w:r>
      <w:r w:rsidRPr="00C553D9">
        <w:t>(indicatif de pays +973)</w:t>
      </w:r>
      <w:bookmarkEnd w:id="537"/>
    </w:p>
    <w:p w14:paraId="0C9CA093"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after="160"/>
        <w:jc w:val="left"/>
        <w:textAlignment w:val="auto"/>
        <w:rPr>
          <w:rFonts w:cs="Arial"/>
          <w:bCs/>
          <w:lang w:val="fr-FR"/>
        </w:rPr>
      </w:pPr>
      <w:r w:rsidRPr="00C553D9">
        <w:rPr>
          <w:rFonts w:cs="Arial"/>
          <w:bCs/>
          <w:lang w:val="fr-FR"/>
        </w:rPr>
        <w:t>Communication du 8.II.2023 :</w:t>
      </w:r>
    </w:p>
    <w:p w14:paraId="6FC8CD9D"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after="160"/>
        <w:jc w:val="left"/>
        <w:textAlignment w:val="auto"/>
        <w:rPr>
          <w:rFonts w:cs="Arial"/>
          <w:bCs/>
          <w:lang w:val="fr-FR"/>
        </w:rPr>
      </w:pPr>
      <w:r w:rsidRPr="00C553D9">
        <w:rPr>
          <w:rFonts w:cs="Arial"/>
          <w:bCs/>
          <w:lang w:val="fr-FR"/>
        </w:rPr>
        <w:t xml:space="preserve">La </w:t>
      </w:r>
      <w:r w:rsidRPr="00C553D9">
        <w:rPr>
          <w:rFonts w:cs="Arial"/>
          <w:bCs/>
          <w:i/>
          <w:iCs/>
          <w:lang w:val="fr-FR"/>
        </w:rPr>
        <w:t>Telecommunications Regulatory Authority (TRA</w:t>
      </w:r>
      <w:r w:rsidRPr="00C553D9">
        <w:rPr>
          <w:rFonts w:cs="Arial"/>
          <w:bCs/>
          <w:lang w:val="fr-FR"/>
        </w:rPr>
        <w:t>), Manama, annonce la mise à jour du plan national de numérotage UIT-T E.164 de Bahreïn.</w:t>
      </w:r>
    </w:p>
    <w:p w14:paraId="0584F24E"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after="160"/>
        <w:jc w:val="center"/>
        <w:textAlignment w:val="auto"/>
        <w:rPr>
          <w:rFonts w:cs="Arial"/>
          <w:i/>
          <w:iCs/>
          <w:lang w:val="fr-FR"/>
        </w:rPr>
      </w:pPr>
      <w:r w:rsidRPr="00C553D9">
        <w:rPr>
          <w:rFonts w:cs="Arial"/>
          <w:i/>
          <w:iCs/>
          <w:lang w:val="fr-FR"/>
        </w:rPr>
        <w:t>Présentation du plan national de numérotage UIT</w:t>
      </w:r>
      <w:r w:rsidRPr="00C553D9">
        <w:rPr>
          <w:rFonts w:cs="Arial"/>
          <w:i/>
          <w:iCs/>
          <w:lang w:val="fr-FR"/>
        </w:rPr>
        <w:noBreakHyphen/>
        <w:t xml:space="preserve">T E.164 </w:t>
      </w:r>
      <w:r w:rsidRPr="00C553D9">
        <w:rPr>
          <w:rFonts w:cs="Arial"/>
          <w:i/>
          <w:iCs/>
          <w:lang w:val="fr-FR"/>
        </w:rPr>
        <w:br/>
        <w:t>pour l'indicatif de pays +973</w:t>
      </w:r>
    </w:p>
    <w:p w14:paraId="58504DF6" w14:textId="77777777" w:rsidR="00C553D9" w:rsidRPr="00C553D9" w:rsidRDefault="00C553D9" w:rsidP="007E2F11">
      <w:pPr>
        <w:pStyle w:val="enumlev1"/>
        <w:jc w:val="left"/>
        <w:rPr>
          <w:lang w:val="fr-FR"/>
        </w:rPr>
      </w:pPr>
      <w:r w:rsidRPr="00C553D9">
        <w:rPr>
          <w:lang w:val="fr-FR"/>
        </w:rPr>
        <w:t>a)</w:t>
      </w:r>
      <w:r w:rsidRPr="00C553D9">
        <w:rPr>
          <w:lang w:val="fr-FR"/>
        </w:rPr>
        <w:tab/>
        <w:t>Aperçu:</w:t>
      </w:r>
      <w:r w:rsidRPr="00C553D9">
        <w:rPr>
          <w:lang w:val="fr-FR"/>
        </w:rPr>
        <w:br/>
        <w:t>Longueur minimale du numéro (indicatif de pays non compris):</w:t>
      </w:r>
      <w:r w:rsidRPr="00C553D9">
        <w:rPr>
          <w:lang w:val="fr-FR"/>
        </w:rPr>
        <w:tab/>
      </w:r>
      <w:r w:rsidRPr="00C553D9">
        <w:rPr>
          <w:lang w:val="fr-FR"/>
        </w:rPr>
        <w:tab/>
      </w:r>
      <w:r w:rsidRPr="00C553D9">
        <w:rPr>
          <w:b/>
          <w:lang w:val="fr-FR"/>
        </w:rPr>
        <w:t>3</w:t>
      </w:r>
      <w:r w:rsidRPr="00C553D9">
        <w:rPr>
          <w:lang w:val="fr-FR"/>
        </w:rPr>
        <w:t xml:space="preserve"> chiffres</w:t>
      </w:r>
      <w:r w:rsidRPr="00C553D9">
        <w:rPr>
          <w:lang w:val="fr-FR"/>
        </w:rPr>
        <w:br/>
        <w:t>Longueur maximale du numéro (indicatif de pays non compris):</w:t>
      </w:r>
      <w:r w:rsidRPr="00C553D9">
        <w:rPr>
          <w:lang w:val="fr-FR"/>
        </w:rPr>
        <w:tab/>
      </w:r>
      <w:r w:rsidRPr="00C553D9">
        <w:rPr>
          <w:b/>
          <w:lang w:val="fr-FR"/>
        </w:rPr>
        <w:t>8</w:t>
      </w:r>
      <w:r w:rsidRPr="00C553D9">
        <w:rPr>
          <w:lang w:val="fr-FR"/>
        </w:rPr>
        <w:t xml:space="preserve"> chiffres</w:t>
      </w:r>
    </w:p>
    <w:p w14:paraId="7CD5EF09" w14:textId="77777777" w:rsidR="007E2F11" w:rsidRDefault="00C553D9" w:rsidP="00CC2814">
      <w:pPr>
        <w:pStyle w:val="enumlev1"/>
        <w:rPr>
          <w:lang w:val="fr-FR"/>
        </w:rPr>
      </w:pPr>
      <w:r w:rsidRPr="00C553D9">
        <w:rPr>
          <w:lang w:val="fr-FR"/>
        </w:rPr>
        <w:t>b)</w:t>
      </w:r>
      <w:r w:rsidRPr="00C553D9">
        <w:rPr>
          <w:lang w:val="fr-FR"/>
        </w:rPr>
        <w:tab/>
        <w:t>Lien vers la base de données nationale (ou toute liste applicable) des numéros UIT</w:t>
      </w:r>
      <w:r w:rsidRPr="00C553D9">
        <w:rPr>
          <w:lang w:val="fr-FR"/>
        </w:rPr>
        <w:noBreakHyphen/>
        <w:t>T E.164 assignés dans le plan national de numérotage:</w:t>
      </w:r>
    </w:p>
    <w:p w14:paraId="1BCBB5FA" w14:textId="56E51EA2" w:rsidR="00C553D9" w:rsidRPr="00C553D9" w:rsidRDefault="007E2F11" w:rsidP="007E2F11">
      <w:pPr>
        <w:pStyle w:val="enumlev1"/>
        <w:spacing w:before="0"/>
        <w:rPr>
          <w:lang w:val="fr-FR"/>
        </w:rPr>
      </w:pPr>
      <w:r>
        <w:rPr>
          <w:lang w:val="fr-FR"/>
        </w:rPr>
        <w:tab/>
      </w:r>
      <w:hyperlink r:id="rId16" w:history="1">
        <w:bookmarkStart w:id="538" w:name="lt_pId851"/>
        <w:r w:rsidR="00C553D9" w:rsidRPr="00C553D9">
          <w:rPr>
            <w:color w:val="0000FF"/>
            <w:u w:val="single"/>
            <w:lang w:val="fr-FR"/>
          </w:rPr>
          <w:t>https://www.tra.org.bh/en/category/numbering</w:t>
        </w:r>
        <w:bookmarkEnd w:id="538"/>
      </w:hyperlink>
    </w:p>
    <w:p w14:paraId="711108F7" w14:textId="77777777" w:rsidR="00C553D9" w:rsidRPr="00C553D9" w:rsidRDefault="00C553D9" w:rsidP="00CC2814">
      <w:pPr>
        <w:pStyle w:val="enumlev1"/>
        <w:rPr>
          <w:lang w:val="fr-FR"/>
        </w:rPr>
      </w:pPr>
      <w:r w:rsidRPr="00C553D9">
        <w:rPr>
          <w:lang w:val="fr-FR"/>
        </w:rPr>
        <w:t>c)</w:t>
      </w:r>
      <w:r w:rsidRPr="00C553D9">
        <w:rPr>
          <w:lang w:val="fr-FR"/>
        </w:rPr>
        <w:tab/>
        <w:t>Lien vers la base de données en temps réel des numéros UIT-T E.164 ayant fait l'objet d'une portabilité (le cas échéant): non applicable</w:t>
      </w:r>
    </w:p>
    <w:p w14:paraId="3591E112" w14:textId="77777777" w:rsidR="00C553D9" w:rsidRPr="00C553D9" w:rsidRDefault="00C553D9" w:rsidP="00CC2814">
      <w:pPr>
        <w:pStyle w:val="enumlev1"/>
        <w:rPr>
          <w:lang w:val="fr-FR"/>
        </w:rPr>
      </w:pPr>
      <w:r w:rsidRPr="00C553D9">
        <w:rPr>
          <w:lang w:val="fr-FR"/>
        </w:rPr>
        <w:t>d)</w:t>
      </w:r>
      <w:r w:rsidRPr="00C553D9">
        <w:rPr>
          <w:lang w:val="fr-FR"/>
        </w:rPr>
        <w:tab/>
        <w:t>Détails du plan de numérotage:</w:t>
      </w:r>
    </w:p>
    <w:p w14:paraId="38743466"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after="160"/>
        <w:jc w:val="left"/>
        <w:textAlignment w:val="auto"/>
        <w:rPr>
          <w:rFonts w:cs="Arial"/>
          <w:bCs/>
          <w:lang w:val="fr-FR"/>
        </w:rPr>
      </w:pPr>
    </w:p>
    <w:tbl>
      <w:tblPr>
        <w:tblW w:w="9895" w:type="dxa"/>
        <w:tblLook w:val="04A0" w:firstRow="1" w:lastRow="0" w:firstColumn="1" w:lastColumn="0" w:noHBand="0" w:noVBand="1"/>
      </w:tblPr>
      <w:tblGrid>
        <w:gridCol w:w="2155"/>
        <w:gridCol w:w="1064"/>
        <w:gridCol w:w="1030"/>
        <w:gridCol w:w="2125"/>
        <w:gridCol w:w="3521"/>
      </w:tblGrid>
      <w:tr w:rsidR="00C553D9" w:rsidRPr="00C553D9" w14:paraId="57FBF200" w14:textId="77777777" w:rsidTr="00CC2814">
        <w:trPr>
          <w:trHeight w:val="503"/>
          <w:tblHeader/>
        </w:trPr>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0B041F" w14:textId="77777777" w:rsidR="00C553D9" w:rsidRPr="00C553D9" w:rsidRDefault="00C553D9" w:rsidP="00C553D9">
            <w:pPr>
              <w:overflowPunct/>
              <w:autoSpaceDE/>
              <w:autoSpaceDN/>
              <w:adjustRightInd/>
              <w:spacing w:before="0"/>
              <w:jc w:val="center"/>
              <w:textAlignment w:val="auto"/>
              <w:rPr>
                <w:rFonts w:cs="Calibri"/>
                <w:b/>
                <w:bCs/>
                <w:sz w:val="18"/>
                <w:szCs w:val="18"/>
                <w:lang w:val="fr-FR"/>
              </w:rPr>
            </w:pPr>
            <w:r w:rsidRPr="00C553D9">
              <w:rPr>
                <w:rFonts w:cs="Calibri"/>
                <w:b/>
                <w:bCs/>
                <w:sz w:val="18"/>
                <w:szCs w:val="18"/>
                <w:lang w:val="fr-FR"/>
              </w:rPr>
              <w:t>Indicatif national de destination (NDC) ou premiers chiffres du numéro national significatif (N(S)N)</w:t>
            </w:r>
          </w:p>
        </w:tc>
        <w:tc>
          <w:tcPr>
            <w:tcW w:w="2094" w:type="dxa"/>
            <w:gridSpan w:val="2"/>
            <w:tcBorders>
              <w:top w:val="single" w:sz="4" w:space="0" w:color="auto"/>
              <w:left w:val="nil"/>
              <w:bottom w:val="single" w:sz="4" w:space="0" w:color="auto"/>
              <w:right w:val="single" w:sz="4" w:space="0" w:color="auto"/>
            </w:tcBorders>
            <w:shd w:val="clear" w:color="auto" w:fill="auto"/>
            <w:vAlign w:val="center"/>
            <w:hideMark/>
          </w:tcPr>
          <w:p w14:paraId="0AA9F5A7" w14:textId="77777777" w:rsidR="00C553D9" w:rsidRPr="00C553D9" w:rsidRDefault="00C553D9" w:rsidP="00C553D9">
            <w:pPr>
              <w:overflowPunct/>
              <w:autoSpaceDE/>
              <w:autoSpaceDN/>
              <w:adjustRightInd/>
              <w:spacing w:before="0"/>
              <w:jc w:val="center"/>
              <w:textAlignment w:val="auto"/>
              <w:rPr>
                <w:rFonts w:cs="Calibri"/>
                <w:b/>
                <w:bCs/>
                <w:sz w:val="18"/>
                <w:szCs w:val="18"/>
                <w:lang w:val="fr-FR"/>
              </w:rPr>
            </w:pPr>
            <w:r w:rsidRPr="00C553D9">
              <w:rPr>
                <w:rFonts w:cs="Calibri"/>
                <w:b/>
                <w:bCs/>
                <w:sz w:val="18"/>
                <w:szCs w:val="18"/>
                <w:lang w:val="fr-FR"/>
              </w:rPr>
              <w:t>Longueur du numéro N(S)N</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1B9B9" w14:textId="77777777" w:rsidR="00C553D9" w:rsidRPr="00C553D9" w:rsidRDefault="00C553D9" w:rsidP="00C553D9">
            <w:pPr>
              <w:overflowPunct/>
              <w:autoSpaceDE/>
              <w:autoSpaceDN/>
              <w:adjustRightInd/>
              <w:spacing w:before="0"/>
              <w:jc w:val="center"/>
              <w:textAlignment w:val="auto"/>
              <w:rPr>
                <w:rFonts w:cs="Calibri"/>
                <w:b/>
                <w:bCs/>
                <w:sz w:val="18"/>
                <w:szCs w:val="18"/>
                <w:lang w:val="fr-FR"/>
              </w:rPr>
            </w:pPr>
            <w:r w:rsidRPr="00C553D9">
              <w:rPr>
                <w:rFonts w:cs="Calibri"/>
                <w:b/>
                <w:bCs/>
                <w:sz w:val="18"/>
                <w:szCs w:val="18"/>
                <w:lang w:val="fr-FR"/>
              </w:rPr>
              <w:t xml:space="preserve">Utilisation du </w:t>
            </w:r>
            <w:r w:rsidRPr="00C553D9">
              <w:rPr>
                <w:rFonts w:cs="Calibri"/>
                <w:b/>
                <w:bCs/>
                <w:sz w:val="18"/>
                <w:szCs w:val="18"/>
                <w:lang w:val="fr-FR"/>
              </w:rPr>
              <w:br/>
              <w:t>numéro UIT T E.164</w:t>
            </w:r>
          </w:p>
        </w:tc>
        <w:tc>
          <w:tcPr>
            <w:tcW w:w="35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EAE92" w14:textId="77777777" w:rsidR="00C553D9" w:rsidRPr="00C553D9" w:rsidRDefault="00C553D9" w:rsidP="00C553D9">
            <w:pPr>
              <w:overflowPunct/>
              <w:autoSpaceDE/>
              <w:autoSpaceDN/>
              <w:adjustRightInd/>
              <w:spacing w:before="0"/>
              <w:jc w:val="center"/>
              <w:textAlignment w:val="auto"/>
              <w:rPr>
                <w:rFonts w:cs="Calibri"/>
                <w:b/>
                <w:bCs/>
                <w:sz w:val="18"/>
                <w:szCs w:val="18"/>
                <w:lang w:val="fr-FR"/>
              </w:rPr>
            </w:pPr>
            <w:r w:rsidRPr="00C553D9">
              <w:rPr>
                <w:rFonts w:cs="Calibri"/>
                <w:b/>
                <w:bCs/>
                <w:sz w:val="18"/>
                <w:szCs w:val="18"/>
                <w:lang w:val="fr-FR"/>
              </w:rPr>
              <w:t>Informations complémentaires</w:t>
            </w:r>
          </w:p>
        </w:tc>
      </w:tr>
      <w:tr w:rsidR="00C553D9" w:rsidRPr="00C553D9" w14:paraId="0C870A6E" w14:textId="77777777" w:rsidTr="00CC2814">
        <w:trPr>
          <w:trHeight w:val="657"/>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777FD77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p>
        </w:tc>
        <w:tc>
          <w:tcPr>
            <w:tcW w:w="1064" w:type="dxa"/>
            <w:tcBorders>
              <w:top w:val="nil"/>
              <w:left w:val="nil"/>
              <w:bottom w:val="single" w:sz="4" w:space="0" w:color="auto"/>
              <w:right w:val="single" w:sz="4" w:space="0" w:color="auto"/>
            </w:tcBorders>
            <w:shd w:val="clear" w:color="auto" w:fill="auto"/>
            <w:hideMark/>
          </w:tcPr>
          <w:p w14:paraId="7E79FEE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b/>
                <w:bCs/>
                <w:sz w:val="18"/>
                <w:szCs w:val="18"/>
                <w:lang w:val="fr-FR"/>
              </w:rPr>
            </w:pPr>
            <w:r w:rsidRPr="00C553D9">
              <w:rPr>
                <w:b/>
                <w:bCs/>
                <w:sz w:val="18"/>
                <w:szCs w:val="18"/>
                <w:lang w:val="fr-FR"/>
              </w:rPr>
              <w:t>Longueur maximale</w:t>
            </w:r>
          </w:p>
        </w:tc>
        <w:tc>
          <w:tcPr>
            <w:tcW w:w="1030" w:type="dxa"/>
            <w:tcBorders>
              <w:top w:val="nil"/>
              <w:left w:val="nil"/>
              <w:bottom w:val="single" w:sz="4" w:space="0" w:color="auto"/>
              <w:right w:val="single" w:sz="4" w:space="0" w:color="auto"/>
            </w:tcBorders>
            <w:shd w:val="clear" w:color="auto" w:fill="auto"/>
            <w:hideMark/>
          </w:tcPr>
          <w:p w14:paraId="29346B0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b/>
                <w:bCs/>
                <w:sz w:val="18"/>
                <w:szCs w:val="18"/>
                <w:lang w:val="fr-FR"/>
              </w:rPr>
            </w:pPr>
            <w:r w:rsidRPr="00C553D9">
              <w:rPr>
                <w:b/>
                <w:bCs/>
                <w:sz w:val="18"/>
                <w:szCs w:val="18"/>
                <w:lang w:val="fr-FR"/>
              </w:rPr>
              <w:t>Longueur minimale</w:t>
            </w: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AFB1BF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b/>
                <w:bCs/>
                <w:sz w:val="18"/>
                <w:szCs w:val="18"/>
                <w:lang w:val="fr-FR"/>
              </w:rPr>
            </w:pPr>
          </w:p>
        </w:tc>
        <w:tc>
          <w:tcPr>
            <w:tcW w:w="3521" w:type="dxa"/>
            <w:vMerge/>
            <w:tcBorders>
              <w:top w:val="single" w:sz="4" w:space="0" w:color="auto"/>
              <w:left w:val="single" w:sz="4" w:space="0" w:color="auto"/>
              <w:bottom w:val="single" w:sz="4" w:space="0" w:color="auto"/>
              <w:right w:val="single" w:sz="4" w:space="0" w:color="auto"/>
            </w:tcBorders>
            <w:vAlign w:val="center"/>
            <w:hideMark/>
          </w:tcPr>
          <w:p w14:paraId="6E6DFCC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b/>
                <w:bCs/>
                <w:sz w:val="18"/>
                <w:szCs w:val="18"/>
                <w:lang w:val="fr-FR"/>
              </w:rPr>
            </w:pPr>
          </w:p>
        </w:tc>
      </w:tr>
      <w:tr w:rsidR="00C553D9" w:rsidRPr="00C553D9" w14:paraId="05418842"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3A7D0F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13131000-13131999</w:t>
            </w:r>
          </w:p>
        </w:tc>
        <w:tc>
          <w:tcPr>
            <w:tcW w:w="1064" w:type="dxa"/>
            <w:tcBorders>
              <w:top w:val="nil"/>
              <w:left w:val="nil"/>
              <w:bottom w:val="single" w:sz="4" w:space="0" w:color="auto"/>
              <w:right w:val="single" w:sz="4" w:space="0" w:color="auto"/>
            </w:tcBorders>
            <w:shd w:val="clear" w:color="auto" w:fill="auto"/>
            <w:noWrap/>
            <w:hideMark/>
          </w:tcPr>
          <w:p w14:paraId="4809482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2721327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F99F19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0FD54EE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00DF00A4"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E14FB4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17000000-17999999</w:t>
            </w:r>
          </w:p>
        </w:tc>
        <w:tc>
          <w:tcPr>
            <w:tcW w:w="1064" w:type="dxa"/>
            <w:tcBorders>
              <w:top w:val="nil"/>
              <w:left w:val="nil"/>
              <w:bottom w:val="single" w:sz="4" w:space="0" w:color="auto"/>
              <w:right w:val="single" w:sz="4" w:space="0" w:color="auto"/>
            </w:tcBorders>
            <w:shd w:val="clear" w:color="auto" w:fill="auto"/>
            <w:noWrap/>
            <w:hideMark/>
          </w:tcPr>
          <w:p w14:paraId="45F7DE0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10E991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8134D8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57916BB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3235A48E"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62831E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32000000-32099999</w:t>
            </w:r>
          </w:p>
        </w:tc>
        <w:tc>
          <w:tcPr>
            <w:tcW w:w="1064" w:type="dxa"/>
            <w:tcBorders>
              <w:top w:val="nil"/>
              <w:left w:val="nil"/>
              <w:bottom w:val="single" w:sz="4" w:space="0" w:color="auto"/>
              <w:right w:val="single" w:sz="4" w:space="0" w:color="auto"/>
            </w:tcBorders>
            <w:shd w:val="clear" w:color="auto" w:fill="auto"/>
            <w:noWrap/>
            <w:hideMark/>
          </w:tcPr>
          <w:p w14:paraId="4F101A3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7CB133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4AC43E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5FB4B2A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697694E9"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4EF69BC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32100000-32199999</w:t>
            </w:r>
          </w:p>
        </w:tc>
        <w:tc>
          <w:tcPr>
            <w:tcW w:w="1064" w:type="dxa"/>
            <w:tcBorders>
              <w:top w:val="nil"/>
              <w:left w:val="nil"/>
              <w:bottom w:val="single" w:sz="4" w:space="0" w:color="auto"/>
              <w:right w:val="single" w:sz="4" w:space="0" w:color="auto"/>
            </w:tcBorders>
            <w:shd w:val="clear" w:color="auto" w:fill="auto"/>
            <w:noWrap/>
            <w:hideMark/>
          </w:tcPr>
          <w:p w14:paraId="65C3D47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24BC01D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B9FC96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1BFD8F7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510D30AC"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53B9B1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32200000-32299999</w:t>
            </w:r>
          </w:p>
        </w:tc>
        <w:tc>
          <w:tcPr>
            <w:tcW w:w="1064" w:type="dxa"/>
            <w:tcBorders>
              <w:top w:val="nil"/>
              <w:left w:val="nil"/>
              <w:bottom w:val="single" w:sz="4" w:space="0" w:color="auto"/>
              <w:right w:val="single" w:sz="4" w:space="0" w:color="auto"/>
            </w:tcBorders>
            <w:shd w:val="clear" w:color="auto" w:fill="auto"/>
            <w:noWrap/>
            <w:hideMark/>
          </w:tcPr>
          <w:p w14:paraId="5AB8AEA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A10D71D"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319784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3329437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7211848A"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211228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32300000-32399999</w:t>
            </w:r>
          </w:p>
        </w:tc>
        <w:tc>
          <w:tcPr>
            <w:tcW w:w="1064" w:type="dxa"/>
            <w:tcBorders>
              <w:top w:val="nil"/>
              <w:left w:val="nil"/>
              <w:bottom w:val="single" w:sz="4" w:space="0" w:color="auto"/>
              <w:right w:val="single" w:sz="4" w:space="0" w:color="auto"/>
            </w:tcBorders>
            <w:shd w:val="clear" w:color="auto" w:fill="auto"/>
            <w:noWrap/>
            <w:hideMark/>
          </w:tcPr>
          <w:p w14:paraId="6666926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80B287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F1C9D7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77D2EE6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2BBF5787"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2516A42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38000000-38499999</w:t>
            </w:r>
          </w:p>
        </w:tc>
        <w:tc>
          <w:tcPr>
            <w:tcW w:w="1064" w:type="dxa"/>
            <w:tcBorders>
              <w:top w:val="nil"/>
              <w:left w:val="nil"/>
              <w:bottom w:val="single" w:sz="4" w:space="0" w:color="auto"/>
              <w:right w:val="single" w:sz="4" w:space="0" w:color="auto"/>
            </w:tcBorders>
            <w:shd w:val="clear" w:color="auto" w:fill="auto"/>
            <w:noWrap/>
            <w:hideMark/>
          </w:tcPr>
          <w:p w14:paraId="70A38BE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D3A4DA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0C1863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2B45B1B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50260FFF"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68DA9A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38700000-38799999</w:t>
            </w:r>
          </w:p>
        </w:tc>
        <w:tc>
          <w:tcPr>
            <w:tcW w:w="1064" w:type="dxa"/>
            <w:tcBorders>
              <w:top w:val="nil"/>
              <w:left w:val="nil"/>
              <w:bottom w:val="single" w:sz="4" w:space="0" w:color="auto"/>
              <w:right w:val="single" w:sz="4" w:space="0" w:color="auto"/>
            </w:tcBorders>
            <w:shd w:val="clear" w:color="auto" w:fill="auto"/>
            <w:noWrap/>
            <w:hideMark/>
          </w:tcPr>
          <w:p w14:paraId="63B2AD8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8B72A6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5E23A3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52DF009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3652C7AF"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F40887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38800000-38899999</w:t>
            </w:r>
          </w:p>
        </w:tc>
        <w:tc>
          <w:tcPr>
            <w:tcW w:w="1064" w:type="dxa"/>
            <w:tcBorders>
              <w:top w:val="nil"/>
              <w:left w:val="nil"/>
              <w:bottom w:val="single" w:sz="4" w:space="0" w:color="auto"/>
              <w:right w:val="single" w:sz="4" w:space="0" w:color="auto"/>
            </w:tcBorders>
            <w:shd w:val="clear" w:color="auto" w:fill="auto"/>
            <w:noWrap/>
            <w:hideMark/>
          </w:tcPr>
          <w:p w14:paraId="49C1485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1700905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BAE1A9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313E190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36B61E06"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20C3498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38900000-38999999</w:t>
            </w:r>
          </w:p>
        </w:tc>
        <w:tc>
          <w:tcPr>
            <w:tcW w:w="1064" w:type="dxa"/>
            <w:tcBorders>
              <w:top w:val="nil"/>
              <w:left w:val="nil"/>
              <w:bottom w:val="single" w:sz="4" w:space="0" w:color="auto"/>
              <w:right w:val="single" w:sz="4" w:space="0" w:color="auto"/>
            </w:tcBorders>
            <w:shd w:val="clear" w:color="auto" w:fill="auto"/>
            <w:noWrap/>
            <w:hideMark/>
          </w:tcPr>
          <w:p w14:paraId="7EE7DE4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2046889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CF37B3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33CC110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62C722BF"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3AA95E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39000000-39999999</w:t>
            </w:r>
          </w:p>
        </w:tc>
        <w:tc>
          <w:tcPr>
            <w:tcW w:w="1064" w:type="dxa"/>
            <w:tcBorders>
              <w:top w:val="nil"/>
              <w:left w:val="nil"/>
              <w:bottom w:val="single" w:sz="4" w:space="0" w:color="auto"/>
              <w:right w:val="single" w:sz="4" w:space="0" w:color="auto"/>
            </w:tcBorders>
            <w:shd w:val="clear" w:color="auto" w:fill="auto"/>
            <w:noWrap/>
            <w:hideMark/>
          </w:tcPr>
          <w:p w14:paraId="4245DB4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CFAA94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73E061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717CFB7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3EE218D8"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C8CED9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64410000-64419999</w:t>
            </w:r>
          </w:p>
        </w:tc>
        <w:tc>
          <w:tcPr>
            <w:tcW w:w="1064" w:type="dxa"/>
            <w:tcBorders>
              <w:top w:val="nil"/>
              <w:left w:val="nil"/>
              <w:bottom w:val="single" w:sz="4" w:space="0" w:color="auto"/>
              <w:right w:val="single" w:sz="4" w:space="0" w:color="auto"/>
            </w:tcBorders>
            <w:shd w:val="clear" w:color="auto" w:fill="auto"/>
            <w:noWrap/>
            <w:hideMark/>
          </w:tcPr>
          <w:p w14:paraId="1583FC3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36FD0E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3AEF31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(mobile)</w:t>
            </w:r>
          </w:p>
        </w:tc>
        <w:tc>
          <w:tcPr>
            <w:tcW w:w="3521" w:type="dxa"/>
            <w:tcBorders>
              <w:top w:val="nil"/>
              <w:left w:val="nil"/>
              <w:bottom w:val="single" w:sz="4" w:space="0" w:color="auto"/>
              <w:right w:val="single" w:sz="4" w:space="0" w:color="auto"/>
            </w:tcBorders>
            <w:shd w:val="clear" w:color="auto" w:fill="auto"/>
            <w:noWrap/>
            <w:hideMark/>
          </w:tcPr>
          <w:p w14:paraId="19B138F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5AD09500"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2DFDF2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66700000-66769999</w:t>
            </w:r>
          </w:p>
        </w:tc>
        <w:tc>
          <w:tcPr>
            <w:tcW w:w="1064" w:type="dxa"/>
            <w:tcBorders>
              <w:top w:val="nil"/>
              <w:left w:val="nil"/>
              <w:bottom w:val="single" w:sz="4" w:space="0" w:color="auto"/>
              <w:right w:val="single" w:sz="4" w:space="0" w:color="auto"/>
            </w:tcBorders>
            <w:shd w:val="clear" w:color="auto" w:fill="auto"/>
            <w:noWrap/>
            <w:hideMark/>
          </w:tcPr>
          <w:p w14:paraId="618095F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1D06D4F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A23FDB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(mobile)</w:t>
            </w:r>
          </w:p>
        </w:tc>
        <w:tc>
          <w:tcPr>
            <w:tcW w:w="3521" w:type="dxa"/>
            <w:tcBorders>
              <w:top w:val="nil"/>
              <w:left w:val="nil"/>
              <w:bottom w:val="single" w:sz="4" w:space="0" w:color="auto"/>
              <w:right w:val="single" w:sz="4" w:space="0" w:color="auto"/>
            </w:tcBorders>
            <w:shd w:val="clear" w:color="auto" w:fill="auto"/>
            <w:noWrap/>
            <w:hideMark/>
          </w:tcPr>
          <w:p w14:paraId="41C918F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3FCC120C"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EF0FAD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66770000-66799999</w:t>
            </w:r>
          </w:p>
        </w:tc>
        <w:tc>
          <w:tcPr>
            <w:tcW w:w="1064" w:type="dxa"/>
            <w:tcBorders>
              <w:top w:val="nil"/>
              <w:left w:val="nil"/>
              <w:bottom w:val="single" w:sz="4" w:space="0" w:color="auto"/>
              <w:right w:val="single" w:sz="4" w:space="0" w:color="auto"/>
            </w:tcBorders>
            <w:shd w:val="clear" w:color="auto" w:fill="auto"/>
            <w:noWrap/>
            <w:hideMark/>
          </w:tcPr>
          <w:p w14:paraId="4DD3DBC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3A33AA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80F19C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365D993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0EBD996E"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2DD373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80000000-80009999</w:t>
            </w:r>
          </w:p>
        </w:tc>
        <w:tc>
          <w:tcPr>
            <w:tcW w:w="1064" w:type="dxa"/>
            <w:tcBorders>
              <w:top w:val="nil"/>
              <w:left w:val="nil"/>
              <w:bottom w:val="single" w:sz="4" w:space="0" w:color="auto"/>
              <w:right w:val="single" w:sz="4" w:space="0" w:color="auto"/>
            </w:tcBorders>
            <w:shd w:val="clear" w:color="auto" w:fill="auto"/>
            <w:noWrap/>
            <w:hideMark/>
          </w:tcPr>
          <w:p w14:paraId="4B9D1A0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4FCEDA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63577A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5C3C420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2E1B2970"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AB3BBB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80040000-80040999</w:t>
            </w:r>
          </w:p>
        </w:tc>
        <w:tc>
          <w:tcPr>
            <w:tcW w:w="1064" w:type="dxa"/>
            <w:tcBorders>
              <w:top w:val="nil"/>
              <w:left w:val="nil"/>
              <w:bottom w:val="single" w:sz="4" w:space="0" w:color="auto"/>
              <w:right w:val="single" w:sz="4" w:space="0" w:color="auto"/>
            </w:tcBorders>
            <w:shd w:val="clear" w:color="auto" w:fill="auto"/>
            <w:noWrap/>
            <w:hideMark/>
          </w:tcPr>
          <w:p w14:paraId="7C365D5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CA87D7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6E33A5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0642073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309AA22C"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311757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80112000-80112999</w:t>
            </w:r>
          </w:p>
        </w:tc>
        <w:tc>
          <w:tcPr>
            <w:tcW w:w="1064" w:type="dxa"/>
            <w:tcBorders>
              <w:top w:val="nil"/>
              <w:left w:val="nil"/>
              <w:bottom w:val="single" w:sz="4" w:space="0" w:color="auto"/>
              <w:right w:val="single" w:sz="4" w:space="0" w:color="auto"/>
            </w:tcBorders>
            <w:shd w:val="clear" w:color="auto" w:fill="auto"/>
            <w:noWrap/>
            <w:hideMark/>
          </w:tcPr>
          <w:p w14:paraId="2FD456E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015F13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4D3D85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2E2084F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231545E3"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74C37A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90000000-90009999</w:t>
            </w:r>
          </w:p>
        </w:tc>
        <w:tc>
          <w:tcPr>
            <w:tcW w:w="1064" w:type="dxa"/>
            <w:tcBorders>
              <w:top w:val="nil"/>
              <w:left w:val="nil"/>
              <w:bottom w:val="single" w:sz="4" w:space="0" w:color="auto"/>
              <w:right w:val="single" w:sz="4" w:space="0" w:color="auto"/>
            </w:tcBorders>
            <w:shd w:val="clear" w:color="auto" w:fill="auto"/>
            <w:noWrap/>
            <w:hideMark/>
          </w:tcPr>
          <w:p w14:paraId="0200721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62697F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1A0482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de kiosque</w:t>
            </w:r>
          </w:p>
        </w:tc>
        <w:tc>
          <w:tcPr>
            <w:tcW w:w="3521" w:type="dxa"/>
            <w:tcBorders>
              <w:top w:val="nil"/>
              <w:left w:val="nil"/>
              <w:bottom w:val="single" w:sz="4" w:space="0" w:color="auto"/>
              <w:right w:val="single" w:sz="4" w:space="0" w:color="auto"/>
            </w:tcBorders>
            <w:shd w:val="clear" w:color="auto" w:fill="auto"/>
            <w:noWrap/>
            <w:hideMark/>
          </w:tcPr>
          <w:p w14:paraId="2CFDE3B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Bahrain Telecommunications Company</w:t>
            </w:r>
          </w:p>
        </w:tc>
      </w:tr>
      <w:tr w:rsidR="00C553D9" w:rsidRPr="00C553D9" w14:paraId="559BAB7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226D29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13300000-13399999</w:t>
            </w:r>
          </w:p>
        </w:tc>
        <w:tc>
          <w:tcPr>
            <w:tcW w:w="1064" w:type="dxa"/>
            <w:tcBorders>
              <w:top w:val="nil"/>
              <w:left w:val="nil"/>
              <w:bottom w:val="single" w:sz="4" w:space="0" w:color="auto"/>
              <w:right w:val="single" w:sz="4" w:space="0" w:color="auto"/>
            </w:tcBorders>
            <w:shd w:val="clear" w:color="auto" w:fill="auto"/>
            <w:noWrap/>
            <w:hideMark/>
          </w:tcPr>
          <w:p w14:paraId="266A668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AEC9AF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202F17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05F6515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Etisalcom Bahrain Company W.L.L</w:t>
            </w:r>
          </w:p>
        </w:tc>
      </w:tr>
      <w:tr w:rsidR="00C553D9" w:rsidRPr="00C553D9" w14:paraId="04107F1F"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00E79F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80030000-80039999</w:t>
            </w:r>
          </w:p>
        </w:tc>
        <w:tc>
          <w:tcPr>
            <w:tcW w:w="1064" w:type="dxa"/>
            <w:tcBorders>
              <w:top w:val="nil"/>
              <w:left w:val="nil"/>
              <w:bottom w:val="single" w:sz="4" w:space="0" w:color="auto"/>
              <w:right w:val="single" w:sz="4" w:space="0" w:color="auto"/>
            </w:tcBorders>
            <w:shd w:val="clear" w:color="auto" w:fill="auto"/>
            <w:noWrap/>
            <w:hideMark/>
          </w:tcPr>
          <w:p w14:paraId="5669718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2635843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E1D031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6A0CB1D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Etisalcom Bahrain Company W.L.L</w:t>
            </w:r>
          </w:p>
        </w:tc>
      </w:tr>
      <w:tr w:rsidR="00C553D9" w:rsidRPr="00C553D9" w14:paraId="53F0BFE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7E98A3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16500000-16520999</w:t>
            </w:r>
          </w:p>
        </w:tc>
        <w:tc>
          <w:tcPr>
            <w:tcW w:w="1064" w:type="dxa"/>
            <w:tcBorders>
              <w:top w:val="nil"/>
              <w:left w:val="nil"/>
              <w:bottom w:val="single" w:sz="4" w:space="0" w:color="auto"/>
              <w:right w:val="single" w:sz="4" w:space="0" w:color="auto"/>
            </w:tcBorders>
            <w:shd w:val="clear" w:color="auto" w:fill="auto"/>
            <w:noWrap/>
            <w:hideMark/>
          </w:tcPr>
          <w:p w14:paraId="25679A6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129A122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BB7C56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141DBD3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3B217AE7"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5FF8B8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16522000-16522999</w:t>
            </w:r>
          </w:p>
        </w:tc>
        <w:tc>
          <w:tcPr>
            <w:tcW w:w="1064" w:type="dxa"/>
            <w:tcBorders>
              <w:top w:val="nil"/>
              <w:left w:val="nil"/>
              <w:bottom w:val="single" w:sz="4" w:space="0" w:color="auto"/>
              <w:right w:val="single" w:sz="4" w:space="0" w:color="auto"/>
            </w:tcBorders>
            <w:shd w:val="clear" w:color="auto" w:fill="auto"/>
            <w:noWrap/>
            <w:hideMark/>
          </w:tcPr>
          <w:p w14:paraId="4798051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2E074D4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92C1FB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5CC98C8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0E7ACAD4"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E74B18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16528000-16528999</w:t>
            </w:r>
          </w:p>
        </w:tc>
        <w:tc>
          <w:tcPr>
            <w:tcW w:w="1064" w:type="dxa"/>
            <w:tcBorders>
              <w:top w:val="nil"/>
              <w:left w:val="nil"/>
              <w:bottom w:val="single" w:sz="4" w:space="0" w:color="auto"/>
              <w:right w:val="single" w:sz="4" w:space="0" w:color="auto"/>
            </w:tcBorders>
            <w:shd w:val="clear" w:color="auto" w:fill="auto"/>
            <w:noWrap/>
            <w:hideMark/>
          </w:tcPr>
          <w:p w14:paraId="2DCC72E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1761958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15B18AE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572A57E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5E11C8C8"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7C3EA4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16530000-16530999</w:t>
            </w:r>
          </w:p>
        </w:tc>
        <w:tc>
          <w:tcPr>
            <w:tcW w:w="1064" w:type="dxa"/>
            <w:tcBorders>
              <w:top w:val="nil"/>
              <w:left w:val="nil"/>
              <w:bottom w:val="single" w:sz="4" w:space="0" w:color="auto"/>
              <w:right w:val="single" w:sz="4" w:space="0" w:color="auto"/>
            </w:tcBorders>
            <w:shd w:val="clear" w:color="auto" w:fill="auto"/>
            <w:noWrap/>
            <w:hideMark/>
          </w:tcPr>
          <w:p w14:paraId="52006A2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4F566B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5730AD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2973E48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2FA9142C"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B50890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16533000-16533999</w:t>
            </w:r>
          </w:p>
        </w:tc>
        <w:tc>
          <w:tcPr>
            <w:tcW w:w="1064" w:type="dxa"/>
            <w:tcBorders>
              <w:top w:val="nil"/>
              <w:left w:val="nil"/>
              <w:bottom w:val="single" w:sz="4" w:space="0" w:color="auto"/>
              <w:right w:val="single" w:sz="4" w:space="0" w:color="auto"/>
            </w:tcBorders>
            <w:shd w:val="clear" w:color="auto" w:fill="auto"/>
            <w:noWrap/>
            <w:hideMark/>
          </w:tcPr>
          <w:p w14:paraId="0BA5D2B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391BC6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8F49F6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1B949F1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1E27E7FF"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477A06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16540000-16540999</w:t>
            </w:r>
          </w:p>
        </w:tc>
        <w:tc>
          <w:tcPr>
            <w:tcW w:w="1064" w:type="dxa"/>
            <w:tcBorders>
              <w:top w:val="nil"/>
              <w:left w:val="nil"/>
              <w:bottom w:val="single" w:sz="4" w:space="0" w:color="auto"/>
              <w:right w:val="single" w:sz="4" w:space="0" w:color="auto"/>
            </w:tcBorders>
            <w:shd w:val="clear" w:color="auto" w:fill="auto"/>
            <w:noWrap/>
            <w:hideMark/>
          </w:tcPr>
          <w:p w14:paraId="7C51164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DD1C9D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43806C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7469E94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2BDA6F51"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7BFBDDF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16544000-16544999</w:t>
            </w:r>
          </w:p>
        </w:tc>
        <w:tc>
          <w:tcPr>
            <w:tcW w:w="1064" w:type="dxa"/>
            <w:tcBorders>
              <w:top w:val="nil"/>
              <w:left w:val="nil"/>
              <w:bottom w:val="single" w:sz="4" w:space="0" w:color="auto"/>
              <w:right w:val="single" w:sz="4" w:space="0" w:color="auto"/>
            </w:tcBorders>
            <w:shd w:val="clear" w:color="auto" w:fill="auto"/>
            <w:noWrap/>
            <w:hideMark/>
          </w:tcPr>
          <w:p w14:paraId="087EBBF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0FD18B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8AB051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23EF3BE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774252CA"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75ED367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16548000-16548999</w:t>
            </w:r>
          </w:p>
        </w:tc>
        <w:tc>
          <w:tcPr>
            <w:tcW w:w="1064" w:type="dxa"/>
            <w:tcBorders>
              <w:top w:val="nil"/>
              <w:left w:val="nil"/>
              <w:bottom w:val="single" w:sz="4" w:space="0" w:color="auto"/>
              <w:right w:val="single" w:sz="4" w:space="0" w:color="auto"/>
            </w:tcBorders>
            <w:shd w:val="clear" w:color="auto" w:fill="auto"/>
            <w:noWrap/>
            <w:hideMark/>
          </w:tcPr>
          <w:p w14:paraId="284ECEE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26546F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2606F0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388F948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5A67C8D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466EF55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16550000-16551999</w:t>
            </w:r>
          </w:p>
        </w:tc>
        <w:tc>
          <w:tcPr>
            <w:tcW w:w="1064" w:type="dxa"/>
            <w:tcBorders>
              <w:top w:val="nil"/>
              <w:left w:val="nil"/>
              <w:bottom w:val="single" w:sz="4" w:space="0" w:color="auto"/>
              <w:right w:val="single" w:sz="4" w:space="0" w:color="auto"/>
            </w:tcBorders>
            <w:shd w:val="clear" w:color="auto" w:fill="auto"/>
            <w:noWrap/>
            <w:hideMark/>
          </w:tcPr>
          <w:p w14:paraId="29C7AC8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C31A1C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7187C7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116B3F4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10592EE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A9164A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lastRenderedPageBreak/>
              <w:t>16555000-16557999</w:t>
            </w:r>
          </w:p>
        </w:tc>
        <w:tc>
          <w:tcPr>
            <w:tcW w:w="1064" w:type="dxa"/>
            <w:tcBorders>
              <w:top w:val="nil"/>
              <w:left w:val="nil"/>
              <w:bottom w:val="single" w:sz="4" w:space="0" w:color="auto"/>
              <w:right w:val="single" w:sz="4" w:space="0" w:color="auto"/>
            </w:tcBorders>
            <w:shd w:val="clear" w:color="auto" w:fill="auto"/>
            <w:noWrap/>
            <w:hideMark/>
          </w:tcPr>
          <w:p w14:paraId="16CE63F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6DE78D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1FCD9B3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2DC8EDD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5A72A210"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4869B0B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16560000-16560999</w:t>
            </w:r>
          </w:p>
        </w:tc>
        <w:tc>
          <w:tcPr>
            <w:tcW w:w="1064" w:type="dxa"/>
            <w:tcBorders>
              <w:top w:val="nil"/>
              <w:left w:val="nil"/>
              <w:bottom w:val="single" w:sz="4" w:space="0" w:color="auto"/>
              <w:right w:val="single" w:sz="4" w:space="0" w:color="auto"/>
            </w:tcBorders>
            <w:shd w:val="clear" w:color="auto" w:fill="auto"/>
            <w:noWrap/>
            <w:hideMark/>
          </w:tcPr>
          <w:p w14:paraId="19ADDB1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DBABD1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FF452D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1B1A491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6805B4B7"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7AC02E2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16564000-16566999</w:t>
            </w:r>
          </w:p>
        </w:tc>
        <w:tc>
          <w:tcPr>
            <w:tcW w:w="1064" w:type="dxa"/>
            <w:tcBorders>
              <w:top w:val="nil"/>
              <w:left w:val="nil"/>
              <w:bottom w:val="single" w:sz="4" w:space="0" w:color="auto"/>
              <w:right w:val="single" w:sz="4" w:space="0" w:color="auto"/>
            </w:tcBorders>
            <w:shd w:val="clear" w:color="auto" w:fill="auto"/>
            <w:noWrap/>
            <w:hideMark/>
          </w:tcPr>
          <w:p w14:paraId="39B889E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78F520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04B0B6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6A01F44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58F42001"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DF2B7A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16568000-16568999</w:t>
            </w:r>
          </w:p>
        </w:tc>
        <w:tc>
          <w:tcPr>
            <w:tcW w:w="1064" w:type="dxa"/>
            <w:tcBorders>
              <w:top w:val="nil"/>
              <w:left w:val="nil"/>
              <w:bottom w:val="single" w:sz="4" w:space="0" w:color="auto"/>
              <w:right w:val="single" w:sz="4" w:space="0" w:color="auto"/>
            </w:tcBorders>
            <w:shd w:val="clear" w:color="auto" w:fill="auto"/>
            <w:noWrap/>
            <w:hideMark/>
          </w:tcPr>
          <w:p w14:paraId="237C867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B3E71C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5A0634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150E197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0CBECB87"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287CB98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16570000-16570999</w:t>
            </w:r>
          </w:p>
        </w:tc>
        <w:tc>
          <w:tcPr>
            <w:tcW w:w="1064" w:type="dxa"/>
            <w:tcBorders>
              <w:top w:val="nil"/>
              <w:left w:val="nil"/>
              <w:bottom w:val="single" w:sz="4" w:space="0" w:color="auto"/>
              <w:right w:val="single" w:sz="4" w:space="0" w:color="auto"/>
            </w:tcBorders>
            <w:shd w:val="clear" w:color="auto" w:fill="auto"/>
            <w:noWrap/>
            <w:hideMark/>
          </w:tcPr>
          <w:p w14:paraId="53E650D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5B888B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362E12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13645FE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0810741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E92A18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16576000-16577999</w:t>
            </w:r>
          </w:p>
        </w:tc>
        <w:tc>
          <w:tcPr>
            <w:tcW w:w="1064" w:type="dxa"/>
            <w:tcBorders>
              <w:top w:val="nil"/>
              <w:left w:val="nil"/>
              <w:bottom w:val="single" w:sz="4" w:space="0" w:color="auto"/>
              <w:right w:val="single" w:sz="4" w:space="0" w:color="auto"/>
            </w:tcBorders>
            <w:shd w:val="clear" w:color="auto" w:fill="auto"/>
            <w:noWrap/>
            <w:hideMark/>
          </w:tcPr>
          <w:p w14:paraId="2A4BADA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452CCC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78766C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507DE03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5AFC0DB3"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7A42F18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16580000-16580999</w:t>
            </w:r>
          </w:p>
        </w:tc>
        <w:tc>
          <w:tcPr>
            <w:tcW w:w="1064" w:type="dxa"/>
            <w:tcBorders>
              <w:top w:val="nil"/>
              <w:left w:val="nil"/>
              <w:bottom w:val="single" w:sz="4" w:space="0" w:color="auto"/>
              <w:right w:val="single" w:sz="4" w:space="0" w:color="auto"/>
            </w:tcBorders>
            <w:shd w:val="clear" w:color="auto" w:fill="auto"/>
            <w:noWrap/>
            <w:hideMark/>
          </w:tcPr>
          <w:p w14:paraId="7538609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EDF7D6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EDB3AA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2B64F44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176327D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2A677E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16588000-16588999</w:t>
            </w:r>
          </w:p>
        </w:tc>
        <w:tc>
          <w:tcPr>
            <w:tcW w:w="1064" w:type="dxa"/>
            <w:tcBorders>
              <w:top w:val="nil"/>
              <w:left w:val="nil"/>
              <w:bottom w:val="single" w:sz="4" w:space="0" w:color="auto"/>
              <w:right w:val="single" w:sz="4" w:space="0" w:color="auto"/>
            </w:tcBorders>
            <w:shd w:val="clear" w:color="auto" w:fill="auto"/>
            <w:noWrap/>
            <w:hideMark/>
          </w:tcPr>
          <w:p w14:paraId="1753882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A9B1DD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BD429C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05548AF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24BAA0D3"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1FCAA0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16590000-16590999</w:t>
            </w:r>
          </w:p>
        </w:tc>
        <w:tc>
          <w:tcPr>
            <w:tcW w:w="1064" w:type="dxa"/>
            <w:tcBorders>
              <w:top w:val="nil"/>
              <w:left w:val="nil"/>
              <w:bottom w:val="single" w:sz="4" w:space="0" w:color="auto"/>
              <w:right w:val="single" w:sz="4" w:space="0" w:color="auto"/>
            </w:tcBorders>
            <w:shd w:val="clear" w:color="auto" w:fill="auto"/>
            <w:noWrap/>
            <w:hideMark/>
          </w:tcPr>
          <w:p w14:paraId="6514254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0E751B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535A38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05D0578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4614F645"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26B87CC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16599000-16599999</w:t>
            </w:r>
          </w:p>
        </w:tc>
        <w:tc>
          <w:tcPr>
            <w:tcW w:w="1064" w:type="dxa"/>
            <w:tcBorders>
              <w:top w:val="nil"/>
              <w:left w:val="nil"/>
              <w:bottom w:val="single" w:sz="4" w:space="0" w:color="auto"/>
              <w:right w:val="single" w:sz="4" w:space="0" w:color="auto"/>
            </w:tcBorders>
            <w:shd w:val="clear" w:color="auto" w:fill="auto"/>
            <w:noWrap/>
            <w:hideMark/>
          </w:tcPr>
          <w:p w14:paraId="0E975B4D"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F96424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278BB0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0CAC390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3398BA10"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2D38936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80080000-80081999</w:t>
            </w:r>
          </w:p>
        </w:tc>
        <w:tc>
          <w:tcPr>
            <w:tcW w:w="1064" w:type="dxa"/>
            <w:tcBorders>
              <w:top w:val="nil"/>
              <w:left w:val="nil"/>
              <w:bottom w:val="single" w:sz="4" w:space="0" w:color="auto"/>
              <w:right w:val="single" w:sz="4" w:space="0" w:color="auto"/>
            </w:tcBorders>
            <w:shd w:val="clear" w:color="auto" w:fill="auto"/>
            <w:noWrap/>
            <w:hideMark/>
          </w:tcPr>
          <w:p w14:paraId="6E7BA43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1856DA7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708125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6BB5AC1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24556AA0"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526D67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80088000-80088999</w:t>
            </w:r>
          </w:p>
        </w:tc>
        <w:tc>
          <w:tcPr>
            <w:tcW w:w="1064" w:type="dxa"/>
            <w:tcBorders>
              <w:top w:val="nil"/>
              <w:left w:val="nil"/>
              <w:bottom w:val="single" w:sz="4" w:space="0" w:color="auto"/>
              <w:right w:val="single" w:sz="4" w:space="0" w:color="auto"/>
            </w:tcBorders>
            <w:shd w:val="clear" w:color="auto" w:fill="auto"/>
            <w:noWrap/>
            <w:hideMark/>
          </w:tcPr>
          <w:p w14:paraId="3DFDBD1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A4AECF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772D8D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4BF580A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Infonas WLL</w:t>
            </w:r>
          </w:p>
        </w:tc>
      </w:tr>
      <w:tr w:rsidR="00C553D9" w:rsidRPr="00C553D9" w14:paraId="3A0E69C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7BE83B7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16100000-16103999</w:t>
            </w:r>
          </w:p>
        </w:tc>
        <w:tc>
          <w:tcPr>
            <w:tcW w:w="1064" w:type="dxa"/>
            <w:tcBorders>
              <w:top w:val="nil"/>
              <w:left w:val="nil"/>
              <w:bottom w:val="single" w:sz="4" w:space="0" w:color="auto"/>
              <w:right w:val="single" w:sz="4" w:space="0" w:color="auto"/>
            </w:tcBorders>
            <w:shd w:val="clear" w:color="auto" w:fill="auto"/>
            <w:noWrap/>
            <w:hideMark/>
          </w:tcPr>
          <w:p w14:paraId="173D243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1FA1F98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3EDF9A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7B8F0DB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54B57C7F"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5FD66B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16105000-16105999</w:t>
            </w:r>
          </w:p>
        </w:tc>
        <w:tc>
          <w:tcPr>
            <w:tcW w:w="1064" w:type="dxa"/>
            <w:tcBorders>
              <w:top w:val="nil"/>
              <w:left w:val="nil"/>
              <w:bottom w:val="single" w:sz="4" w:space="0" w:color="auto"/>
              <w:right w:val="single" w:sz="4" w:space="0" w:color="auto"/>
            </w:tcBorders>
            <w:shd w:val="clear" w:color="auto" w:fill="auto"/>
            <w:noWrap/>
            <w:hideMark/>
          </w:tcPr>
          <w:p w14:paraId="755954E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F1A785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587361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1F31CDE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4C120B41"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17602F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16108000-16108999</w:t>
            </w:r>
          </w:p>
        </w:tc>
        <w:tc>
          <w:tcPr>
            <w:tcW w:w="1064" w:type="dxa"/>
            <w:tcBorders>
              <w:top w:val="nil"/>
              <w:left w:val="nil"/>
              <w:bottom w:val="single" w:sz="4" w:space="0" w:color="auto"/>
              <w:right w:val="single" w:sz="4" w:space="0" w:color="auto"/>
            </w:tcBorders>
            <w:shd w:val="clear" w:color="auto" w:fill="auto"/>
            <w:noWrap/>
            <w:hideMark/>
          </w:tcPr>
          <w:p w14:paraId="375C3D4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8A7C98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7EBEA4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0086BD1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46E81F0D"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B4690E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16160000-16161999</w:t>
            </w:r>
          </w:p>
        </w:tc>
        <w:tc>
          <w:tcPr>
            <w:tcW w:w="1064" w:type="dxa"/>
            <w:tcBorders>
              <w:top w:val="nil"/>
              <w:left w:val="nil"/>
              <w:bottom w:val="single" w:sz="4" w:space="0" w:color="auto"/>
              <w:right w:val="single" w:sz="4" w:space="0" w:color="auto"/>
            </w:tcBorders>
            <w:shd w:val="clear" w:color="auto" w:fill="auto"/>
            <w:noWrap/>
            <w:hideMark/>
          </w:tcPr>
          <w:p w14:paraId="0D3206D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33D825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9BDC60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0061E70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5650320E"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1FC221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16163000-16163999</w:t>
            </w:r>
          </w:p>
        </w:tc>
        <w:tc>
          <w:tcPr>
            <w:tcW w:w="1064" w:type="dxa"/>
            <w:tcBorders>
              <w:top w:val="nil"/>
              <w:left w:val="nil"/>
              <w:bottom w:val="single" w:sz="4" w:space="0" w:color="auto"/>
              <w:right w:val="single" w:sz="4" w:space="0" w:color="auto"/>
            </w:tcBorders>
            <w:shd w:val="clear" w:color="auto" w:fill="auto"/>
            <w:noWrap/>
            <w:hideMark/>
          </w:tcPr>
          <w:p w14:paraId="50B3E76D"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20C2271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362D68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11CBE65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5C0E8D7D"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D9D217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16166000-16168999</w:t>
            </w:r>
          </w:p>
        </w:tc>
        <w:tc>
          <w:tcPr>
            <w:tcW w:w="1064" w:type="dxa"/>
            <w:tcBorders>
              <w:top w:val="nil"/>
              <w:left w:val="nil"/>
              <w:bottom w:val="single" w:sz="4" w:space="0" w:color="auto"/>
              <w:right w:val="single" w:sz="4" w:space="0" w:color="auto"/>
            </w:tcBorders>
            <w:shd w:val="clear" w:color="auto" w:fill="auto"/>
            <w:noWrap/>
            <w:hideMark/>
          </w:tcPr>
          <w:p w14:paraId="701AD9E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125774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55E10C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24B5587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3AD9146D"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556D53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16191000-16192999</w:t>
            </w:r>
          </w:p>
        </w:tc>
        <w:tc>
          <w:tcPr>
            <w:tcW w:w="1064" w:type="dxa"/>
            <w:tcBorders>
              <w:top w:val="nil"/>
              <w:left w:val="nil"/>
              <w:bottom w:val="single" w:sz="4" w:space="0" w:color="auto"/>
              <w:right w:val="single" w:sz="4" w:space="0" w:color="auto"/>
            </w:tcBorders>
            <w:shd w:val="clear" w:color="auto" w:fill="auto"/>
            <w:noWrap/>
            <w:hideMark/>
          </w:tcPr>
          <w:p w14:paraId="5F3E92E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E9634F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37A65B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699CAE5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297EDA08"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4F164C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16195000-16199999</w:t>
            </w:r>
          </w:p>
        </w:tc>
        <w:tc>
          <w:tcPr>
            <w:tcW w:w="1064" w:type="dxa"/>
            <w:tcBorders>
              <w:top w:val="nil"/>
              <w:left w:val="nil"/>
              <w:bottom w:val="single" w:sz="4" w:space="0" w:color="auto"/>
              <w:right w:val="single" w:sz="4" w:space="0" w:color="auto"/>
            </w:tcBorders>
            <w:shd w:val="clear" w:color="auto" w:fill="auto"/>
            <w:noWrap/>
            <w:hideMark/>
          </w:tcPr>
          <w:p w14:paraId="2BB2FAB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C48CD3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FF6950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11C0B8D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036B6CA9"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27F2FE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16600000-16601999</w:t>
            </w:r>
          </w:p>
        </w:tc>
        <w:tc>
          <w:tcPr>
            <w:tcW w:w="1064" w:type="dxa"/>
            <w:tcBorders>
              <w:top w:val="nil"/>
              <w:left w:val="nil"/>
              <w:bottom w:val="single" w:sz="4" w:space="0" w:color="auto"/>
              <w:right w:val="single" w:sz="4" w:space="0" w:color="auto"/>
            </w:tcBorders>
            <w:shd w:val="clear" w:color="auto" w:fill="auto"/>
            <w:noWrap/>
            <w:hideMark/>
          </w:tcPr>
          <w:p w14:paraId="645DD0A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E1AED7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A15BC2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5EE146F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4381FDFE"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4B34527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16605000-16605999</w:t>
            </w:r>
          </w:p>
        </w:tc>
        <w:tc>
          <w:tcPr>
            <w:tcW w:w="1064" w:type="dxa"/>
            <w:tcBorders>
              <w:top w:val="nil"/>
              <w:left w:val="nil"/>
              <w:bottom w:val="single" w:sz="4" w:space="0" w:color="auto"/>
              <w:right w:val="single" w:sz="4" w:space="0" w:color="auto"/>
            </w:tcBorders>
            <w:shd w:val="clear" w:color="auto" w:fill="auto"/>
            <w:noWrap/>
            <w:hideMark/>
          </w:tcPr>
          <w:p w14:paraId="314C1BC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FD2BA3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23EEC2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22F59C8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47E52C93"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CF9E02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16609000-16616999</w:t>
            </w:r>
          </w:p>
        </w:tc>
        <w:tc>
          <w:tcPr>
            <w:tcW w:w="1064" w:type="dxa"/>
            <w:tcBorders>
              <w:top w:val="nil"/>
              <w:left w:val="nil"/>
              <w:bottom w:val="single" w:sz="4" w:space="0" w:color="auto"/>
              <w:right w:val="single" w:sz="4" w:space="0" w:color="auto"/>
            </w:tcBorders>
            <w:shd w:val="clear" w:color="auto" w:fill="auto"/>
            <w:noWrap/>
            <w:hideMark/>
          </w:tcPr>
          <w:p w14:paraId="4918FAB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E56B09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EC2867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47ACB69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23D272D3"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DEBD0F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16619000-16639999</w:t>
            </w:r>
          </w:p>
        </w:tc>
        <w:tc>
          <w:tcPr>
            <w:tcW w:w="1064" w:type="dxa"/>
            <w:tcBorders>
              <w:top w:val="nil"/>
              <w:left w:val="nil"/>
              <w:bottom w:val="single" w:sz="4" w:space="0" w:color="auto"/>
              <w:right w:val="single" w:sz="4" w:space="0" w:color="auto"/>
            </w:tcBorders>
            <w:shd w:val="clear" w:color="auto" w:fill="auto"/>
            <w:noWrap/>
            <w:hideMark/>
          </w:tcPr>
          <w:p w14:paraId="1ABBFA6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882327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5D79C8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6B9DE7C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04CF7258"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B8BC9E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16643000-16643999</w:t>
            </w:r>
          </w:p>
        </w:tc>
        <w:tc>
          <w:tcPr>
            <w:tcW w:w="1064" w:type="dxa"/>
            <w:tcBorders>
              <w:top w:val="nil"/>
              <w:left w:val="nil"/>
              <w:bottom w:val="single" w:sz="4" w:space="0" w:color="auto"/>
              <w:right w:val="single" w:sz="4" w:space="0" w:color="auto"/>
            </w:tcBorders>
            <w:shd w:val="clear" w:color="auto" w:fill="auto"/>
            <w:noWrap/>
            <w:hideMark/>
          </w:tcPr>
          <w:p w14:paraId="1CCDF7D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24AABBA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4EE558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0654F88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1213D980"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256253E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16646000-16646999</w:t>
            </w:r>
          </w:p>
        </w:tc>
        <w:tc>
          <w:tcPr>
            <w:tcW w:w="1064" w:type="dxa"/>
            <w:tcBorders>
              <w:top w:val="nil"/>
              <w:left w:val="nil"/>
              <w:bottom w:val="single" w:sz="4" w:space="0" w:color="auto"/>
              <w:right w:val="single" w:sz="4" w:space="0" w:color="auto"/>
            </w:tcBorders>
            <w:shd w:val="clear" w:color="auto" w:fill="auto"/>
            <w:noWrap/>
            <w:hideMark/>
          </w:tcPr>
          <w:p w14:paraId="483914F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0E617F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632C04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0406C08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73919600"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E8BC5A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16653000-16655999</w:t>
            </w:r>
          </w:p>
        </w:tc>
        <w:tc>
          <w:tcPr>
            <w:tcW w:w="1064" w:type="dxa"/>
            <w:tcBorders>
              <w:top w:val="nil"/>
              <w:left w:val="nil"/>
              <w:bottom w:val="single" w:sz="4" w:space="0" w:color="auto"/>
              <w:right w:val="single" w:sz="4" w:space="0" w:color="auto"/>
            </w:tcBorders>
            <w:shd w:val="clear" w:color="auto" w:fill="auto"/>
            <w:noWrap/>
            <w:hideMark/>
          </w:tcPr>
          <w:p w14:paraId="732ACD2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C0CDBB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456864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266B0AF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7E73DDF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334752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16658000-16672999</w:t>
            </w:r>
          </w:p>
        </w:tc>
        <w:tc>
          <w:tcPr>
            <w:tcW w:w="1064" w:type="dxa"/>
            <w:tcBorders>
              <w:top w:val="nil"/>
              <w:left w:val="nil"/>
              <w:bottom w:val="single" w:sz="4" w:space="0" w:color="auto"/>
              <w:right w:val="single" w:sz="4" w:space="0" w:color="auto"/>
            </w:tcBorders>
            <w:shd w:val="clear" w:color="auto" w:fill="auto"/>
            <w:noWrap/>
            <w:hideMark/>
          </w:tcPr>
          <w:p w14:paraId="7E7E925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8C1BAA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1B233E0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320ED7A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161A7B16"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E17EED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16674000-16681999</w:t>
            </w:r>
          </w:p>
        </w:tc>
        <w:tc>
          <w:tcPr>
            <w:tcW w:w="1064" w:type="dxa"/>
            <w:tcBorders>
              <w:top w:val="nil"/>
              <w:left w:val="nil"/>
              <w:bottom w:val="single" w:sz="4" w:space="0" w:color="auto"/>
              <w:right w:val="single" w:sz="4" w:space="0" w:color="auto"/>
            </w:tcBorders>
            <w:shd w:val="clear" w:color="auto" w:fill="auto"/>
            <w:noWrap/>
            <w:hideMark/>
          </w:tcPr>
          <w:p w14:paraId="37330706"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BA1454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4EA7A7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22684B3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6370348D"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0F0C95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16683000-16683999</w:t>
            </w:r>
          </w:p>
        </w:tc>
        <w:tc>
          <w:tcPr>
            <w:tcW w:w="1064" w:type="dxa"/>
            <w:tcBorders>
              <w:top w:val="nil"/>
              <w:left w:val="nil"/>
              <w:bottom w:val="single" w:sz="4" w:space="0" w:color="auto"/>
              <w:right w:val="single" w:sz="4" w:space="0" w:color="auto"/>
            </w:tcBorders>
            <w:shd w:val="clear" w:color="auto" w:fill="auto"/>
            <w:noWrap/>
            <w:hideMark/>
          </w:tcPr>
          <w:p w14:paraId="0069F4D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BE29FD6"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01ADCB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61931A9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3547B0C2"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29CDE5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16686000-16686999</w:t>
            </w:r>
          </w:p>
        </w:tc>
        <w:tc>
          <w:tcPr>
            <w:tcW w:w="1064" w:type="dxa"/>
            <w:tcBorders>
              <w:top w:val="nil"/>
              <w:left w:val="nil"/>
              <w:bottom w:val="single" w:sz="4" w:space="0" w:color="auto"/>
              <w:right w:val="single" w:sz="4" w:space="0" w:color="auto"/>
            </w:tcBorders>
            <w:shd w:val="clear" w:color="auto" w:fill="auto"/>
            <w:noWrap/>
            <w:hideMark/>
          </w:tcPr>
          <w:p w14:paraId="37097BC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1DE5D8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AB6F4E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67DD711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091F0310"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A54C79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16688000-16688999</w:t>
            </w:r>
          </w:p>
        </w:tc>
        <w:tc>
          <w:tcPr>
            <w:tcW w:w="1064" w:type="dxa"/>
            <w:tcBorders>
              <w:top w:val="nil"/>
              <w:left w:val="nil"/>
              <w:bottom w:val="single" w:sz="4" w:space="0" w:color="auto"/>
              <w:right w:val="single" w:sz="4" w:space="0" w:color="auto"/>
            </w:tcBorders>
            <w:shd w:val="clear" w:color="auto" w:fill="auto"/>
            <w:noWrap/>
            <w:hideMark/>
          </w:tcPr>
          <w:p w14:paraId="4178A4E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C5BC1C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725090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62D7BA9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3D10E17C"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5C5311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16691000-16691999</w:t>
            </w:r>
          </w:p>
        </w:tc>
        <w:tc>
          <w:tcPr>
            <w:tcW w:w="1064" w:type="dxa"/>
            <w:tcBorders>
              <w:top w:val="nil"/>
              <w:left w:val="nil"/>
              <w:bottom w:val="single" w:sz="4" w:space="0" w:color="auto"/>
              <w:right w:val="single" w:sz="4" w:space="0" w:color="auto"/>
            </w:tcBorders>
            <w:shd w:val="clear" w:color="auto" w:fill="auto"/>
            <w:noWrap/>
            <w:hideMark/>
          </w:tcPr>
          <w:p w14:paraId="78F9F72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288AA5C6"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A066F4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13E7C22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3184EA8A"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4BA7212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16699000-16699999</w:t>
            </w:r>
          </w:p>
        </w:tc>
        <w:tc>
          <w:tcPr>
            <w:tcW w:w="1064" w:type="dxa"/>
            <w:tcBorders>
              <w:top w:val="nil"/>
              <w:left w:val="nil"/>
              <w:bottom w:val="single" w:sz="4" w:space="0" w:color="auto"/>
              <w:right w:val="single" w:sz="4" w:space="0" w:color="auto"/>
            </w:tcBorders>
            <w:shd w:val="clear" w:color="auto" w:fill="auto"/>
            <w:noWrap/>
            <w:hideMark/>
          </w:tcPr>
          <w:p w14:paraId="65B067A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B8472BD"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332A20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287F2A4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7A39A7C9"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3266B5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66000000-66004999</w:t>
            </w:r>
          </w:p>
        </w:tc>
        <w:tc>
          <w:tcPr>
            <w:tcW w:w="1064" w:type="dxa"/>
            <w:tcBorders>
              <w:top w:val="nil"/>
              <w:left w:val="nil"/>
              <w:bottom w:val="single" w:sz="4" w:space="0" w:color="auto"/>
              <w:right w:val="single" w:sz="4" w:space="0" w:color="auto"/>
            </w:tcBorders>
            <w:shd w:val="clear" w:color="auto" w:fill="auto"/>
            <w:noWrap/>
            <w:hideMark/>
          </w:tcPr>
          <w:p w14:paraId="03F03C0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23B891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107528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00F60C1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3F038BB3"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0E6D26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66006000-66007999</w:t>
            </w:r>
          </w:p>
        </w:tc>
        <w:tc>
          <w:tcPr>
            <w:tcW w:w="1064" w:type="dxa"/>
            <w:tcBorders>
              <w:top w:val="nil"/>
              <w:left w:val="nil"/>
              <w:bottom w:val="single" w:sz="4" w:space="0" w:color="auto"/>
              <w:right w:val="single" w:sz="4" w:space="0" w:color="auto"/>
            </w:tcBorders>
            <w:shd w:val="clear" w:color="auto" w:fill="auto"/>
            <w:noWrap/>
            <w:hideMark/>
          </w:tcPr>
          <w:p w14:paraId="02221BD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1922AC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F808FF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52205FA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19DD8283"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61324A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66886000-66886999</w:t>
            </w:r>
          </w:p>
        </w:tc>
        <w:tc>
          <w:tcPr>
            <w:tcW w:w="1064" w:type="dxa"/>
            <w:tcBorders>
              <w:top w:val="nil"/>
              <w:left w:val="nil"/>
              <w:bottom w:val="single" w:sz="4" w:space="0" w:color="auto"/>
              <w:right w:val="single" w:sz="4" w:space="0" w:color="auto"/>
            </w:tcBorders>
            <w:shd w:val="clear" w:color="auto" w:fill="auto"/>
            <w:noWrap/>
            <w:hideMark/>
          </w:tcPr>
          <w:p w14:paraId="2772C1BD"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87F2EA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22E737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0B10AD8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3B0F05B9"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1E4A21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66888000-66888999</w:t>
            </w:r>
          </w:p>
        </w:tc>
        <w:tc>
          <w:tcPr>
            <w:tcW w:w="1064" w:type="dxa"/>
            <w:tcBorders>
              <w:top w:val="nil"/>
              <w:left w:val="nil"/>
              <w:bottom w:val="single" w:sz="4" w:space="0" w:color="auto"/>
              <w:right w:val="single" w:sz="4" w:space="0" w:color="auto"/>
            </w:tcBorders>
            <w:shd w:val="clear" w:color="auto" w:fill="auto"/>
            <w:noWrap/>
            <w:hideMark/>
          </w:tcPr>
          <w:p w14:paraId="1B2B700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C747E7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C23E26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17B2A27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4CF83C3D"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4A5B4BE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80010000-80014999</w:t>
            </w:r>
          </w:p>
        </w:tc>
        <w:tc>
          <w:tcPr>
            <w:tcW w:w="1064" w:type="dxa"/>
            <w:tcBorders>
              <w:top w:val="nil"/>
              <w:left w:val="nil"/>
              <w:bottom w:val="single" w:sz="4" w:space="0" w:color="auto"/>
              <w:right w:val="single" w:sz="4" w:space="0" w:color="auto"/>
            </w:tcBorders>
            <w:shd w:val="clear" w:color="auto" w:fill="auto"/>
            <w:noWrap/>
            <w:hideMark/>
          </w:tcPr>
          <w:p w14:paraId="2B7C5BAD"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CD5C58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1006AE8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6B62EBA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5A83A4EC"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A2BDBA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80018000-80019999</w:t>
            </w:r>
          </w:p>
        </w:tc>
        <w:tc>
          <w:tcPr>
            <w:tcW w:w="1064" w:type="dxa"/>
            <w:tcBorders>
              <w:top w:val="nil"/>
              <w:left w:val="nil"/>
              <w:bottom w:val="single" w:sz="4" w:space="0" w:color="auto"/>
              <w:right w:val="single" w:sz="4" w:space="0" w:color="auto"/>
            </w:tcBorders>
            <w:shd w:val="clear" w:color="auto" w:fill="auto"/>
            <w:noWrap/>
            <w:hideMark/>
          </w:tcPr>
          <w:p w14:paraId="2F97952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541C51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7321D7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48A0C3C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C553D9" w14:paraId="6B6EFC39"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75AE6B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80060000-80069999</w:t>
            </w:r>
          </w:p>
        </w:tc>
        <w:tc>
          <w:tcPr>
            <w:tcW w:w="1064" w:type="dxa"/>
            <w:tcBorders>
              <w:top w:val="nil"/>
              <w:left w:val="nil"/>
              <w:bottom w:val="single" w:sz="4" w:space="0" w:color="auto"/>
              <w:right w:val="single" w:sz="4" w:space="0" w:color="auto"/>
            </w:tcBorders>
            <w:shd w:val="clear" w:color="auto" w:fill="auto"/>
            <w:noWrap/>
            <w:hideMark/>
          </w:tcPr>
          <w:p w14:paraId="4551294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5A8A6B6"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21076D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0CAD324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Kalaam Telecom Bahrain B.S.C Closed</w:t>
            </w:r>
          </w:p>
        </w:tc>
      </w:tr>
      <w:tr w:rsidR="00C553D9" w:rsidRPr="007C3171" w14:paraId="72B020BF"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BCF118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16000000-16039999</w:t>
            </w:r>
          </w:p>
        </w:tc>
        <w:tc>
          <w:tcPr>
            <w:tcW w:w="1064" w:type="dxa"/>
            <w:tcBorders>
              <w:top w:val="nil"/>
              <w:left w:val="nil"/>
              <w:bottom w:val="single" w:sz="4" w:space="0" w:color="auto"/>
              <w:right w:val="single" w:sz="4" w:space="0" w:color="auto"/>
            </w:tcBorders>
            <w:shd w:val="clear" w:color="auto" w:fill="auto"/>
            <w:noWrap/>
            <w:hideMark/>
          </w:tcPr>
          <w:p w14:paraId="71DFC3B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063A68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9F9919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76533F4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Nuetel Communications S.P.C</w:t>
            </w:r>
          </w:p>
        </w:tc>
      </w:tr>
      <w:tr w:rsidR="00C553D9" w:rsidRPr="007C3171" w14:paraId="347CBE5F"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9E52D0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16060000-16079999</w:t>
            </w:r>
          </w:p>
        </w:tc>
        <w:tc>
          <w:tcPr>
            <w:tcW w:w="1064" w:type="dxa"/>
            <w:tcBorders>
              <w:top w:val="nil"/>
              <w:left w:val="nil"/>
              <w:bottom w:val="single" w:sz="4" w:space="0" w:color="auto"/>
              <w:right w:val="single" w:sz="4" w:space="0" w:color="auto"/>
            </w:tcBorders>
            <w:shd w:val="clear" w:color="auto" w:fill="auto"/>
            <w:noWrap/>
            <w:hideMark/>
          </w:tcPr>
          <w:p w14:paraId="17FC75A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B3B406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B23292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4EEEA6A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Nuetel Communications S.P.C</w:t>
            </w:r>
          </w:p>
        </w:tc>
      </w:tr>
      <w:tr w:rsidR="00C553D9" w:rsidRPr="007C3171" w14:paraId="0EE85B80"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0A00A9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80020000-80029999</w:t>
            </w:r>
          </w:p>
        </w:tc>
        <w:tc>
          <w:tcPr>
            <w:tcW w:w="1064" w:type="dxa"/>
            <w:tcBorders>
              <w:top w:val="nil"/>
              <w:left w:val="nil"/>
              <w:bottom w:val="single" w:sz="4" w:space="0" w:color="auto"/>
              <w:right w:val="single" w:sz="4" w:space="0" w:color="auto"/>
            </w:tcBorders>
            <w:shd w:val="clear" w:color="auto" w:fill="auto"/>
            <w:noWrap/>
            <w:hideMark/>
          </w:tcPr>
          <w:p w14:paraId="06C3390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A6F397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7FBD94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43CC47B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Nuetel Communications S.P.C</w:t>
            </w:r>
          </w:p>
        </w:tc>
      </w:tr>
      <w:tr w:rsidR="00C553D9" w:rsidRPr="007C3171" w14:paraId="3ED96E9A"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30B086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90010000-90010999</w:t>
            </w:r>
          </w:p>
        </w:tc>
        <w:tc>
          <w:tcPr>
            <w:tcW w:w="1064" w:type="dxa"/>
            <w:tcBorders>
              <w:top w:val="nil"/>
              <w:left w:val="nil"/>
              <w:bottom w:val="single" w:sz="4" w:space="0" w:color="auto"/>
              <w:right w:val="single" w:sz="4" w:space="0" w:color="auto"/>
            </w:tcBorders>
            <w:shd w:val="clear" w:color="auto" w:fill="auto"/>
            <w:noWrap/>
            <w:hideMark/>
          </w:tcPr>
          <w:p w14:paraId="594F300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DF1CAF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00366F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de kiosque</w:t>
            </w:r>
          </w:p>
        </w:tc>
        <w:tc>
          <w:tcPr>
            <w:tcW w:w="3521" w:type="dxa"/>
            <w:tcBorders>
              <w:top w:val="nil"/>
              <w:left w:val="nil"/>
              <w:bottom w:val="single" w:sz="4" w:space="0" w:color="auto"/>
              <w:right w:val="single" w:sz="4" w:space="0" w:color="auto"/>
            </w:tcBorders>
            <w:shd w:val="clear" w:color="auto" w:fill="auto"/>
            <w:noWrap/>
            <w:hideMark/>
          </w:tcPr>
          <w:p w14:paraId="2D916B9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Nuetel Communications S.P.C</w:t>
            </w:r>
          </w:p>
        </w:tc>
      </w:tr>
      <w:tr w:rsidR="00C553D9" w:rsidRPr="00C553D9" w14:paraId="7D04D5B8"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674CF4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69660000-69669999</w:t>
            </w:r>
          </w:p>
        </w:tc>
        <w:tc>
          <w:tcPr>
            <w:tcW w:w="1064" w:type="dxa"/>
            <w:tcBorders>
              <w:top w:val="nil"/>
              <w:left w:val="nil"/>
              <w:bottom w:val="single" w:sz="4" w:space="0" w:color="auto"/>
              <w:right w:val="single" w:sz="4" w:space="0" w:color="auto"/>
            </w:tcBorders>
            <w:shd w:val="clear" w:color="auto" w:fill="auto"/>
            <w:noWrap/>
            <w:hideMark/>
          </w:tcPr>
          <w:p w14:paraId="3A3FCB2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C6074A6"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B67DEF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3AE1A1B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Rapid Telecommunications W.L.L</w:t>
            </w:r>
          </w:p>
        </w:tc>
      </w:tr>
      <w:tr w:rsidR="00C553D9" w:rsidRPr="00C553D9" w14:paraId="564868D7"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D87EC8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69690000-69699999</w:t>
            </w:r>
          </w:p>
        </w:tc>
        <w:tc>
          <w:tcPr>
            <w:tcW w:w="1064" w:type="dxa"/>
            <w:tcBorders>
              <w:top w:val="nil"/>
              <w:left w:val="nil"/>
              <w:bottom w:val="single" w:sz="4" w:space="0" w:color="auto"/>
              <w:right w:val="single" w:sz="4" w:space="0" w:color="auto"/>
            </w:tcBorders>
            <w:shd w:val="clear" w:color="auto" w:fill="auto"/>
            <w:noWrap/>
            <w:hideMark/>
          </w:tcPr>
          <w:p w14:paraId="228ACF0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235891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1AD9757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237B8FC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Rapid Telecommunications W.L.L</w:t>
            </w:r>
          </w:p>
        </w:tc>
      </w:tr>
      <w:tr w:rsidR="00C553D9" w:rsidRPr="00C553D9" w14:paraId="54FBD25D"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2EAD0E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69960000-69969999</w:t>
            </w:r>
          </w:p>
        </w:tc>
        <w:tc>
          <w:tcPr>
            <w:tcW w:w="1064" w:type="dxa"/>
            <w:tcBorders>
              <w:top w:val="nil"/>
              <w:left w:val="nil"/>
              <w:bottom w:val="single" w:sz="4" w:space="0" w:color="auto"/>
              <w:right w:val="single" w:sz="4" w:space="0" w:color="auto"/>
            </w:tcBorders>
            <w:shd w:val="clear" w:color="auto" w:fill="auto"/>
            <w:noWrap/>
            <w:hideMark/>
          </w:tcPr>
          <w:p w14:paraId="755C1A3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967491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A6CA4C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74FACF9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Rapid Telecommunications W.L.L</w:t>
            </w:r>
          </w:p>
        </w:tc>
      </w:tr>
      <w:tr w:rsidR="00C553D9" w:rsidRPr="00C553D9" w14:paraId="75EABCD7"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BC21E4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69990000-69999999</w:t>
            </w:r>
          </w:p>
        </w:tc>
        <w:tc>
          <w:tcPr>
            <w:tcW w:w="1064" w:type="dxa"/>
            <w:tcBorders>
              <w:top w:val="nil"/>
              <w:left w:val="nil"/>
              <w:bottom w:val="single" w:sz="4" w:space="0" w:color="auto"/>
              <w:right w:val="single" w:sz="4" w:space="0" w:color="auto"/>
            </w:tcBorders>
            <w:shd w:val="clear" w:color="auto" w:fill="auto"/>
            <w:noWrap/>
            <w:hideMark/>
          </w:tcPr>
          <w:p w14:paraId="410FE06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1921D1F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1811A8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10E32AB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Rapid Telecommunications W.L.L</w:t>
            </w:r>
          </w:p>
        </w:tc>
      </w:tr>
      <w:tr w:rsidR="00C553D9" w:rsidRPr="00C553D9" w14:paraId="7789FBE5"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495B88C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80888000-80888999</w:t>
            </w:r>
          </w:p>
        </w:tc>
        <w:tc>
          <w:tcPr>
            <w:tcW w:w="1064" w:type="dxa"/>
            <w:tcBorders>
              <w:top w:val="nil"/>
              <w:left w:val="nil"/>
              <w:bottom w:val="single" w:sz="4" w:space="0" w:color="auto"/>
              <w:right w:val="single" w:sz="4" w:space="0" w:color="auto"/>
            </w:tcBorders>
            <w:shd w:val="clear" w:color="auto" w:fill="auto"/>
            <w:noWrap/>
            <w:hideMark/>
          </w:tcPr>
          <w:p w14:paraId="579C14A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19D2733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99ABF3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00A5E68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Rapid Telecommunications W.L.L</w:t>
            </w:r>
          </w:p>
        </w:tc>
      </w:tr>
      <w:tr w:rsidR="00C553D9" w:rsidRPr="00C553D9" w14:paraId="699FAA6A"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391702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13100000-13109999</w:t>
            </w:r>
          </w:p>
        </w:tc>
        <w:tc>
          <w:tcPr>
            <w:tcW w:w="1064" w:type="dxa"/>
            <w:tcBorders>
              <w:top w:val="nil"/>
              <w:left w:val="nil"/>
              <w:bottom w:val="single" w:sz="4" w:space="0" w:color="auto"/>
              <w:right w:val="single" w:sz="4" w:space="0" w:color="auto"/>
            </w:tcBorders>
            <w:shd w:val="clear" w:color="auto" w:fill="auto"/>
            <w:noWrap/>
            <w:hideMark/>
          </w:tcPr>
          <w:p w14:paraId="7D87BBF6"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B42D6F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E3E5CE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297E340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w:t>
            </w:r>
          </w:p>
        </w:tc>
      </w:tr>
      <w:tr w:rsidR="00C553D9" w:rsidRPr="00C553D9" w14:paraId="4A0AB9A4"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2D59A09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13110000-13119999</w:t>
            </w:r>
          </w:p>
        </w:tc>
        <w:tc>
          <w:tcPr>
            <w:tcW w:w="1064" w:type="dxa"/>
            <w:tcBorders>
              <w:top w:val="nil"/>
              <w:left w:val="nil"/>
              <w:bottom w:val="single" w:sz="4" w:space="0" w:color="auto"/>
              <w:right w:val="single" w:sz="4" w:space="0" w:color="auto"/>
            </w:tcBorders>
            <w:shd w:val="clear" w:color="auto" w:fill="auto"/>
            <w:noWrap/>
            <w:hideMark/>
          </w:tcPr>
          <w:p w14:paraId="627292E6"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07A7DC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638680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4CFABBF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w:t>
            </w:r>
          </w:p>
        </w:tc>
      </w:tr>
      <w:tr w:rsidR="00C553D9" w:rsidRPr="00C553D9" w14:paraId="314F8B5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880B58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77000000-77999999</w:t>
            </w:r>
          </w:p>
        </w:tc>
        <w:tc>
          <w:tcPr>
            <w:tcW w:w="1064" w:type="dxa"/>
            <w:tcBorders>
              <w:top w:val="nil"/>
              <w:left w:val="nil"/>
              <w:bottom w:val="single" w:sz="4" w:space="0" w:color="auto"/>
              <w:right w:val="single" w:sz="4" w:space="0" w:color="auto"/>
            </w:tcBorders>
            <w:shd w:val="clear" w:color="auto" w:fill="auto"/>
            <w:noWrap/>
            <w:hideMark/>
          </w:tcPr>
          <w:p w14:paraId="1CC0B39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27B58C0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AC8E36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07C87C2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w:t>
            </w:r>
          </w:p>
        </w:tc>
      </w:tr>
      <w:tr w:rsidR="00C553D9" w:rsidRPr="00C553D9" w14:paraId="133CCE08"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3A1FBD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80090000-80099999</w:t>
            </w:r>
          </w:p>
        </w:tc>
        <w:tc>
          <w:tcPr>
            <w:tcW w:w="1064" w:type="dxa"/>
            <w:tcBorders>
              <w:top w:val="nil"/>
              <w:left w:val="nil"/>
              <w:bottom w:val="single" w:sz="4" w:space="0" w:color="auto"/>
              <w:right w:val="single" w:sz="4" w:space="0" w:color="auto"/>
            </w:tcBorders>
            <w:shd w:val="clear" w:color="auto" w:fill="auto"/>
            <w:noWrap/>
            <w:hideMark/>
          </w:tcPr>
          <w:p w14:paraId="0846985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174FB89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86886E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0D0BA81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w:t>
            </w:r>
          </w:p>
        </w:tc>
      </w:tr>
      <w:tr w:rsidR="00C553D9" w:rsidRPr="00C553D9" w14:paraId="68E65C47"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EB8C18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80100000-80100999</w:t>
            </w:r>
          </w:p>
        </w:tc>
        <w:tc>
          <w:tcPr>
            <w:tcW w:w="1064" w:type="dxa"/>
            <w:tcBorders>
              <w:top w:val="nil"/>
              <w:left w:val="nil"/>
              <w:bottom w:val="single" w:sz="4" w:space="0" w:color="auto"/>
              <w:right w:val="single" w:sz="4" w:space="0" w:color="auto"/>
            </w:tcBorders>
            <w:shd w:val="clear" w:color="auto" w:fill="auto"/>
            <w:noWrap/>
            <w:hideMark/>
          </w:tcPr>
          <w:p w14:paraId="30E6245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80D5A4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34D178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3F8B952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w:t>
            </w:r>
          </w:p>
        </w:tc>
      </w:tr>
      <w:tr w:rsidR="00C553D9" w:rsidRPr="00C553D9" w14:paraId="005412FC"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86EEF7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87000000-87000999</w:t>
            </w:r>
          </w:p>
        </w:tc>
        <w:tc>
          <w:tcPr>
            <w:tcW w:w="1064" w:type="dxa"/>
            <w:tcBorders>
              <w:top w:val="nil"/>
              <w:left w:val="nil"/>
              <w:bottom w:val="single" w:sz="4" w:space="0" w:color="auto"/>
              <w:right w:val="single" w:sz="4" w:space="0" w:color="auto"/>
            </w:tcBorders>
            <w:shd w:val="clear" w:color="auto" w:fill="auto"/>
            <w:noWrap/>
            <w:hideMark/>
          </w:tcPr>
          <w:p w14:paraId="02E5F37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AB8DA8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0A4CB9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3D22EFB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w:t>
            </w:r>
          </w:p>
        </w:tc>
      </w:tr>
      <w:tr w:rsidR="00C553D9" w:rsidRPr="00C553D9" w14:paraId="2B6E4AD6"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469018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87700000-87700999</w:t>
            </w:r>
          </w:p>
        </w:tc>
        <w:tc>
          <w:tcPr>
            <w:tcW w:w="1064" w:type="dxa"/>
            <w:tcBorders>
              <w:top w:val="nil"/>
              <w:left w:val="nil"/>
              <w:bottom w:val="single" w:sz="4" w:space="0" w:color="auto"/>
              <w:right w:val="single" w:sz="4" w:space="0" w:color="auto"/>
            </w:tcBorders>
            <w:shd w:val="clear" w:color="auto" w:fill="auto"/>
            <w:noWrap/>
            <w:hideMark/>
          </w:tcPr>
          <w:p w14:paraId="3B6D33F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76EBC3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1E37094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406CDD3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w:t>
            </w:r>
          </w:p>
        </w:tc>
      </w:tr>
      <w:tr w:rsidR="00C553D9" w:rsidRPr="00C553D9" w14:paraId="56BF5FB7"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4139C9C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lastRenderedPageBreak/>
              <w:t>33000000-33999999</w:t>
            </w:r>
          </w:p>
        </w:tc>
        <w:tc>
          <w:tcPr>
            <w:tcW w:w="1064" w:type="dxa"/>
            <w:tcBorders>
              <w:top w:val="nil"/>
              <w:left w:val="nil"/>
              <w:bottom w:val="single" w:sz="4" w:space="0" w:color="auto"/>
              <w:right w:val="single" w:sz="4" w:space="0" w:color="auto"/>
            </w:tcBorders>
            <w:shd w:val="clear" w:color="auto" w:fill="auto"/>
            <w:noWrap/>
            <w:hideMark/>
          </w:tcPr>
          <w:p w14:paraId="60FE056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C21DF7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A85AD2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4551308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69B455B4"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6C7E3E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34000000-34199999</w:t>
            </w:r>
          </w:p>
        </w:tc>
        <w:tc>
          <w:tcPr>
            <w:tcW w:w="1064" w:type="dxa"/>
            <w:tcBorders>
              <w:top w:val="nil"/>
              <w:left w:val="nil"/>
              <w:bottom w:val="single" w:sz="4" w:space="0" w:color="auto"/>
              <w:right w:val="single" w:sz="4" w:space="0" w:color="auto"/>
            </w:tcBorders>
            <w:shd w:val="clear" w:color="auto" w:fill="auto"/>
            <w:noWrap/>
            <w:hideMark/>
          </w:tcPr>
          <w:p w14:paraId="3D7F928D"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225FF7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6C5722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3FBA50A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1C8B197D"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4648C81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34200000-34299999</w:t>
            </w:r>
          </w:p>
        </w:tc>
        <w:tc>
          <w:tcPr>
            <w:tcW w:w="1064" w:type="dxa"/>
            <w:tcBorders>
              <w:top w:val="nil"/>
              <w:left w:val="nil"/>
              <w:bottom w:val="single" w:sz="4" w:space="0" w:color="auto"/>
              <w:right w:val="single" w:sz="4" w:space="0" w:color="auto"/>
            </w:tcBorders>
            <w:shd w:val="clear" w:color="auto" w:fill="auto"/>
            <w:noWrap/>
            <w:hideMark/>
          </w:tcPr>
          <w:p w14:paraId="7130CAD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7E23B39"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D06DEA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4B97E07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72447678"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F5D853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34300000-34349999</w:t>
            </w:r>
          </w:p>
        </w:tc>
        <w:tc>
          <w:tcPr>
            <w:tcW w:w="1064" w:type="dxa"/>
            <w:tcBorders>
              <w:top w:val="nil"/>
              <w:left w:val="nil"/>
              <w:bottom w:val="single" w:sz="4" w:space="0" w:color="auto"/>
              <w:right w:val="single" w:sz="4" w:space="0" w:color="auto"/>
            </w:tcBorders>
            <w:shd w:val="clear" w:color="auto" w:fill="auto"/>
            <w:noWrap/>
            <w:hideMark/>
          </w:tcPr>
          <w:p w14:paraId="61CD2AC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16F0232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1580CAB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08EC74A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54959B3D"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4781DC3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34350000-34599999</w:t>
            </w:r>
          </w:p>
        </w:tc>
        <w:tc>
          <w:tcPr>
            <w:tcW w:w="1064" w:type="dxa"/>
            <w:tcBorders>
              <w:top w:val="nil"/>
              <w:left w:val="nil"/>
              <w:bottom w:val="single" w:sz="4" w:space="0" w:color="auto"/>
              <w:right w:val="single" w:sz="4" w:space="0" w:color="auto"/>
            </w:tcBorders>
            <w:shd w:val="clear" w:color="auto" w:fill="auto"/>
            <w:noWrap/>
            <w:hideMark/>
          </w:tcPr>
          <w:p w14:paraId="5BE934B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1C98466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18D24CF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56DF6E4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558A34FE"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A71550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34600000-34699999</w:t>
            </w:r>
          </w:p>
        </w:tc>
        <w:tc>
          <w:tcPr>
            <w:tcW w:w="1064" w:type="dxa"/>
            <w:tcBorders>
              <w:top w:val="nil"/>
              <w:left w:val="nil"/>
              <w:bottom w:val="single" w:sz="4" w:space="0" w:color="auto"/>
              <w:right w:val="single" w:sz="4" w:space="0" w:color="auto"/>
            </w:tcBorders>
            <w:shd w:val="clear" w:color="auto" w:fill="auto"/>
            <w:noWrap/>
            <w:hideMark/>
          </w:tcPr>
          <w:p w14:paraId="38D75CD6"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911442D"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671424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2209302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305DB14D"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21FDDC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35000000-35199999</w:t>
            </w:r>
          </w:p>
        </w:tc>
        <w:tc>
          <w:tcPr>
            <w:tcW w:w="1064" w:type="dxa"/>
            <w:tcBorders>
              <w:top w:val="nil"/>
              <w:left w:val="nil"/>
              <w:bottom w:val="single" w:sz="4" w:space="0" w:color="auto"/>
              <w:right w:val="single" w:sz="4" w:space="0" w:color="auto"/>
            </w:tcBorders>
            <w:shd w:val="clear" w:color="auto" w:fill="auto"/>
            <w:noWrap/>
            <w:hideMark/>
          </w:tcPr>
          <w:p w14:paraId="0B8BC52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C183DC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1907648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4BA9137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4C8B97DA"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567995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35300000-35399999</w:t>
            </w:r>
          </w:p>
        </w:tc>
        <w:tc>
          <w:tcPr>
            <w:tcW w:w="1064" w:type="dxa"/>
            <w:tcBorders>
              <w:top w:val="nil"/>
              <w:left w:val="nil"/>
              <w:bottom w:val="single" w:sz="4" w:space="0" w:color="auto"/>
              <w:right w:val="single" w:sz="4" w:space="0" w:color="auto"/>
            </w:tcBorders>
            <w:shd w:val="clear" w:color="auto" w:fill="auto"/>
            <w:noWrap/>
            <w:hideMark/>
          </w:tcPr>
          <w:p w14:paraId="427335B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8E0786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678203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3978060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1443251C"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224D5C3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35400000-35499999</w:t>
            </w:r>
          </w:p>
        </w:tc>
        <w:tc>
          <w:tcPr>
            <w:tcW w:w="1064" w:type="dxa"/>
            <w:tcBorders>
              <w:top w:val="nil"/>
              <w:left w:val="nil"/>
              <w:bottom w:val="single" w:sz="4" w:space="0" w:color="auto"/>
              <w:right w:val="single" w:sz="4" w:space="0" w:color="auto"/>
            </w:tcBorders>
            <w:shd w:val="clear" w:color="auto" w:fill="auto"/>
            <w:noWrap/>
            <w:hideMark/>
          </w:tcPr>
          <w:p w14:paraId="0CD7718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02B808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FEE296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4EB86D3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3C342CAD"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EF3713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35500000-35599999</w:t>
            </w:r>
          </w:p>
        </w:tc>
        <w:tc>
          <w:tcPr>
            <w:tcW w:w="1064" w:type="dxa"/>
            <w:tcBorders>
              <w:top w:val="nil"/>
              <w:left w:val="nil"/>
              <w:bottom w:val="single" w:sz="4" w:space="0" w:color="auto"/>
              <w:right w:val="single" w:sz="4" w:space="0" w:color="auto"/>
            </w:tcBorders>
            <w:shd w:val="clear" w:color="auto" w:fill="auto"/>
            <w:noWrap/>
            <w:hideMark/>
          </w:tcPr>
          <w:p w14:paraId="0C4C6212"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95AFA7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247B4B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73EBE81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41FF2143"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8A2ACC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35600000-35699999</w:t>
            </w:r>
          </w:p>
        </w:tc>
        <w:tc>
          <w:tcPr>
            <w:tcW w:w="1064" w:type="dxa"/>
            <w:tcBorders>
              <w:top w:val="nil"/>
              <w:left w:val="nil"/>
              <w:bottom w:val="single" w:sz="4" w:space="0" w:color="auto"/>
              <w:right w:val="single" w:sz="4" w:space="0" w:color="auto"/>
            </w:tcBorders>
            <w:shd w:val="clear" w:color="auto" w:fill="auto"/>
            <w:noWrap/>
            <w:hideMark/>
          </w:tcPr>
          <w:p w14:paraId="53CC515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05A90F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D790DD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781468A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405A2C1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73ABDE7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35900000-35999999</w:t>
            </w:r>
          </w:p>
        </w:tc>
        <w:tc>
          <w:tcPr>
            <w:tcW w:w="1064" w:type="dxa"/>
            <w:tcBorders>
              <w:top w:val="nil"/>
              <w:left w:val="nil"/>
              <w:bottom w:val="single" w:sz="4" w:space="0" w:color="auto"/>
              <w:right w:val="single" w:sz="4" w:space="0" w:color="auto"/>
            </w:tcBorders>
            <w:shd w:val="clear" w:color="auto" w:fill="auto"/>
            <w:noWrap/>
            <w:hideMark/>
          </w:tcPr>
          <w:p w14:paraId="2382F80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2726C1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AA909F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31EF31E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6FA06C5F"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E5AE2B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63000000-63009999</w:t>
            </w:r>
          </w:p>
        </w:tc>
        <w:tc>
          <w:tcPr>
            <w:tcW w:w="1064" w:type="dxa"/>
            <w:tcBorders>
              <w:top w:val="nil"/>
              <w:left w:val="nil"/>
              <w:bottom w:val="single" w:sz="4" w:space="0" w:color="auto"/>
              <w:right w:val="single" w:sz="4" w:space="0" w:color="auto"/>
            </w:tcBorders>
            <w:shd w:val="clear" w:color="auto" w:fill="auto"/>
            <w:noWrap/>
            <w:hideMark/>
          </w:tcPr>
          <w:p w14:paraId="5FB7AD2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247B10A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03BB6A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(mobile)</w:t>
            </w:r>
          </w:p>
        </w:tc>
        <w:tc>
          <w:tcPr>
            <w:tcW w:w="3521" w:type="dxa"/>
            <w:tcBorders>
              <w:top w:val="nil"/>
              <w:left w:val="nil"/>
              <w:bottom w:val="single" w:sz="4" w:space="0" w:color="auto"/>
              <w:right w:val="single" w:sz="4" w:space="0" w:color="auto"/>
            </w:tcBorders>
            <w:shd w:val="clear" w:color="auto" w:fill="auto"/>
            <w:noWrap/>
            <w:hideMark/>
          </w:tcPr>
          <w:p w14:paraId="2DDC186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5AB97C6E"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786A739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63330000-63339999</w:t>
            </w:r>
          </w:p>
        </w:tc>
        <w:tc>
          <w:tcPr>
            <w:tcW w:w="1064" w:type="dxa"/>
            <w:tcBorders>
              <w:top w:val="nil"/>
              <w:left w:val="nil"/>
              <w:bottom w:val="single" w:sz="4" w:space="0" w:color="auto"/>
              <w:right w:val="single" w:sz="4" w:space="0" w:color="auto"/>
            </w:tcBorders>
            <w:shd w:val="clear" w:color="auto" w:fill="auto"/>
            <w:noWrap/>
            <w:hideMark/>
          </w:tcPr>
          <w:p w14:paraId="26E25F06"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5642EF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F698B2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(mobile)</w:t>
            </w:r>
          </w:p>
        </w:tc>
        <w:tc>
          <w:tcPr>
            <w:tcW w:w="3521" w:type="dxa"/>
            <w:tcBorders>
              <w:top w:val="nil"/>
              <w:left w:val="nil"/>
              <w:bottom w:val="single" w:sz="4" w:space="0" w:color="auto"/>
              <w:right w:val="single" w:sz="4" w:space="0" w:color="auto"/>
            </w:tcBorders>
            <w:shd w:val="clear" w:color="auto" w:fill="auto"/>
            <w:noWrap/>
            <w:hideMark/>
          </w:tcPr>
          <w:p w14:paraId="0F0C021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1E422F29"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18E771C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63610000-63619999</w:t>
            </w:r>
          </w:p>
        </w:tc>
        <w:tc>
          <w:tcPr>
            <w:tcW w:w="1064" w:type="dxa"/>
            <w:tcBorders>
              <w:top w:val="nil"/>
              <w:left w:val="nil"/>
              <w:bottom w:val="single" w:sz="4" w:space="0" w:color="auto"/>
              <w:right w:val="single" w:sz="4" w:space="0" w:color="auto"/>
            </w:tcBorders>
            <w:shd w:val="clear" w:color="auto" w:fill="auto"/>
            <w:noWrap/>
            <w:hideMark/>
          </w:tcPr>
          <w:p w14:paraId="02040B9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703DCA8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D9007C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(mobile)</w:t>
            </w:r>
          </w:p>
        </w:tc>
        <w:tc>
          <w:tcPr>
            <w:tcW w:w="3521" w:type="dxa"/>
            <w:tcBorders>
              <w:top w:val="nil"/>
              <w:left w:val="nil"/>
              <w:bottom w:val="single" w:sz="4" w:space="0" w:color="auto"/>
              <w:right w:val="single" w:sz="4" w:space="0" w:color="auto"/>
            </w:tcBorders>
            <w:shd w:val="clear" w:color="auto" w:fill="auto"/>
            <w:noWrap/>
            <w:hideMark/>
          </w:tcPr>
          <w:p w14:paraId="6987EAA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34080ED8"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C18029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63660000-63669999</w:t>
            </w:r>
          </w:p>
        </w:tc>
        <w:tc>
          <w:tcPr>
            <w:tcW w:w="1064" w:type="dxa"/>
            <w:tcBorders>
              <w:top w:val="nil"/>
              <w:left w:val="nil"/>
              <w:bottom w:val="single" w:sz="4" w:space="0" w:color="auto"/>
              <w:right w:val="single" w:sz="4" w:space="0" w:color="auto"/>
            </w:tcBorders>
            <w:shd w:val="clear" w:color="auto" w:fill="auto"/>
            <w:noWrap/>
            <w:hideMark/>
          </w:tcPr>
          <w:p w14:paraId="7028851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D86B79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143D2B6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(mobile)</w:t>
            </w:r>
          </w:p>
        </w:tc>
        <w:tc>
          <w:tcPr>
            <w:tcW w:w="3521" w:type="dxa"/>
            <w:tcBorders>
              <w:top w:val="nil"/>
              <w:left w:val="nil"/>
              <w:bottom w:val="single" w:sz="4" w:space="0" w:color="auto"/>
              <w:right w:val="single" w:sz="4" w:space="0" w:color="auto"/>
            </w:tcBorders>
            <w:shd w:val="clear" w:color="auto" w:fill="auto"/>
            <w:noWrap/>
            <w:hideMark/>
          </w:tcPr>
          <w:p w14:paraId="09B65C8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stc Bahrain B.S.C. Closed Bahrain B.S.C. Closed</w:t>
            </w:r>
          </w:p>
        </w:tc>
      </w:tr>
      <w:tr w:rsidR="00C553D9" w:rsidRPr="00C553D9" w14:paraId="51F7A703"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342E349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16171000-16171999</w:t>
            </w:r>
          </w:p>
        </w:tc>
        <w:tc>
          <w:tcPr>
            <w:tcW w:w="1064" w:type="dxa"/>
            <w:tcBorders>
              <w:top w:val="nil"/>
              <w:left w:val="nil"/>
              <w:bottom w:val="single" w:sz="4" w:space="0" w:color="auto"/>
              <w:right w:val="single" w:sz="4" w:space="0" w:color="auto"/>
            </w:tcBorders>
            <w:shd w:val="clear" w:color="auto" w:fill="auto"/>
            <w:noWrap/>
            <w:hideMark/>
          </w:tcPr>
          <w:p w14:paraId="6BA50ABA"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5997B6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C2005B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5389365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Viacloud W.L.L.</w:t>
            </w:r>
          </w:p>
        </w:tc>
      </w:tr>
      <w:tr w:rsidR="00C553D9" w:rsidRPr="00C553D9" w14:paraId="45E1298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24CF096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65000000-65009999</w:t>
            </w:r>
          </w:p>
        </w:tc>
        <w:tc>
          <w:tcPr>
            <w:tcW w:w="1064" w:type="dxa"/>
            <w:tcBorders>
              <w:top w:val="nil"/>
              <w:left w:val="nil"/>
              <w:bottom w:val="single" w:sz="4" w:space="0" w:color="auto"/>
              <w:right w:val="single" w:sz="4" w:space="0" w:color="auto"/>
            </w:tcBorders>
            <w:shd w:val="clear" w:color="auto" w:fill="auto"/>
            <w:noWrap/>
            <w:hideMark/>
          </w:tcPr>
          <w:p w14:paraId="35A7F90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8084D4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189027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40317EF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Viacloud W.L.L.</w:t>
            </w:r>
          </w:p>
        </w:tc>
      </w:tr>
      <w:tr w:rsidR="00C553D9" w:rsidRPr="00C553D9" w14:paraId="7B71B5AB"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A03827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80408000-80408999</w:t>
            </w:r>
          </w:p>
        </w:tc>
        <w:tc>
          <w:tcPr>
            <w:tcW w:w="1064" w:type="dxa"/>
            <w:tcBorders>
              <w:top w:val="nil"/>
              <w:left w:val="nil"/>
              <w:bottom w:val="single" w:sz="4" w:space="0" w:color="auto"/>
              <w:right w:val="single" w:sz="4" w:space="0" w:color="auto"/>
            </w:tcBorders>
            <w:shd w:val="clear" w:color="auto" w:fill="auto"/>
            <w:noWrap/>
            <w:hideMark/>
          </w:tcPr>
          <w:p w14:paraId="23B15904"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5B0A7F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4529CEA8"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6FE9E7E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Viacloud W.L.L.</w:t>
            </w:r>
          </w:p>
        </w:tc>
      </w:tr>
      <w:tr w:rsidR="00C553D9" w:rsidRPr="00C553D9" w14:paraId="42CF82D2"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545368F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13600000-13699999</w:t>
            </w:r>
          </w:p>
        </w:tc>
        <w:tc>
          <w:tcPr>
            <w:tcW w:w="1064" w:type="dxa"/>
            <w:tcBorders>
              <w:top w:val="nil"/>
              <w:left w:val="nil"/>
              <w:bottom w:val="single" w:sz="4" w:space="0" w:color="auto"/>
              <w:right w:val="single" w:sz="4" w:space="0" w:color="auto"/>
            </w:tcBorders>
            <w:shd w:val="clear" w:color="auto" w:fill="auto"/>
            <w:noWrap/>
            <w:hideMark/>
          </w:tcPr>
          <w:p w14:paraId="1EEEB1B6"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46244EC3"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9EE58C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Fixe</w:t>
            </w:r>
          </w:p>
        </w:tc>
        <w:tc>
          <w:tcPr>
            <w:tcW w:w="3521" w:type="dxa"/>
            <w:tcBorders>
              <w:top w:val="nil"/>
              <w:left w:val="nil"/>
              <w:bottom w:val="single" w:sz="4" w:space="0" w:color="auto"/>
              <w:right w:val="single" w:sz="4" w:space="0" w:color="auto"/>
            </w:tcBorders>
            <w:shd w:val="clear" w:color="auto" w:fill="auto"/>
            <w:noWrap/>
            <w:hideMark/>
          </w:tcPr>
          <w:p w14:paraId="47D1484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Zain Bahrain B.S.C. Closed</w:t>
            </w:r>
          </w:p>
        </w:tc>
      </w:tr>
      <w:tr w:rsidR="00C553D9" w:rsidRPr="00C553D9" w14:paraId="05069D2D"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2DDA8BC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36000000-36999999</w:t>
            </w:r>
          </w:p>
        </w:tc>
        <w:tc>
          <w:tcPr>
            <w:tcW w:w="1064" w:type="dxa"/>
            <w:tcBorders>
              <w:top w:val="nil"/>
              <w:left w:val="nil"/>
              <w:bottom w:val="single" w:sz="4" w:space="0" w:color="auto"/>
              <w:right w:val="single" w:sz="4" w:space="0" w:color="auto"/>
            </w:tcBorders>
            <w:shd w:val="clear" w:color="auto" w:fill="auto"/>
            <w:noWrap/>
            <w:hideMark/>
          </w:tcPr>
          <w:p w14:paraId="3430404F"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A1FDE5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73A12F3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099DC7C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Zain Bahrain B.S.C. Closed</w:t>
            </w:r>
          </w:p>
        </w:tc>
      </w:tr>
      <w:tr w:rsidR="00C553D9" w:rsidRPr="00C553D9" w14:paraId="6A8000B6"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69C8866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37000000-37999999</w:t>
            </w:r>
          </w:p>
        </w:tc>
        <w:tc>
          <w:tcPr>
            <w:tcW w:w="1064" w:type="dxa"/>
            <w:tcBorders>
              <w:top w:val="nil"/>
              <w:left w:val="nil"/>
              <w:bottom w:val="single" w:sz="4" w:space="0" w:color="auto"/>
              <w:right w:val="single" w:sz="4" w:space="0" w:color="auto"/>
            </w:tcBorders>
            <w:shd w:val="clear" w:color="auto" w:fill="auto"/>
            <w:noWrap/>
            <w:hideMark/>
          </w:tcPr>
          <w:p w14:paraId="4CDA4E4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DF9E09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62A092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Mobile</w:t>
            </w:r>
          </w:p>
        </w:tc>
        <w:tc>
          <w:tcPr>
            <w:tcW w:w="3521" w:type="dxa"/>
            <w:tcBorders>
              <w:top w:val="nil"/>
              <w:left w:val="nil"/>
              <w:bottom w:val="single" w:sz="4" w:space="0" w:color="auto"/>
              <w:right w:val="single" w:sz="4" w:space="0" w:color="auto"/>
            </w:tcBorders>
            <w:shd w:val="clear" w:color="auto" w:fill="auto"/>
            <w:noWrap/>
            <w:hideMark/>
          </w:tcPr>
          <w:p w14:paraId="35ADE03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Zain Bahrain B.S.C. Closed</w:t>
            </w:r>
          </w:p>
        </w:tc>
      </w:tr>
      <w:tr w:rsidR="00C553D9" w:rsidRPr="00C553D9" w14:paraId="20D1B5F3"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4BA838AF"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66300000-66309999</w:t>
            </w:r>
          </w:p>
        </w:tc>
        <w:tc>
          <w:tcPr>
            <w:tcW w:w="1064" w:type="dxa"/>
            <w:tcBorders>
              <w:top w:val="nil"/>
              <w:left w:val="nil"/>
              <w:bottom w:val="single" w:sz="4" w:space="0" w:color="auto"/>
              <w:right w:val="single" w:sz="4" w:space="0" w:color="auto"/>
            </w:tcBorders>
            <w:shd w:val="clear" w:color="auto" w:fill="auto"/>
            <w:noWrap/>
            <w:hideMark/>
          </w:tcPr>
          <w:p w14:paraId="0F93610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23FD0528"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3CBBA64C"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(mobile)</w:t>
            </w:r>
          </w:p>
        </w:tc>
        <w:tc>
          <w:tcPr>
            <w:tcW w:w="3521" w:type="dxa"/>
            <w:tcBorders>
              <w:top w:val="nil"/>
              <w:left w:val="nil"/>
              <w:bottom w:val="single" w:sz="4" w:space="0" w:color="auto"/>
              <w:right w:val="single" w:sz="4" w:space="0" w:color="auto"/>
            </w:tcBorders>
            <w:shd w:val="clear" w:color="auto" w:fill="auto"/>
            <w:noWrap/>
            <w:hideMark/>
          </w:tcPr>
          <w:p w14:paraId="05E7987D"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Zain Bahrain B.S.C. Closed</w:t>
            </w:r>
          </w:p>
        </w:tc>
      </w:tr>
      <w:tr w:rsidR="00C553D9" w:rsidRPr="00C553D9" w14:paraId="731EA375"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283DEA25"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66310000-66329999</w:t>
            </w:r>
          </w:p>
        </w:tc>
        <w:tc>
          <w:tcPr>
            <w:tcW w:w="1064" w:type="dxa"/>
            <w:tcBorders>
              <w:top w:val="nil"/>
              <w:left w:val="nil"/>
              <w:bottom w:val="single" w:sz="4" w:space="0" w:color="auto"/>
              <w:right w:val="single" w:sz="4" w:space="0" w:color="auto"/>
            </w:tcBorders>
            <w:shd w:val="clear" w:color="auto" w:fill="auto"/>
            <w:noWrap/>
            <w:hideMark/>
          </w:tcPr>
          <w:p w14:paraId="6A4C5020"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0CAACECB"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0FCBFC32"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(Fixe)</w:t>
            </w:r>
          </w:p>
        </w:tc>
        <w:tc>
          <w:tcPr>
            <w:tcW w:w="3521" w:type="dxa"/>
            <w:tcBorders>
              <w:top w:val="nil"/>
              <w:left w:val="nil"/>
              <w:bottom w:val="single" w:sz="4" w:space="0" w:color="auto"/>
              <w:right w:val="single" w:sz="4" w:space="0" w:color="auto"/>
            </w:tcBorders>
            <w:shd w:val="clear" w:color="auto" w:fill="auto"/>
            <w:noWrap/>
            <w:hideMark/>
          </w:tcPr>
          <w:p w14:paraId="1F96B15B"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Zain Bahrain B.S.C. Closed</w:t>
            </w:r>
          </w:p>
        </w:tc>
      </w:tr>
      <w:tr w:rsidR="00C553D9" w:rsidRPr="00C553D9" w14:paraId="7FB5B80A"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7971B09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66330000-66399999</w:t>
            </w:r>
          </w:p>
        </w:tc>
        <w:tc>
          <w:tcPr>
            <w:tcW w:w="1064" w:type="dxa"/>
            <w:tcBorders>
              <w:top w:val="nil"/>
              <w:left w:val="nil"/>
              <w:bottom w:val="single" w:sz="4" w:space="0" w:color="auto"/>
              <w:right w:val="single" w:sz="4" w:space="0" w:color="auto"/>
            </w:tcBorders>
            <w:shd w:val="clear" w:color="auto" w:fill="auto"/>
            <w:noWrap/>
            <w:hideMark/>
          </w:tcPr>
          <w:p w14:paraId="198FAEA1"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382B050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56C62F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(mobile)</w:t>
            </w:r>
          </w:p>
        </w:tc>
        <w:tc>
          <w:tcPr>
            <w:tcW w:w="3521" w:type="dxa"/>
            <w:tcBorders>
              <w:top w:val="nil"/>
              <w:left w:val="nil"/>
              <w:bottom w:val="single" w:sz="4" w:space="0" w:color="auto"/>
              <w:right w:val="single" w:sz="4" w:space="0" w:color="auto"/>
            </w:tcBorders>
            <w:shd w:val="clear" w:color="auto" w:fill="auto"/>
            <w:noWrap/>
            <w:hideMark/>
          </w:tcPr>
          <w:p w14:paraId="0A1C6E07"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Zain Bahrain B.S.C. Closed</w:t>
            </w:r>
          </w:p>
        </w:tc>
      </w:tr>
      <w:tr w:rsidR="00C553D9" w:rsidRPr="00C553D9" w14:paraId="5A2C4A7A"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79624BF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66600000-66699999</w:t>
            </w:r>
          </w:p>
        </w:tc>
        <w:tc>
          <w:tcPr>
            <w:tcW w:w="1064" w:type="dxa"/>
            <w:tcBorders>
              <w:top w:val="nil"/>
              <w:left w:val="nil"/>
              <w:bottom w:val="single" w:sz="4" w:space="0" w:color="auto"/>
              <w:right w:val="single" w:sz="4" w:space="0" w:color="auto"/>
            </w:tcBorders>
            <w:shd w:val="clear" w:color="auto" w:fill="auto"/>
            <w:noWrap/>
            <w:hideMark/>
          </w:tcPr>
          <w:p w14:paraId="4B0A52E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61C071E"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5C49EC81"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(mobile)</w:t>
            </w:r>
          </w:p>
        </w:tc>
        <w:tc>
          <w:tcPr>
            <w:tcW w:w="3521" w:type="dxa"/>
            <w:tcBorders>
              <w:top w:val="nil"/>
              <w:left w:val="nil"/>
              <w:bottom w:val="single" w:sz="4" w:space="0" w:color="auto"/>
              <w:right w:val="single" w:sz="4" w:space="0" w:color="auto"/>
            </w:tcBorders>
            <w:shd w:val="clear" w:color="auto" w:fill="auto"/>
            <w:noWrap/>
            <w:hideMark/>
          </w:tcPr>
          <w:p w14:paraId="1B02EC34"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Zain Bahrain B.S.C. Closed</w:t>
            </w:r>
          </w:p>
        </w:tc>
      </w:tr>
      <w:tr w:rsidR="00C553D9" w:rsidRPr="00C553D9" w14:paraId="02DA3C61"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7031FE03"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66900000-66999999</w:t>
            </w:r>
          </w:p>
        </w:tc>
        <w:tc>
          <w:tcPr>
            <w:tcW w:w="1064" w:type="dxa"/>
            <w:tcBorders>
              <w:top w:val="nil"/>
              <w:left w:val="nil"/>
              <w:bottom w:val="single" w:sz="4" w:space="0" w:color="auto"/>
              <w:right w:val="single" w:sz="4" w:space="0" w:color="auto"/>
            </w:tcBorders>
            <w:shd w:val="clear" w:color="auto" w:fill="auto"/>
            <w:noWrap/>
            <w:hideMark/>
          </w:tcPr>
          <w:p w14:paraId="48EAB52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6F352B07"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65C0A7C6"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Numéros universels (mobile)</w:t>
            </w:r>
          </w:p>
        </w:tc>
        <w:tc>
          <w:tcPr>
            <w:tcW w:w="3521" w:type="dxa"/>
            <w:tcBorders>
              <w:top w:val="nil"/>
              <w:left w:val="nil"/>
              <w:bottom w:val="single" w:sz="4" w:space="0" w:color="auto"/>
              <w:right w:val="single" w:sz="4" w:space="0" w:color="auto"/>
            </w:tcBorders>
            <w:shd w:val="clear" w:color="auto" w:fill="auto"/>
            <w:noWrap/>
            <w:hideMark/>
          </w:tcPr>
          <w:p w14:paraId="2AF13710"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Zain Bahrain B.S.C. Closed</w:t>
            </w:r>
          </w:p>
        </w:tc>
      </w:tr>
      <w:tr w:rsidR="00C553D9" w:rsidRPr="00C553D9" w14:paraId="104CB7A3" w14:textId="77777777" w:rsidTr="00CC2814">
        <w:trPr>
          <w:trHeight w:val="205"/>
        </w:trPr>
        <w:tc>
          <w:tcPr>
            <w:tcW w:w="2155" w:type="dxa"/>
            <w:tcBorders>
              <w:top w:val="nil"/>
              <w:left w:val="single" w:sz="4" w:space="0" w:color="auto"/>
              <w:bottom w:val="single" w:sz="4" w:space="0" w:color="auto"/>
              <w:right w:val="single" w:sz="4" w:space="0" w:color="auto"/>
            </w:tcBorders>
            <w:shd w:val="clear" w:color="auto" w:fill="auto"/>
            <w:noWrap/>
            <w:hideMark/>
          </w:tcPr>
          <w:p w14:paraId="094B075E"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80070000-80079999</w:t>
            </w:r>
          </w:p>
        </w:tc>
        <w:tc>
          <w:tcPr>
            <w:tcW w:w="1064" w:type="dxa"/>
            <w:tcBorders>
              <w:top w:val="nil"/>
              <w:left w:val="nil"/>
              <w:bottom w:val="single" w:sz="4" w:space="0" w:color="auto"/>
              <w:right w:val="single" w:sz="4" w:space="0" w:color="auto"/>
            </w:tcBorders>
            <w:shd w:val="clear" w:color="auto" w:fill="auto"/>
            <w:noWrap/>
            <w:hideMark/>
          </w:tcPr>
          <w:p w14:paraId="1E66687C"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1030" w:type="dxa"/>
            <w:tcBorders>
              <w:top w:val="nil"/>
              <w:left w:val="nil"/>
              <w:bottom w:val="single" w:sz="4" w:space="0" w:color="auto"/>
              <w:right w:val="single" w:sz="4" w:space="0" w:color="auto"/>
            </w:tcBorders>
            <w:shd w:val="clear" w:color="auto" w:fill="auto"/>
            <w:noWrap/>
            <w:hideMark/>
          </w:tcPr>
          <w:p w14:paraId="59C32485" w14:textId="77777777" w:rsidR="00C553D9" w:rsidRPr="00C553D9" w:rsidRDefault="00C553D9" w:rsidP="00C553D9">
            <w:pPr>
              <w:overflowPunct/>
              <w:autoSpaceDE/>
              <w:autoSpaceDN/>
              <w:adjustRightInd/>
              <w:spacing w:before="0"/>
              <w:jc w:val="center"/>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8</w:t>
            </w:r>
          </w:p>
        </w:tc>
        <w:tc>
          <w:tcPr>
            <w:tcW w:w="2125" w:type="dxa"/>
            <w:tcBorders>
              <w:top w:val="nil"/>
              <w:left w:val="nil"/>
              <w:bottom w:val="single" w:sz="4" w:space="0" w:color="auto"/>
              <w:right w:val="single" w:sz="4" w:space="0" w:color="auto"/>
            </w:tcBorders>
            <w:shd w:val="clear" w:color="auto" w:fill="auto"/>
            <w:noWrap/>
            <w:hideMark/>
          </w:tcPr>
          <w:p w14:paraId="2E5CD7D9"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lang w:val="fr-FR"/>
              </w:rPr>
            </w:pPr>
            <w:r w:rsidRPr="00C553D9">
              <w:rPr>
                <w:rFonts w:asciiTheme="minorHAnsi" w:hAnsiTheme="minorHAnsi" w:cstheme="minorHAnsi"/>
                <w:sz w:val="18"/>
                <w:szCs w:val="18"/>
                <w:lang w:val="fr-FR"/>
              </w:rPr>
              <w:t>Services spéciaux</w:t>
            </w:r>
          </w:p>
        </w:tc>
        <w:tc>
          <w:tcPr>
            <w:tcW w:w="3521" w:type="dxa"/>
            <w:tcBorders>
              <w:top w:val="nil"/>
              <w:left w:val="nil"/>
              <w:bottom w:val="single" w:sz="4" w:space="0" w:color="auto"/>
              <w:right w:val="single" w:sz="4" w:space="0" w:color="auto"/>
            </w:tcBorders>
            <w:shd w:val="clear" w:color="auto" w:fill="auto"/>
            <w:noWrap/>
            <w:hideMark/>
          </w:tcPr>
          <w:p w14:paraId="3AD1739A" w14:textId="77777777" w:rsidR="00C553D9" w:rsidRPr="00C553D9" w:rsidRDefault="00C553D9" w:rsidP="00C553D9">
            <w:pPr>
              <w:overflowPunct/>
              <w:autoSpaceDE/>
              <w:autoSpaceDN/>
              <w:adjustRightInd/>
              <w:spacing w:before="0"/>
              <w:jc w:val="left"/>
              <w:textAlignment w:val="auto"/>
              <w:rPr>
                <w:rFonts w:asciiTheme="minorHAnsi" w:hAnsiTheme="minorHAnsi" w:cstheme="minorHAnsi"/>
                <w:sz w:val="18"/>
                <w:szCs w:val="18"/>
              </w:rPr>
            </w:pPr>
            <w:r w:rsidRPr="00C553D9">
              <w:rPr>
                <w:rFonts w:asciiTheme="minorHAnsi" w:hAnsiTheme="minorHAnsi" w:cstheme="minorHAnsi"/>
                <w:sz w:val="18"/>
                <w:szCs w:val="18"/>
              </w:rPr>
              <w:t>Zain Bahrain B.S.C. Closed</w:t>
            </w:r>
          </w:p>
        </w:tc>
      </w:tr>
    </w:tbl>
    <w:p w14:paraId="6A2D8FC6" w14:textId="77777777" w:rsidR="00C553D9" w:rsidRPr="00C553D9" w:rsidRDefault="00C553D9" w:rsidP="007E2F11">
      <w:pPr>
        <w:tabs>
          <w:tab w:val="clear" w:pos="567"/>
          <w:tab w:val="clear" w:pos="1276"/>
          <w:tab w:val="clear" w:pos="1843"/>
          <w:tab w:val="clear" w:pos="5387"/>
          <w:tab w:val="clear" w:pos="5954"/>
        </w:tabs>
        <w:overflowPunct/>
        <w:autoSpaceDE/>
        <w:autoSpaceDN/>
        <w:adjustRightInd/>
        <w:spacing w:before="0"/>
        <w:jc w:val="left"/>
        <w:textAlignment w:val="auto"/>
        <w:rPr>
          <w:rFonts w:cs="Arial"/>
          <w:bCs/>
        </w:rPr>
      </w:pPr>
    </w:p>
    <w:p w14:paraId="70F19B88" w14:textId="77777777" w:rsidR="00C553D9" w:rsidRPr="00C553D9" w:rsidRDefault="00C553D9" w:rsidP="007E2F11">
      <w:pPr>
        <w:tabs>
          <w:tab w:val="clear" w:pos="567"/>
          <w:tab w:val="clear" w:pos="1276"/>
          <w:tab w:val="clear" w:pos="1843"/>
          <w:tab w:val="clear" w:pos="5387"/>
          <w:tab w:val="clear" w:pos="5954"/>
        </w:tabs>
        <w:overflowPunct/>
        <w:autoSpaceDE/>
        <w:autoSpaceDN/>
        <w:adjustRightInd/>
        <w:spacing w:before="0"/>
        <w:jc w:val="left"/>
        <w:textAlignment w:val="auto"/>
        <w:rPr>
          <w:rFonts w:cs="Arial"/>
          <w:bCs/>
        </w:rPr>
      </w:pPr>
      <w:r w:rsidRPr="00C553D9">
        <w:rPr>
          <w:rFonts w:cs="Arial"/>
          <w:bCs/>
        </w:rPr>
        <w:t>Contact:</w:t>
      </w:r>
    </w:p>
    <w:p w14:paraId="1D30BDF8" w14:textId="16619132" w:rsidR="00C553D9" w:rsidRPr="00C553D9" w:rsidRDefault="00C553D9" w:rsidP="008B460D">
      <w:pPr>
        <w:tabs>
          <w:tab w:val="left" w:pos="1588"/>
          <w:tab w:val="left" w:pos="1985"/>
          <w:tab w:val="left" w:pos="2160"/>
          <w:tab w:val="left" w:pos="2430"/>
        </w:tabs>
        <w:spacing w:before="0" w:line="220" w:lineRule="exact"/>
        <w:ind w:left="284"/>
        <w:jc w:val="left"/>
      </w:pPr>
      <w:r w:rsidRPr="00C553D9">
        <w:rPr>
          <w:rFonts w:cs="Arial"/>
          <w:bCs/>
        </w:rPr>
        <w:t>TRA BAHRAIN</w:t>
      </w:r>
      <w:r w:rsidRPr="00C553D9">
        <w:rPr>
          <w:rFonts w:cs="Arial"/>
          <w:bCs/>
        </w:rPr>
        <w:br/>
        <w:t>Mohammed Abdulla Ramzan Alnoaimi</w:t>
      </w:r>
      <w:r w:rsidRPr="00C553D9">
        <w:rPr>
          <w:rFonts w:cs="Arial"/>
          <w:bCs/>
        </w:rPr>
        <w:br/>
        <w:t>Manager, Information &amp; Communication Technology</w:t>
      </w:r>
      <w:r w:rsidRPr="00C553D9">
        <w:rPr>
          <w:rFonts w:cs="Arial"/>
          <w:bCs/>
        </w:rPr>
        <w:br/>
        <w:t>P.O. Box 10353</w:t>
      </w:r>
      <w:r w:rsidRPr="00C553D9">
        <w:rPr>
          <w:rFonts w:cs="Arial"/>
          <w:bCs/>
        </w:rPr>
        <w:br/>
        <w:t>MANAMA</w:t>
      </w:r>
      <w:r w:rsidRPr="00C553D9">
        <w:rPr>
          <w:rFonts w:cs="Arial"/>
          <w:bCs/>
        </w:rPr>
        <w:br/>
      </w:r>
      <w:r w:rsidRPr="00C553D9">
        <w:rPr>
          <w:rFonts w:cs="Arial"/>
          <w:bCs/>
          <w:iCs/>
        </w:rPr>
        <w:t>Bahreïn</w:t>
      </w:r>
      <w:r w:rsidRPr="00C553D9">
        <w:rPr>
          <w:rFonts w:cs="Arial"/>
          <w:bCs/>
        </w:rPr>
        <w:br/>
        <w:t xml:space="preserve">Tél.: </w:t>
      </w:r>
      <w:r w:rsidRPr="00C553D9">
        <w:rPr>
          <w:rFonts w:cs="Arial"/>
          <w:bCs/>
        </w:rPr>
        <w:tab/>
        <w:t>+973 17 520 000</w:t>
      </w:r>
      <w:r w:rsidRPr="00C553D9">
        <w:rPr>
          <w:rFonts w:cs="Arial"/>
          <w:bCs/>
        </w:rPr>
        <w:br/>
        <w:t>Télécopie:</w:t>
      </w:r>
      <w:r w:rsidRPr="00C553D9">
        <w:rPr>
          <w:rFonts w:cs="Arial"/>
          <w:bCs/>
        </w:rPr>
        <w:tab/>
        <w:t>+973 17 532 125</w:t>
      </w:r>
      <w:r w:rsidRPr="00C553D9">
        <w:rPr>
          <w:rFonts w:cs="Arial"/>
          <w:bCs/>
        </w:rPr>
        <w:br/>
        <w:t>E-mail:</w:t>
      </w:r>
      <w:r w:rsidRPr="00C553D9">
        <w:rPr>
          <w:rFonts w:cs="Arial"/>
          <w:bCs/>
        </w:rPr>
        <w:tab/>
      </w:r>
      <w:r w:rsidRPr="00C553D9">
        <w:t>numbering@tra.org.bh</w:t>
      </w:r>
      <w:r w:rsidRPr="00C553D9">
        <w:br w:type="page"/>
      </w:r>
    </w:p>
    <w:p w14:paraId="71F49D58" w14:textId="77777777" w:rsidR="00C553D9" w:rsidRPr="00C553D9" w:rsidRDefault="00C553D9" w:rsidP="00F05BA7">
      <w:pPr>
        <w:pStyle w:val="country0"/>
      </w:pPr>
      <w:bookmarkStart w:id="539" w:name="_Toc132189047"/>
      <w:r w:rsidRPr="00C553D9">
        <w:lastRenderedPageBreak/>
        <w:t>Libéria (indicatif de pays +231)</w:t>
      </w:r>
      <w:bookmarkEnd w:id="539"/>
    </w:p>
    <w:p w14:paraId="50453965" w14:textId="77777777" w:rsidR="00C553D9" w:rsidRPr="00C553D9" w:rsidRDefault="00C553D9" w:rsidP="00C553D9">
      <w:pPr>
        <w:spacing w:before="0"/>
        <w:jc w:val="left"/>
        <w:rPr>
          <w:lang w:val="fr-FR"/>
        </w:rPr>
      </w:pPr>
      <w:r w:rsidRPr="00C553D9">
        <w:rPr>
          <w:lang w:val="fr-FR"/>
        </w:rPr>
        <w:t>Communication du 8.II.2023</w:t>
      </w:r>
    </w:p>
    <w:p w14:paraId="0AB7BE6C" w14:textId="77777777" w:rsidR="00C553D9" w:rsidRPr="00C553D9" w:rsidRDefault="00C553D9" w:rsidP="00C553D9">
      <w:pPr>
        <w:jc w:val="left"/>
        <w:rPr>
          <w:lang w:val="fr-FR"/>
        </w:rPr>
      </w:pPr>
      <w:r w:rsidRPr="00C553D9">
        <w:rPr>
          <w:lang w:val="fr-FR"/>
        </w:rPr>
        <w:t xml:space="preserve">La </w:t>
      </w:r>
      <w:r w:rsidRPr="00C553D9">
        <w:rPr>
          <w:i/>
          <w:iCs/>
          <w:lang w:val="fr-FR"/>
        </w:rPr>
        <w:t>Liberia Telecommunications</w:t>
      </w:r>
      <w:r w:rsidRPr="00C553D9">
        <w:rPr>
          <w:lang w:val="fr-FR"/>
        </w:rPr>
        <w:t xml:space="preserve"> </w:t>
      </w:r>
      <w:r w:rsidRPr="00C553D9">
        <w:rPr>
          <w:i/>
          <w:lang w:val="fr-FR"/>
        </w:rPr>
        <w:t>Authority (LTA)</w:t>
      </w:r>
      <w:r w:rsidRPr="00C553D9">
        <w:rPr>
          <w:lang w:val="fr-FR"/>
        </w:rPr>
        <w:t xml:space="preserve">, </w:t>
      </w:r>
      <w:r w:rsidRPr="00C553D9">
        <w:rPr>
          <w:rFonts w:asciiTheme="minorHAnsi" w:hAnsiTheme="minorHAnsi" w:cs="Arial"/>
          <w:lang w:val="fr-FR"/>
        </w:rPr>
        <w:t>Paynesville</w:t>
      </w:r>
      <w:r w:rsidRPr="00C553D9">
        <w:rPr>
          <w:lang w:val="fr-FR"/>
        </w:rPr>
        <w:t xml:space="preserve">, annonce une mise à jour du plan national de numérotage du Libéria. </w:t>
      </w:r>
    </w:p>
    <w:p w14:paraId="4610E9D6" w14:textId="77777777" w:rsidR="00C553D9" w:rsidRPr="00C553D9" w:rsidRDefault="00C553D9" w:rsidP="00C553D9">
      <w:pPr>
        <w:jc w:val="left"/>
        <w:rPr>
          <w:lang w:val="fr-FR"/>
        </w:rPr>
      </w:pPr>
      <w:r w:rsidRPr="00C553D9">
        <w:rPr>
          <w:lang w:val="fr-FR"/>
        </w:rPr>
        <w:t xml:space="preserve">Le bloc de numéros (77) 2XX XXXX de l'opérateur Orange Liberia est activé. </w:t>
      </w:r>
    </w:p>
    <w:p w14:paraId="11E77DDA" w14:textId="77777777" w:rsidR="00C553D9" w:rsidRPr="00C553D9" w:rsidRDefault="00C553D9" w:rsidP="00C553D9">
      <w:pPr>
        <w:jc w:val="left"/>
        <w:rPr>
          <w:lang w:val="fr-FR"/>
        </w:rPr>
      </w:pPr>
      <w:r w:rsidRPr="00C553D9">
        <w:rPr>
          <w:lang w:val="fr-FR"/>
        </w:rPr>
        <w:t>Le bloc de numéros (33) 333 XXXX de l'opérateur K3 Telecoms Liberia n'est plus en service.</w:t>
      </w:r>
    </w:p>
    <w:p w14:paraId="78D3D621" w14:textId="77777777" w:rsidR="00C553D9" w:rsidRPr="00C553D9" w:rsidRDefault="00C553D9" w:rsidP="00C553D9">
      <w:pPr>
        <w:jc w:val="left"/>
        <w:rPr>
          <w:lang w:val="fr-FR"/>
        </w:rPr>
      </w:pPr>
      <w:r w:rsidRPr="00C553D9">
        <w:rPr>
          <w:lang w:val="fr-FR"/>
        </w:rPr>
        <w:t>Le Libéria utilise un plan de numérotage fermé.</w:t>
      </w:r>
    </w:p>
    <w:p w14:paraId="71CAAA32" w14:textId="77777777" w:rsidR="00C553D9" w:rsidRPr="00C553D9" w:rsidRDefault="00C553D9" w:rsidP="00C553D9">
      <w:pPr>
        <w:spacing w:after="240"/>
        <w:jc w:val="left"/>
        <w:rPr>
          <w:lang w:val="fr-FR"/>
        </w:rPr>
      </w:pPr>
      <w:r w:rsidRPr="00C553D9">
        <w:rPr>
          <w:lang w:val="fr-FR"/>
        </w:rPr>
        <w:t>Le plan national de numérotage mis à jour est le suivant :</w:t>
      </w:r>
    </w:p>
    <w:tbl>
      <w:tblPr>
        <w:tblStyle w:val="TableGrid"/>
        <w:tblW w:w="0" w:type="auto"/>
        <w:tblLook w:val="04A0" w:firstRow="1" w:lastRow="0" w:firstColumn="1" w:lastColumn="0" w:noHBand="0" w:noVBand="1"/>
      </w:tblPr>
      <w:tblGrid>
        <w:gridCol w:w="3775"/>
        <w:gridCol w:w="1620"/>
        <w:gridCol w:w="1971"/>
        <w:gridCol w:w="1030"/>
        <w:gridCol w:w="997"/>
      </w:tblGrid>
      <w:tr w:rsidR="00C553D9" w:rsidRPr="00C553D9" w14:paraId="65C61AF3" w14:textId="77777777" w:rsidTr="0068224A">
        <w:tc>
          <w:tcPr>
            <w:tcW w:w="3775" w:type="dxa"/>
          </w:tcPr>
          <w:p w14:paraId="06F023E6" w14:textId="77777777" w:rsidR="00C553D9" w:rsidRPr="00C553D9" w:rsidRDefault="00C553D9" w:rsidP="00C553D9">
            <w:pPr>
              <w:spacing w:before="20" w:after="20"/>
              <w:jc w:val="left"/>
              <w:rPr>
                <w:b/>
                <w:bCs/>
                <w:lang w:val="fr-FR"/>
              </w:rPr>
            </w:pPr>
            <w:r w:rsidRPr="00C553D9">
              <w:rPr>
                <w:b/>
                <w:bCs/>
                <w:lang w:val="fr-FR"/>
              </w:rPr>
              <w:t>Opérateur</w:t>
            </w:r>
          </w:p>
        </w:tc>
        <w:tc>
          <w:tcPr>
            <w:tcW w:w="1620" w:type="dxa"/>
          </w:tcPr>
          <w:p w14:paraId="459DD90A" w14:textId="77777777" w:rsidR="00C553D9" w:rsidRPr="00C553D9" w:rsidRDefault="00C553D9" w:rsidP="00C553D9">
            <w:pPr>
              <w:spacing w:before="20" w:after="20"/>
              <w:jc w:val="center"/>
              <w:rPr>
                <w:b/>
                <w:bCs/>
                <w:lang w:val="fr-FR"/>
              </w:rPr>
            </w:pPr>
            <w:r w:rsidRPr="00C553D9">
              <w:rPr>
                <w:b/>
                <w:bCs/>
                <w:lang w:val="fr-FR"/>
              </w:rPr>
              <w:t>Série de numéros</w:t>
            </w:r>
          </w:p>
        </w:tc>
        <w:tc>
          <w:tcPr>
            <w:tcW w:w="1971" w:type="dxa"/>
          </w:tcPr>
          <w:p w14:paraId="539C2E19" w14:textId="77777777" w:rsidR="00C553D9" w:rsidRPr="00C553D9" w:rsidRDefault="00C553D9" w:rsidP="00C553D9">
            <w:pPr>
              <w:spacing w:before="20" w:after="20"/>
              <w:jc w:val="center"/>
              <w:rPr>
                <w:b/>
                <w:bCs/>
                <w:lang w:val="fr-FR"/>
              </w:rPr>
            </w:pPr>
            <w:r w:rsidRPr="00C553D9">
              <w:rPr>
                <w:b/>
                <w:bCs/>
                <w:lang w:val="fr-FR"/>
              </w:rPr>
              <w:t xml:space="preserve">Utilisation du </w:t>
            </w:r>
            <w:r w:rsidRPr="00C553D9">
              <w:rPr>
                <w:b/>
                <w:bCs/>
                <w:lang w:val="fr-FR"/>
              </w:rPr>
              <w:br/>
              <w:t>numéro UIT-T E.164</w:t>
            </w:r>
          </w:p>
        </w:tc>
        <w:tc>
          <w:tcPr>
            <w:tcW w:w="692" w:type="dxa"/>
          </w:tcPr>
          <w:p w14:paraId="29A14A47" w14:textId="77777777" w:rsidR="00C553D9" w:rsidRPr="00C553D9" w:rsidRDefault="00C553D9" w:rsidP="00C553D9">
            <w:pPr>
              <w:spacing w:before="20" w:after="20"/>
              <w:jc w:val="center"/>
              <w:rPr>
                <w:b/>
                <w:bCs/>
                <w:lang w:val="fr-FR"/>
              </w:rPr>
            </w:pPr>
            <w:r w:rsidRPr="00C553D9">
              <w:rPr>
                <w:b/>
                <w:bCs/>
                <w:lang w:val="fr-FR"/>
              </w:rPr>
              <w:t>Longueur maximale</w:t>
            </w:r>
          </w:p>
        </w:tc>
        <w:tc>
          <w:tcPr>
            <w:tcW w:w="997" w:type="dxa"/>
          </w:tcPr>
          <w:p w14:paraId="2BAB4D6D" w14:textId="77777777" w:rsidR="00C553D9" w:rsidRPr="00C553D9" w:rsidRDefault="00C553D9" w:rsidP="00C553D9">
            <w:pPr>
              <w:spacing w:before="20" w:after="20"/>
              <w:jc w:val="center"/>
              <w:rPr>
                <w:b/>
                <w:bCs/>
                <w:lang w:val="fr-FR"/>
              </w:rPr>
            </w:pPr>
            <w:r w:rsidRPr="00C553D9">
              <w:rPr>
                <w:b/>
                <w:bCs/>
                <w:lang w:val="fr-FR"/>
              </w:rPr>
              <w:t>Longueur minimale</w:t>
            </w:r>
          </w:p>
        </w:tc>
      </w:tr>
      <w:tr w:rsidR="00C553D9" w:rsidRPr="00C553D9" w14:paraId="57ED2F95" w14:textId="77777777" w:rsidTr="0068224A">
        <w:tc>
          <w:tcPr>
            <w:tcW w:w="3775" w:type="dxa"/>
          </w:tcPr>
          <w:p w14:paraId="7C04B9A2" w14:textId="77777777" w:rsidR="00C553D9" w:rsidRPr="00C553D9" w:rsidRDefault="00C553D9" w:rsidP="00C553D9">
            <w:pPr>
              <w:spacing w:before="20" w:after="20"/>
              <w:jc w:val="left"/>
              <w:rPr>
                <w:lang w:val="fr-FR"/>
              </w:rPr>
            </w:pPr>
            <w:r w:rsidRPr="00C553D9">
              <w:rPr>
                <w:lang w:val="fr-FR"/>
              </w:rPr>
              <w:t>Lonestar Cell MTN</w:t>
            </w:r>
          </w:p>
        </w:tc>
        <w:tc>
          <w:tcPr>
            <w:tcW w:w="1620" w:type="dxa"/>
          </w:tcPr>
          <w:p w14:paraId="5C52887E" w14:textId="77777777" w:rsidR="00C553D9" w:rsidRPr="00C553D9" w:rsidRDefault="00C553D9" w:rsidP="00C553D9">
            <w:pPr>
              <w:spacing w:before="20" w:after="20"/>
              <w:jc w:val="left"/>
              <w:rPr>
                <w:lang w:val="fr-FR"/>
              </w:rPr>
            </w:pPr>
            <w:r w:rsidRPr="00C553D9">
              <w:rPr>
                <w:lang w:val="fr-FR"/>
              </w:rPr>
              <w:t>(55) 5XX XXXX</w:t>
            </w:r>
          </w:p>
        </w:tc>
        <w:tc>
          <w:tcPr>
            <w:tcW w:w="1971" w:type="dxa"/>
          </w:tcPr>
          <w:p w14:paraId="654B215D" w14:textId="77777777" w:rsidR="00C553D9" w:rsidRPr="00C553D9" w:rsidRDefault="00C553D9" w:rsidP="00C553D9">
            <w:pPr>
              <w:spacing w:before="20" w:after="20"/>
              <w:jc w:val="left"/>
              <w:rPr>
                <w:lang w:val="fr-FR"/>
              </w:rPr>
            </w:pPr>
            <w:r w:rsidRPr="00C553D9">
              <w:rPr>
                <w:lang w:val="fr-FR"/>
              </w:rPr>
              <w:t>Mobile</w:t>
            </w:r>
          </w:p>
        </w:tc>
        <w:tc>
          <w:tcPr>
            <w:tcW w:w="692" w:type="dxa"/>
          </w:tcPr>
          <w:p w14:paraId="0E4BD397" w14:textId="77777777" w:rsidR="00C553D9" w:rsidRPr="00C553D9" w:rsidRDefault="00C553D9" w:rsidP="00C553D9">
            <w:pPr>
              <w:spacing w:before="20" w:after="20"/>
              <w:jc w:val="center"/>
              <w:rPr>
                <w:lang w:val="fr-FR"/>
              </w:rPr>
            </w:pPr>
            <w:r w:rsidRPr="00C553D9">
              <w:rPr>
                <w:lang w:val="fr-FR"/>
              </w:rPr>
              <w:t>9</w:t>
            </w:r>
          </w:p>
        </w:tc>
        <w:tc>
          <w:tcPr>
            <w:tcW w:w="997" w:type="dxa"/>
          </w:tcPr>
          <w:p w14:paraId="0E01036D" w14:textId="77777777" w:rsidR="00C553D9" w:rsidRPr="00C553D9" w:rsidRDefault="00C553D9" w:rsidP="00C553D9">
            <w:pPr>
              <w:spacing w:before="20" w:after="20"/>
              <w:jc w:val="center"/>
              <w:rPr>
                <w:lang w:val="fr-FR"/>
              </w:rPr>
            </w:pPr>
            <w:r w:rsidRPr="00C553D9">
              <w:rPr>
                <w:lang w:val="fr-FR"/>
              </w:rPr>
              <w:t>9</w:t>
            </w:r>
          </w:p>
        </w:tc>
      </w:tr>
      <w:tr w:rsidR="00C553D9" w:rsidRPr="00C553D9" w14:paraId="3FB0FA13" w14:textId="77777777" w:rsidTr="0068224A">
        <w:tc>
          <w:tcPr>
            <w:tcW w:w="3775" w:type="dxa"/>
          </w:tcPr>
          <w:p w14:paraId="41474FCE" w14:textId="77777777" w:rsidR="00C553D9" w:rsidRPr="00C553D9" w:rsidRDefault="00C553D9" w:rsidP="00C553D9">
            <w:pPr>
              <w:spacing w:before="20" w:after="20"/>
              <w:jc w:val="left"/>
              <w:rPr>
                <w:lang w:val="fr-FR"/>
              </w:rPr>
            </w:pPr>
            <w:r w:rsidRPr="00C553D9">
              <w:rPr>
                <w:lang w:val="fr-FR"/>
              </w:rPr>
              <w:t>Lonestar Cell MTN</w:t>
            </w:r>
          </w:p>
        </w:tc>
        <w:tc>
          <w:tcPr>
            <w:tcW w:w="1620" w:type="dxa"/>
          </w:tcPr>
          <w:p w14:paraId="67CD6228" w14:textId="77777777" w:rsidR="00C553D9" w:rsidRPr="00C553D9" w:rsidRDefault="00C553D9" w:rsidP="00C553D9">
            <w:pPr>
              <w:spacing w:before="20" w:after="20"/>
              <w:jc w:val="left"/>
              <w:rPr>
                <w:lang w:val="fr-FR"/>
              </w:rPr>
            </w:pPr>
            <w:r w:rsidRPr="00C553D9">
              <w:rPr>
                <w:lang w:val="fr-FR"/>
              </w:rPr>
              <w:t>(88) 0XX XXXX</w:t>
            </w:r>
          </w:p>
        </w:tc>
        <w:tc>
          <w:tcPr>
            <w:tcW w:w="1971" w:type="dxa"/>
          </w:tcPr>
          <w:p w14:paraId="4D3B8DF2" w14:textId="77777777" w:rsidR="00C553D9" w:rsidRPr="00C553D9" w:rsidRDefault="00C553D9" w:rsidP="00C553D9">
            <w:pPr>
              <w:spacing w:before="20" w:after="20"/>
              <w:jc w:val="left"/>
              <w:rPr>
                <w:lang w:val="fr-FR"/>
              </w:rPr>
            </w:pPr>
            <w:r w:rsidRPr="00C553D9">
              <w:rPr>
                <w:lang w:val="fr-FR"/>
              </w:rPr>
              <w:t>Mobile</w:t>
            </w:r>
          </w:p>
        </w:tc>
        <w:tc>
          <w:tcPr>
            <w:tcW w:w="692" w:type="dxa"/>
          </w:tcPr>
          <w:p w14:paraId="00C14899" w14:textId="77777777" w:rsidR="00C553D9" w:rsidRPr="00C553D9" w:rsidRDefault="00C553D9" w:rsidP="00C553D9">
            <w:pPr>
              <w:spacing w:before="20" w:after="20"/>
              <w:jc w:val="center"/>
              <w:rPr>
                <w:lang w:val="fr-FR"/>
              </w:rPr>
            </w:pPr>
            <w:r w:rsidRPr="00C553D9">
              <w:rPr>
                <w:lang w:val="fr-FR"/>
              </w:rPr>
              <w:t>9</w:t>
            </w:r>
          </w:p>
        </w:tc>
        <w:tc>
          <w:tcPr>
            <w:tcW w:w="997" w:type="dxa"/>
          </w:tcPr>
          <w:p w14:paraId="120AB43B" w14:textId="77777777" w:rsidR="00C553D9" w:rsidRPr="00C553D9" w:rsidRDefault="00C553D9" w:rsidP="00C553D9">
            <w:pPr>
              <w:spacing w:before="20" w:after="20"/>
              <w:jc w:val="center"/>
              <w:rPr>
                <w:lang w:val="fr-FR"/>
              </w:rPr>
            </w:pPr>
            <w:r w:rsidRPr="00C553D9">
              <w:rPr>
                <w:lang w:val="fr-FR"/>
              </w:rPr>
              <w:t>9</w:t>
            </w:r>
          </w:p>
        </w:tc>
      </w:tr>
      <w:tr w:rsidR="00C553D9" w:rsidRPr="00C553D9" w14:paraId="6F4077BA" w14:textId="77777777" w:rsidTr="0068224A">
        <w:tc>
          <w:tcPr>
            <w:tcW w:w="3775" w:type="dxa"/>
          </w:tcPr>
          <w:p w14:paraId="03768A8D" w14:textId="77777777" w:rsidR="00C553D9" w:rsidRPr="00C553D9" w:rsidRDefault="00C553D9" w:rsidP="00C553D9">
            <w:pPr>
              <w:spacing w:before="20" w:after="20"/>
              <w:jc w:val="left"/>
              <w:rPr>
                <w:lang w:val="fr-FR"/>
              </w:rPr>
            </w:pPr>
            <w:r w:rsidRPr="00C553D9">
              <w:rPr>
                <w:lang w:val="fr-FR"/>
              </w:rPr>
              <w:t>Lonestar Cell MTN</w:t>
            </w:r>
          </w:p>
        </w:tc>
        <w:tc>
          <w:tcPr>
            <w:tcW w:w="1620" w:type="dxa"/>
          </w:tcPr>
          <w:p w14:paraId="75AE04B5" w14:textId="77777777" w:rsidR="00C553D9" w:rsidRPr="00C553D9" w:rsidRDefault="00C553D9" w:rsidP="00C553D9">
            <w:pPr>
              <w:spacing w:before="20" w:after="20"/>
              <w:jc w:val="left"/>
              <w:rPr>
                <w:lang w:val="fr-FR"/>
              </w:rPr>
            </w:pPr>
            <w:r w:rsidRPr="00C553D9">
              <w:rPr>
                <w:lang w:val="fr-FR"/>
              </w:rPr>
              <w:t>(88) 1XX XXXX</w:t>
            </w:r>
          </w:p>
        </w:tc>
        <w:tc>
          <w:tcPr>
            <w:tcW w:w="1971" w:type="dxa"/>
          </w:tcPr>
          <w:p w14:paraId="2FF78A84" w14:textId="77777777" w:rsidR="00C553D9" w:rsidRPr="00C553D9" w:rsidRDefault="00C553D9" w:rsidP="00C553D9">
            <w:pPr>
              <w:spacing w:before="20" w:after="20"/>
              <w:jc w:val="left"/>
              <w:rPr>
                <w:lang w:val="fr-FR"/>
              </w:rPr>
            </w:pPr>
            <w:r w:rsidRPr="00C553D9">
              <w:rPr>
                <w:lang w:val="fr-FR"/>
              </w:rPr>
              <w:t>Mobile</w:t>
            </w:r>
          </w:p>
        </w:tc>
        <w:tc>
          <w:tcPr>
            <w:tcW w:w="692" w:type="dxa"/>
          </w:tcPr>
          <w:p w14:paraId="4689C00C" w14:textId="77777777" w:rsidR="00C553D9" w:rsidRPr="00C553D9" w:rsidRDefault="00C553D9" w:rsidP="00C553D9">
            <w:pPr>
              <w:spacing w:before="20" w:after="20"/>
              <w:jc w:val="center"/>
              <w:rPr>
                <w:lang w:val="fr-FR"/>
              </w:rPr>
            </w:pPr>
            <w:r w:rsidRPr="00C553D9">
              <w:rPr>
                <w:lang w:val="fr-FR"/>
              </w:rPr>
              <w:t>9</w:t>
            </w:r>
          </w:p>
        </w:tc>
        <w:tc>
          <w:tcPr>
            <w:tcW w:w="997" w:type="dxa"/>
          </w:tcPr>
          <w:p w14:paraId="2D995AE3" w14:textId="77777777" w:rsidR="00C553D9" w:rsidRPr="00C553D9" w:rsidRDefault="00C553D9" w:rsidP="00C553D9">
            <w:pPr>
              <w:spacing w:before="20" w:after="20"/>
              <w:jc w:val="center"/>
              <w:rPr>
                <w:lang w:val="fr-FR"/>
              </w:rPr>
            </w:pPr>
            <w:r w:rsidRPr="00C553D9">
              <w:rPr>
                <w:lang w:val="fr-FR"/>
              </w:rPr>
              <w:t>9</w:t>
            </w:r>
          </w:p>
        </w:tc>
      </w:tr>
      <w:tr w:rsidR="00C553D9" w:rsidRPr="00C553D9" w14:paraId="7991FBF0" w14:textId="77777777" w:rsidTr="0068224A">
        <w:tc>
          <w:tcPr>
            <w:tcW w:w="3775" w:type="dxa"/>
          </w:tcPr>
          <w:p w14:paraId="173DFC6E" w14:textId="77777777" w:rsidR="00C553D9" w:rsidRPr="00C553D9" w:rsidRDefault="00C553D9" w:rsidP="00C553D9">
            <w:pPr>
              <w:spacing w:before="20" w:after="20"/>
              <w:jc w:val="left"/>
              <w:rPr>
                <w:lang w:val="fr-FR"/>
              </w:rPr>
            </w:pPr>
            <w:r w:rsidRPr="00C553D9">
              <w:rPr>
                <w:lang w:val="fr-FR"/>
              </w:rPr>
              <w:t>Lonestar Cell MTN</w:t>
            </w:r>
          </w:p>
        </w:tc>
        <w:tc>
          <w:tcPr>
            <w:tcW w:w="1620" w:type="dxa"/>
          </w:tcPr>
          <w:p w14:paraId="4009C421" w14:textId="77777777" w:rsidR="00C553D9" w:rsidRPr="00C553D9" w:rsidRDefault="00C553D9" w:rsidP="00C553D9">
            <w:pPr>
              <w:spacing w:before="20" w:after="20"/>
              <w:jc w:val="left"/>
              <w:rPr>
                <w:lang w:val="fr-FR"/>
              </w:rPr>
            </w:pPr>
            <w:r w:rsidRPr="00C553D9">
              <w:rPr>
                <w:lang w:val="fr-FR"/>
              </w:rPr>
              <w:t>(88) 6XX XXXX</w:t>
            </w:r>
          </w:p>
        </w:tc>
        <w:tc>
          <w:tcPr>
            <w:tcW w:w="1971" w:type="dxa"/>
          </w:tcPr>
          <w:p w14:paraId="51B5FA5B" w14:textId="77777777" w:rsidR="00C553D9" w:rsidRPr="00C553D9" w:rsidRDefault="00C553D9" w:rsidP="00C553D9">
            <w:pPr>
              <w:spacing w:before="20" w:after="20"/>
              <w:jc w:val="left"/>
              <w:rPr>
                <w:lang w:val="fr-FR"/>
              </w:rPr>
            </w:pPr>
            <w:r w:rsidRPr="00C553D9">
              <w:rPr>
                <w:lang w:val="fr-FR"/>
              </w:rPr>
              <w:t>Mobile</w:t>
            </w:r>
          </w:p>
        </w:tc>
        <w:tc>
          <w:tcPr>
            <w:tcW w:w="692" w:type="dxa"/>
          </w:tcPr>
          <w:p w14:paraId="4D526321" w14:textId="77777777" w:rsidR="00C553D9" w:rsidRPr="00C553D9" w:rsidRDefault="00C553D9" w:rsidP="00C553D9">
            <w:pPr>
              <w:spacing w:before="20" w:after="20"/>
              <w:jc w:val="center"/>
              <w:rPr>
                <w:lang w:val="fr-FR"/>
              </w:rPr>
            </w:pPr>
            <w:r w:rsidRPr="00C553D9">
              <w:rPr>
                <w:lang w:val="fr-FR"/>
              </w:rPr>
              <w:t>9</w:t>
            </w:r>
          </w:p>
        </w:tc>
        <w:tc>
          <w:tcPr>
            <w:tcW w:w="997" w:type="dxa"/>
          </w:tcPr>
          <w:p w14:paraId="6CB1BC4E" w14:textId="77777777" w:rsidR="00C553D9" w:rsidRPr="00C553D9" w:rsidRDefault="00C553D9" w:rsidP="00C553D9">
            <w:pPr>
              <w:spacing w:before="20" w:after="20"/>
              <w:jc w:val="center"/>
              <w:rPr>
                <w:lang w:val="fr-FR"/>
              </w:rPr>
            </w:pPr>
            <w:r w:rsidRPr="00C553D9">
              <w:rPr>
                <w:lang w:val="fr-FR"/>
              </w:rPr>
              <w:t>9</w:t>
            </w:r>
          </w:p>
        </w:tc>
      </w:tr>
      <w:tr w:rsidR="00C553D9" w:rsidRPr="00C553D9" w14:paraId="4DA43AF7" w14:textId="77777777" w:rsidTr="0068224A">
        <w:tc>
          <w:tcPr>
            <w:tcW w:w="3775" w:type="dxa"/>
          </w:tcPr>
          <w:p w14:paraId="707B0CE9" w14:textId="77777777" w:rsidR="00C553D9" w:rsidRPr="00C553D9" w:rsidRDefault="00C553D9" w:rsidP="00C553D9">
            <w:pPr>
              <w:spacing w:before="20" w:after="20"/>
              <w:jc w:val="left"/>
              <w:rPr>
                <w:lang w:val="fr-FR"/>
              </w:rPr>
            </w:pPr>
            <w:r w:rsidRPr="00C553D9">
              <w:rPr>
                <w:lang w:val="fr-FR"/>
              </w:rPr>
              <w:t>Lonestar Cell MTN</w:t>
            </w:r>
          </w:p>
        </w:tc>
        <w:tc>
          <w:tcPr>
            <w:tcW w:w="1620" w:type="dxa"/>
          </w:tcPr>
          <w:p w14:paraId="3BAB480C" w14:textId="77777777" w:rsidR="00C553D9" w:rsidRPr="00C553D9" w:rsidRDefault="00C553D9" w:rsidP="00C553D9">
            <w:pPr>
              <w:spacing w:before="20" w:after="20"/>
              <w:jc w:val="left"/>
              <w:rPr>
                <w:lang w:val="fr-FR"/>
              </w:rPr>
            </w:pPr>
            <w:r w:rsidRPr="00C553D9">
              <w:rPr>
                <w:lang w:val="fr-FR"/>
              </w:rPr>
              <w:t>(88) 7XX XXXX</w:t>
            </w:r>
          </w:p>
        </w:tc>
        <w:tc>
          <w:tcPr>
            <w:tcW w:w="1971" w:type="dxa"/>
          </w:tcPr>
          <w:p w14:paraId="34F7C283" w14:textId="77777777" w:rsidR="00C553D9" w:rsidRPr="00C553D9" w:rsidRDefault="00C553D9" w:rsidP="00C553D9">
            <w:pPr>
              <w:spacing w:before="20" w:after="20"/>
              <w:jc w:val="left"/>
              <w:rPr>
                <w:lang w:val="fr-FR"/>
              </w:rPr>
            </w:pPr>
            <w:r w:rsidRPr="00C553D9">
              <w:rPr>
                <w:lang w:val="fr-FR"/>
              </w:rPr>
              <w:t>Mobile</w:t>
            </w:r>
          </w:p>
        </w:tc>
        <w:tc>
          <w:tcPr>
            <w:tcW w:w="692" w:type="dxa"/>
          </w:tcPr>
          <w:p w14:paraId="1FEDE060" w14:textId="77777777" w:rsidR="00C553D9" w:rsidRPr="00C553D9" w:rsidRDefault="00C553D9" w:rsidP="00C553D9">
            <w:pPr>
              <w:spacing w:before="20" w:after="20"/>
              <w:jc w:val="center"/>
              <w:rPr>
                <w:lang w:val="fr-FR"/>
              </w:rPr>
            </w:pPr>
            <w:r w:rsidRPr="00C553D9">
              <w:rPr>
                <w:lang w:val="fr-FR"/>
              </w:rPr>
              <w:t>9</w:t>
            </w:r>
          </w:p>
        </w:tc>
        <w:tc>
          <w:tcPr>
            <w:tcW w:w="997" w:type="dxa"/>
          </w:tcPr>
          <w:p w14:paraId="03C592FA" w14:textId="77777777" w:rsidR="00C553D9" w:rsidRPr="00C553D9" w:rsidRDefault="00C553D9" w:rsidP="00C553D9">
            <w:pPr>
              <w:spacing w:before="20" w:after="20"/>
              <w:jc w:val="center"/>
              <w:rPr>
                <w:lang w:val="fr-FR"/>
              </w:rPr>
            </w:pPr>
            <w:r w:rsidRPr="00C553D9">
              <w:rPr>
                <w:lang w:val="fr-FR"/>
              </w:rPr>
              <w:t>9</w:t>
            </w:r>
          </w:p>
        </w:tc>
      </w:tr>
      <w:tr w:rsidR="00C553D9" w:rsidRPr="00C553D9" w14:paraId="310CB16A" w14:textId="77777777" w:rsidTr="0068224A">
        <w:tc>
          <w:tcPr>
            <w:tcW w:w="3775" w:type="dxa"/>
          </w:tcPr>
          <w:p w14:paraId="3076EDC6" w14:textId="77777777" w:rsidR="00C553D9" w:rsidRPr="00C553D9" w:rsidRDefault="00C553D9" w:rsidP="00C553D9">
            <w:pPr>
              <w:spacing w:before="20" w:after="20"/>
              <w:jc w:val="left"/>
              <w:rPr>
                <w:lang w:val="fr-FR"/>
              </w:rPr>
            </w:pPr>
            <w:r w:rsidRPr="00C553D9">
              <w:rPr>
                <w:lang w:val="fr-FR"/>
              </w:rPr>
              <w:t>Lonestar Cell MTN</w:t>
            </w:r>
          </w:p>
        </w:tc>
        <w:tc>
          <w:tcPr>
            <w:tcW w:w="1620" w:type="dxa"/>
          </w:tcPr>
          <w:p w14:paraId="5D8C88D0" w14:textId="77777777" w:rsidR="00C553D9" w:rsidRPr="00C553D9" w:rsidRDefault="00C553D9" w:rsidP="00C553D9">
            <w:pPr>
              <w:spacing w:before="20" w:after="20"/>
              <w:jc w:val="left"/>
              <w:rPr>
                <w:lang w:val="fr-FR"/>
              </w:rPr>
            </w:pPr>
            <w:r w:rsidRPr="00C553D9">
              <w:rPr>
                <w:lang w:val="fr-FR"/>
              </w:rPr>
              <w:t>(88) 8XX XXXX</w:t>
            </w:r>
          </w:p>
        </w:tc>
        <w:tc>
          <w:tcPr>
            <w:tcW w:w="1971" w:type="dxa"/>
          </w:tcPr>
          <w:p w14:paraId="73698321" w14:textId="77777777" w:rsidR="00C553D9" w:rsidRPr="00C553D9" w:rsidRDefault="00C553D9" w:rsidP="00C553D9">
            <w:pPr>
              <w:spacing w:before="20" w:after="20"/>
              <w:jc w:val="left"/>
              <w:rPr>
                <w:lang w:val="fr-FR"/>
              </w:rPr>
            </w:pPr>
            <w:r w:rsidRPr="00C553D9">
              <w:rPr>
                <w:lang w:val="fr-FR"/>
              </w:rPr>
              <w:t>Mobile</w:t>
            </w:r>
          </w:p>
        </w:tc>
        <w:tc>
          <w:tcPr>
            <w:tcW w:w="692" w:type="dxa"/>
          </w:tcPr>
          <w:p w14:paraId="31D87496" w14:textId="77777777" w:rsidR="00C553D9" w:rsidRPr="00C553D9" w:rsidRDefault="00C553D9" w:rsidP="00C553D9">
            <w:pPr>
              <w:spacing w:before="20" w:after="20"/>
              <w:jc w:val="center"/>
              <w:rPr>
                <w:lang w:val="fr-FR"/>
              </w:rPr>
            </w:pPr>
            <w:r w:rsidRPr="00C553D9">
              <w:rPr>
                <w:lang w:val="fr-FR"/>
              </w:rPr>
              <w:t>9</w:t>
            </w:r>
          </w:p>
        </w:tc>
        <w:tc>
          <w:tcPr>
            <w:tcW w:w="997" w:type="dxa"/>
          </w:tcPr>
          <w:p w14:paraId="57FD7209" w14:textId="77777777" w:rsidR="00C553D9" w:rsidRPr="00C553D9" w:rsidRDefault="00C553D9" w:rsidP="00C553D9">
            <w:pPr>
              <w:spacing w:before="20" w:after="20"/>
              <w:jc w:val="center"/>
              <w:rPr>
                <w:lang w:val="fr-FR"/>
              </w:rPr>
            </w:pPr>
            <w:r w:rsidRPr="00C553D9">
              <w:rPr>
                <w:lang w:val="fr-FR"/>
              </w:rPr>
              <w:t>9</w:t>
            </w:r>
          </w:p>
        </w:tc>
      </w:tr>
      <w:tr w:rsidR="00C553D9" w:rsidRPr="00C553D9" w14:paraId="703E4994" w14:textId="77777777" w:rsidTr="0068224A">
        <w:tc>
          <w:tcPr>
            <w:tcW w:w="3775" w:type="dxa"/>
          </w:tcPr>
          <w:p w14:paraId="4EFF09CC" w14:textId="77777777" w:rsidR="00C553D9" w:rsidRPr="00C553D9" w:rsidRDefault="00C553D9" w:rsidP="00C553D9">
            <w:pPr>
              <w:spacing w:before="20" w:after="20"/>
              <w:jc w:val="left"/>
              <w:rPr>
                <w:lang w:val="fr-FR"/>
              </w:rPr>
            </w:pPr>
            <w:r w:rsidRPr="00C553D9">
              <w:rPr>
                <w:lang w:val="fr-FR"/>
              </w:rPr>
              <w:t>Orange, Libéria</w:t>
            </w:r>
          </w:p>
        </w:tc>
        <w:tc>
          <w:tcPr>
            <w:tcW w:w="1620" w:type="dxa"/>
          </w:tcPr>
          <w:p w14:paraId="2927AC3B" w14:textId="77777777" w:rsidR="00C553D9" w:rsidRPr="00C553D9" w:rsidRDefault="00C553D9" w:rsidP="00C553D9">
            <w:pPr>
              <w:spacing w:before="20" w:after="20"/>
              <w:jc w:val="left"/>
              <w:rPr>
                <w:lang w:val="fr-FR"/>
              </w:rPr>
            </w:pPr>
            <w:r w:rsidRPr="00C553D9">
              <w:rPr>
                <w:lang w:val="fr-FR"/>
              </w:rPr>
              <w:t>(77) 0XX XXXX</w:t>
            </w:r>
          </w:p>
        </w:tc>
        <w:tc>
          <w:tcPr>
            <w:tcW w:w="1971" w:type="dxa"/>
          </w:tcPr>
          <w:p w14:paraId="72071418" w14:textId="77777777" w:rsidR="00C553D9" w:rsidRPr="00C553D9" w:rsidRDefault="00C553D9" w:rsidP="00C553D9">
            <w:pPr>
              <w:spacing w:before="20" w:after="20"/>
              <w:jc w:val="left"/>
              <w:rPr>
                <w:lang w:val="fr-FR"/>
              </w:rPr>
            </w:pPr>
            <w:r w:rsidRPr="00C553D9">
              <w:rPr>
                <w:lang w:val="fr-FR"/>
              </w:rPr>
              <w:t>Mobile</w:t>
            </w:r>
          </w:p>
        </w:tc>
        <w:tc>
          <w:tcPr>
            <w:tcW w:w="692" w:type="dxa"/>
          </w:tcPr>
          <w:p w14:paraId="149AD38F" w14:textId="77777777" w:rsidR="00C553D9" w:rsidRPr="00C553D9" w:rsidRDefault="00C553D9" w:rsidP="00C553D9">
            <w:pPr>
              <w:spacing w:before="20" w:after="20"/>
              <w:jc w:val="center"/>
              <w:rPr>
                <w:lang w:val="fr-FR"/>
              </w:rPr>
            </w:pPr>
            <w:r w:rsidRPr="00C553D9">
              <w:rPr>
                <w:lang w:val="fr-FR"/>
              </w:rPr>
              <w:t>9</w:t>
            </w:r>
          </w:p>
        </w:tc>
        <w:tc>
          <w:tcPr>
            <w:tcW w:w="997" w:type="dxa"/>
          </w:tcPr>
          <w:p w14:paraId="12B2CBBA" w14:textId="77777777" w:rsidR="00C553D9" w:rsidRPr="00C553D9" w:rsidRDefault="00C553D9" w:rsidP="00C553D9">
            <w:pPr>
              <w:spacing w:before="20" w:after="20"/>
              <w:jc w:val="center"/>
              <w:rPr>
                <w:lang w:val="fr-FR"/>
              </w:rPr>
            </w:pPr>
            <w:r w:rsidRPr="00C553D9">
              <w:rPr>
                <w:lang w:val="fr-FR"/>
              </w:rPr>
              <w:t>9</w:t>
            </w:r>
          </w:p>
        </w:tc>
      </w:tr>
      <w:tr w:rsidR="00C553D9" w:rsidRPr="00C553D9" w14:paraId="2749B135" w14:textId="77777777" w:rsidTr="0068224A">
        <w:tc>
          <w:tcPr>
            <w:tcW w:w="3775" w:type="dxa"/>
          </w:tcPr>
          <w:p w14:paraId="209996A6" w14:textId="77777777" w:rsidR="00C553D9" w:rsidRPr="00C553D9" w:rsidRDefault="00C553D9" w:rsidP="00C553D9">
            <w:pPr>
              <w:spacing w:before="20" w:after="20"/>
              <w:jc w:val="left"/>
              <w:rPr>
                <w:lang w:val="fr-FR"/>
              </w:rPr>
            </w:pPr>
            <w:r w:rsidRPr="00C553D9">
              <w:rPr>
                <w:lang w:val="fr-FR"/>
              </w:rPr>
              <w:t>Orange, Libéria</w:t>
            </w:r>
          </w:p>
        </w:tc>
        <w:tc>
          <w:tcPr>
            <w:tcW w:w="1620" w:type="dxa"/>
          </w:tcPr>
          <w:p w14:paraId="3F3516BA" w14:textId="77777777" w:rsidR="00C553D9" w:rsidRPr="00C553D9" w:rsidRDefault="00C553D9" w:rsidP="00C553D9">
            <w:pPr>
              <w:spacing w:before="20" w:after="20"/>
              <w:jc w:val="left"/>
              <w:rPr>
                <w:lang w:val="fr-FR"/>
              </w:rPr>
            </w:pPr>
            <w:r w:rsidRPr="00C553D9">
              <w:rPr>
                <w:lang w:val="fr-FR"/>
              </w:rPr>
              <w:t>(77) 2XX XXXX</w:t>
            </w:r>
          </w:p>
        </w:tc>
        <w:tc>
          <w:tcPr>
            <w:tcW w:w="1971" w:type="dxa"/>
          </w:tcPr>
          <w:p w14:paraId="72B5AECA" w14:textId="77777777" w:rsidR="00C553D9" w:rsidRPr="00C553D9" w:rsidRDefault="00C553D9" w:rsidP="00C553D9">
            <w:pPr>
              <w:spacing w:before="20" w:after="20"/>
              <w:jc w:val="left"/>
              <w:rPr>
                <w:lang w:val="fr-FR"/>
              </w:rPr>
            </w:pPr>
            <w:r w:rsidRPr="00C553D9">
              <w:rPr>
                <w:lang w:val="fr-FR"/>
              </w:rPr>
              <w:t>Mobile</w:t>
            </w:r>
          </w:p>
        </w:tc>
        <w:tc>
          <w:tcPr>
            <w:tcW w:w="692" w:type="dxa"/>
          </w:tcPr>
          <w:p w14:paraId="3EFF77B0" w14:textId="77777777" w:rsidR="00C553D9" w:rsidRPr="00C553D9" w:rsidRDefault="00C553D9" w:rsidP="00C553D9">
            <w:pPr>
              <w:spacing w:before="20" w:after="20"/>
              <w:jc w:val="center"/>
              <w:rPr>
                <w:lang w:val="fr-FR"/>
              </w:rPr>
            </w:pPr>
            <w:r w:rsidRPr="00C553D9">
              <w:rPr>
                <w:lang w:val="fr-FR"/>
              </w:rPr>
              <w:t>9</w:t>
            </w:r>
          </w:p>
        </w:tc>
        <w:tc>
          <w:tcPr>
            <w:tcW w:w="997" w:type="dxa"/>
          </w:tcPr>
          <w:p w14:paraId="699F81F6" w14:textId="77777777" w:rsidR="00C553D9" w:rsidRPr="00C553D9" w:rsidRDefault="00C553D9" w:rsidP="00C553D9">
            <w:pPr>
              <w:spacing w:before="20" w:after="20"/>
              <w:jc w:val="center"/>
              <w:rPr>
                <w:lang w:val="fr-FR"/>
              </w:rPr>
            </w:pPr>
            <w:r w:rsidRPr="00C553D9">
              <w:rPr>
                <w:lang w:val="fr-FR"/>
              </w:rPr>
              <w:t>9</w:t>
            </w:r>
          </w:p>
        </w:tc>
      </w:tr>
      <w:tr w:rsidR="00C553D9" w:rsidRPr="00C553D9" w14:paraId="16550D46" w14:textId="77777777" w:rsidTr="0068224A">
        <w:tc>
          <w:tcPr>
            <w:tcW w:w="3775" w:type="dxa"/>
          </w:tcPr>
          <w:p w14:paraId="511FF4E0" w14:textId="77777777" w:rsidR="00C553D9" w:rsidRPr="00C553D9" w:rsidRDefault="00C553D9" w:rsidP="00C553D9">
            <w:pPr>
              <w:spacing w:before="20" w:after="20"/>
              <w:jc w:val="left"/>
              <w:rPr>
                <w:lang w:val="fr-FR"/>
              </w:rPr>
            </w:pPr>
            <w:r w:rsidRPr="00C553D9">
              <w:rPr>
                <w:lang w:val="fr-FR"/>
              </w:rPr>
              <w:t>Orange, Libéria</w:t>
            </w:r>
          </w:p>
        </w:tc>
        <w:tc>
          <w:tcPr>
            <w:tcW w:w="1620" w:type="dxa"/>
          </w:tcPr>
          <w:p w14:paraId="52021F2C" w14:textId="77777777" w:rsidR="00C553D9" w:rsidRPr="00C553D9" w:rsidRDefault="00C553D9" w:rsidP="00C553D9">
            <w:pPr>
              <w:spacing w:before="20" w:after="20"/>
              <w:jc w:val="left"/>
              <w:rPr>
                <w:lang w:val="fr-FR"/>
              </w:rPr>
            </w:pPr>
            <w:r w:rsidRPr="00C553D9">
              <w:rPr>
                <w:lang w:val="fr-FR"/>
              </w:rPr>
              <w:t>(77) 5XX XXXX</w:t>
            </w:r>
          </w:p>
        </w:tc>
        <w:tc>
          <w:tcPr>
            <w:tcW w:w="1971" w:type="dxa"/>
          </w:tcPr>
          <w:p w14:paraId="3672C71B" w14:textId="77777777" w:rsidR="00C553D9" w:rsidRPr="00C553D9" w:rsidRDefault="00C553D9" w:rsidP="00C553D9">
            <w:pPr>
              <w:spacing w:before="20" w:after="20"/>
              <w:jc w:val="left"/>
              <w:rPr>
                <w:lang w:val="fr-FR"/>
              </w:rPr>
            </w:pPr>
            <w:r w:rsidRPr="00C553D9">
              <w:rPr>
                <w:lang w:val="fr-FR"/>
              </w:rPr>
              <w:t>Mobile</w:t>
            </w:r>
          </w:p>
        </w:tc>
        <w:tc>
          <w:tcPr>
            <w:tcW w:w="692" w:type="dxa"/>
          </w:tcPr>
          <w:p w14:paraId="6C4D34C4" w14:textId="77777777" w:rsidR="00C553D9" w:rsidRPr="00C553D9" w:rsidRDefault="00C553D9" w:rsidP="00C553D9">
            <w:pPr>
              <w:spacing w:before="20" w:after="20"/>
              <w:jc w:val="center"/>
              <w:rPr>
                <w:lang w:val="fr-FR"/>
              </w:rPr>
            </w:pPr>
            <w:r w:rsidRPr="00C553D9">
              <w:rPr>
                <w:lang w:val="fr-FR"/>
              </w:rPr>
              <w:t>9</w:t>
            </w:r>
          </w:p>
        </w:tc>
        <w:tc>
          <w:tcPr>
            <w:tcW w:w="997" w:type="dxa"/>
          </w:tcPr>
          <w:p w14:paraId="68EE3ADD" w14:textId="77777777" w:rsidR="00C553D9" w:rsidRPr="00C553D9" w:rsidRDefault="00C553D9" w:rsidP="00C553D9">
            <w:pPr>
              <w:spacing w:before="20" w:after="20"/>
              <w:jc w:val="center"/>
              <w:rPr>
                <w:lang w:val="fr-FR"/>
              </w:rPr>
            </w:pPr>
            <w:r w:rsidRPr="00C553D9">
              <w:rPr>
                <w:lang w:val="fr-FR"/>
              </w:rPr>
              <w:t>9</w:t>
            </w:r>
          </w:p>
        </w:tc>
      </w:tr>
      <w:tr w:rsidR="00C553D9" w:rsidRPr="00C553D9" w14:paraId="42EF5FCA" w14:textId="77777777" w:rsidTr="0068224A">
        <w:tc>
          <w:tcPr>
            <w:tcW w:w="3775" w:type="dxa"/>
          </w:tcPr>
          <w:p w14:paraId="57EAF9DD" w14:textId="77777777" w:rsidR="00C553D9" w:rsidRPr="00C553D9" w:rsidRDefault="00C553D9" w:rsidP="00C553D9">
            <w:pPr>
              <w:spacing w:before="20" w:after="20"/>
              <w:jc w:val="left"/>
              <w:rPr>
                <w:lang w:val="fr-FR"/>
              </w:rPr>
            </w:pPr>
            <w:r w:rsidRPr="00C553D9">
              <w:rPr>
                <w:lang w:val="fr-FR"/>
              </w:rPr>
              <w:t>Orange, Libéria</w:t>
            </w:r>
          </w:p>
        </w:tc>
        <w:tc>
          <w:tcPr>
            <w:tcW w:w="1620" w:type="dxa"/>
          </w:tcPr>
          <w:p w14:paraId="6C807F67" w14:textId="77777777" w:rsidR="00C553D9" w:rsidRPr="00C553D9" w:rsidRDefault="00C553D9" w:rsidP="00C553D9">
            <w:pPr>
              <w:spacing w:before="20" w:after="20"/>
              <w:jc w:val="left"/>
              <w:rPr>
                <w:lang w:val="fr-FR"/>
              </w:rPr>
            </w:pPr>
            <w:r w:rsidRPr="00C553D9">
              <w:rPr>
                <w:lang w:val="fr-FR"/>
              </w:rPr>
              <w:t>(77) 6XX XXXX</w:t>
            </w:r>
          </w:p>
        </w:tc>
        <w:tc>
          <w:tcPr>
            <w:tcW w:w="1971" w:type="dxa"/>
          </w:tcPr>
          <w:p w14:paraId="18A496BE" w14:textId="77777777" w:rsidR="00C553D9" w:rsidRPr="00C553D9" w:rsidRDefault="00C553D9" w:rsidP="00C553D9">
            <w:pPr>
              <w:spacing w:before="20" w:after="20"/>
              <w:jc w:val="left"/>
              <w:rPr>
                <w:lang w:val="fr-FR"/>
              </w:rPr>
            </w:pPr>
            <w:r w:rsidRPr="00C553D9">
              <w:rPr>
                <w:lang w:val="fr-FR"/>
              </w:rPr>
              <w:t>Mobile</w:t>
            </w:r>
          </w:p>
        </w:tc>
        <w:tc>
          <w:tcPr>
            <w:tcW w:w="692" w:type="dxa"/>
          </w:tcPr>
          <w:p w14:paraId="7D37C878" w14:textId="77777777" w:rsidR="00C553D9" w:rsidRPr="00C553D9" w:rsidRDefault="00C553D9" w:rsidP="00C553D9">
            <w:pPr>
              <w:spacing w:before="20" w:after="20"/>
              <w:jc w:val="center"/>
              <w:rPr>
                <w:lang w:val="fr-FR"/>
              </w:rPr>
            </w:pPr>
            <w:r w:rsidRPr="00C553D9">
              <w:rPr>
                <w:lang w:val="fr-FR"/>
              </w:rPr>
              <w:t>9</w:t>
            </w:r>
          </w:p>
        </w:tc>
        <w:tc>
          <w:tcPr>
            <w:tcW w:w="997" w:type="dxa"/>
          </w:tcPr>
          <w:p w14:paraId="60128E71" w14:textId="77777777" w:rsidR="00C553D9" w:rsidRPr="00C553D9" w:rsidRDefault="00C553D9" w:rsidP="00C553D9">
            <w:pPr>
              <w:spacing w:before="20" w:after="20"/>
              <w:jc w:val="center"/>
              <w:rPr>
                <w:lang w:val="fr-FR"/>
              </w:rPr>
            </w:pPr>
            <w:r w:rsidRPr="00C553D9">
              <w:rPr>
                <w:lang w:val="fr-FR"/>
              </w:rPr>
              <w:t>9</w:t>
            </w:r>
          </w:p>
        </w:tc>
      </w:tr>
      <w:tr w:rsidR="00C553D9" w:rsidRPr="00C553D9" w14:paraId="7705DE90" w14:textId="77777777" w:rsidTr="0068224A">
        <w:tc>
          <w:tcPr>
            <w:tcW w:w="3775" w:type="dxa"/>
          </w:tcPr>
          <w:p w14:paraId="743AA0F2" w14:textId="77777777" w:rsidR="00C553D9" w:rsidRPr="00C553D9" w:rsidRDefault="00C553D9" w:rsidP="00C553D9">
            <w:pPr>
              <w:spacing w:before="20" w:after="20"/>
              <w:jc w:val="left"/>
              <w:rPr>
                <w:lang w:val="fr-FR"/>
              </w:rPr>
            </w:pPr>
            <w:r w:rsidRPr="00C553D9">
              <w:rPr>
                <w:lang w:val="fr-FR"/>
              </w:rPr>
              <w:t>Orange, Libéria</w:t>
            </w:r>
          </w:p>
        </w:tc>
        <w:tc>
          <w:tcPr>
            <w:tcW w:w="1620" w:type="dxa"/>
          </w:tcPr>
          <w:p w14:paraId="083D5895" w14:textId="77777777" w:rsidR="00C553D9" w:rsidRPr="00C553D9" w:rsidRDefault="00C553D9" w:rsidP="00C553D9">
            <w:pPr>
              <w:spacing w:before="20" w:after="20"/>
              <w:jc w:val="left"/>
              <w:rPr>
                <w:lang w:val="fr-FR"/>
              </w:rPr>
            </w:pPr>
            <w:r w:rsidRPr="00C553D9">
              <w:rPr>
                <w:lang w:val="fr-FR"/>
              </w:rPr>
              <w:t>(77) 7XX XXXX</w:t>
            </w:r>
          </w:p>
        </w:tc>
        <w:tc>
          <w:tcPr>
            <w:tcW w:w="1971" w:type="dxa"/>
          </w:tcPr>
          <w:p w14:paraId="347BF890" w14:textId="77777777" w:rsidR="00C553D9" w:rsidRPr="00C553D9" w:rsidRDefault="00C553D9" w:rsidP="00C553D9">
            <w:pPr>
              <w:spacing w:before="20" w:after="20"/>
              <w:jc w:val="left"/>
              <w:rPr>
                <w:lang w:val="fr-FR"/>
              </w:rPr>
            </w:pPr>
            <w:r w:rsidRPr="00C553D9">
              <w:rPr>
                <w:lang w:val="fr-FR"/>
              </w:rPr>
              <w:t>Mobile</w:t>
            </w:r>
          </w:p>
        </w:tc>
        <w:tc>
          <w:tcPr>
            <w:tcW w:w="692" w:type="dxa"/>
          </w:tcPr>
          <w:p w14:paraId="12FB7B24" w14:textId="77777777" w:rsidR="00C553D9" w:rsidRPr="00C553D9" w:rsidRDefault="00C553D9" w:rsidP="00C553D9">
            <w:pPr>
              <w:spacing w:before="20" w:after="20"/>
              <w:jc w:val="center"/>
              <w:rPr>
                <w:lang w:val="fr-FR"/>
              </w:rPr>
            </w:pPr>
            <w:r w:rsidRPr="00C553D9">
              <w:rPr>
                <w:lang w:val="fr-FR"/>
              </w:rPr>
              <w:t>9</w:t>
            </w:r>
          </w:p>
        </w:tc>
        <w:tc>
          <w:tcPr>
            <w:tcW w:w="997" w:type="dxa"/>
          </w:tcPr>
          <w:p w14:paraId="54AFCADA" w14:textId="77777777" w:rsidR="00C553D9" w:rsidRPr="00C553D9" w:rsidRDefault="00C553D9" w:rsidP="00C553D9">
            <w:pPr>
              <w:spacing w:before="20" w:after="20"/>
              <w:jc w:val="center"/>
              <w:rPr>
                <w:lang w:val="fr-FR"/>
              </w:rPr>
            </w:pPr>
            <w:r w:rsidRPr="00C553D9">
              <w:rPr>
                <w:lang w:val="fr-FR"/>
              </w:rPr>
              <w:t>9</w:t>
            </w:r>
          </w:p>
        </w:tc>
      </w:tr>
      <w:tr w:rsidR="00C553D9" w:rsidRPr="00C553D9" w14:paraId="7D42EE30" w14:textId="77777777" w:rsidTr="0068224A">
        <w:tc>
          <w:tcPr>
            <w:tcW w:w="3775" w:type="dxa"/>
          </w:tcPr>
          <w:p w14:paraId="3738448E" w14:textId="77777777" w:rsidR="00C553D9" w:rsidRPr="00C553D9" w:rsidRDefault="00C553D9" w:rsidP="00C553D9">
            <w:pPr>
              <w:spacing w:before="20" w:after="20"/>
              <w:jc w:val="left"/>
              <w:rPr>
                <w:lang w:val="fr-FR"/>
              </w:rPr>
            </w:pPr>
            <w:r w:rsidRPr="00C553D9">
              <w:rPr>
                <w:lang w:val="fr-FR"/>
              </w:rPr>
              <w:t>Orange, Libéria</w:t>
            </w:r>
          </w:p>
        </w:tc>
        <w:tc>
          <w:tcPr>
            <w:tcW w:w="1620" w:type="dxa"/>
          </w:tcPr>
          <w:p w14:paraId="04AADA60" w14:textId="77777777" w:rsidR="00C553D9" w:rsidRPr="00C553D9" w:rsidRDefault="00C553D9" w:rsidP="00C553D9">
            <w:pPr>
              <w:spacing w:before="20" w:after="20"/>
              <w:jc w:val="left"/>
              <w:rPr>
                <w:lang w:val="fr-FR"/>
              </w:rPr>
            </w:pPr>
            <w:r w:rsidRPr="00C553D9">
              <w:rPr>
                <w:lang w:val="fr-FR"/>
              </w:rPr>
              <w:t>(77) 8XX XXXX</w:t>
            </w:r>
          </w:p>
        </w:tc>
        <w:tc>
          <w:tcPr>
            <w:tcW w:w="1971" w:type="dxa"/>
          </w:tcPr>
          <w:p w14:paraId="29883FBC" w14:textId="77777777" w:rsidR="00C553D9" w:rsidRPr="00C553D9" w:rsidRDefault="00C553D9" w:rsidP="00C553D9">
            <w:pPr>
              <w:spacing w:before="20" w:after="20"/>
              <w:jc w:val="left"/>
              <w:rPr>
                <w:lang w:val="fr-FR"/>
              </w:rPr>
            </w:pPr>
            <w:r w:rsidRPr="00C553D9">
              <w:rPr>
                <w:lang w:val="fr-FR"/>
              </w:rPr>
              <w:t>Mobile</w:t>
            </w:r>
          </w:p>
        </w:tc>
        <w:tc>
          <w:tcPr>
            <w:tcW w:w="692" w:type="dxa"/>
          </w:tcPr>
          <w:p w14:paraId="6B01E53D" w14:textId="77777777" w:rsidR="00C553D9" w:rsidRPr="00C553D9" w:rsidRDefault="00C553D9" w:rsidP="00C553D9">
            <w:pPr>
              <w:spacing w:before="20" w:after="20"/>
              <w:jc w:val="center"/>
              <w:rPr>
                <w:lang w:val="fr-FR"/>
              </w:rPr>
            </w:pPr>
            <w:r w:rsidRPr="00C553D9">
              <w:rPr>
                <w:lang w:val="fr-FR"/>
              </w:rPr>
              <w:t>9</w:t>
            </w:r>
          </w:p>
        </w:tc>
        <w:tc>
          <w:tcPr>
            <w:tcW w:w="997" w:type="dxa"/>
          </w:tcPr>
          <w:p w14:paraId="42C43C1D" w14:textId="77777777" w:rsidR="00C553D9" w:rsidRPr="00C553D9" w:rsidRDefault="00C553D9" w:rsidP="00C553D9">
            <w:pPr>
              <w:spacing w:before="20" w:after="20"/>
              <w:jc w:val="center"/>
              <w:rPr>
                <w:lang w:val="fr-FR"/>
              </w:rPr>
            </w:pPr>
            <w:r w:rsidRPr="00C553D9">
              <w:rPr>
                <w:lang w:val="fr-FR"/>
              </w:rPr>
              <w:t>9</w:t>
            </w:r>
          </w:p>
        </w:tc>
      </w:tr>
      <w:tr w:rsidR="00C553D9" w:rsidRPr="00C553D9" w14:paraId="31AE4CDE" w14:textId="77777777" w:rsidTr="0068224A">
        <w:tc>
          <w:tcPr>
            <w:tcW w:w="3775" w:type="dxa"/>
          </w:tcPr>
          <w:p w14:paraId="0BB8967C" w14:textId="77777777" w:rsidR="00C553D9" w:rsidRPr="00C553D9" w:rsidRDefault="00C553D9" w:rsidP="00C553D9">
            <w:pPr>
              <w:spacing w:before="20" w:after="20"/>
              <w:jc w:val="left"/>
              <w:rPr>
                <w:lang w:val="fr-FR"/>
              </w:rPr>
            </w:pPr>
            <w:r w:rsidRPr="00C553D9">
              <w:rPr>
                <w:lang w:val="fr-FR"/>
              </w:rPr>
              <w:t>Orange, Libéria</w:t>
            </w:r>
          </w:p>
        </w:tc>
        <w:tc>
          <w:tcPr>
            <w:tcW w:w="1620" w:type="dxa"/>
          </w:tcPr>
          <w:p w14:paraId="4371CE04" w14:textId="77777777" w:rsidR="00C553D9" w:rsidRPr="00C553D9" w:rsidRDefault="00C553D9" w:rsidP="00C553D9">
            <w:pPr>
              <w:spacing w:before="20" w:after="20"/>
              <w:jc w:val="left"/>
              <w:rPr>
                <w:lang w:val="fr-FR"/>
              </w:rPr>
            </w:pPr>
            <w:r w:rsidRPr="00C553D9">
              <w:rPr>
                <w:lang w:val="fr-FR"/>
              </w:rPr>
              <w:t>(77) 9XX XXXX</w:t>
            </w:r>
          </w:p>
        </w:tc>
        <w:tc>
          <w:tcPr>
            <w:tcW w:w="1971" w:type="dxa"/>
          </w:tcPr>
          <w:p w14:paraId="7FF9476A" w14:textId="77777777" w:rsidR="00C553D9" w:rsidRPr="00C553D9" w:rsidRDefault="00C553D9" w:rsidP="00C553D9">
            <w:pPr>
              <w:spacing w:before="20" w:after="20"/>
              <w:jc w:val="left"/>
              <w:rPr>
                <w:lang w:val="fr-FR"/>
              </w:rPr>
            </w:pPr>
            <w:r w:rsidRPr="00C553D9">
              <w:rPr>
                <w:lang w:val="fr-FR"/>
              </w:rPr>
              <w:t>Mobile</w:t>
            </w:r>
          </w:p>
        </w:tc>
        <w:tc>
          <w:tcPr>
            <w:tcW w:w="692" w:type="dxa"/>
          </w:tcPr>
          <w:p w14:paraId="1935B727" w14:textId="77777777" w:rsidR="00C553D9" w:rsidRPr="00C553D9" w:rsidRDefault="00C553D9" w:rsidP="00C553D9">
            <w:pPr>
              <w:spacing w:before="20" w:after="20"/>
              <w:jc w:val="center"/>
              <w:rPr>
                <w:lang w:val="fr-FR"/>
              </w:rPr>
            </w:pPr>
            <w:r w:rsidRPr="00C553D9">
              <w:rPr>
                <w:lang w:val="fr-FR"/>
              </w:rPr>
              <w:t>9</w:t>
            </w:r>
          </w:p>
        </w:tc>
        <w:tc>
          <w:tcPr>
            <w:tcW w:w="997" w:type="dxa"/>
          </w:tcPr>
          <w:p w14:paraId="3CC02092" w14:textId="77777777" w:rsidR="00C553D9" w:rsidRPr="00C553D9" w:rsidRDefault="00C553D9" w:rsidP="00C553D9">
            <w:pPr>
              <w:spacing w:before="20" w:after="20"/>
              <w:jc w:val="center"/>
              <w:rPr>
                <w:lang w:val="fr-FR"/>
              </w:rPr>
            </w:pPr>
            <w:r w:rsidRPr="00C553D9">
              <w:rPr>
                <w:lang w:val="fr-FR"/>
              </w:rPr>
              <w:t>9</w:t>
            </w:r>
          </w:p>
        </w:tc>
      </w:tr>
      <w:tr w:rsidR="00C553D9" w:rsidRPr="00C553D9" w14:paraId="4A6D5B56" w14:textId="77777777" w:rsidTr="0068224A">
        <w:tc>
          <w:tcPr>
            <w:tcW w:w="3775" w:type="dxa"/>
          </w:tcPr>
          <w:p w14:paraId="06C7B399" w14:textId="77777777" w:rsidR="00C553D9" w:rsidRPr="00C553D9" w:rsidRDefault="00C553D9" w:rsidP="00C553D9">
            <w:pPr>
              <w:spacing w:before="20" w:after="20"/>
              <w:jc w:val="left"/>
              <w:rPr>
                <w:lang w:val="fr-FR"/>
              </w:rPr>
            </w:pPr>
            <w:r w:rsidRPr="00C553D9">
              <w:rPr>
                <w:lang w:val="fr-FR"/>
              </w:rPr>
              <w:t>Liberia Telecommunications Corporation</w:t>
            </w:r>
          </w:p>
        </w:tc>
        <w:tc>
          <w:tcPr>
            <w:tcW w:w="1620" w:type="dxa"/>
          </w:tcPr>
          <w:p w14:paraId="3641AAFB" w14:textId="77777777" w:rsidR="00C553D9" w:rsidRPr="00C553D9" w:rsidRDefault="00C553D9" w:rsidP="00C553D9">
            <w:pPr>
              <w:spacing w:before="20" w:after="20"/>
              <w:jc w:val="left"/>
              <w:rPr>
                <w:lang w:val="fr-FR"/>
              </w:rPr>
            </w:pPr>
            <w:r w:rsidRPr="00C553D9">
              <w:rPr>
                <w:lang w:val="fr-FR"/>
              </w:rPr>
              <w:t>(22) 0XX XXXX</w:t>
            </w:r>
          </w:p>
        </w:tc>
        <w:tc>
          <w:tcPr>
            <w:tcW w:w="1971" w:type="dxa"/>
          </w:tcPr>
          <w:p w14:paraId="10493415" w14:textId="77777777" w:rsidR="00C553D9" w:rsidRPr="00C553D9" w:rsidRDefault="00C553D9" w:rsidP="00C553D9">
            <w:pPr>
              <w:spacing w:before="20" w:after="20"/>
              <w:jc w:val="left"/>
              <w:rPr>
                <w:lang w:val="fr-FR"/>
              </w:rPr>
            </w:pPr>
            <w:r w:rsidRPr="00C553D9">
              <w:rPr>
                <w:lang w:val="fr-FR"/>
              </w:rPr>
              <w:t>Mobile</w:t>
            </w:r>
          </w:p>
        </w:tc>
        <w:tc>
          <w:tcPr>
            <w:tcW w:w="692" w:type="dxa"/>
          </w:tcPr>
          <w:p w14:paraId="635FB563" w14:textId="77777777" w:rsidR="00C553D9" w:rsidRPr="00C553D9" w:rsidRDefault="00C553D9" w:rsidP="00C553D9">
            <w:pPr>
              <w:spacing w:before="20" w:after="20"/>
              <w:jc w:val="center"/>
              <w:rPr>
                <w:lang w:val="fr-FR"/>
              </w:rPr>
            </w:pPr>
            <w:r w:rsidRPr="00C553D9">
              <w:rPr>
                <w:lang w:val="fr-FR"/>
              </w:rPr>
              <w:t>9</w:t>
            </w:r>
          </w:p>
        </w:tc>
        <w:tc>
          <w:tcPr>
            <w:tcW w:w="997" w:type="dxa"/>
          </w:tcPr>
          <w:p w14:paraId="69BE73CC" w14:textId="77777777" w:rsidR="00C553D9" w:rsidRPr="00C553D9" w:rsidRDefault="00C553D9" w:rsidP="00C553D9">
            <w:pPr>
              <w:spacing w:before="20" w:after="20"/>
              <w:jc w:val="center"/>
              <w:rPr>
                <w:lang w:val="fr-FR"/>
              </w:rPr>
            </w:pPr>
            <w:r w:rsidRPr="00C553D9">
              <w:rPr>
                <w:lang w:val="fr-FR"/>
              </w:rPr>
              <w:t>9</w:t>
            </w:r>
          </w:p>
        </w:tc>
      </w:tr>
      <w:tr w:rsidR="00C553D9" w:rsidRPr="00C553D9" w14:paraId="6AD7C4F8" w14:textId="77777777" w:rsidTr="0068224A">
        <w:tc>
          <w:tcPr>
            <w:tcW w:w="3775" w:type="dxa"/>
          </w:tcPr>
          <w:p w14:paraId="6055C03E" w14:textId="77777777" w:rsidR="00C553D9" w:rsidRPr="00C553D9" w:rsidRDefault="00C553D9" w:rsidP="00C553D9">
            <w:pPr>
              <w:spacing w:before="20" w:after="20"/>
              <w:jc w:val="left"/>
              <w:rPr>
                <w:lang w:val="fr-FR"/>
              </w:rPr>
            </w:pPr>
            <w:r w:rsidRPr="00C553D9">
              <w:rPr>
                <w:lang w:val="fr-FR"/>
              </w:rPr>
              <w:t>Atlantic Reality &amp; Investment Corporation</w:t>
            </w:r>
          </w:p>
        </w:tc>
        <w:tc>
          <w:tcPr>
            <w:tcW w:w="1620" w:type="dxa"/>
          </w:tcPr>
          <w:p w14:paraId="54BCE7BC" w14:textId="77777777" w:rsidR="00C553D9" w:rsidRPr="00C553D9" w:rsidRDefault="00C553D9" w:rsidP="00C553D9">
            <w:pPr>
              <w:spacing w:before="20" w:after="20"/>
              <w:jc w:val="left"/>
              <w:rPr>
                <w:lang w:val="fr-FR"/>
              </w:rPr>
            </w:pPr>
            <w:r w:rsidRPr="00C553D9">
              <w:rPr>
                <w:lang w:val="fr-FR"/>
              </w:rPr>
              <w:t>(33) 202 XXXX</w:t>
            </w:r>
          </w:p>
        </w:tc>
        <w:tc>
          <w:tcPr>
            <w:tcW w:w="1971" w:type="dxa"/>
          </w:tcPr>
          <w:p w14:paraId="6E12EFA3" w14:textId="77777777" w:rsidR="00C553D9" w:rsidRPr="00C553D9" w:rsidRDefault="00C553D9" w:rsidP="00C553D9">
            <w:pPr>
              <w:spacing w:before="20" w:after="20"/>
              <w:jc w:val="left"/>
              <w:rPr>
                <w:lang w:val="fr-FR"/>
              </w:rPr>
            </w:pPr>
            <w:r w:rsidRPr="00C553D9">
              <w:rPr>
                <w:lang w:val="fr-FR"/>
              </w:rPr>
              <w:t>Services kiosque</w:t>
            </w:r>
          </w:p>
        </w:tc>
        <w:tc>
          <w:tcPr>
            <w:tcW w:w="692" w:type="dxa"/>
          </w:tcPr>
          <w:p w14:paraId="67801FF9" w14:textId="77777777" w:rsidR="00C553D9" w:rsidRPr="00C553D9" w:rsidRDefault="00C553D9" w:rsidP="00C553D9">
            <w:pPr>
              <w:spacing w:before="20" w:after="20"/>
              <w:jc w:val="center"/>
              <w:rPr>
                <w:lang w:val="fr-FR"/>
              </w:rPr>
            </w:pPr>
            <w:r w:rsidRPr="00C553D9">
              <w:rPr>
                <w:lang w:val="fr-FR"/>
              </w:rPr>
              <w:t>9</w:t>
            </w:r>
          </w:p>
        </w:tc>
        <w:tc>
          <w:tcPr>
            <w:tcW w:w="997" w:type="dxa"/>
          </w:tcPr>
          <w:p w14:paraId="395772B1" w14:textId="77777777" w:rsidR="00C553D9" w:rsidRPr="00C553D9" w:rsidRDefault="00C553D9" w:rsidP="00C553D9">
            <w:pPr>
              <w:spacing w:before="20" w:after="20"/>
              <w:jc w:val="center"/>
              <w:rPr>
                <w:lang w:val="fr-FR"/>
              </w:rPr>
            </w:pPr>
            <w:r w:rsidRPr="00C553D9">
              <w:rPr>
                <w:lang w:val="fr-FR"/>
              </w:rPr>
              <w:t>9</w:t>
            </w:r>
          </w:p>
        </w:tc>
      </w:tr>
    </w:tbl>
    <w:p w14:paraId="72AC41AC" w14:textId="77777777" w:rsidR="00C553D9" w:rsidRPr="00C553D9" w:rsidRDefault="00C553D9" w:rsidP="00C553D9">
      <w:pPr>
        <w:spacing w:before="240"/>
        <w:jc w:val="left"/>
      </w:pPr>
      <w:r w:rsidRPr="00C553D9">
        <w:t>Contact:</w:t>
      </w:r>
    </w:p>
    <w:p w14:paraId="55604CC2" w14:textId="77777777" w:rsidR="00C553D9" w:rsidRPr="00C553D9" w:rsidRDefault="00C553D9" w:rsidP="00C553D9">
      <w:pPr>
        <w:tabs>
          <w:tab w:val="clear" w:pos="567"/>
        </w:tabs>
        <w:ind w:left="709"/>
        <w:jc w:val="left"/>
      </w:pPr>
      <w:r w:rsidRPr="00C553D9">
        <w:t>Liberia Telecommunications Authority (LTA)</w:t>
      </w:r>
    </w:p>
    <w:p w14:paraId="6A6D9041" w14:textId="77777777" w:rsidR="00C553D9" w:rsidRPr="00C553D9" w:rsidRDefault="00C553D9" w:rsidP="00C553D9">
      <w:pPr>
        <w:tabs>
          <w:tab w:val="clear" w:pos="567"/>
        </w:tabs>
        <w:spacing w:before="0"/>
        <w:ind w:left="709"/>
        <w:jc w:val="left"/>
      </w:pPr>
      <w:r w:rsidRPr="00C553D9">
        <w:t>Menetamba Road</w:t>
      </w:r>
    </w:p>
    <w:p w14:paraId="08440F65" w14:textId="77777777" w:rsidR="00C553D9" w:rsidRPr="00C553D9" w:rsidRDefault="00C553D9" w:rsidP="00C553D9">
      <w:pPr>
        <w:tabs>
          <w:tab w:val="clear" w:pos="567"/>
        </w:tabs>
        <w:spacing w:before="0"/>
        <w:ind w:left="709"/>
        <w:jc w:val="left"/>
      </w:pPr>
      <w:r w:rsidRPr="00C553D9">
        <w:t>Cooper's Beach Community</w:t>
      </w:r>
    </w:p>
    <w:p w14:paraId="360F39E2" w14:textId="77777777" w:rsidR="00C553D9" w:rsidRPr="00C553D9" w:rsidRDefault="00C553D9" w:rsidP="00C553D9">
      <w:pPr>
        <w:tabs>
          <w:tab w:val="clear" w:pos="567"/>
        </w:tabs>
        <w:spacing w:before="0"/>
        <w:ind w:left="709"/>
        <w:jc w:val="left"/>
      </w:pPr>
      <w:r w:rsidRPr="00C553D9">
        <w:t>1001 Paynesville</w:t>
      </w:r>
    </w:p>
    <w:p w14:paraId="012C62AE" w14:textId="77777777" w:rsidR="00C553D9" w:rsidRPr="00C553D9" w:rsidRDefault="00C553D9" w:rsidP="00C553D9">
      <w:pPr>
        <w:tabs>
          <w:tab w:val="clear" w:pos="567"/>
        </w:tabs>
        <w:spacing w:before="0"/>
        <w:ind w:left="709"/>
        <w:jc w:val="left"/>
      </w:pPr>
      <w:r w:rsidRPr="00C553D9">
        <w:t>Libéria</w:t>
      </w:r>
    </w:p>
    <w:p w14:paraId="1ED25CF1" w14:textId="5431E5A2" w:rsidR="00C553D9" w:rsidRPr="007C3171" w:rsidRDefault="00C553D9" w:rsidP="007E2F11">
      <w:pPr>
        <w:tabs>
          <w:tab w:val="clear" w:pos="567"/>
          <w:tab w:val="clear" w:pos="1276"/>
          <w:tab w:val="left" w:pos="1418"/>
        </w:tabs>
        <w:spacing w:before="0"/>
        <w:ind w:left="709"/>
        <w:jc w:val="left"/>
        <w:rPr>
          <w:lang w:val="fr-FR"/>
        </w:rPr>
      </w:pPr>
      <w:r w:rsidRPr="007C3171">
        <w:rPr>
          <w:lang w:val="fr-FR"/>
        </w:rPr>
        <w:t xml:space="preserve">E-mail: </w:t>
      </w:r>
      <w:r w:rsidR="007E2F11" w:rsidRPr="007C3171">
        <w:rPr>
          <w:lang w:val="fr-FR"/>
        </w:rPr>
        <w:tab/>
      </w:r>
      <w:r w:rsidRPr="007C3171">
        <w:rPr>
          <w:rFonts w:eastAsia="Microsoft Sans Serif"/>
          <w:lang w:val="fr-FR"/>
        </w:rPr>
        <w:t>info@lta.gov.lr</w:t>
      </w:r>
    </w:p>
    <w:p w14:paraId="07445815" w14:textId="77777777" w:rsidR="00C553D9" w:rsidRPr="00C553D9" w:rsidRDefault="00C553D9" w:rsidP="007E2F11">
      <w:pPr>
        <w:tabs>
          <w:tab w:val="clear" w:pos="567"/>
          <w:tab w:val="clear" w:pos="1276"/>
          <w:tab w:val="clear" w:pos="1843"/>
          <w:tab w:val="clear" w:pos="5387"/>
          <w:tab w:val="clear" w:pos="5954"/>
          <w:tab w:val="left" w:pos="1418"/>
        </w:tabs>
        <w:overflowPunct/>
        <w:autoSpaceDE/>
        <w:autoSpaceDN/>
        <w:adjustRightInd/>
        <w:spacing w:before="0"/>
        <w:ind w:left="709"/>
        <w:jc w:val="left"/>
        <w:textAlignment w:val="auto"/>
        <w:rPr>
          <w:rFonts w:eastAsia="Microsoft Sans Serif"/>
          <w:lang w:val="fr-FR"/>
        </w:rPr>
      </w:pPr>
      <w:r w:rsidRPr="00C553D9">
        <w:rPr>
          <w:lang w:val="fr-FR"/>
        </w:rPr>
        <w:t xml:space="preserve">URL: </w:t>
      </w:r>
      <w:r w:rsidRPr="00C553D9">
        <w:rPr>
          <w:lang w:val="fr-FR"/>
        </w:rPr>
        <w:tab/>
      </w:r>
      <w:r w:rsidRPr="00C553D9">
        <w:rPr>
          <w:rFonts w:eastAsia="Microsoft Sans Serif"/>
          <w:lang w:val="fr-FR"/>
        </w:rPr>
        <w:t>www.lta.gov.lr</w:t>
      </w:r>
    </w:p>
    <w:p w14:paraId="63F3C407"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C553D9">
        <w:rPr>
          <w:lang w:val="fr-FR"/>
        </w:rPr>
        <w:br w:type="page"/>
      </w:r>
    </w:p>
    <w:p w14:paraId="19B4310D" w14:textId="77777777" w:rsidR="00C553D9" w:rsidRPr="00C553D9" w:rsidRDefault="00C553D9" w:rsidP="00F05BA7">
      <w:pPr>
        <w:pStyle w:val="country0"/>
        <w:rPr>
          <w:i/>
          <w:iCs/>
        </w:rPr>
      </w:pPr>
      <w:bookmarkStart w:id="540" w:name="_Toc19268838"/>
      <w:bookmarkStart w:id="541" w:name="_Toc132189048"/>
      <w:r w:rsidRPr="00C553D9">
        <w:rPr>
          <w:color w:val="000000"/>
        </w:rPr>
        <w:lastRenderedPageBreak/>
        <w:t>Oman</w:t>
      </w:r>
      <w:r w:rsidRPr="00C553D9">
        <w:t xml:space="preserve"> (indicatif de pays +968)</w:t>
      </w:r>
      <w:bookmarkEnd w:id="540"/>
      <w:bookmarkEnd w:id="541"/>
    </w:p>
    <w:p w14:paraId="30CA7C1E" w14:textId="77777777" w:rsidR="00C553D9" w:rsidRPr="00C553D9" w:rsidRDefault="00C553D9" w:rsidP="00C553D9">
      <w:pPr>
        <w:spacing w:before="0"/>
        <w:rPr>
          <w:lang w:val="fr-FR"/>
        </w:rPr>
      </w:pPr>
      <w:r w:rsidRPr="00C553D9">
        <w:rPr>
          <w:lang w:val="fr-FR"/>
        </w:rPr>
        <w:t>Communication du 1.II.2023:</w:t>
      </w:r>
    </w:p>
    <w:p w14:paraId="63084DCF" w14:textId="77777777" w:rsidR="00C553D9" w:rsidRPr="00C553D9" w:rsidRDefault="00C553D9" w:rsidP="00C553D9">
      <w:pPr>
        <w:rPr>
          <w:lang w:val="fr-FR"/>
        </w:rPr>
      </w:pPr>
      <w:r w:rsidRPr="00C553D9">
        <w:rPr>
          <w:iCs/>
          <w:lang w:val="fr-FR"/>
        </w:rPr>
        <w:t xml:space="preserve">La </w:t>
      </w:r>
      <w:bookmarkStart w:id="542" w:name="_Hlk132189220"/>
      <w:r w:rsidRPr="00C553D9">
        <w:rPr>
          <w:i/>
          <w:iCs/>
          <w:lang w:val="fr-FR"/>
        </w:rPr>
        <w:t xml:space="preserve">Oman Telecommunications Regulatory Authority (TRA), </w:t>
      </w:r>
      <w:r w:rsidRPr="00C553D9">
        <w:rPr>
          <w:lang w:val="fr-FR"/>
        </w:rPr>
        <w:t>Ruwi</w:t>
      </w:r>
      <w:bookmarkEnd w:id="542"/>
      <w:r w:rsidRPr="00C553D9">
        <w:rPr>
          <w:i/>
          <w:iCs/>
          <w:lang w:val="fr-FR"/>
        </w:rPr>
        <w:t xml:space="preserve">, </w:t>
      </w:r>
      <w:r w:rsidRPr="00C553D9">
        <w:rPr>
          <w:lang w:val="fr-FR"/>
        </w:rPr>
        <w:t>annonce la mise à jour suivante du plan national de numérotage (NNP) d'Oman:</w:t>
      </w:r>
    </w:p>
    <w:p w14:paraId="509DDFE8" w14:textId="77777777" w:rsidR="00C553D9" w:rsidRPr="00C553D9" w:rsidRDefault="00C553D9" w:rsidP="00C553D9">
      <w:pPr>
        <w:spacing w:before="0"/>
        <w:rPr>
          <w:lang w:val="fr-F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215"/>
        <w:gridCol w:w="1152"/>
        <w:gridCol w:w="2351"/>
        <w:gridCol w:w="2495"/>
      </w:tblGrid>
      <w:tr w:rsidR="00C553D9" w:rsidRPr="00C553D9" w14:paraId="7CE1BF6F" w14:textId="77777777" w:rsidTr="0068224A">
        <w:trPr>
          <w:cantSplit/>
          <w:jc w:val="center"/>
        </w:trPr>
        <w:tc>
          <w:tcPr>
            <w:tcW w:w="2426" w:type="dxa"/>
            <w:vMerge w:val="restart"/>
            <w:vAlign w:val="center"/>
          </w:tcPr>
          <w:p w14:paraId="53A39BB9" w14:textId="77777777" w:rsidR="00C553D9" w:rsidRPr="00C553D9" w:rsidRDefault="00C553D9" w:rsidP="00C553D9">
            <w:pPr>
              <w:jc w:val="center"/>
              <w:rPr>
                <w:i/>
                <w:iCs/>
                <w:lang w:val="fr-FR"/>
              </w:rPr>
            </w:pPr>
            <w:r w:rsidRPr="00C553D9">
              <w:rPr>
                <w:rFonts w:cs="Calibri"/>
                <w:i/>
                <w:iCs/>
                <w:sz w:val="18"/>
                <w:szCs w:val="18"/>
                <w:lang w:val="fr-FR"/>
              </w:rPr>
              <w:t>Indicatif national de destination (NDC) ou premiers chiffres du numéro national significatif (N(S)N)</w:t>
            </w:r>
          </w:p>
        </w:tc>
        <w:tc>
          <w:tcPr>
            <w:tcW w:w="2367" w:type="dxa"/>
            <w:gridSpan w:val="2"/>
            <w:vAlign w:val="center"/>
          </w:tcPr>
          <w:p w14:paraId="4699FD3F" w14:textId="77777777" w:rsidR="00C553D9" w:rsidRPr="00C553D9" w:rsidRDefault="00C553D9" w:rsidP="00C553D9">
            <w:pPr>
              <w:jc w:val="center"/>
              <w:rPr>
                <w:i/>
                <w:lang w:val="fr-FR"/>
              </w:rPr>
            </w:pPr>
            <w:r w:rsidRPr="00C553D9">
              <w:rPr>
                <w:i/>
                <w:lang w:val="fr-FR"/>
              </w:rPr>
              <w:t>Longueur du numéro N(S)N</w:t>
            </w:r>
          </w:p>
        </w:tc>
        <w:tc>
          <w:tcPr>
            <w:tcW w:w="2351" w:type="dxa"/>
            <w:vMerge w:val="restart"/>
            <w:vAlign w:val="center"/>
          </w:tcPr>
          <w:p w14:paraId="1C952917" w14:textId="77777777" w:rsidR="00C553D9" w:rsidRPr="00C553D9" w:rsidRDefault="00C553D9" w:rsidP="00C553D9">
            <w:pPr>
              <w:jc w:val="center"/>
              <w:rPr>
                <w:i/>
                <w:lang w:val="fr-FR"/>
              </w:rPr>
            </w:pPr>
            <w:r w:rsidRPr="00C553D9">
              <w:rPr>
                <w:i/>
                <w:lang w:val="fr-FR"/>
              </w:rPr>
              <w:t xml:space="preserve">Utilisation du </w:t>
            </w:r>
            <w:r w:rsidRPr="00C553D9">
              <w:rPr>
                <w:i/>
                <w:lang w:val="fr-FR"/>
              </w:rPr>
              <w:br/>
              <w:t>numéro UIT</w:t>
            </w:r>
            <w:r w:rsidRPr="00C553D9">
              <w:rPr>
                <w:i/>
                <w:lang w:val="fr-FR"/>
              </w:rPr>
              <w:noBreakHyphen/>
              <w:t>T E.164</w:t>
            </w:r>
          </w:p>
        </w:tc>
        <w:tc>
          <w:tcPr>
            <w:tcW w:w="2495" w:type="dxa"/>
            <w:vMerge w:val="restart"/>
            <w:vAlign w:val="center"/>
          </w:tcPr>
          <w:p w14:paraId="21560A9C" w14:textId="77777777" w:rsidR="00C553D9" w:rsidRPr="00C553D9" w:rsidRDefault="00C553D9" w:rsidP="00C553D9">
            <w:pPr>
              <w:jc w:val="center"/>
              <w:rPr>
                <w:bCs/>
                <w:i/>
                <w:lang w:val="fr-FR"/>
              </w:rPr>
            </w:pPr>
            <w:r w:rsidRPr="00C553D9">
              <w:rPr>
                <w:bCs/>
                <w:i/>
                <w:lang w:val="fr-FR"/>
              </w:rPr>
              <w:t>Informations complémentaires</w:t>
            </w:r>
          </w:p>
        </w:tc>
      </w:tr>
      <w:tr w:rsidR="00C553D9" w:rsidRPr="00C553D9" w14:paraId="5A35C40C" w14:textId="77777777" w:rsidTr="0068224A">
        <w:trPr>
          <w:cantSplit/>
          <w:jc w:val="center"/>
        </w:trPr>
        <w:tc>
          <w:tcPr>
            <w:tcW w:w="2426" w:type="dxa"/>
            <w:vMerge/>
            <w:vAlign w:val="center"/>
          </w:tcPr>
          <w:p w14:paraId="7B7A1170" w14:textId="77777777" w:rsidR="00C553D9" w:rsidRPr="00C553D9" w:rsidRDefault="00C553D9" w:rsidP="00C553D9">
            <w:pPr>
              <w:rPr>
                <w:bCs/>
                <w:i/>
                <w:lang w:val="fr-FR"/>
              </w:rPr>
            </w:pPr>
          </w:p>
        </w:tc>
        <w:tc>
          <w:tcPr>
            <w:tcW w:w="1215" w:type="dxa"/>
            <w:vAlign w:val="center"/>
          </w:tcPr>
          <w:p w14:paraId="14FBE94E" w14:textId="77777777" w:rsidR="00C553D9" w:rsidRPr="00C553D9" w:rsidRDefault="00C553D9" w:rsidP="00C553D9">
            <w:pPr>
              <w:rPr>
                <w:bCs/>
                <w:i/>
                <w:lang w:val="fr-FR"/>
              </w:rPr>
            </w:pPr>
            <w:r w:rsidRPr="00C553D9">
              <w:rPr>
                <w:bCs/>
                <w:i/>
                <w:lang w:val="fr-FR"/>
              </w:rPr>
              <w:t xml:space="preserve">Maximale </w:t>
            </w:r>
          </w:p>
        </w:tc>
        <w:tc>
          <w:tcPr>
            <w:tcW w:w="1152" w:type="dxa"/>
            <w:vAlign w:val="center"/>
          </w:tcPr>
          <w:p w14:paraId="1F32134E" w14:textId="77777777" w:rsidR="00C553D9" w:rsidRPr="00C553D9" w:rsidRDefault="00C553D9" w:rsidP="00C553D9">
            <w:pPr>
              <w:rPr>
                <w:bCs/>
                <w:i/>
                <w:lang w:val="fr-FR"/>
              </w:rPr>
            </w:pPr>
            <w:r w:rsidRPr="00C553D9">
              <w:rPr>
                <w:bCs/>
                <w:i/>
                <w:lang w:val="fr-FR"/>
              </w:rPr>
              <w:t xml:space="preserve">Minimale </w:t>
            </w:r>
          </w:p>
        </w:tc>
        <w:tc>
          <w:tcPr>
            <w:tcW w:w="2351" w:type="dxa"/>
            <w:vMerge/>
            <w:vAlign w:val="center"/>
          </w:tcPr>
          <w:p w14:paraId="5F1B5321" w14:textId="77777777" w:rsidR="00C553D9" w:rsidRPr="00C553D9" w:rsidRDefault="00C553D9" w:rsidP="00C553D9">
            <w:pPr>
              <w:rPr>
                <w:bCs/>
                <w:i/>
                <w:lang w:val="fr-FR"/>
              </w:rPr>
            </w:pPr>
          </w:p>
        </w:tc>
        <w:tc>
          <w:tcPr>
            <w:tcW w:w="2495" w:type="dxa"/>
            <w:vMerge/>
            <w:vAlign w:val="center"/>
          </w:tcPr>
          <w:p w14:paraId="3650F0E1" w14:textId="77777777" w:rsidR="00C553D9" w:rsidRPr="00C553D9" w:rsidRDefault="00C553D9" w:rsidP="00C553D9">
            <w:pPr>
              <w:rPr>
                <w:bCs/>
                <w:i/>
                <w:lang w:val="fr-FR"/>
              </w:rPr>
            </w:pPr>
          </w:p>
        </w:tc>
      </w:tr>
      <w:tr w:rsidR="00C553D9" w:rsidRPr="00C553D9" w14:paraId="07EC0BCD" w14:textId="77777777" w:rsidTr="0068224A">
        <w:trPr>
          <w:cantSplit/>
          <w:trHeight w:val="20"/>
          <w:jc w:val="center"/>
        </w:trPr>
        <w:tc>
          <w:tcPr>
            <w:tcW w:w="2426" w:type="dxa"/>
          </w:tcPr>
          <w:p w14:paraId="5BAEF82B" w14:textId="77777777" w:rsidR="00C553D9" w:rsidRPr="00C553D9" w:rsidRDefault="00C553D9" w:rsidP="00C553D9">
            <w:pPr>
              <w:spacing w:before="0"/>
              <w:jc w:val="center"/>
              <w:rPr>
                <w:lang w:val="fr-FR"/>
              </w:rPr>
            </w:pPr>
            <w:r w:rsidRPr="00C553D9">
              <w:rPr>
                <w:lang w:val="fr-FR"/>
              </w:rPr>
              <w:t>901X XXXX</w:t>
            </w:r>
            <w:r w:rsidRPr="00C553D9">
              <w:rPr>
                <w:lang w:val="fr-FR"/>
              </w:rPr>
              <w:br/>
              <w:t>à</w:t>
            </w:r>
            <w:r w:rsidRPr="00C553D9">
              <w:rPr>
                <w:lang w:val="fr-FR"/>
              </w:rPr>
              <w:br/>
              <w:t>909X XXXX</w:t>
            </w:r>
          </w:p>
        </w:tc>
        <w:tc>
          <w:tcPr>
            <w:tcW w:w="1215" w:type="dxa"/>
          </w:tcPr>
          <w:p w14:paraId="62737478" w14:textId="77777777" w:rsidR="00C553D9" w:rsidRPr="00C553D9" w:rsidRDefault="00C553D9" w:rsidP="00C553D9">
            <w:pPr>
              <w:spacing w:before="0"/>
              <w:jc w:val="center"/>
              <w:rPr>
                <w:lang w:val="fr-FR"/>
              </w:rPr>
            </w:pPr>
            <w:r w:rsidRPr="00C553D9">
              <w:rPr>
                <w:lang w:val="fr-FR"/>
              </w:rPr>
              <w:t>8</w:t>
            </w:r>
          </w:p>
        </w:tc>
        <w:tc>
          <w:tcPr>
            <w:tcW w:w="1152" w:type="dxa"/>
          </w:tcPr>
          <w:p w14:paraId="0247FA30" w14:textId="77777777" w:rsidR="00C553D9" w:rsidRPr="00C553D9" w:rsidRDefault="00C553D9" w:rsidP="00C553D9">
            <w:pPr>
              <w:spacing w:before="0"/>
              <w:jc w:val="center"/>
              <w:rPr>
                <w:lang w:val="fr-FR"/>
              </w:rPr>
            </w:pPr>
            <w:r w:rsidRPr="00C553D9">
              <w:rPr>
                <w:lang w:val="fr-FR"/>
              </w:rPr>
              <w:t>8</w:t>
            </w:r>
          </w:p>
        </w:tc>
        <w:tc>
          <w:tcPr>
            <w:tcW w:w="2351" w:type="dxa"/>
          </w:tcPr>
          <w:p w14:paraId="1E55A7B5"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570F7AEF" w14:textId="77777777" w:rsidR="00C553D9" w:rsidRPr="00C553D9" w:rsidRDefault="00C553D9" w:rsidP="00C553D9">
            <w:pPr>
              <w:spacing w:before="0"/>
              <w:rPr>
                <w:lang w:val="fr-FR"/>
              </w:rPr>
            </w:pPr>
            <w:r w:rsidRPr="00C553D9">
              <w:rPr>
                <w:lang w:val="fr-FR"/>
              </w:rPr>
              <w:t>Omantel Mobile</w:t>
            </w:r>
          </w:p>
        </w:tc>
      </w:tr>
      <w:tr w:rsidR="00C553D9" w:rsidRPr="00C553D9" w14:paraId="09DA740D" w14:textId="77777777" w:rsidTr="0068224A">
        <w:trPr>
          <w:cantSplit/>
          <w:trHeight w:val="20"/>
          <w:jc w:val="center"/>
        </w:trPr>
        <w:tc>
          <w:tcPr>
            <w:tcW w:w="2426" w:type="dxa"/>
          </w:tcPr>
          <w:p w14:paraId="058D7D4F" w14:textId="77777777" w:rsidR="00C553D9" w:rsidRPr="00C553D9" w:rsidRDefault="00C553D9" w:rsidP="00C553D9">
            <w:pPr>
              <w:spacing w:before="0"/>
              <w:jc w:val="center"/>
              <w:rPr>
                <w:lang w:val="fr-FR"/>
              </w:rPr>
            </w:pPr>
            <w:r w:rsidRPr="00C553D9">
              <w:rPr>
                <w:lang w:val="fr-FR"/>
              </w:rPr>
              <w:t>91XXXXXX</w:t>
            </w:r>
          </w:p>
        </w:tc>
        <w:tc>
          <w:tcPr>
            <w:tcW w:w="1215" w:type="dxa"/>
          </w:tcPr>
          <w:p w14:paraId="200CFE44" w14:textId="77777777" w:rsidR="00C553D9" w:rsidRPr="00C553D9" w:rsidRDefault="00C553D9" w:rsidP="00C553D9">
            <w:pPr>
              <w:spacing w:before="0"/>
              <w:jc w:val="center"/>
              <w:rPr>
                <w:lang w:val="fr-FR"/>
              </w:rPr>
            </w:pPr>
            <w:r w:rsidRPr="00C553D9">
              <w:rPr>
                <w:lang w:val="fr-FR"/>
              </w:rPr>
              <w:t>8</w:t>
            </w:r>
          </w:p>
        </w:tc>
        <w:tc>
          <w:tcPr>
            <w:tcW w:w="1152" w:type="dxa"/>
          </w:tcPr>
          <w:p w14:paraId="2D8343E1" w14:textId="77777777" w:rsidR="00C553D9" w:rsidRPr="00C553D9" w:rsidRDefault="00C553D9" w:rsidP="00C553D9">
            <w:pPr>
              <w:spacing w:before="0"/>
              <w:jc w:val="center"/>
              <w:rPr>
                <w:lang w:val="fr-FR"/>
              </w:rPr>
            </w:pPr>
            <w:r w:rsidRPr="00C553D9">
              <w:rPr>
                <w:lang w:val="fr-FR"/>
              </w:rPr>
              <w:t>8</w:t>
            </w:r>
          </w:p>
        </w:tc>
        <w:tc>
          <w:tcPr>
            <w:tcW w:w="2351" w:type="dxa"/>
          </w:tcPr>
          <w:p w14:paraId="1FCFEC07"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069E817E" w14:textId="77777777" w:rsidR="00C553D9" w:rsidRPr="00C553D9" w:rsidRDefault="00C553D9" w:rsidP="00C553D9">
            <w:pPr>
              <w:spacing w:before="0"/>
              <w:rPr>
                <w:lang w:val="fr-FR"/>
              </w:rPr>
            </w:pPr>
            <w:r w:rsidRPr="00C553D9">
              <w:rPr>
                <w:lang w:val="fr-FR"/>
              </w:rPr>
              <w:t>Omantel Mobile</w:t>
            </w:r>
          </w:p>
        </w:tc>
      </w:tr>
      <w:tr w:rsidR="00C553D9" w:rsidRPr="00C553D9" w14:paraId="042E3435" w14:textId="77777777" w:rsidTr="0068224A">
        <w:trPr>
          <w:cantSplit/>
          <w:trHeight w:val="20"/>
          <w:jc w:val="center"/>
        </w:trPr>
        <w:tc>
          <w:tcPr>
            <w:tcW w:w="2426" w:type="dxa"/>
          </w:tcPr>
          <w:p w14:paraId="1CA2CFD2" w14:textId="77777777" w:rsidR="00C553D9" w:rsidRPr="00C553D9" w:rsidRDefault="00C553D9" w:rsidP="00C553D9">
            <w:pPr>
              <w:spacing w:before="0"/>
              <w:jc w:val="center"/>
              <w:rPr>
                <w:lang w:val="fr-FR"/>
              </w:rPr>
            </w:pPr>
            <w:r w:rsidRPr="00C553D9">
              <w:rPr>
                <w:lang w:val="fr-FR"/>
              </w:rPr>
              <w:t>92XXXXXX</w:t>
            </w:r>
          </w:p>
        </w:tc>
        <w:tc>
          <w:tcPr>
            <w:tcW w:w="1215" w:type="dxa"/>
          </w:tcPr>
          <w:p w14:paraId="2D0B6E80" w14:textId="77777777" w:rsidR="00C553D9" w:rsidRPr="00C553D9" w:rsidRDefault="00C553D9" w:rsidP="00C553D9">
            <w:pPr>
              <w:spacing w:before="0"/>
              <w:jc w:val="center"/>
              <w:rPr>
                <w:lang w:val="fr-FR"/>
              </w:rPr>
            </w:pPr>
            <w:r w:rsidRPr="00C553D9">
              <w:rPr>
                <w:lang w:val="fr-FR"/>
              </w:rPr>
              <w:t>8</w:t>
            </w:r>
          </w:p>
        </w:tc>
        <w:tc>
          <w:tcPr>
            <w:tcW w:w="1152" w:type="dxa"/>
          </w:tcPr>
          <w:p w14:paraId="2A9AFBB8" w14:textId="77777777" w:rsidR="00C553D9" w:rsidRPr="00C553D9" w:rsidRDefault="00C553D9" w:rsidP="00C553D9">
            <w:pPr>
              <w:spacing w:before="0"/>
              <w:jc w:val="center"/>
              <w:rPr>
                <w:lang w:val="fr-FR"/>
              </w:rPr>
            </w:pPr>
            <w:r w:rsidRPr="00C553D9">
              <w:rPr>
                <w:lang w:val="fr-FR"/>
              </w:rPr>
              <w:t>8</w:t>
            </w:r>
          </w:p>
        </w:tc>
        <w:tc>
          <w:tcPr>
            <w:tcW w:w="2351" w:type="dxa"/>
          </w:tcPr>
          <w:p w14:paraId="16B785CE"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19950003" w14:textId="77777777" w:rsidR="00C553D9" w:rsidRPr="00C553D9" w:rsidRDefault="00C553D9" w:rsidP="00C553D9">
            <w:pPr>
              <w:spacing w:before="0"/>
              <w:rPr>
                <w:lang w:val="fr-FR"/>
              </w:rPr>
            </w:pPr>
            <w:r w:rsidRPr="00C553D9">
              <w:rPr>
                <w:lang w:val="fr-FR"/>
              </w:rPr>
              <w:t>Omantel Mobile</w:t>
            </w:r>
          </w:p>
        </w:tc>
      </w:tr>
      <w:tr w:rsidR="00C553D9" w:rsidRPr="00C553D9" w14:paraId="2D0C88B9" w14:textId="77777777" w:rsidTr="0068224A">
        <w:trPr>
          <w:cantSplit/>
          <w:trHeight w:val="20"/>
          <w:jc w:val="center"/>
        </w:trPr>
        <w:tc>
          <w:tcPr>
            <w:tcW w:w="2426" w:type="dxa"/>
          </w:tcPr>
          <w:p w14:paraId="7B9582CF" w14:textId="77777777" w:rsidR="00C553D9" w:rsidRPr="00C553D9" w:rsidRDefault="00C553D9" w:rsidP="00C553D9">
            <w:pPr>
              <w:spacing w:before="0"/>
              <w:jc w:val="center"/>
              <w:rPr>
                <w:lang w:val="fr-FR"/>
              </w:rPr>
            </w:pPr>
            <w:r w:rsidRPr="00C553D9">
              <w:rPr>
                <w:lang w:val="fr-FR"/>
              </w:rPr>
              <w:t>93XXXXXX</w:t>
            </w:r>
          </w:p>
        </w:tc>
        <w:tc>
          <w:tcPr>
            <w:tcW w:w="1215" w:type="dxa"/>
          </w:tcPr>
          <w:p w14:paraId="31C829D3" w14:textId="77777777" w:rsidR="00C553D9" w:rsidRPr="00C553D9" w:rsidRDefault="00C553D9" w:rsidP="00C553D9">
            <w:pPr>
              <w:spacing w:before="0"/>
              <w:jc w:val="center"/>
              <w:rPr>
                <w:lang w:val="fr-FR"/>
              </w:rPr>
            </w:pPr>
            <w:r w:rsidRPr="00C553D9">
              <w:rPr>
                <w:lang w:val="fr-FR"/>
              </w:rPr>
              <w:t>8</w:t>
            </w:r>
          </w:p>
        </w:tc>
        <w:tc>
          <w:tcPr>
            <w:tcW w:w="1152" w:type="dxa"/>
          </w:tcPr>
          <w:p w14:paraId="66F94969" w14:textId="77777777" w:rsidR="00C553D9" w:rsidRPr="00C553D9" w:rsidRDefault="00C553D9" w:rsidP="00C553D9">
            <w:pPr>
              <w:spacing w:before="0"/>
              <w:jc w:val="center"/>
              <w:rPr>
                <w:lang w:val="fr-FR"/>
              </w:rPr>
            </w:pPr>
            <w:r w:rsidRPr="00C553D9">
              <w:rPr>
                <w:lang w:val="fr-FR"/>
              </w:rPr>
              <w:t>8</w:t>
            </w:r>
          </w:p>
        </w:tc>
        <w:tc>
          <w:tcPr>
            <w:tcW w:w="2351" w:type="dxa"/>
          </w:tcPr>
          <w:p w14:paraId="04821F1C"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0EF0201C" w14:textId="77777777" w:rsidR="00C553D9" w:rsidRPr="00C553D9" w:rsidRDefault="00C553D9" w:rsidP="00C553D9">
            <w:pPr>
              <w:spacing w:before="0"/>
              <w:rPr>
                <w:lang w:val="fr-FR"/>
              </w:rPr>
            </w:pPr>
            <w:r w:rsidRPr="00C553D9">
              <w:rPr>
                <w:lang w:val="fr-FR"/>
              </w:rPr>
              <w:t>Omantel Mobile</w:t>
            </w:r>
          </w:p>
        </w:tc>
      </w:tr>
      <w:tr w:rsidR="00C553D9" w:rsidRPr="00C553D9" w14:paraId="2C33BBCA" w14:textId="77777777" w:rsidTr="0068224A">
        <w:trPr>
          <w:cantSplit/>
          <w:trHeight w:val="20"/>
          <w:jc w:val="center"/>
        </w:trPr>
        <w:tc>
          <w:tcPr>
            <w:tcW w:w="2426" w:type="dxa"/>
          </w:tcPr>
          <w:p w14:paraId="54E5DDAC" w14:textId="77777777" w:rsidR="00C553D9" w:rsidRPr="00C553D9" w:rsidRDefault="00C553D9" w:rsidP="00C553D9">
            <w:pPr>
              <w:spacing w:before="0"/>
              <w:jc w:val="center"/>
              <w:rPr>
                <w:lang w:val="fr-FR"/>
              </w:rPr>
            </w:pPr>
            <w:r w:rsidRPr="00C553D9">
              <w:rPr>
                <w:lang w:val="fr-FR"/>
              </w:rPr>
              <w:t>94XXXXXX</w:t>
            </w:r>
          </w:p>
        </w:tc>
        <w:tc>
          <w:tcPr>
            <w:tcW w:w="1215" w:type="dxa"/>
          </w:tcPr>
          <w:p w14:paraId="1175FFBB" w14:textId="77777777" w:rsidR="00C553D9" w:rsidRPr="00C553D9" w:rsidRDefault="00C553D9" w:rsidP="00C553D9">
            <w:pPr>
              <w:spacing w:before="0"/>
              <w:jc w:val="center"/>
              <w:rPr>
                <w:lang w:val="fr-FR"/>
              </w:rPr>
            </w:pPr>
            <w:r w:rsidRPr="00C553D9">
              <w:rPr>
                <w:lang w:val="fr-FR"/>
              </w:rPr>
              <w:t>8</w:t>
            </w:r>
          </w:p>
        </w:tc>
        <w:tc>
          <w:tcPr>
            <w:tcW w:w="1152" w:type="dxa"/>
          </w:tcPr>
          <w:p w14:paraId="76E06027" w14:textId="77777777" w:rsidR="00C553D9" w:rsidRPr="00C553D9" w:rsidRDefault="00C553D9" w:rsidP="00C553D9">
            <w:pPr>
              <w:spacing w:before="0"/>
              <w:jc w:val="center"/>
              <w:rPr>
                <w:lang w:val="fr-FR"/>
              </w:rPr>
            </w:pPr>
            <w:r w:rsidRPr="00C553D9">
              <w:rPr>
                <w:lang w:val="fr-FR"/>
              </w:rPr>
              <w:t>8</w:t>
            </w:r>
          </w:p>
        </w:tc>
        <w:tc>
          <w:tcPr>
            <w:tcW w:w="2351" w:type="dxa"/>
          </w:tcPr>
          <w:p w14:paraId="18D5B35A"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594E4ED9" w14:textId="77777777" w:rsidR="00C553D9" w:rsidRPr="00C553D9" w:rsidRDefault="00C553D9" w:rsidP="00C553D9">
            <w:pPr>
              <w:spacing w:before="0"/>
              <w:rPr>
                <w:lang w:val="fr-FR"/>
              </w:rPr>
            </w:pPr>
            <w:r w:rsidRPr="00C553D9">
              <w:rPr>
                <w:lang w:val="fr-FR"/>
              </w:rPr>
              <w:t>Ooredoo</w:t>
            </w:r>
          </w:p>
        </w:tc>
      </w:tr>
      <w:tr w:rsidR="00C553D9" w:rsidRPr="00C553D9" w14:paraId="19BABBB8" w14:textId="77777777" w:rsidTr="0068224A">
        <w:trPr>
          <w:cantSplit/>
          <w:trHeight w:val="20"/>
          <w:jc w:val="center"/>
        </w:trPr>
        <w:tc>
          <w:tcPr>
            <w:tcW w:w="2426" w:type="dxa"/>
          </w:tcPr>
          <w:p w14:paraId="57B80FDE" w14:textId="77777777" w:rsidR="00C553D9" w:rsidRPr="00C553D9" w:rsidRDefault="00C553D9" w:rsidP="00C553D9">
            <w:pPr>
              <w:spacing w:before="0"/>
              <w:jc w:val="center"/>
              <w:rPr>
                <w:lang w:val="fr-FR"/>
              </w:rPr>
            </w:pPr>
            <w:r w:rsidRPr="00C553D9">
              <w:rPr>
                <w:lang w:val="fr-FR"/>
              </w:rPr>
              <w:t>95XXXXXX</w:t>
            </w:r>
          </w:p>
        </w:tc>
        <w:tc>
          <w:tcPr>
            <w:tcW w:w="1215" w:type="dxa"/>
          </w:tcPr>
          <w:p w14:paraId="4B45AF89" w14:textId="77777777" w:rsidR="00C553D9" w:rsidRPr="00C553D9" w:rsidRDefault="00C553D9" w:rsidP="00C553D9">
            <w:pPr>
              <w:spacing w:before="0"/>
              <w:jc w:val="center"/>
              <w:rPr>
                <w:lang w:val="fr-FR"/>
              </w:rPr>
            </w:pPr>
            <w:r w:rsidRPr="00C553D9">
              <w:rPr>
                <w:lang w:val="fr-FR"/>
              </w:rPr>
              <w:t>8</w:t>
            </w:r>
          </w:p>
        </w:tc>
        <w:tc>
          <w:tcPr>
            <w:tcW w:w="1152" w:type="dxa"/>
          </w:tcPr>
          <w:p w14:paraId="4B6BE639" w14:textId="77777777" w:rsidR="00C553D9" w:rsidRPr="00C553D9" w:rsidRDefault="00C553D9" w:rsidP="00C553D9">
            <w:pPr>
              <w:spacing w:before="0"/>
              <w:jc w:val="center"/>
              <w:rPr>
                <w:lang w:val="fr-FR"/>
              </w:rPr>
            </w:pPr>
            <w:r w:rsidRPr="00C553D9">
              <w:rPr>
                <w:lang w:val="fr-FR"/>
              </w:rPr>
              <w:t>8</w:t>
            </w:r>
          </w:p>
        </w:tc>
        <w:tc>
          <w:tcPr>
            <w:tcW w:w="2351" w:type="dxa"/>
          </w:tcPr>
          <w:p w14:paraId="056BEF2E"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18C35C5B" w14:textId="77777777" w:rsidR="00C553D9" w:rsidRPr="00C553D9" w:rsidRDefault="00C553D9" w:rsidP="00C553D9">
            <w:pPr>
              <w:spacing w:before="0"/>
              <w:rPr>
                <w:lang w:val="fr-FR"/>
              </w:rPr>
            </w:pPr>
            <w:r w:rsidRPr="00C553D9">
              <w:rPr>
                <w:lang w:val="fr-FR"/>
              </w:rPr>
              <w:t>Ooredoo</w:t>
            </w:r>
          </w:p>
        </w:tc>
      </w:tr>
      <w:tr w:rsidR="00C553D9" w:rsidRPr="00C553D9" w14:paraId="69EC0991" w14:textId="77777777" w:rsidTr="0068224A">
        <w:trPr>
          <w:cantSplit/>
          <w:trHeight w:val="20"/>
          <w:jc w:val="center"/>
        </w:trPr>
        <w:tc>
          <w:tcPr>
            <w:tcW w:w="2426" w:type="dxa"/>
          </w:tcPr>
          <w:p w14:paraId="2BC03F36" w14:textId="77777777" w:rsidR="00C553D9" w:rsidRPr="00C553D9" w:rsidRDefault="00C553D9" w:rsidP="00C553D9">
            <w:pPr>
              <w:spacing w:before="0"/>
              <w:jc w:val="center"/>
              <w:rPr>
                <w:lang w:val="fr-FR"/>
              </w:rPr>
            </w:pPr>
            <w:r w:rsidRPr="00C553D9">
              <w:rPr>
                <w:lang w:val="fr-FR"/>
              </w:rPr>
              <w:t>96XXXXXX</w:t>
            </w:r>
          </w:p>
        </w:tc>
        <w:tc>
          <w:tcPr>
            <w:tcW w:w="1215" w:type="dxa"/>
          </w:tcPr>
          <w:p w14:paraId="0945CB65" w14:textId="77777777" w:rsidR="00C553D9" w:rsidRPr="00C553D9" w:rsidRDefault="00C553D9" w:rsidP="00C553D9">
            <w:pPr>
              <w:spacing w:before="0"/>
              <w:jc w:val="center"/>
              <w:rPr>
                <w:lang w:val="fr-FR"/>
              </w:rPr>
            </w:pPr>
            <w:r w:rsidRPr="00C553D9">
              <w:rPr>
                <w:lang w:val="fr-FR"/>
              </w:rPr>
              <w:t>8</w:t>
            </w:r>
          </w:p>
        </w:tc>
        <w:tc>
          <w:tcPr>
            <w:tcW w:w="1152" w:type="dxa"/>
          </w:tcPr>
          <w:p w14:paraId="55988DD3" w14:textId="77777777" w:rsidR="00C553D9" w:rsidRPr="00C553D9" w:rsidRDefault="00C553D9" w:rsidP="00C553D9">
            <w:pPr>
              <w:spacing w:before="0"/>
              <w:jc w:val="center"/>
              <w:rPr>
                <w:lang w:val="fr-FR"/>
              </w:rPr>
            </w:pPr>
            <w:r w:rsidRPr="00C553D9">
              <w:rPr>
                <w:lang w:val="fr-FR"/>
              </w:rPr>
              <w:t>8</w:t>
            </w:r>
          </w:p>
        </w:tc>
        <w:tc>
          <w:tcPr>
            <w:tcW w:w="2351" w:type="dxa"/>
          </w:tcPr>
          <w:p w14:paraId="5885B0F7"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1BE2E15A" w14:textId="77777777" w:rsidR="00C553D9" w:rsidRPr="00C553D9" w:rsidRDefault="00C553D9" w:rsidP="00C553D9">
            <w:pPr>
              <w:spacing w:before="0"/>
              <w:rPr>
                <w:lang w:val="fr-FR"/>
              </w:rPr>
            </w:pPr>
            <w:r w:rsidRPr="00C553D9">
              <w:rPr>
                <w:lang w:val="fr-FR"/>
              </w:rPr>
              <w:t>Ooredoo</w:t>
            </w:r>
          </w:p>
        </w:tc>
      </w:tr>
      <w:tr w:rsidR="00C553D9" w:rsidRPr="00C553D9" w14:paraId="34256C15" w14:textId="77777777" w:rsidTr="0068224A">
        <w:trPr>
          <w:cantSplit/>
          <w:trHeight w:val="20"/>
          <w:jc w:val="center"/>
        </w:trPr>
        <w:tc>
          <w:tcPr>
            <w:tcW w:w="2426" w:type="dxa"/>
          </w:tcPr>
          <w:p w14:paraId="1F37F1A5" w14:textId="77777777" w:rsidR="00C553D9" w:rsidRPr="00C553D9" w:rsidRDefault="00C553D9" w:rsidP="00C553D9">
            <w:pPr>
              <w:spacing w:before="0"/>
              <w:jc w:val="center"/>
              <w:rPr>
                <w:lang w:val="fr-FR"/>
              </w:rPr>
            </w:pPr>
            <w:r w:rsidRPr="00C553D9">
              <w:rPr>
                <w:lang w:val="fr-FR"/>
              </w:rPr>
              <w:t>97XXXXXX</w:t>
            </w:r>
          </w:p>
        </w:tc>
        <w:tc>
          <w:tcPr>
            <w:tcW w:w="1215" w:type="dxa"/>
          </w:tcPr>
          <w:p w14:paraId="403E04FB" w14:textId="77777777" w:rsidR="00C553D9" w:rsidRPr="00C553D9" w:rsidRDefault="00C553D9" w:rsidP="00C553D9">
            <w:pPr>
              <w:spacing w:before="0"/>
              <w:jc w:val="center"/>
              <w:rPr>
                <w:lang w:val="fr-FR"/>
              </w:rPr>
            </w:pPr>
            <w:r w:rsidRPr="00C553D9">
              <w:rPr>
                <w:lang w:val="fr-FR"/>
              </w:rPr>
              <w:t>8</w:t>
            </w:r>
          </w:p>
        </w:tc>
        <w:tc>
          <w:tcPr>
            <w:tcW w:w="1152" w:type="dxa"/>
          </w:tcPr>
          <w:p w14:paraId="2651FA4F" w14:textId="77777777" w:rsidR="00C553D9" w:rsidRPr="00C553D9" w:rsidRDefault="00C553D9" w:rsidP="00C553D9">
            <w:pPr>
              <w:spacing w:before="0"/>
              <w:jc w:val="center"/>
              <w:rPr>
                <w:lang w:val="fr-FR"/>
              </w:rPr>
            </w:pPr>
            <w:r w:rsidRPr="00C553D9">
              <w:rPr>
                <w:lang w:val="fr-FR"/>
              </w:rPr>
              <w:t>8</w:t>
            </w:r>
          </w:p>
        </w:tc>
        <w:tc>
          <w:tcPr>
            <w:tcW w:w="2351" w:type="dxa"/>
          </w:tcPr>
          <w:p w14:paraId="31FC7C78"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3E3FE448" w14:textId="77777777" w:rsidR="00C553D9" w:rsidRPr="00C553D9" w:rsidRDefault="00C553D9" w:rsidP="00C553D9">
            <w:pPr>
              <w:spacing w:before="0"/>
              <w:rPr>
                <w:lang w:val="fr-FR"/>
              </w:rPr>
            </w:pPr>
            <w:r w:rsidRPr="00C553D9">
              <w:rPr>
                <w:lang w:val="fr-FR"/>
              </w:rPr>
              <w:t>Ooredoo</w:t>
            </w:r>
          </w:p>
        </w:tc>
      </w:tr>
      <w:tr w:rsidR="00C553D9" w:rsidRPr="00C553D9" w14:paraId="3CDBE15A" w14:textId="77777777" w:rsidTr="0068224A">
        <w:trPr>
          <w:cantSplit/>
          <w:trHeight w:val="20"/>
          <w:jc w:val="center"/>
        </w:trPr>
        <w:tc>
          <w:tcPr>
            <w:tcW w:w="2426" w:type="dxa"/>
          </w:tcPr>
          <w:p w14:paraId="1AB037E0" w14:textId="77777777" w:rsidR="00C553D9" w:rsidRPr="00C553D9" w:rsidRDefault="00C553D9" w:rsidP="00C553D9">
            <w:pPr>
              <w:spacing w:before="0"/>
              <w:jc w:val="center"/>
              <w:rPr>
                <w:lang w:val="fr-FR"/>
              </w:rPr>
            </w:pPr>
            <w:r w:rsidRPr="00C553D9">
              <w:rPr>
                <w:lang w:val="fr-FR"/>
              </w:rPr>
              <w:t>98XXXXXX</w:t>
            </w:r>
          </w:p>
        </w:tc>
        <w:tc>
          <w:tcPr>
            <w:tcW w:w="1215" w:type="dxa"/>
          </w:tcPr>
          <w:p w14:paraId="755C4278" w14:textId="77777777" w:rsidR="00C553D9" w:rsidRPr="00C553D9" w:rsidRDefault="00C553D9" w:rsidP="00C553D9">
            <w:pPr>
              <w:spacing w:before="0"/>
              <w:jc w:val="center"/>
              <w:rPr>
                <w:lang w:val="fr-FR"/>
              </w:rPr>
            </w:pPr>
            <w:r w:rsidRPr="00C553D9">
              <w:rPr>
                <w:lang w:val="fr-FR"/>
              </w:rPr>
              <w:t>8</w:t>
            </w:r>
          </w:p>
        </w:tc>
        <w:tc>
          <w:tcPr>
            <w:tcW w:w="1152" w:type="dxa"/>
          </w:tcPr>
          <w:p w14:paraId="6F6EFB57" w14:textId="77777777" w:rsidR="00C553D9" w:rsidRPr="00C553D9" w:rsidRDefault="00C553D9" w:rsidP="00C553D9">
            <w:pPr>
              <w:spacing w:before="0"/>
              <w:jc w:val="center"/>
              <w:rPr>
                <w:lang w:val="fr-FR"/>
              </w:rPr>
            </w:pPr>
            <w:r w:rsidRPr="00C553D9">
              <w:rPr>
                <w:lang w:val="fr-FR"/>
              </w:rPr>
              <w:t>8</w:t>
            </w:r>
          </w:p>
        </w:tc>
        <w:tc>
          <w:tcPr>
            <w:tcW w:w="2351" w:type="dxa"/>
          </w:tcPr>
          <w:p w14:paraId="0FAD1B4A"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7EFCA1E6" w14:textId="77777777" w:rsidR="00C553D9" w:rsidRPr="00C553D9" w:rsidRDefault="00C553D9" w:rsidP="00C553D9">
            <w:pPr>
              <w:spacing w:before="0"/>
              <w:rPr>
                <w:lang w:val="fr-FR"/>
              </w:rPr>
            </w:pPr>
            <w:r w:rsidRPr="00C553D9">
              <w:rPr>
                <w:lang w:val="fr-FR"/>
              </w:rPr>
              <w:t>Omantel Mobile</w:t>
            </w:r>
          </w:p>
        </w:tc>
      </w:tr>
      <w:tr w:rsidR="00C553D9" w:rsidRPr="00C553D9" w14:paraId="0EF72731" w14:textId="77777777" w:rsidTr="0068224A">
        <w:trPr>
          <w:cantSplit/>
          <w:trHeight w:val="20"/>
          <w:jc w:val="center"/>
        </w:trPr>
        <w:tc>
          <w:tcPr>
            <w:tcW w:w="2426" w:type="dxa"/>
          </w:tcPr>
          <w:p w14:paraId="5A6109A4" w14:textId="77777777" w:rsidR="00C553D9" w:rsidRPr="00C553D9" w:rsidRDefault="00C553D9" w:rsidP="00C553D9">
            <w:pPr>
              <w:spacing w:before="0"/>
              <w:jc w:val="center"/>
              <w:rPr>
                <w:lang w:val="fr-FR"/>
              </w:rPr>
            </w:pPr>
            <w:r w:rsidRPr="00C553D9">
              <w:rPr>
                <w:lang w:val="fr-FR"/>
              </w:rPr>
              <w:t>99XXXXXX</w:t>
            </w:r>
          </w:p>
        </w:tc>
        <w:tc>
          <w:tcPr>
            <w:tcW w:w="1215" w:type="dxa"/>
          </w:tcPr>
          <w:p w14:paraId="57BBD183" w14:textId="77777777" w:rsidR="00C553D9" w:rsidRPr="00C553D9" w:rsidRDefault="00C553D9" w:rsidP="00C553D9">
            <w:pPr>
              <w:spacing w:before="0"/>
              <w:jc w:val="center"/>
              <w:rPr>
                <w:lang w:val="fr-FR"/>
              </w:rPr>
            </w:pPr>
            <w:r w:rsidRPr="00C553D9">
              <w:rPr>
                <w:lang w:val="fr-FR"/>
              </w:rPr>
              <w:t>8</w:t>
            </w:r>
          </w:p>
        </w:tc>
        <w:tc>
          <w:tcPr>
            <w:tcW w:w="1152" w:type="dxa"/>
          </w:tcPr>
          <w:p w14:paraId="5B616EDF" w14:textId="77777777" w:rsidR="00C553D9" w:rsidRPr="00C553D9" w:rsidRDefault="00C553D9" w:rsidP="00C553D9">
            <w:pPr>
              <w:spacing w:before="0"/>
              <w:jc w:val="center"/>
              <w:rPr>
                <w:lang w:val="fr-FR"/>
              </w:rPr>
            </w:pPr>
            <w:r w:rsidRPr="00C553D9">
              <w:rPr>
                <w:lang w:val="fr-FR"/>
              </w:rPr>
              <w:t>8</w:t>
            </w:r>
          </w:p>
        </w:tc>
        <w:tc>
          <w:tcPr>
            <w:tcW w:w="2351" w:type="dxa"/>
          </w:tcPr>
          <w:p w14:paraId="43E74A83"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1B2253D7" w14:textId="77777777" w:rsidR="00C553D9" w:rsidRPr="00C553D9" w:rsidRDefault="00C553D9" w:rsidP="00C553D9">
            <w:pPr>
              <w:spacing w:before="0"/>
              <w:rPr>
                <w:lang w:val="fr-FR"/>
              </w:rPr>
            </w:pPr>
            <w:r w:rsidRPr="00C553D9">
              <w:rPr>
                <w:lang w:val="fr-FR"/>
              </w:rPr>
              <w:t>Omantel Mobile</w:t>
            </w:r>
          </w:p>
        </w:tc>
      </w:tr>
      <w:tr w:rsidR="00C553D9" w:rsidRPr="00C553D9" w14:paraId="7BC61316" w14:textId="77777777" w:rsidTr="0068224A">
        <w:trPr>
          <w:cantSplit/>
          <w:trHeight w:val="20"/>
          <w:jc w:val="center"/>
        </w:trPr>
        <w:tc>
          <w:tcPr>
            <w:tcW w:w="2426" w:type="dxa"/>
            <w:shd w:val="clear" w:color="auto" w:fill="auto"/>
          </w:tcPr>
          <w:p w14:paraId="3AA72C3D" w14:textId="77777777" w:rsidR="00C553D9" w:rsidRPr="00C553D9" w:rsidRDefault="00C553D9" w:rsidP="00C553D9">
            <w:pPr>
              <w:spacing w:before="0"/>
              <w:jc w:val="center"/>
              <w:rPr>
                <w:lang w:val="fr-FR"/>
              </w:rPr>
            </w:pPr>
            <w:r w:rsidRPr="00C553D9">
              <w:rPr>
                <w:lang w:val="fr-FR"/>
              </w:rPr>
              <w:t>71XXXXXX</w:t>
            </w:r>
          </w:p>
        </w:tc>
        <w:tc>
          <w:tcPr>
            <w:tcW w:w="1215" w:type="dxa"/>
            <w:shd w:val="clear" w:color="auto" w:fill="auto"/>
          </w:tcPr>
          <w:p w14:paraId="3A58E4CC" w14:textId="77777777" w:rsidR="00C553D9" w:rsidRPr="00C553D9" w:rsidRDefault="00C553D9" w:rsidP="00C553D9">
            <w:pPr>
              <w:spacing w:before="0"/>
              <w:jc w:val="center"/>
              <w:rPr>
                <w:lang w:val="fr-FR"/>
              </w:rPr>
            </w:pPr>
            <w:r w:rsidRPr="00C553D9">
              <w:rPr>
                <w:lang w:val="fr-FR"/>
              </w:rPr>
              <w:t>8</w:t>
            </w:r>
          </w:p>
        </w:tc>
        <w:tc>
          <w:tcPr>
            <w:tcW w:w="1152" w:type="dxa"/>
            <w:shd w:val="clear" w:color="auto" w:fill="auto"/>
          </w:tcPr>
          <w:p w14:paraId="7F4E2844" w14:textId="77777777" w:rsidR="00C553D9" w:rsidRPr="00C553D9" w:rsidRDefault="00C553D9" w:rsidP="00C553D9">
            <w:pPr>
              <w:spacing w:before="0"/>
              <w:jc w:val="center"/>
              <w:rPr>
                <w:lang w:val="fr-FR"/>
              </w:rPr>
            </w:pPr>
            <w:r w:rsidRPr="00C553D9">
              <w:rPr>
                <w:lang w:val="fr-FR"/>
              </w:rPr>
              <w:t>8</w:t>
            </w:r>
          </w:p>
        </w:tc>
        <w:tc>
          <w:tcPr>
            <w:tcW w:w="2351" w:type="dxa"/>
            <w:shd w:val="clear" w:color="auto" w:fill="auto"/>
          </w:tcPr>
          <w:p w14:paraId="746BC7D0" w14:textId="77777777" w:rsidR="00C553D9" w:rsidRPr="00C553D9" w:rsidRDefault="00C553D9" w:rsidP="00C553D9">
            <w:pPr>
              <w:spacing w:before="0"/>
              <w:rPr>
                <w:lang w:val="fr-FR"/>
              </w:rPr>
            </w:pPr>
            <w:r w:rsidRPr="00C553D9">
              <w:rPr>
                <w:lang w:val="fr-FR"/>
              </w:rPr>
              <w:t xml:space="preserve">Service mobile </w:t>
            </w:r>
          </w:p>
        </w:tc>
        <w:tc>
          <w:tcPr>
            <w:tcW w:w="2495" w:type="dxa"/>
            <w:shd w:val="clear" w:color="auto" w:fill="auto"/>
          </w:tcPr>
          <w:p w14:paraId="65DD745D" w14:textId="77777777" w:rsidR="00C553D9" w:rsidRPr="00C553D9" w:rsidRDefault="00C553D9" w:rsidP="00C553D9">
            <w:pPr>
              <w:spacing w:before="0"/>
              <w:rPr>
                <w:lang w:val="fr-FR"/>
              </w:rPr>
            </w:pPr>
            <w:r w:rsidRPr="00C553D9">
              <w:rPr>
                <w:lang w:val="fr-FR"/>
              </w:rPr>
              <w:t>Omantel Mobile</w:t>
            </w:r>
          </w:p>
        </w:tc>
      </w:tr>
      <w:tr w:rsidR="00C553D9" w:rsidRPr="00C553D9" w14:paraId="6AB4F2EE" w14:textId="77777777" w:rsidTr="0068224A">
        <w:trPr>
          <w:cantSplit/>
          <w:trHeight w:val="20"/>
          <w:jc w:val="center"/>
        </w:trPr>
        <w:tc>
          <w:tcPr>
            <w:tcW w:w="2426" w:type="dxa"/>
            <w:shd w:val="clear" w:color="auto" w:fill="auto"/>
          </w:tcPr>
          <w:p w14:paraId="78D72421" w14:textId="77777777" w:rsidR="00C553D9" w:rsidRPr="00C553D9" w:rsidRDefault="00C553D9" w:rsidP="00C553D9">
            <w:pPr>
              <w:spacing w:before="0"/>
              <w:jc w:val="center"/>
              <w:rPr>
                <w:lang w:val="fr-FR"/>
              </w:rPr>
            </w:pPr>
            <w:r w:rsidRPr="00C553D9">
              <w:rPr>
                <w:lang w:val="fr-FR"/>
              </w:rPr>
              <w:t>72XXXXXX</w:t>
            </w:r>
          </w:p>
        </w:tc>
        <w:tc>
          <w:tcPr>
            <w:tcW w:w="1215" w:type="dxa"/>
            <w:shd w:val="clear" w:color="auto" w:fill="auto"/>
          </w:tcPr>
          <w:p w14:paraId="709210FA" w14:textId="77777777" w:rsidR="00C553D9" w:rsidRPr="00C553D9" w:rsidRDefault="00C553D9" w:rsidP="00C553D9">
            <w:pPr>
              <w:spacing w:before="0"/>
              <w:jc w:val="center"/>
              <w:rPr>
                <w:lang w:val="fr-FR"/>
              </w:rPr>
            </w:pPr>
            <w:r w:rsidRPr="00C553D9">
              <w:rPr>
                <w:lang w:val="fr-FR"/>
              </w:rPr>
              <w:t>8</w:t>
            </w:r>
          </w:p>
        </w:tc>
        <w:tc>
          <w:tcPr>
            <w:tcW w:w="1152" w:type="dxa"/>
            <w:shd w:val="clear" w:color="auto" w:fill="auto"/>
          </w:tcPr>
          <w:p w14:paraId="2EA244ED" w14:textId="77777777" w:rsidR="00C553D9" w:rsidRPr="00C553D9" w:rsidRDefault="00C553D9" w:rsidP="00C553D9">
            <w:pPr>
              <w:spacing w:before="0"/>
              <w:jc w:val="center"/>
              <w:rPr>
                <w:lang w:val="fr-FR"/>
              </w:rPr>
            </w:pPr>
            <w:r w:rsidRPr="00C553D9">
              <w:rPr>
                <w:lang w:val="fr-FR"/>
              </w:rPr>
              <w:t>8</w:t>
            </w:r>
          </w:p>
        </w:tc>
        <w:tc>
          <w:tcPr>
            <w:tcW w:w="2351" w:type="dxa"/>
            <w:shd w:val="clear" w:color="auto" w:fill="auto"/>
          </w:tcPr>
          <w:p w14:paraId="223B068D" w14:textId="77777777" w:rsidR="00C553D9" w:rsidRPr="00C553D9" w:rsidRDefault="00C553D9" w:rsidP="00C553D9">
            <w:pPr>
              <w:spacing w:before="0"/>
              <w:rPr>
                <w:lang w:val="fr-FR"/>
              </w:rPr>
            </w:pPr>
            <w:r w:rsidRPr="00C553D9">
              <w:rPr>
                <w:lang w:val="fr-FR"/>
              </w:rPr>
              <w:t>Service mobile</w:t>
            </w:r>
          </w:p>
        </w:tc>
        <w:tc>
          <w:tcPr>
            <w:tcW w:w="2495" w:type="dxa"/>
            <w:shd w:val="clear" w:color="auto" w:fill="auto"/>
          </w:tcPr>
          <w:p w14:paraId="4D770984" w14:textId="77777777" w:rsidR="00C553D9" w:rsidRPr="00C553D9" w:rsidRDefault="00C553D9" w:rsidP="00C553D9">
            <w:pPr>
              <w:spacing w:before="0"/>
              <w:rPr>
                <w:lang w:val="fr-FR"/>
              </w:rPr>
            </w:pPr>
            <w:r w:rsidRPr="00C553D9">
              <w:rPr>
                <w:lang w:val="fr-FR"/>
              </w:rPr>
              <w:t>Omantel Mobile</w:t>
            </w:r>
          </w:p>
        </w:tc>
      </w:tr>
      <w:tr w:rsidR="00C553D9" w:rsidRPr="00C553D9" w14:paraId="219B1B18" w14:textId="77777777" w:rsidTr="0068224A">
        <w:trPr>
          <w:cantSplit/>
          <w:trHeight w:val="20"/>
          <w:jc w:val="center"/>
        </w:trPr>
        <w:tc>
          <w:tcPr>
            <w:tcW w:w="2426" w:type="dxa"/>
            <w:shd w:val="clear" w:color="auto" w:fill="auto"/>
          </w:tcPr>
          <w:p w14:paraId="3AD87678" w14:textId="77777777" w:rsidR="00C553D9" w:rsidRPr="00C553D9" w:rsidRDefault="00C553D9" w:rsidP="00C553D9">
            <w:pPr>
              <w:spacing w:before="0"/>
              <w:jc w:val="center"/>
              <w:rPr>
                <w:lang w:val="fr-FR"/>
              </w:rPr>
            </w:pPr>
            <w:r w:rsidRPr="00C553D9">
              <w:rPr>
                <w:lang w:val="fr-FR"/>
              </w:rPr>
              <w:t>770XXXXX</w:t>
            </w:r>
          </w:p>
        </w:tc>
        <w:tc>
          <w:tcPr>
            <w:tcW w:w="1215" w:type="dxa"/>
            <w:shd w:val="clear" w:color="auto" w:fill="auto"/>
          </w:tcPr>
          <w:p w14:paraId="1D45A38D" w14:textId="77777777" w:rsidR="00C553D9" w:rsidRPr="00C553D9" w:rsidRDefault="00C553D9" w:rsidP="00C553D9">
            <w:pPr>
              <w:spacing w:before="0"/>
              <w:jc w:val="center"/>
              <w:rPr>
                <w:lang w:val="fr-FR"/>
              </w:rPr>
            </w:pPr>
            <w:r w:rsidRPr="00C553D9">
              <w:rPr>
                <w:lang w:val="fr-FR"/>
              </w:rPr>
              <w:t>8</w:t>
            </w:r>
          </w:p>
        </w:tc>
        <w:tc>
          <w:tcPr>
            <w:tcW w:w="1152" w:type="dxa"/>
            <w:shd w:val="clear" w:color="auto" w:fill="auto"/>
          </w:tcPr>
          <w:p w14:paraId="13A0166B" w14:textId="77777777" w:rsidR="00C553D9" w:rsidRPr="00C553D9" w:rsidRDefault="00C553D9" w:rsidP="00C553D9">
            <w:pPr>
              <w:spacing w:before="0"/>
              <w:jc w:val="center"/>
              <w:rPr>
                <w:lang w:val="fr-FR"/>
              </w:rPr>
            </w:pPr>
            <w:r w:rsidRPr="00C553D9">
              <w:rPr>
                <w:lang w:val="fr-FR"/>
              </w:rPr>
              <w:t>8</w:t>
            </w:r>
          </w:p>
        </w:tc>
        <w:tc>
          <w:tcPr>
            <w:tcW w:w="2351" w:type="dxa"/>
            <w:shd w:val="clear" w:color="auto" w:fill="auto"/>
          </w:tcPr>
          <w:p w14:paraId="7F88B134" w14:textId="77777777" w:rsidR="00C553D9" w:rsidRPr="00C553D9" w:rsidRDefault="00C553D9" w:rsidP="00C553D9">
            <w:pPr>
              <w:spacing w:before="0"/>
              <w:rPr>
                <w:lang w:val="fr-FR"/>
              </w:rPr>
            </w:pPr>
            <w:r w:rsidRPr="00C553D9">
              <w:rPr>
                <w:lang w:val="fr-FR"/>
              </w:rPr>
              <w:t>Service mobile</w:t>
            </w:r>
          </w:p>
        </w:tc>
        <w:tc>
          <w:tcPr>
            <w:tcW w:w="2495" w:type="dxa"/>
            <w:shd w:val="clear" w:color="auto" w:fill="auto"/>
          </w:tcPr>
          <w:p w14:paraId="3A0309C8" w14:textId="77777777" w:rsidR="00C553D9" w:rsidRPr="00C553D9" w:rsidRDefault="00C553D9" w:rsidP="00C553D9">
            <w:pPr>
              <w:spacing w:before="0"/>
              <w:rPr>
                <w:lang w:val="fr-FR"/>
              </w:rPr>
            </w:pPr>
            <w:r w:rsidRPr="00C553D9">
              <w:rPr>
                <w:lang w:val="fr-FR"/>
              </w:rPr>
              <w:t>Vodafone</w:t>
            </w:r>
          </w:p>
        </w:tc>
      </w:tr>
      <w:tr w:rsidR="00C553D9" w:rsidRPr="00C553D9" w14:paraId="73EE8B0F" w14:textId="77777777" w:rsidTr="0068224A">
        <w:trPr>
          <w:cantSplit/>
          <w:trHeight w:val="20"/>
          <w:jc w:val="center"/>
        </w:trPr>
        <w:tc>
          <w:tcPr>
            <w:tcW w:w="2426" w:type="dxa"/>
            <w:shd w:val="clear" w:color="auto" w:fill="auto"/>
          </w:tcPr>
          <w:p w14:paraId="566B2E9A" w14:textId="77777777" w:rsidR="00C553D9" w:rsidRPr="00C553D9" w:rsidRDefault="00C553D9" w:rsidP="00C553D9">
            <w:pPr>
              <w:spacing w:before="0"/>
              <w:jc w:val="center"/>
              <w:rPr>
                <w:lang w:val="fr-FR"/>
              </w:rPr>
            </w:pPr>
            <w:r w:rsidRPr="00C553D9">
              <w:rPr>
                <w:lang w:val="fr-FR"/>
              </w:rPr>
              <w:t>771XXXXX</w:t>
            </w:r>
          </w:p>
        </w:tc>
        <w:tc>
          <w:tcPr>
            <w:tcW w:w="1215" w:type="dxa"/>
            <w:shd w:val="clear" w:color="auto" w:fill="auto"/>
          </w:tcPr>
          <w:p w14:paraId="68E79D57" w14:textId="77777777" w:rsidR="00C553D9" w:rsidRPr="00C553D9" w:rsidRDefault="00C553D9" w:rsidP="00C553D9">
            <w:pPr>
              <w:spacing w:before="0"/>
              <w:jc w:val="center"/>
              <w:rPr>
                <w:lang w:val="fr-FR"/>
              </w:rPr>
            </w:pPr>
            <w:r w:rsidRPr="00C553D9">
              <w:rPr>
                <w:lang w:val="fr-FR"/>
              </w:rPr>
              <w:t>8</w:t>
            </w:r>
          </w:p>
        </w:tc>
        <w:tc>
          <w:tcPr>
            <w:tcW w:w="1152" w:type="dxa"/>
            <w:shd w:val="clear" w:color="auto" w:fill="auto"/>
          </w:tcPr>
          <w:p w14:paraId="188BF2D1" w14:textId="77777777" w:rsidR="00C553D9" w:rsidRPr="00C553D9" w:rsidRDefault="00C553D9" w:rsidP="00C553D9">
            <w:pPr>
              <w:spacing w:before="0"/>
              <w:jc w:val="center"/>
              <w:rPr>
                <w:lang w:val="fr-FR"/>
              </w:rPr>
            </w:pPr>
            <w:r w:rsidRPr="00C553D9">
              <w:rPr>
                <w:lang w:val="fr-FR"/>
              </w:rPr>
              <w:t>8</w:t>
            </w:r>
          </w:p>
        </w:tc>
        <w:tc>
          <w:tcPr>
            <w:tcW w:w="2351" w:type="dxa"/>
            <w:shd w:val="clear" w:color="auto" w:fill="auto"/>
          </w:tcPr>
          <w:p w14:paraId="4BEEF818" w14:textId="77777777" w:rsidR="00C553D9" w:rsidRPr="00C553D9" w:rsidRDefault="00C553D9" w:rsidP="00C553D9">
            <w:pPr>
              <w:spacing w:before="0"/>
              <w:rPr>
                <w:lang w:val="fr-FR"/>
              </w:rPr>
            </w:pPr>
            <w:r w:rsidRPr="00C553D9">
              <w:rPr>
                <w:lang w:val="fr-FR"/>
              </w:rPr>
              <w:t>Service mobile</w:t>
            </w:r>
          </w:p>
        </w:tc>
        <w:tc>
          <w:tcPr>
            <w:tcW w:w="2495" w:type="dxa"/>
            <w:shd w:val="clear" w:color="auto" w:fill="auto"/>
          </w:tcPr>
          <w:p w14:paraId="29B08517" w14:textId="77777777" w:rsidR="00C553D9" w:rsidRPr="00C553D9" w:rsidRDefault="00C553D9" w:rsidP="00C553D9">
            <w:pPr>
              <w:spacing w:before="0"/>
              <w:rPr>
                <w:lang w:val="fr-FR"/>
              </w:rPr>
            </w:pPr>
            <w:r w:rsidRPr="00C553D9">
              <w:rPr>
                <w:lang w:val="fr-FR"/>
              </w:rPr>
              <w:t>Vodafone</w:t>
            </w:r>
          </w:p>
        </w:tc>
      </w:tr>
      <w:tr w:rsidR="00C553D9" w:rsidRPr="00C553D9" w14:paraId="07355CC1" w14:textId="77777777" w:rsidTr="0068224A">
        <w:trPr>
          <w:cantSplit/>
          <w:trHeight w:val="20"/>
          <w:jc w:val="center"/>
        </w:trPr>
        <w:tc>
          <w:tcPr>
            <w:tcW w:w="2426" w:type="dxa"/>
            <w:shd w:val="clear" w:color="auto" w:fill="auto"/>
          </w:tcPr>
          <w:p w14:paraId="2159B823" w14:textId="77777777" w:rsidR="00C553D9" w:rsidRPr="00C553D9" w:rsidRDefault="00C553D9" w:rsidP="00C553D9">
            <w:pPr>
              <w:spacing w:before="0"/>
              <w:jc w:val="center"/>
              <w:rPr>
                <w:lang w:val="fr-FR"/>
              </w:rPr>
            </w:pPr>
            <w:r w:rsidRPr="00C553D9">
              <w:rPr>
                <w:lang w:val="fr-FR"/>
              </w:rPr>
              <w:t>772XXXXX</w:t>
            </w:r>
          </w:p>
        </w:tc>
        <w:tc>
          <w:tcPr>
            <w:tcW w:w="1215" w:type="dxa"/>
            <w:shd w:val="clear" w:color="auto" w:fill="auto"/>
          </w:tcPr>
          <w:p w14:paraId="09F9C998" w14:textId="77777777" w:rsidR="00C553D9" w:rsidRPr="00C553D9" w:rsidRDefault="00C553D9" w:rsidP="00C553D9">
            <w:pPr>
              <w:spacing w:before="0"/>
              <w:jc w:val="center"/>
              <w:rPr>
                <w:lang w:val="fr-FR"/>
              </w:rPr>
            </w:pPr>
            <w:r w:rsidRPr="00C553D9">
              <w:rPr>
                <w:lang w:val="fr-FR"/>
              </w:rPr>
              <w:t>8</w:t>
            </w:r>
          </w:p>
        </w:tc>
        <w:tc>
          <w:tcPr>
            <w:tcW w:w="1152" w:type="dxa"/>
            <w:shd w:val="clear" w:color="auto" w:fill="auto"/>
          </w:tcPr>
          <w:p w14:paraId="4EB78C82" w14:textId="77777777" w:rsidR="00C553D9" w:rsidRPr="00C553D9" w:rsidRDefault="00C553D9" w:rsidP="00C553D9">
            <w:pPr>
              <w:spacing w:before="0"/>
              <w:jc w:val="center"/>
              <w:rPr>
                <w:lang w:val="fr-FR"/>
              </w:rPr>
            </w:pPr>
            <w:r w:rsidRPr="00C553D9">
              <w:rPr>
                <w:lang w:val="fr-FR"/>
              </w:rPr>
              <w:t>8</w:t>
            </w:r>
          </w:p>
        </w:tc>
        <w:tc>
          <w:tcPr>
            <w:tcW w:w="2351" w:type="dxa"/>
            <w:shd w:val="clear" w:color="auto" w:fill="auto"/>
          </w:tcPr>
          <w:p w14:paraId="72962B38" w14:textId="77777777" w:rsidR="00C553D9" w:rsidRPr="00C553D9" w:rsidRDefault="00C553D9" w:rsidP="00C553D9">
            <w:pPr>
              <w:spacing w:before="0"/>
              <w:rPr>
                <w:lang w:val="fr-FR"/>
              </w:rPr>
            </w:pPr>
            <w:r w:rsidRPr="00C553D9">
              <w:rPr>
                <w:lang w:val="fr-FR"/>
              </w:rPr>
              <w:t>Service mobile</w:t>
            </w:r>
          </w:p>
        </w:tc>
        <w:tc>
          <w:tcPr>
            <w:tcW w:w="2495" w:type="dxa"/>
            <w:shd w:val="clear" w:color="auto" w:fill="auto"/>
          </w:tcPr>
          <w:p w14:paraId="0604F4F0" w14:textId="77777777" w:rsidR="00C553D9" w:rsidRPr="00C553D9" w:rsidRDefault="00C553D9" w:rsidP="00C553D9">
            <w:pPr>
              <w:spacing w:before="0"/>
              <w:rPr>
                <w:lang w:val="fr-FR"/>
              </w:rPr>
            </w:pPr>
            <w:r w:rsidRPr="00C553D9">
              <w:rPr>
                <w:lang w:val="fr-FR"/>
              </w:rPr>
              <w:t>Vodafone</w:t>
            </w:r>
          </w:p>
        </w:tc>
      </w:tr>
      <w:tr w:rsidR="00C553D9" w:rsidRPr="00C553D9" w14:paraId="6980F408" w14:textId="77777777" w:rsidTr="0068224A">
        <w:trPr>
          <w:cantSplit/>
          <w:trHeight w:val="20"/>
          <w:jc w:val="center"/>
        </w:trPr>
        <w:tc>
          <w:tcPr>
            <w:tcW w:w="2426" w:type="dxa"/>
            <w:shd w:val="clear" w:color="auto" w:fill="auto"/>
          </w:tcPr>
          <w:p w14:paraId="2534091E" w14:textId="77777777" w:rsidR="00C553D9" w:rsidRPr="00C553D9" w:rsidRDefault="00C553D9" w:rsidP="00C553D9">
            <w:pPr>
              <w:spacing w:before="0"/>
              <w:jc w:val="center"/>
              <w:rPr>
                <w:lang w:val="fr-FR"/>
              </w:rPr>
            </w:pPr>
            <w:r w:rsidRPr="00C553D9">
              <w:rPr>
                <w:lang w:val="fr-FR"/>
              </w:rPr>
              <w:t>773XXXXX</w:t>
            </w:r>
          </w:p>
        </w:tc>
        <w:tc>
          <w:tcPr>
            <w:tcW w:w="1215" w:type="dxa"/>
            <w:shd w:val="clear" w:color="auto" w:fill="auto"/>
          </w:tcPr>
          <w:p w14:paraId="584E95CB" w14:textId="77777777" w:rsidR="00C553D9" w:rsidRPr="00C553D9" w:rsidRDefault="00C553D9" w:rsidP="00C553D9">
            <w:pPr>
              <w:spacing w:before="0"/>
              <w:jc w:val="center"/>
              <w:rPr>
                <w:lang w:val="fr-FR"/>
              </w:rPr>
            </w:pPr>
            <w:r w:rsidRPr="00C553D9">
              <w:rPr>
                <w:lang w:val="fr-FR"/>
              </w:rPr>
              <w:t>8</w:t>
            </w:r>
          </w:p>
        </w:tc>
        <w:tc>
          <w:tcPr>
            <w:tcW w:w="1152" w:type="dxa"/>
            <w:shd w:val="clear" w:color="auto" w:fill="auto"/>
          </w:tcPr>
          <w:p w14:paraId="59D57B0A" w14:textId="77777777" w:rsidR="00C553D9" w:rsidRPr="00C553D9" w:rsidRDefault="00C553D9" w:rsidP="00C553D9">
            <w:pPr>
              <w:spacing w:before="0"/>
              <w:jc w:val="center"/>
              <w:rPr>
                <w:lang w:val="fr-FR"/>
              </w:rPr>
            </w:pPr>
            <w:r w:rsidRPr="00C553D9">
              <w:rPr>
                <w:lang w:val="fr-FR"/>
              </w:rPr>
              <w:t>8</w:t>
            </w:r>
          </w:p>
        </w:tc>
        <w:tc>
          <w:tcPr>
            <w:tcW w:w="2351" w:type="dxa"/>
            <w:shd w:val="clear" w:color="auto" w:fill="auto"/>
          </w:tcPr>
          <w:p w14:paraId="6DDE16DB" w14:textId="77777777" w:rsidR="00C553D9" w:rsidRPr="00C553D9" w:rsidRDefault="00C553D9" w:rsidP="00C553D9">
            <w:pPr>
              <w:spacing w:before="0"/>
              <w:rPr>
                <w:lang w:val="fr-FR"/>
              </w:rPr>
            </w:pPr>
            <w:r w:rsidRPr="00C553D9">
              <w:rPr>
                <w:lang w:val="fr-FR"/>
              </w:rPr>
              <w:t>Service mobile</w:t>
            </w:r>
          </w:p>
        </w:tc>
        <w:tc>
          <w:tcPr>
            <w:tcW w:w="2495" w:type="dxa"/>
            <w:shd w:val="clear" w:color="auto" w:fill="auto"/>
          </w:tcPr>
          <w:p w14:paraId="7C1FC2CC" w14:textId="77777777" w:rsidR="00C553D9" w:rsidRPr="00C553D9" w:rsidRDefault="00C553D9" w:rsidP="00C553D9">
            <w:pPr>
              <w:spacing w:before="0"/>
              <w:rPr>
                <w:lang w:val="fr-FR"/>
              </w:rPr>
            </w:pPr>
            <w:r w:rsidRPr="00C553D9">
              <w:rPr>
                <w:lang w:val="fr-FR"/>
              </w:rPr>
              <w:t>Vodafone</w:t>
            </w:r>
          </w:p>
        </w:tc>
      </w:tr>
      <w:tr w:rsidR="00C553D9" w:rsidRPr="00C553D9" w14:paraId="7B214CEB" w14:textId="77777777" w:rsidTr="0068224A">
        <w:trPr>
          <w:cantSplit/>
          <w:trHeight w:val="20"/>
          <w:jc w:val="center"/>
        </w:trPr>
        <w:tc>
          <w:tcPr>
            <w:tcW w:w="2426" w:type="dxa"/>
            <w:shd w:val="clear" w:color="auto" w:fill="auto"/>
          </w:tcPr>
          <w:p w14:paraId="131ED4B7" w14:textId="77777777" w:rsidR="00C553D9" w:rsidRPr="00C553D9" w:rsidRDefault="00C553D9" w:rsidP="00C553D9">
            <w:pPr>
              <w:spacing w:before="0"/>
              <w:jc w:val="center"/>
              <w:rPr>
                <w:lang w:val="fr-FR"/>
              </w:rPr>
            </w:pPr>
            <w:r w:rsidRPr="00C553D9">
              <w:rPr>
                <w:lang w:val="fr-FR"/>
              </w:rPr>
              <w:t>774XXXXX</w:t>
            </w:r>
          </w:p>
        </w:tc>
        <w:tc>
          <w:tcPr>
            <w:tcW w:w="1215" w:type="dxa"/>
            <w:shd w:val="clear" w:color="auto" w:fill="auto"/>
          </w:tcPr>
          <w:p w14:paraId="20D322FC" w14:textId="77777777" w:rsidR="00C553D9" w:rsidRPr="00C553D9" w:rsidRDefault="00C553D9" w:rsidP="00C553D9">
            <w:pPr>
              <w:spacing w:before="0"/>
              <w:jc w:val="center"/>
              <w:rPr>
                <w:lang w:val="fr-FR"/>
              </w:rPr>
            </w:pPr>
            <w:r w:rsidRPr="00C553D9">
              <w:rPr>
                <w:lang w:val="fr-FR"/>
              </w:rPr>
              <w:t>8</w:t>
            </w:r>
          </w:p>
        </w:tc>
        <w:tc>
          <w:tcPr>
            <w:tcW w:w="1152" w:type="dxa"/>
            <w:shd w:val="clear" w:color="auto" w:fill="auto"/>
          </w:tcPr>
          <w:p w14:paraId="5EF1E15B" w14:textId="77777777" w:rsidR="00C553D9" w:rsidRPr="00C553D9" w:rsidRDefault="00C553D9" w:rsidP="00C553D9">
            <w:pPr>
              <w:spacing w:before="0"/>
              <w:jc w:val="center"/>
              <w:rPr>
                <w:lang w:val="fr-FR"/>
              </w:rPr>
            </w:pPr>
            <w:r w:rsidRPr="00C553D9">
              <w:rPr>
                <w:lang w:val="fr-FR"/>
              </w:rPr>
              <w:t>8</w:t>
            </w:r>
          </w:p>
        </w:tc>
        <w:tc>
          <w:tcPr>
            <w:tcW w:w="2351" w:type="dxa"/>
            <w:shd w:val="clear" w:color="auto" w:fill="auto"/>
          </w:tcPr>
          <w:p w14:paraId="005F48AA" w14:textId="77777777" w:rsidR="00C553D9" w:rsidRPr="00C553D9" w:rsidRDefault="00C553D9" w:rsidP="00C553D9">
            <w:pPr>
              <w:spacing w:before="0"/>
              <w:rPr>
                <w:lang w:val="fr-FR"/>
              </w:rPr>
            </w:pPr>
            <w:r w:rsidRPr="00C553D9">
              <w:rPr>
                <w:lang w:val="fr-FR"/>
              </w:rPr>
              <w:t>Service mobile</w:t>
            </w:r>
          </w:p>
        </w:tc>
        <w:tc>
          <w:tcPr>
            <w:tcW w:w="2495" w:type="dxa"/>
            <w:shd w:val="clear" w:color="auto" w:fill="auto"/>
          </w:tcPr>
          <w:p w14:paraId="627344BF" w14:textId="77777777" w:rsidR="00C553D9" w:rsidRPr="00C553D9" w:rsidRDefault="00C553D9" w:rsidP="00C553D9">
            <w:pPr>
              <w:spacing w:before="0"/>
              <w:rPr>
                <w:lang w:val="fr-FR"/>
              </w:rPr>
            </w:pPr>
            <w:r w:rsidRPr="00C553D9">
              <w:rPr>
                <w:lang w:val="fr-FR"/>
              </w:rPr>
              <w:t>Vodafone</w:t>
            </w:r>
          </w:p>
        </w:tc>
      </w:tr>
      <w:tr w:rsidR="00C553D9" w:rsidRPr="00C553D9" w14:paraId="108E19A7" w14:textId="77777777" w:rsidTr="0068224A">
        <w:trPr>
          <w:cantSplit/>
          <w:trHeight w:val="20"/>
          <w:jc w:val="center"/>
        </w:trPr>
        <w:tc>
          <w:tcPr>
            <w:tcW w:w="2426" w:type="dxa"/>
            <w:shd w:val="clear" w:color="auto" w:fill="8DB3E2" w:themeFill="text2" w:themeFillTint="66"/>
          </w:tcPr>
          <w:p w14:paraId="4790D36C" w14:textId="77777777" w:rsidR="00C553D9" w:rsidRPr="00C553D9" w:rsidRDefault="00C553D9" w:rsidP="00C553D9">
            <w:pPr>
              <w:spacing w:before="0"/>
              <w:jc w:val="center"/>
              <w:rPr>
                <w:lang w:val="fr-FR"/>
              </w:rPr>
            </w:pPr>
            <w:r w:rsidRPr="00C553D9">
              <w:rPr>
                <w:lang w:val="fr-FR"/>
              </w:rPr>
              <w:t>775XXXXX</w:t>
            </w:r>
          </w:p>
        </w:tc>
        <w:tc>
          <w:tcPr>
            <w:tcW w:w="1215" w:type="dxa"/>
            <w:shd w:val="clear" w:color="auto" w:fill="8DB3E2" w:themeFill="text2" w:themeFillTint="66"/>
          </w:tcPr>
          <w:p w14:paraId="1A0BC069" w14:textId="77777777" w:rsidR="00C553D9" w:rsidRPr="00C553D9" w:rsidRDefault="00C553D9" w:rsidP="00C553D9">
            <w:pPr>
              <w:spacing w:before="0"/>
              <w:jc w:val="center"/>
              <w:rPr>
                <w:lang w:val="fr-FR"/>
              </w:rPr>
            </w:pPr>
            <w:r w:rsidRPr="00C553D9">
              <w:rPr>
                <w:lang w:val="fr-FR"/>
              </w:rPr>
              <w:t>8</w:t>
            </w:r>
          </w:p>
        </w:tc>
        <w:tc>
          <w:tcPr>
            <w:tcW w:w="1152" w:type="dxa"/>
            <w:shd w:val="clear" w:color="auto" w:fill="8DB3E2" w:themeFill="text2" w:themeFillTint="66"/>
          </w:tcPr>
          <w:p w14:paraId="4FE13E61" w14:textId="77777777" w:rsidR="00C553D9" w:rsidRPr="00C553D9" w:rsidRDefault="00C553D9" w:rsidP="00C553D9">
            <w:pPr>
              <w:spacing w:before="0"/>
              <w:jc w:val="center"/>
              <w:rPr>
                <w:lang w:val="fr-FR"/>
              </w:rPr>
            </w:pPr>
            <w:r w:rsidRPr="00C553D9">
              <w:rPr>
                <w:lang w:val="fr-FR"/>
              </w:rPr>
              <w:t>8</w:t>
            </w:r>
          </w:p>
        </w:tc>
        <w:tc>
          <w:tcPr>
            <w:tcW w:w="2351" w:type="dxa"/>
            <w:shd w:val="clear" w:color="auto" w:fill="8DB3E2" w:themeFill="text2" w:themeFillTint="66"/>
          </w:tcPr>
          <w:p w14:paraId="0F22FEF6" w14:textId="77777777" w:rsidR="00C553D9" w:rsidRPr="00C553D9" w:rsidRDefault="00C553D9" w:rsidP="00C553D9">
            <w:pPr>
              <w:spacing w:before="0"/>
              <w:rPr>
                <w:lang w:val="fr-FR"/>
              </w:rPr>
            </w:pPr>
            <w:r w:rsidRPr="00C553D9">
              <w:rPr>
                <w:lang w:val="fr-FR"/>
              </w:rPr>
              <w:t>Service mobile</w:t>
            </w:r>
          </w:p>
        </w:tc>
        <w:tc>
          <w:tcPr>
            <w:tcW w:w="2495" w:type="dxa"/>
            <w:shd w:val="clear" w:color="auto" w:fill="8DB3E2" w:themeFill="text2" w:themeFillTint="66"/>
          </w:tcPr>
          <w:p w14:paraId="4C9BD02D" w14:textId="77777777" w:rsidR="00C553D9" w:rsidRPr="00C553D9" w:rsidRDefault="00C553D9" w:rsidP="00C553D9">
            <w:pPr>
              <w:spacing w:before="0"/>
              <w:rPr>
                <w:lang w:val="fr-FR"/>
              </w:rPr>
            </w:pPr>
            <w:r w:rsidRPr="00C553D9">
              <w:rPr>
                <w:lang w:val="fr-FR"/>
              </w:rPr>
              <w:t>Vodafone</w:t>
            </w:r>
          </w:p>
        </w:tc>
      </w:tr>
      <w:tr w:rsidR="00C553D9" w:rsidRPr="00C553D9" w14:paraId="259256F8" w14:textId="77777777" w:rsidTr="0068224A">
        <w:trPr>
          <w:cantSplit/>
          <w:trHeight w:val="20"/>
          <w:jc w:val="center"/>
        </w:trPr>
        <w:tc>
          <w:tcPr>
            <w:tcW w:w="2426" w:type="dxa"/>
          </w:tcPr>
          <w:p w14:paraId="367AE433" w14:textId="77777777" w:rsidR="00C553D9" w:rsidRPr="00C553D9" w:rsidRDefault="00C553D9" w:rsidP="00C553D9">
            <w:pPr>
              <w:spacing w:before="0"/>
              <w:jc w:val="center"/>
              <w:rPr>
                <w:lang w:val="fr-FR"/>
              </w:rPr>
            </w:pPr>
            <w:r w:rsidRPr="00C553D9">
              <w:rPr>
                <w:lang w:val="fr-FR"/>
              </w:rPr>
              <w:t>78XXXXXX</w:t>
            </w:r>
          </w:p>
        </w:tc>
        <w:tc>
          <w:tcPr>
            <w:tcW w:w="1215" w:type="dxa"/>
          </w:tcPr>
          <w:p w14:paraId="23914BC6" w14:textId="77777777" w:rsidR="00C553D9" w:rsidRPr="00C553D9" w:rsidRDefault="00C553D9" w:rsidP="00C553D9">
            <w:pPr>
              <w:spacing w:before="0"/>
              <w:jc w:val="center"/>
              <w:rPr>
                <w:lang w:val="fr-FR"/>
              </w:rPr>
            </w:pPr>
            <w:r w:rsidRPr="00C553D9">
              <w:rPr>
                <w:lang w:val="fr-FR"/>
              </w:rPr>
              <w:t>8</w:t>
            </w:r>
          </w:p>
        </w:tc>
        <w:tc>
          <w:tcPr>
            <w:tcW w:w="1152" w:type="dxa"/>
          </w:tcPr>
          <w:p w14:paraId="1814BD34" w14:textId="77777777" w:rsidR="00C553D9" w:rsidRPr="00C553D9" w:rsidRDefault="00C553D9" w:rsidP="00C553D9">
            <w:pPr>
              <w:spacing w:before="0"/>
              <w:jc w:val="center"/>
              <w:rPr>
                <w:lang w:val="fr-FR"/>
              </w:rPr>
            </w:pPr>
            <w:r w:rsidRPr="00C553D9">
              <w:rPr>
                <w:lang w:val="fr-FR"/>
              </w:rPr>
              <w:t>8</w:t>
            </w:r>
          </w:p>
        </w:tc>
        <w:tc>
          <w:tcPr>
            <w:tcW w:w="2351" w:type="dxa"/>
          </w:tcPr>
          <w:p w14:paraId="6EAB384C"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399BB598" w14:textId="77777777" w:rsidR="00C553D9" w:rsidRPr="00C553D9" w:rsidRDefault="00C553D9" w:rsidP="00C553D9">
            <w:pPr>
              <w:spacing w:before="0"/>
              <w:rPr>
                <w:lang w:val="fr-FR"/>
              </w:rPr>
            </w:pPr>
            <w:r w:rsidRPr="00C553D9">
              <w:rPr>
                <w:lang w:val="fr-FR"/>
              </w:rPr>
              <w:t>Ooredoo</w:t>
            </w:r>
          </w:p>
        </w:tc>
      </w:tr>
      <w:tr w:rsidR="00C553D9" w:rsidRPr="00C553D9" w14:paraId="07E3050F" w14:textId="77777777" w:rsidTr="0068224A">
        <w:trPr>
          <w:cantSplit/>
          <w:trHeight w:val="20"/>
          <w:jc w:val="center"/>
        </w:trPr>
        <w:tc>
          <w:tcPr>
            <w:tcW w:w="2426" w:type="dxa"/>
          </w:tcPr>
          <w:p w14:paraId="7A1F3E42" w14:textId="77777777" w:rsidR="00C553D9" w:rsidRPr="00C553D9" w:rsidRDefault="00C553D9" w:rsidP="00C553D9">
            <w:pPr>
              <w:spacing w:before="0"/>
              <w:jc w:val="center"/>
              <w:rPr>
                <w:lang w:val="fr-FR"/>
              </w:rPr>
            </w:pPr>
            <w:r w:rsidRPr="00C553D9">
              <w:rPr>
                <w:lang w:val="fr-FR"/>
              </w:rPr>
              <w:t>79XXXXXX</w:t>
            </w:r>
          </w:p>
        </w:tc>
        <w:tc>
          <w:tcPr>
            <w:tcW w:w="1215" w:type="dxa"/>
          </w:tcPr>
          <w:p w14:paraId="1BA465D6" w14:textId="77777777" w:rsidR="00C553D9" w:rsidRPr="00C553D9" w:rsidRDefault="00C553D9" w:rsidP="00C553D9">
            <w:pPr>
              <w:spacing w:before="0"/>
              <w:jc w:val="center"/>
              <w:rPr>
                <w:lang w:val="fr-FR"/>
              </w:rPr>
            </w:pPr>
            <w:r w:rsidRPr="00C553D9">
              <w:rPr>
                <w:lang w:val="fr-FR"/>
              </w:rPr>
              <w:t>8</w:t>
            </w:r>
          </w:p>
        </w:tc>
        <w:tc>
          <w:tcPr>
            <w:tcW w:w="1152" w:type="dxa"/>
          </w:tcPr>
          <w:p w14:paraId="0CE37FF6" w14:textId="77777777" w:rsidR="00C553D9" w:rsidRPr="00C553D9" w:rsidRDefault="00C553D9" w:rsidP="00C553D9">
            <w:pPr>
              <w:spacing w:before="0"/>
              <w:jc w:val="center"/>
              <w:rPr>
                <w:lang w:val="fr-FR"/>
              </w:rPr>
            </w:pPr>
            <w:r w:rsidRPr="00C553D9">
              <w:rPr>
                <w:lang w:val="fr-FR"/>
              </w:rPr>
              <w:t>8</w:t>
            </w:r>
          </w:p>
        </w:tc>
        <w:tc>
          <w:tcPr>
            <w:tcW w:w="2351" w:type="dxa"/>
          </w:tcPr>
          <w:p w14:paraId="0EB0C335" w14:textId="77777777" w:rsidR="00C553D9" w:rsidRPr="00C553D9" w:rsidRDefault="00C553D9" w:rsidP="00C553D9">
            <w:pPr>
              <w:spacing w:before="0"/>
              <w:rPr>
                <w:lang w:val="fr-FR"/>
              </w:rPr>
            </w:pPr>
            <w:r w:rsidRPr="00C553D9">
              <w:rPr>
                <w:lang w:val="fr-FR"/>
              </w:rPr>
              <w:t xml:space="preserve">Service mobile </w:t>
            </w:r>
          </w:p>
        </w:tc>
        <w:tc>
          <w:tcPr>
            <w:tcW w:w="2495" w:type="dxa"/>
          </w:tcPr>
          <w:p w14:paraId="2E3D7CA1" w14:textId="77777777" w:rsidR="00C553D9" w:rsidRPr="00C553D9" w:rsidRDefault="00C553D9" w:rsidP="00C553D9">
            <w:pPr>
              <w:spacing w:before="0"/>
              <w:rPr>
                <w:lang w:val="fr-FR"/>
              </w:rPr>
            </w:pPr>
            <w:r w:rsidRPr="00C553D9">
              <w:rPr>
                <w:lang w:val="fr-FR"/>
              </w:rPr>
              <w:t>Ooredoo</w:t>
            </w:r>
          </w:p>
        </w:tc>
      </w:tr>
      <w:tr w:rsidR="00C553D9" w:rsidRPr="00C553D9" w14:paraId="736623D2" w14:textId="77777777" w:rsidTr="0068224A">
        <w:trPr>
          <w:cantSplit/>
          <w:trHeight w:val="20"/>
          <w:jc w:val="center"/>
        </w:trPr>
        <w:tc>
          <w:tcPr>
            <w:tcW w:w="2426" w:type="dxa"/>
            <w:shd w:val="clear" w:color="auto" w:fill="8DB3E2" w:themeFill="text2" w:themeFillTint="66"/>
          </w:tcPr>
          <w:p w14:paraId="2B45B863" w14:textId="77777777" w:rsidR="00C553D9" w:rsidRPr="00C553D9" w:rsidRDefault="00C553D9" w:rsidP="00C553D9">
            <w:pPr>
              <w:spacing w:before="0"/>
              <w:jc w:val="center"/>
              <w:rPr>
                <w:lang w:val="fr-FR"/>
              </w:rPr>
            </w:pPr>
            <w:r w:rsidRPr="00C553D9">
              <w:rPr>
                <w:lang w:val="fr-FR"/>
              </w:rPr>
              <w:t>21XXXXXX</w:t>
            </w:r>
          </w:p>
        </w:tc>
        <w:tc>
          <w:tcPr>
            <w:tcW w:w="1215" w:type="dxa"/>
            <w:shd w:val="clear" w:color="auto" w:fill="8DB3E2" w:themeFill="text2" w:themeFillTint="66"/>
          </w:tcPr>
          <w:p w14:paraId="2CBF80B0" w14:textId="77777777" w:rsidR="00C553D9" w:rsidRPr="00C553D9" w:rsidRDefault="00C553D9" w:rsidP="00C553D9">
            <w:pPr>
              <w:spacing w:before="0"/>
              <w:jc w:val="center"/>
              <w:rPr>
                <w:lang w:val="fr-FR"/>
              </w:rPr>
            </w:pPr>
            <w:r w:rsidRPr="00C553D9">
              <w:rPr>
                <w:lang w:val="fr-FR"/>
              </w:rPr>
              <w:t>8</w:t>
            </w:r>
          </w:p>
        </w:tc>
        <w:tc>
          <w:tcPr>
            <w:tcW w:w="1152" w:type="dxa"/>
            <w:shd w:val="clear" w:color="auto" w:fill="8DB3E2" w:themeFill="text2" w:themeFillTint="66"/>
          </w:tcPr>
          <w:p w14:paraId="49B8A7CB" w14:textId="77777777" w:rsidR="00C553D9" w:rsidRPr="00C553D9" w:rsidRDefault="00C553D9" w:rsidP="00C553D9">
            <w:pPr>
              <w:spacing w:before="0"/>
              <w:jc w:val="center"/>
              <w:rPr>
                <w:lang w:val="fr-FR"/>
              </w:rPr>
            </w:pPr>
            <w:r w:rsidRPr="00C553D9">
              <w:rPr>
                <w:lang w:val="fr-FR"/>
              </w:rPr>
              <w:t>8</w:t>
            </w:r>
          </w:p>
        </w:tc>
        <w:tc>
          <w:tcPr>
            <w:tcW w:w="2351" w:type="dxa"/>
            <w:shd w:val="clear" w:color="auto" w:fill="8DB3E2" w:themeFill="text2" w:themeFillTint="66"/>
          </w:tcPr>
          <w:p w14:paraId="4C09F801" w14:textId="77777777" w:rsidR="00C553D9" w:rsidRPr="00C553D9" w:rsidRDefault="00C553D9" w:rsidP="00C553D9">
            <w:pPr>
              <w:spacing w:before="0"/>
              <w:rPr>
                <w:lang w:val="fr-FR"/>
              </w:rPr>
            </w:pPr>
            <w:r w:rsidRPr="00C553D9">
              <w:rPr>
                <w:lang w:val="fr-FR"/>
              </w:rPr>
              <w:t>Service fixe</w:t>
            </w:r>
          </w:p>
        </w:tc>
        <w:tc>
          <w:tcPr>
            <w:tcW w:w="2495" w:type="dxa"/>
            <w:shd w:val="clear" w:color="auto" w:fill="8DB3E2" w:themeFill="text2" w:themeFillTint="66"/>
          </w:tcPr>
          <w:p w14:paraId="357C0F5D" w14:textId="77777777" w:rsidR="00C553D9" w:rsidRPr="00C553D9" w:rsidRDefault="00C553D9" w:rsidP="00C553D9">
            <w:pPr>
              <w:spacing w:before="0"/>
              <w:rPr>
                <w:lang w:val="fr-FR"/>
              </w:rPr>
            </w:pPr>
            <w:r w:rsidRPr="00C553D9">
              <w:rPr>
                <w:lang w:val="fr-FR"/>
              </w:rPr>
              <w:t>Ooredoo/Omantel/Awaser</w:t>
            </w:r>
          </w:p>
        </w:tc>
      </w:tr>
      <w:tr w:rsidR="00C553D9" w:rsidRPr="00C553D9" w14:paraId="63FD581D" w14:textId="77777777" w:rsidTr="0068224A">
        <w:trPr>
          <w:cantSplit/>
          <w:trHeight w:val="20"/>
          <w:jc w:val="center"/>
        </w:trPr>
        <w:tc>
          <w:tcPr>
            <w:tcW w:w="2426" w:type="dxa"/>
          </w:tcPr>
          <w:p w14:paraId="3079229B" w14:textId="77777777" w:rsidR="00C553D9" w:rsidRPr="00C553D9" w:rsidRDefault="00C553D9" w:rsidP="00C553D9">
            <w:pPr>
              <w:spacing w:before="0"/>
              <w:jc w:val="center"/>
              <w:rPr>
                <w:lang w:val="fr-FR"/>
              </w:rPr>
            </w:pPr>
            <w:r w:rsidRPr="00C553D9">
              <w:rPr>
                <w:lang w:val="fr-FR"/>
              </w:rPr>
              <w:t>22XXXXXX</w:t>
            </w:r>
          </w:p>
        </w:tc>
        <w:tc>
          <w:tcPr>
            <w:tcW w:w="1215" w:type="dxa"/>
          </w:tcPr>
          <w:p w14:paraId="32315CC4" w14:textId="77777777" w:rsidR="00C553D9" w:rsidRPr="00C553D9" w:rsidRDefault="00C553D9" w:rsidP="00C553D9">
            <w:pPr>
              <w:spacing w:before="0"/>
              <w:jc w:val="center"/>
              <w:rPr>
                <w:lang w:val="fr-FR"/>
              </w:rPr>
            </w:pPr>
            <w:r w:rsidRPr="00C553D9">
              <w:rPr>
                <w:lang w:val="fr-FR"/>
              </w:rPr>
              <w:t>8</w:t>
            </w:r>
          </w:p>
        </w:tc>
        <w:tc>
          <w:tcPr>
            <w:tcW w:w="1152" w:type="dxa"/>
          </w:tcPr>
          <w:p w14:paraId="2AC0977B" w14:textId="77777777" w:rsidR="00C553D9" w:rsidRPr="00C553D9" w:rsidRDefault="00C553D9" w:rsidP="00C553D9">
            <w:pPr>
              <w:spacing w:before="0"/>
              <w:jc w:val="center"/>
              <w:rPr>
                <w:lang w:val="fr-FR"/>
              </w:rPr>
            </w:pPr>
            <w:r w:rsidRPr="00C553D9">
              <w:rPr>
                <w:lang w:val="fr-FR"/>
              </w:rPr>
              <w:t>8</w:t>
            </w:r>
          </w:p>
        </w:tc>
        <w:tc>
          <w:tcPr>
            <w:tcW w:w="2351" w:type="dxa"/>
          </w:tcPr>
          <w:p w14:paraId="39802014" w14:textId="77777777" w:rsidR="00C553D9" w:rsidRPr="00C553D9" w:rsidRDefault="00C553D9" w:rsidP="00C553D9">
            <w:pPr>
              <w:spacing w:before="0"/>
              <w:rPr>
                <w:lang w:val="fr-FR"/>
              </w:rPr>
            </w:pPr>
            <w:r w:rsidRPr="00C553D9">
              <w:rPr>
                <w:lang w:val="fr-FR"/>
              </w:rPr>
              <w:t>Service fixe</w:t>
            </w:r>
          </w:p>
        </w:tc>
        <w:tc>
          <w:tcPr>
            <w:tcW w:w="2495" w:type="dxa"/>
          </w:tcPr>
          <w:p w14:paraId="035B634E" w14:textId="77777777" w:rsidR="00C553D9" w:rsidRPr="00C553D9" w:rsidRDefault="00C553D9" w:rsidP="00C553D9">
            <w:pPr>
              <w:spacing w:before="0"/>
              <w:rPr>
                <w:lang w:val="fr-FR"/>
              </w:rPr>
            </w:pPr>
            <w:r w:rsidRPr="00C553D9">
              <w:rPr>
                <w:lang w:val="fr-FR"/>
              </w:rPr>
              <w:t>Ooredoo/Omantel/Awaser</w:t>
            </w:r>
          </w:p>
        </w:tc>
      </w:tr>
      <w:tr w:rsidR="00C553D9" w:rsidRPr="00C553D9" w14:paraId="687EE0FF" w14:textId="77777777" w:rsidTr="0068224A">
        <w:trPr>
          <w:cantSplit/>
          <w:trHeight w:val="20"/>
          <w:jc w:val="center"/>
        </w:trPr>
        <w:tc>
          <w:tcPr>
            <w:tcW w:w="2426" w:type="dxa"/>
          </w:tcPr>
          <w:p w14:paraId="092A33E5" w14:textId="77777777" w:rsidR="00C553D9" w:rsidRPr="00C553D9" w:rsidRDefault="00C553D9" w:rsidP="00C553D9">
            <w:pPr>
              <w:spacing w:before="0"/>
              <w:jc w:val="center"/>
              <w:rPr>
                <w:lang w:val="fr-FR"/>
              </w:rPr>
            </w:pPr>
            <w:r w:rsidRPr="00C553D9">
              <w:rPr>
                <w:lang w:val="fr-FR"/>
              </w:rPr>
              <w:t>23XXXXXX</w:t>
            </w:r>
          </w:p>
        </w:tc>
        <w:tc>
          <w:tcPr>
            <w:tcW w:w="1215" w:type="dxa"/>
          </w:tcPr>
          <w:p w14:paraId="33158620" w14:textId="77777777" w:rsidR="00C553D9" w:rsidRPr="00C553D9" w:rsidRDefault="00C553D9" w:rsidP="00C553D9">
            <w:pPr>
              <w:spacing w:before="0"/>
              <w:jc w:val="center"/>
              <w:rPr>
                <w:lang w:val="fr-FR"/>
              </w:rPr>
            </w:pPr>
            <w:r w:rsidRPr="00C553D9">
              <w:rPr>
                <w:lang w:val="fr-FR"/>
              </w:rPr>
              <w:t>8</w:t>
            </w:r>
          </w:p>
        </w:tc>
        <w:tc>
          <w:tcPr>
            <w:tcW w:w="1152" w:type="dxa"/>
          </w:tcPr>
          <w:p w14:paraId="5BC73A5D" w14:textId="77777777" w:rsidR="00C553D9" w:rsidRPr="00C553D9" w:rsidRDefault="00C553D9" w:rsidP="00C553D9">
            <w:pPr>
              <w:spacing w:before="0"/>
              <w:jc w:val="center"/>
              <w:rPr>
                <w:lang w:val="fr-FR"/>
              </w:rPr>
            </w:pPr>
            <w:r w:rsidRPr="00C553D9">
              <w:rPr>
                <w:lang w:val="fr-FR"/>
              </w:rPr>
              <w:t>8</w:t>
            </w:r>
          </w:p>
        </w:tc>
        <w:tc>
          <w:tcPr>
            <w:tcW w:w="2351" w:type="dxa"/>
          </w:tcPr>
          <w:p w14:paraId="0516D93B" w14:textId="77777777" w:rsidR="00C553D9" w:rsidRPr="00C553D9" w:rsidRDefault="00C553D9" w:rsidP="00C553D9">
            <w:pPr>
              <w:spacing w:before="0"/>
              <w:jc w:val="left"/>
              <w:rPr>
                <w:lang w:val="fr-FR"/>
              </w:rPr>
            </w:pPr>
            <w:r w:rsidRPr="00C553D9">
              <w:rPr>
                <w:lang w:val="fr-FR"/>
              </w:rPr>
              <w:t>Service fixe – il n'y a actuellement qu'un seul opérateur fixe (Omantel)</w:t>
            </w:r>
          </w:p>
        </w:tc>
        <w:tc>
          <w:tcPr>
            <w:tcW w:w="2495" w:type="dxa"/>
          </w:tcPr>
          <w:p w14:paraId="58985EEF" w14:textId="77777777" w:rsidR="00C553D9" w:rsidRPr="00C553D9" w:rsidRDefault="00C553D9" w:rsidP="00C553D9">
            <w:pPr>
              <w:spacing w:before="0"/>
              <w:rPr>
                <w:lang w:val="fr-FR"/>
              </w:rPr>
            </w:pPr>
            <w:r w:rsidRPr="00C553D9">
              <w:rPr>
                <w:lang w:val="fr-FR"/>
              </w:rPr>
              <w:t>Dhofar et Al Wusta</w:t>
            </w:r>
          </w:p>
        </w:tc>
      </w:tr>
      <w:tr w:rsidR="00C553D9" w:rsidRPr="00C553D9" w14:paraId="19BD2A85" w14:textId="77777777" w:rsidTr="0068224A">
        <w:trPr>
          <w:cantSplit/>
          <w:trHeight w:val="20"/>
          <w:jc w:val="center"/>
        </w:trPr>
        <w:tc>
          <w:tcPr>
            <w:tcW w:w="2426" w:type="dxa"/>
          </w:tcPr>
          <w:p w14:paraId="668A7F3C" w14:textId="77777777" w:rsidR="00C553D9" w:rsidRPr="00C553D9" w:rsidRDefault="00C553D9" w:rsidP="00C553D9">
            <w:pPr>
              <w:spacing w:before="0"/>
              <w:jc w:val="center"/>
              <w:rPr>
                <w:lang w:val="fr-FR"/>
              </w:rPr>
            </w:pPr>
            <w:r w:rsidRPr="00C553D9">
              <w:rPr>
                <w:lang w:val="fr-FR"/>
              </w:rPr>
              <w:t>24XXXXXX</w:t>
            </w:r>
          </w:p>
        </w:tc>
        <w:tc>
          <w:tcPr>
            <w:tcW w:w="1215" w:type="dxa"/>
          </w:tcPr>
          <w:p w14:paraId="6A401083" w14:textId="77777777" w:rsidR="00C553D9" w:rsidRPr="00C553D9" w:rsidRDefault="00C553D9" w:rsidP="00C553D9">
            <w:pPr>
              <w:spacing w:before="0"/>
              <w:jc w:val="center"/>
              <w:rPr>
                <w:lang w:val="fr-FR"/>
              </w:rPr>
            </w:pPr>
            <w:r w:rsidRPr="00C553D9">
              <w:rPr>
                <w:lang w:val="fr-FR"/>
              </w:rPr>
              <w:t>8</w:t>
            </w:r>
          </w:p>
        </w:tc>
        <w:tc>
          <w:tcPr>
            <w:tcW w:w="1152" w:type="dxa"/>
          </w:tcPr>
          <w:p w14:paraId="36C66B20" w14:textId="77777777" w:rsidR="00C553D9" w:rsidRPr="00C553D9" w:rsidRDefault="00C553D9" w:rsidP="00C553D9">
            <w:pPr>
              <w:spacing w:before="0"/>
              <w:jc w:val="center"/>
              <w:rPr>
                <w:lang w:val="fr-FR"/>
              </w:rPr>
            </w:pPr>
            <w:r w:rsidRPr="00C553D9">
              <w:rPr>
                <w:lang w:val="fr-FR"/>
              </w:rPr>
              <w:t>8</w:t>
            </w:r>
          </w:p>
        </w:tc>
        <w:tc>
          <w:tcPr>
            <w:tcW w:w="2351" w:type="dxa"/>
          </w:tcPr>
          <w:p w14:paraId="750875ED" w14:textId="77777777" w:rsidR="00C553D9" w:rsidRPr="00C553D9" w:rsidRDefault="00C553D9" w:rsidP="00C553D9">
            <w:pPr>
              <w:spacing w:before="0"/>
              <w:jc w:val="left"/>
              <w:rPr>
                <w:lang w:val="fr-FR"/>
              </w:rPr>
            </w:pPr>
            <w:r w:rsidRPr="00C553D9">
              <w:rPr>
                <w:lang w:val="fr-FR"/>
              </w:rPr>
              <w:t>Service fixe – il n'y a actuellement qu'un seul opérateur fixe (Omantel)</w:t>
            </w:r>
          </w:p>
        </w:tc>
        <w:tc>
          <w:tcPr>
            <w:tcW w:w="2495" w:type="dxa"/>
          </w:tcPr>
          <w:p w14:paraId="60A0F3FD" w14:textId="77777777" w:rsidR="00C553D9" w:rsidRPr="00C553D9" w:rsidRDefault="00C553D9" w:rsidP="00C553D9">
            <w:pPr>
              <w:spacing w:before="0"/>
              <w:rPr>
                <w:lang w:val="fr-FR"/>
              </w:rPr>
            </w:pPr>
            <w:r w:rsidRPr="00C553D9">
              <w:rPr>
                <w:lang w:val="fr-FR"/>
              </w:rPr>
              <w:t>Muscat</w:t>
            </w:r>
          </w:p>
        </w:tc>
      </w:tr>
      <w:tr w:rsidR="00C553D9" w:rsidRPr="007C3171" w14:paraId="3823567C" w14:textId="77777777" w:rsidTr="0068224A">
        <w:trPr>
          <w:cantSplit/>
          <w:trHeight w:val="20"/>
          <w:jc w:val="center"/>
        </w:trPr>
        <w:tc>
          <w:tcPr>
            <w:tcW w:w="2426" w:type="dxa"/>
          </w:tcPr>
          <w:p w14:paraId="09150297" w14:textId="77777777" w:rsidR="00C553D9" w:rsidRPr="00C553D9" w:rsidRDefault="00C553D9" w:rsidP="00C553D9">
            <w:pPr>
              <w:spacing w:before="0"/>
              <w:jc w:val="center"/>
              <w:rPr>
                <w:lang w:val="fr-FR"/>
              </w:rPr>
            </w:pPr>
            <w:r w:rsidRPr="00C553D9">
              <w:rPr>
                <w:lang w:val="fr-FR"/>
              </w:rPr>
              <w:t>25XXXXXX</w:t>
            </w:r>
          </w:p>
        </w:tc>
        <w:tc>
          <w:tcPr>
            <w:tcW w:w="1215" w:type="dxa"/>
          </w:tcPr>
          <w:p w14:paraId="06111F45" w14:textId="77777777" w:rsidR="00C553D9" w:rsidRPr="00C553D9" w:rsidRDefault="00C553D9" w:rsidP="00C553D9">
            <w:pPr>
              <w:spacing w:before="0"/>
              <w:jc w:val="center"/>
              <w:rPr>
                <w:lang w:val="fr-FR"/>
              </w:rPr>
            </w:pPr>
            <w:r w:rsidRPr="00C553D9">
              <w:rPr>
                <w:lang w:val="fr-FR"/>
              </w:rPr>
              <w:t>8</w:t>
            </w:r>
          </w:p>
        </w:tc>
        <w:tc>
          <w:tcPr>
            <w:tcW w:w="1152" w:type="dxa"/>
          </w:tcPr>
          <w:p w14:paraId="59E94752" w14:textId="77777777" w:rsidR="00C553D9" w:rsidRPr="00C553D9" w:rsidRDefault="00C553D9" w:rsidP="00C553D9">
            <w:pPr>
              <w:spacing w:before="0"/>
              <w:jc w:val="center"/>
              <w:rPr>
                <w:lang w:val="fr-FR"/>
              </w:rPr>
            </w:pPr>
            <w:r w:rsidRPr="00C553D9">
              <w:rPr>
                <w:lang w:val="fr-FR"/>
              </w:rPr>
              <w:t>8</w:t>
            </w:r>
          </w:p>
        </w:tc>
        <w:tc>
          <w:tcPr>
            <w:tcW w:w="2351" w:type="dxa"/>
          </w:tcPr>
          <w:p w14:paraId="656209E6" w14:textId="77777777" w:rsidR="00C553D9" w:rsidRPr="00C553D9" w:rsidRDefault="00C553D9" w:rsidP="00C553D9">
            <w:pPr>
              <w:spacing w:before="0"/>
              <w:jc w:val="left"/>
              <w:rPr>
                <w:lang w:val="fr-FR"/>
              </w:rPr>
            </w:pPr>
            <w:r w:rsidRPr="00C553D9">
              <w:rPr>
                <w:lang w:val="fr-FR"/>
              </w:rPr>
              <w:t>Service fixe – il n'y a actuellement qu'un seul opérateur fixe (Omantel)</w:t>
            </w:r>
          </w:p>
        </w:tc>
        <w:tc>
          <w:tcPr>
            <w:tcW w:w="2495" w:type="dxa"/>
          </w:tcPr>
          <w:p w14:paraId="7D22B915" w14:textId="77777777" w:rsidR="00C553D9" w:rsidRPr="00C553D9" w:rsidRDefault="00C553D9" w:rsidP="00C553D9">
            <w:pPr>
              <w:spacing w:before="0"/>
              <w:jc w:val="left"/>
              <w:rPr>
                <w:lang w:val="fr-FR"/>
              </w:rPr>
            </w:pPr>
            <w:r w:rsidRPr="00C553D9">
              <w:rPr>
                <w:lang w:val="fr-FR"/>
              </w:rPr>
              <w:t>A'Dakhliyah, Al Sharqiya et A'Dhahira</w:t>
            </w:r>
          </w:p>
        </w:tc>
      </w:tr>
      <w:tr w:rsidR="00C553D9" w:rsidRPr="00C553D9" w14:paraId="21B61B09" w14:textId="77777777" w:rsidTr="0068224A">
        <w:trPr>
          <w:cantSplit/>
          <w:trHeight w:val="20"/>
          <w:jc w:val="center"/>
        </w:trPr>
        <w:tc>
          <w:tcPr>
            <w:tcW w:w="2426" w:type="dxa"/>
          </w:tcPr>
          <w:p w14:paraId="3EB9B6A1" w14:textId="77777777" w:rsidR="00C553D9" w:rsidRPr="00C553D9" w:rsidRDefault="00C553D9" w:rsidP="00C553D9">
            <w:pPr>
              <w:spacing w:before="0"/>
              <w:jc w:val="center"/>
              <w:rPr>
                <w:lang w:val="fr-FR"/>
              </w:rPr>
            </w:pPr>
            <w:r w:rsidRPr="00C553D9">
              <w:rPr>
                <w:lang w:val="fr-FR"/>
              </w:rPr>
              <w:t>26XXXXXX</w:t>
            </w:r>
          </w:p>
        </w:tc>
        <w:tc>
          <w:tcPr>
            <w:tcW w:w="1215" w:type="dxa"/>
          </w:tcPr>
          <w:p w14:paraId="75A00152" w14:textId="77777777" w:rsidR="00C553D9" w:rsidRPr="00C553D9" w:rsidRDefault="00C553D9" w:rsidP="00C553D9">
            <w:pPr>
              <w:spacing w:before="0"/>
              <w:jc w:val="center"/>
              <w:rPr>
                <w:lang w:val="fr-FR"/>
              </w:rPr>
            </w:pPr>
            <w:r w:rsidRPr="00C553D9">
              <w:rPr>
                <w:lang w:val="fr-FR"/>
              </w:rPr>
              <w:t>8</w:t>
            </w:r>
          </w:p>
        </w:tc>
        <w:tc>
          <w:tcPr>
            <w:tcW w:w="1152" w:type="dxa"/>
          </w:tcPr>
          <w:p w14:paraId="165FA7E5" w14:textId="77777777" w:rsidR="00C553D9" w:rsidRPr="00C553D9" w:rsidRDefault="00C553D9" w:rsidP="00C553D9">
            <w:pPr>
              <w:spacing w:before="0"/>
              <w:jc w:val="center"/>
              <w:rPr>
                <w:lang w:val="fr-FR"/>
              </w:rPr>
            </w:pPr>
            <w:r w:rsidRPr="00C553D9">
              <w:rPr>
                <w:lang w:val="fr-FR"/>
              </w:rPr>
              <w:t>8</w:t>
            </w:r>
          </w:p>
        </w:tc>
        <w:tc>
          <w:tcPr>
            <w:tcW w:w="2351" w:type="dxa"/>
          </w:tcPr>
          <w:p w14:paraId="6EB8AE77" w14:textId="77777777" w:rsidR="00C553D9" w:rsidRPr="00C553D9" w:rsidRDefault="00C553D9" w:rsidP="00C553D9">
            <w:pPr>
              <w:spacing w:before="0"/>
              <w:jc w:val="left"/>
              <w:rPr>
                <w:lang w:val="fr-FR"/>
              </w:rPr>
            </w:pPr>
            <w:r w:rsidRPr="00C553D9">
              <w:rPr>
                <w:lang w:val="fr-FR"/>
              </w:rPr>
              <w:t>Service fixe – il n'y a actuellement qu'un seul opérateur fixe (Omantel)</w:t>
            </w:r>
          </w:p>
        </w:tc>
        <w:tc>
          <w:tcPr>
            <w:tcW w:w="2495" w:type="dxa"/>
          </w:tcPr>
          <w:p w14:paraId="3E0A06DD" w14:textId="77777777" w:rsidR="00C553D9" w:rsidRPr="00C553D9" w:rsidRDefault="00C553D9" w:rsidP="00C553D9">
            <w:pPr>
              <w:spacing w:before="0"/>
              <w:rPr>
                <w:lang w:val="fr-FR"/>
              </w:rPr>
            </w:pPr>
            <w:r w:rsidRPr="00C553D9">
              <w:rPr>
                <w:lang w:val="fr-FR"/>
              </w:rPr>
              <w:t>Al Batinah et Musandam</w:t>
            </w:r>
          </w:p>
        </w:tc>
      </w:tr>
    </w:tbl>
    <w:p w14:paraId="6237FE6F" w14:textId="77777777" w:rsidR="00C553D9" w:rsidRPr="00C553D9" w:rsidRDefault="00C553D9" w:rsidP="00C553D9">
      <w:pPr>
        <w:keepNext/>
        <w:keepLines/>
        <w:rPr>
          <w:lang w:val="fr-FR"/>
        </w:rPr>
      </w:pPr>
      <w:r w:rsidRPr="00C553D9">
        <w:rPr>
          <w:lang w:val="fr-FR"/>
        </w:rPr>
        <w:t>Contact:</w:t>
      </w:r>
    </w:p>
    <w:p w14:paraId="1928E42F" w14:textId="77777777" w:rsidR="00C553D9" w:rsidRPr="00C553D9" w:rsidRDefault="00C553D9" w:rsidP="00C553D9">
      <w:pPr>
        <w:jc w:val="left"/>
        <w:rPr>
          <w:lang w:val="fr-FR"/>
        </w:rPr>
      </w:pPr>
      <w:r w:rsidRPr="00C553D9">
        <w:rPr>
          <w:lang w:val="fr-FR"/>
        </w:rPr>
        <w:tab/>
        <w:t>M. Omar ALQatabi</w:t>
      </w:r>
    </w:p>
    <w:p w14:paraId="6E63CC35" w14:textId="3D1370CE" w:rsidR="00C553D9" w:rsidRPr="00C553D9" w:rsidRDefault="00C553D9" w:rsidP="007E2F11">
      <w:pPr>
        <w:tabs>
          <w:tab w:val="clear" w:pos="1276"/>
          <w:tab w:val="clear" w:pos="1843"/>
          <w:tab w:val="left" w:pos="1560"/>
        </w:tabs>
        <w:spacing w:before="0"/>
        <w:jc w:val="left"/>
        <w:rPr>
          <w:lang w:val="fr-FR"/>
        </w:rPr>
      </w:pPr>
      <w:r w:rsidRPr="00C553D9">
        <w:rPr>
          <w:lang w:val="fr-FR"/>
        </w:rPr>
        <w:tab/>
        <w:t>Directeur exécutif principal – Secteur des télécommunications</w:t>
      </w:r>
      <w:r w:rsidRPr="00C553D9">
        <w:rPr>
          <w:lang w:val="fr-FR"/>
        </w:rPr>
        <w:br/>
      </w:r>
      <w:r w:rsidRPr="00C553D9">
        <w:rPr>
          <w:rFonts w:cs="Arial"/>
          <w:lang w:val="fr-FR"/>
        </w:rPr>
        <w:tab/>
        <w:t>Oman</w:t>
      </w:r>
      <w:r w:rsidRPr="00C553D9">
        <w:rPr>
          <w:lang w:val="fr-FR"/>
        </w:rPr>
        <w:t xml:space="preserve"> Telecommunications Regulatory Authority (TRA)</w:t>
      </w:r>
      <w:r w:rsidRPr="00C553D9">
        <w:rPr>
          <w:lang w:val="fr-FR"/>
        </w:rPr>
        <w:br/>
      </w:r>
      <w:r w:rsidRPr="00C553D9">
        <w:rPr>
          <w:lang w:val="fr-FR"/>
        </w:rPr>
        <w:tab/>
        <w:t>P.O. Box 579</w:t>
      </w:r>
      <w:r w:rsidRPr="00C553D9">
        <w:rPr>
          <w:lang w:val="fr-FR"/>
        </w:rPr>
        <w:br/>
      </w:r>
      <w:r w:rsidRPr="00C553D9">
        <w:rPr>
          <w:lang w:val="fr-FR"/>
        </w:rPr>
        <w:tab/>
        <w:t>RUWI, 112</w:t>
      </w:r>
      <w:r w:rsidRPr="00C553D9">
        <w:rPr>
          <w:lang w:val="fr-FR"/>
        </w:rPr>
        <w:br/>
      </w:r>
      <w:r w:rsidRPr="00C553D9">
        <w:rPr>
          <w:lang w:val="fr-FR"/>
        </w:rPr>
        <w:tab/>
        <w:t>Sultanat d'Oman</w:t>
      </w:r>
      <w:r w:rsidRPr="00C553D9">
        <w:rPr>
          <w:lang w:val="fr-FR"/>
        </w:rPr>
        <w:br/>
      </w:r>
      <w:r w:rsidRPr="00C553D9">
        <w:rPr>
          <w:lang w:val="fr-FR"/>
        </w:rPr>
        <w:tab/>
        <w:t>Tél.:</w:t>
      </w:r>
      <w:r w:rsidRPr="00C553D9">
        <w:rPr>
          <w:lang w:val="fr-FR"/>
        </w:rPr>
        <w:tab/>
      </w:r>
      <w:r w:rsidRPr="00C553D9">
        <w:rPr>
          <w:rFonts w:cs="Arial"/>
          <w:lang w:val="fr-FR"/>
        </w:rPr>
        <w:t>+968 24222163</w:t>
      </w:r>
      <w:r w:rsidRPr="00C553D9">
        <w:rPr>
          <w:lang w:val="fr-FR"/>
        </w:rPr>
        <w:br/>
      </w:r>
      <w:r w:rsidRPr="00C553D9">
        <w:rPr>
          <w:lang w:val="fr-FR"/>
        </w:rPr>
        <w:tab/>
        <w:t xml:space="preserve">Télécopie: </w:t>
      </w:r>
      <w:r w:rsidR="007E2F11">
        <w:rPr>
          <w:lang w:val="fr-FR"/>
        </w:rPr>
        <w:tab/>
      </w:r>
      <w:r w:rsidRPr="00C553D9">
        <w:rPr>
          <w:lang w:val="fr-FR"/>
        </w:rPr>
        <w:t>+968 24222081</w:t>
      </w:r>
      <w:r w:rsidRPr="00C553D9">
        <w:rPr>
          <w:lang w:val="fr-FR"/>
        </w:rPr>
        <w:br/>
      </w:r>
      <w:r w:rsidRPr="00C553D9">
        <w:rPr>
          <w:lang w:val="fr-FR"/>
        </w:rPr>
        <w:tab/>
        <w:t>E-mail:</w:t>
      </w:r>
      <w:r w:rsidRPr="00C553D9">
        <w:rPr>
          <w:lang w:val="fr-FR"/>
        </w:rPr>
        <w:tab/>
        <w:t>ir@tra.gov.om</w:t>
      </w:r>
      <w:r w:rsidRPr="00C553D9">
        <w:rPr>
          <w:lang w:val="fr-FR"/>
        </w:rPr>
        <w:br/>
      </w:r>
      <w:r w:rsidRPr="00C553D9">
        <w:rPr>
          <w:lang w:val="fr-FR"/>
        </w:rPr>
        <w:tab/>
        <w:t>URL:</w:t>
      </w:r>
      <w:r w:rsidRPr="00C553D9">
        <w:rPr>
          <w:lang w:val="fr-FR"/>
        </w:rPr>
        <w:tab/>
        <w:t>www.tra.gov.om</w:t>
      </w:r>
      <w:r w:rsidRPr="00C553D9">
        <w:rPr>
          <w:lang w:val="fr-FR"/>
        </w:rPr>
        <w:br w:type="page"/>
      </w:r>
    </w:p>
    <w:p w14:paraId="059E127B" w14:textId="77777777" w:rsidR="00C553D9" w:rsidRPr="00C553D9" w:rsidRDefault="00C553D9" w:rsidP="00F05BA7">
      <w:pPr>
        <w:pStyle w:val="country0"/>
      </w:pPr>
      <w:bookmarkStart w:id="543" w:name="_Toc132189049"/>
      <w:r w:rsidRPr="00C553D9">
        <w:lastRenderedPageBreak/>
        <w:t>Ouzbékistan (indicatif de pays +998)</w:t>
      </w:r>
      <w:bookmarkEnd w:id="543"/>
    </w:p>
    <w:p w14:paraId="1C37AAAA" w14:textId="77777777" w:rsidR="00C553D9" w:rsidRPr="00C553D9" w:rsidRDefault="00C553D9" w:rsidP="00C553D9">
      <w:pPr>
        <w:overflowPunct/>
        <w:autoSpaceDE/>
        <w:autoSpaceDN/>
        <w:adjustRightInd/>
        <w:spacing w:before="0"/>
        <w:jc w:val="left"/>
        <w:textAlignment w:val="auto"/>
        <w:rPr>
          <w:rFonts w:cs="Arial"/>
          <w:lang w:val="fr-FR"/>
        </w:rPr>
      </w:pPr>
      <w:r w:rsidRPr="00C553D9">
        <w:rPr>
          <w:rFonts w:cs="Arial"/>
          <w:lang w:val="fr-FR"/>
        </w:rPr>
        <w:t>Communication du 10.II.2023:</w:t>
      </w:r>
    </w:p>
    <w:p w14:paraId="1E9AF528" w14:textId="017C3B0D" w:rsidR="00C553D9" w:rsidRPr="00C553D9" w:rsidRDefault="00C553D9" w:rsidP="00C553D9">
      <w:pPr>
        <w:overflowPunct/>
        <w:autoSpaceDE/>
        <w:autoSpaceDN/>
        <w:adjustRightInd/>
        <w:textAlignment w:val="auto"/>
        <w:rPr>
          <w:lang w:val="fr-FR"/>
        </w:rPr>
      </w:pPr>
      <w:r w:rsidRPr="00C553D9">
        <w:rPr>
          <w:iCs/>
          <w:lang w:val="fr-FR"/>
        </w:rPr>
        <w:t>Le</w:t>
      </w:r>
      <w:r w:rsidRPr="00C553D9">
        <w:rPr>
          <w:i/>
          <w:lang w:val="fr-FR"/>
        </w:rPr>
        <w:t xml:space="preserve"> </w:t>
      </w:r>
      <w:r w:rsidRPr="00C553D9">
        <w:rPr>
          <w:i/>
          <w:iCs/>
          <w:lang w:val="fr-FR"/>
        </w:rPr>
        <w:t>Telecommunication Management Center</w:t>
      </w:r>
      <w:r w:rsidRPr="00C553D9">
        <w:rPr>
          <w:lang w:val="fr-FR"/>
        </w:rPr>
        <w:t xml:space="preserve"> de la République d'Ouzbékistan, Tachkent, annonce la mise à jour du plan national de numérotage de la République d'Ouzbékistan comme suit:</w:t>
      </w:r>
    </w:p>
    <w:p w14:paraId="39BBB841" w14:textId="77777777" w:rsidR="00C553D9" w:rsidRPr="00C553D9" w:rsidRDefault="00C553D9" w:rsidP="00C553D9">
      <w:pPr>
        <w:overflowPunct/>
        <w:autoSpaceDE/>
        <w:autoSpaceDN/>
        <w:adjustRightInd/>
        <w:jc w:val="left"/>
        <w:textAlignment w:val="auto"/>
        <w:rPr>
          <w:lang w:val="fr-FR"/>
        </w:rPr>
      </w:pPr>
      <w:r w:rsidRPr="00C553D9">
        <w:rPr>
          <w:lang w:val="fr-FR"/>
        </w:rPr>
        <w:t>Informations d'ordre général</w:t>
      </w:r>
    </w:p>
    <w:p w14:paraId="71985C58" w14:textId="77777777" w:rsidR="00C553D9" w:rsidRPr="00C553D9" w:rsidRDefault="00C553D9" w:rsidP="00C553D9">
      <w:pPr>
        <w:overflowPunct/>
        <w:autoSpaceDE/>
        <w:autoSpaceDN/>
        <w:adjustRightInd/>
        <w:spacing w:before="0"/>
        <w:ind w:left="720"/>
        <w:jc w:val="left"/>
        <w:textAlignment w:val="auto"/>
        <w:rPr>
          <w:b/>
          <w:lang w:val="fr-FR"/>
        </w:rPr>
      </w:pPr>
      <w:r w:rsidRPr="00C553D9">
        <w:rPr>
          <w:lang w:val="fr-FR"/>
        </w:rPr>
        <w:t xml:space="preserve">Capitale: </w:t>
      </w:r>
      <w:r w:rsidRPr="00C553D9">
        <w:rPr>
          <w:b/>
          <w:lang w:val="fr-FR"/>
        </w:rPr>
        <w:t>Tachkent</w:t>
      </w:r>
      <w:r w:rsidRPr="00C553D9">
        <w:rPr>
          <w:b/>
          <w:lang w:val="fr-FR"/>
        </w:rPr>
        <w:br/>
      </w:r>
      <w:r w:rsidRPr="00C553D9">
        <w:rPr>
          <w:lang w:val="fr-FR"/>
        </w:rPr>
        <w:t xml:space="preserve">Fuseau horaire: </w:t>
      </w:r>
      <w:r w:rsidRPr="00C553D9">
        <w:rPr>
          <w:b/>
          <w:lang w:val="fr-FR"/>
        </w:rPr>
        <w:t>UTC +05:00</w:t>
      </w:r>
    </w:p>
    <w:p w14:paraId="7D1B87CA" w14:textId="77777777" w:rsidR="00C553D9" w:rsidRPr="00C553D9" w:rsidRDefault="00C553D9" w:rsidP="00C553D9">
      <w:pPr>
        <w:overflowPunct/>
        <w:autoSpaceDE/>
        <w:autoSpaceDN/>
        <w:adjustRightInd/>
        <w:jc w:val="left"/>
        <w:textAlignment w:val="auto"/>
        <w:rPr>
          <w:lang w:val="fr-FR"/>
        </w:rPr>
      </w:pPr>
      <w:r w:rsidRPr="00C553D9">
        <w:rPr>
          <w:lang w:val="fr-FR"/>
        </w:rPr>
        <w:t xml:space="preserve">Format de numérotation international: </w:t>
      </w:r>
      <w:r w:rsidRPr="00C553D9">
        <w:rPr>
          <w:b/>
          <w:lang w:val="fr-FR"/>
        </w:rPr>
        <w:t>00</w:t>
      </w:r>
      <w:r w:rsidRPr="00C553D9">
        <w:rPr>
          <w:lang w:val="fr-FR"/>
        </w:rPr>
        <w:t xml:space="preserve"> (pour les appels sortants en provenance de l'Ouzbékistan)</w:t>
      </w:r>
    </w:p>
    <w:p w14:paraId="243538E9" w14:textId="77777777" w:rsidR="00C553D9" w:rsidRPr="00C553D9" w:rsidRDefault="00C553D9" w:rsidP="00C553D9">
      <w:pPr>
        <w:overflowPunct/>
        <w:autoSpaceDE/>
        <w:autoSpaceDN/>
        <w:adjustRightInd/>
        <w:spacing w:before="0"/>
        <w:jc w:val="left"/>
        <w:textAlignment w:val="auto"/>
        <w:rPr>
          <w:lang w:val="fr-FR"/>
        </w:rPr>
      </w:pPr>
      <w:r w:rsidRPr="00C553D9">
        <w:rPr>
          <w:lang w:val="fr-FR"/>
        </w:rPr>
        <w:t xml:space="preserve">Indicatif de pays: </w:t>
      </w:r>
      <w:r w:rsidRPr="00C553D9">
        <w:rPr>
          <w:b/>
          <w:lang w:val="fr-FR"/>
        </w:rPr>
        <w:t>+998</w:t>
      </w:r>
    </w:p>
    <w:p w14:paraId="28D5051C" w14:textId="77777777" w:rsidR="00C553D9" w:rsidRPr="00C553D9" w:rsidRDefault="00C553D9" w:rsidP="007E2F11">
      <w:pPr>
        <w:pStyle w:val="enumlev1"/>
        <w:rPr>
          <w:lang w:val="fr-FR"/>
        </w:rPr>
      </w:pPr>
      <w:r w:rsidRPr="00C553D9">
        <w:rPr>
          <w:lang w:val="fr-FR"/>
        </w:rPr>
        <w:t>a)</w:t>
      </w:r>
      <w:r w:rsidRPr="00C553D9">
        <w:rPr>
          <w:lang w:val="fr-FR"/>
        </w:rPr>
        <w:tab/>
        <w:t>Aperçu:</w:t>
      </w:r>
    </w:p>
    <w:p w14:paraId="0F31BB12" w14:textId="77777777" w:rsidR="00C553D9" w:rsidRPr="00C553D9" w:rsidRDefault="00C553D9" w:rsidP="00C553D9">
      <w:pPr>
        <w:overflowPunct/>
        <w:autoSpaceDE/>
        <w:autoSpaceDN/>
        <w:adjustRightInd/>
        <w:spacing w:before="0"/>
        <w:ind w:left="720"/>
        <w:jc w:val="left"/>
        <w:textAlignment w:val="auto"/>
        <w:rPr>
          <w:lang w:val="fr-FR"/>
        </w:rPr>
      </w:pPr>
      <w:r w:rsidRPr="00C553D9">
        <w:rPr>
          <w:lang w:val="fr-FR"/>
        </w:rPr>
        <w:t>Longueur minimale du numéro (indicatif de pays non compris):</w:t>
      </w:r>
      <w:r w:rsidRPr="00C553D9">
        <w:rPr>
          <w:lang w:val="fr-FR"/>
        </w:rPr>
        <w:tab/>
      </w:r>
      <w:r w:rsidRPr="00C553D9">
        <w:rPr>
          <w:lang w:val="fr-FR"/>
        </w:rPr>
        <w:tab/>
        <w:t>9 chiffres</w:t>
      </w:r>
    </w:p>
    <w:p w14:paraId="01E2685A" w14:textId="77777777" w:rsidR="00C553D9" w:rsidRPr="00C553D9" w:rsidRDefault="00C553D9" w:rsidP="00C553D9">
      <w:pPr>
        <w:tabs>
          <w:tab w:val="left" w:pos="426"/>
        </w:tabs>
        <w:overflowPunct/>
        <w:autoSpaceDE/>
        <w:autoSpaceDN/>
        <w:adjustRightInd/>
        <w:spacing w:before="0" w:after="120"/>
        <w:ind w:left="709"/>
        <w:jc w:val="left"/>
        <w:textAlignment w:val="auto"/>
        <w:rPr>
          <w:lang w:val="fr-FR"/>
        </w:rPr>
      </w:pPr>
      <w:r w:rsidRPr="00C553D9">
        <w:rPr>
          <w:lang w:val="fr-FR"/>
        </w:rPr>
        <w:t>Longueur maximale du numéro (indicatif de pays non compris):</w:t>
      </w:r>
      <w:r w:rsidRPr="00C553D9">
        <w:rPr>
          <w:lang w:val="fr-FR"/>
        </w:rPr>
        <w:tab/>
        <w:t>9 chiffres</w:t>
      </w:r>
    </w:p>
    <w:p w14:paraId="65C9EAC2" w14:textId="77777777" w:rsidR="00C553D9" w:rsidRPr="00C553D9" w:rsidRDefault="00C553D9" w:rsidP="008B460D">
      <w:pPr>
        <w:pStyle w:val="enumlev1"/>
        <w:spacing w:after="120"/>
        <w:rPr>
          <w:lang w:val="fr-FR"/>
        </w:rPr>
      </w:pPr>
      <w:r w:rsidRPr="00C553D9">
        <w:rPr>
          <w:lang w:val="fr-FR"/>
        </w:rPr>
        <w:t>b)</w:t>
      </w:r>
      <w:r w:rsidRPr="00C553D9">
        <w:rPr>
          <w:lang w:val="fr-FR"/>
        </w:rPr>
        <w:tab/>
        <w:t>Détails du plan de numérotage:</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1207"/>
        <w:gridCol w:w="1134"/>
        <w:gridCol w:w="3268"/>
        <w:gridCol w:w="3330"/>
      </w:tblGrid>
      <w:tr w:rsidR="00C553D9" w:rsidRPr="007C3171" w14:paraId="1A826BD0" w14:textId="77777777" w:rsidTr="0068224A">
        <w:trPr>
          <w:cantSplit/>
          <w:tblHeader/>
        </w:trPr>
        <w:tc>
          <w:tcPr>
            <w:tcW w:w="1028" w:type="dxa"/>
            <w:vMerge w:val="restart"/>
            <w:vAlign w:val="center"/>
          </w:tcPr>
          <w:p w14:paraId="0E3FF8D0" w14:textId="77777777" w:rsidR="00C553D9" w:rsidRPr="00C553D9" w:rsidRDefault="00C553D9" w:rsidP="00C553D9">
            <w:pPr>
              <w:overflowPunct/>
              <w:autoSpaceDE/>
              <w:autoSpaceDN/>
              <w:adjustRightInd/>
              <w:spacing w:before="0"/>
              <w:jc w:val="center"/>
              <w:textAlignment w:val="auto"/>
              <w:rPr>
                <w:b/>
                <w:sz w:val="19"/>
                <w:szCs w:val="19"/>
                <w:lang w:val="fr-FR"/>
              </w:rPr>
            </w:pPr>
            <w:r w:rsidRPr="00C553D9">
              <w:rPr>
                <w:b/>
                <w:sz w:val="19"/>
                <w:szCs w:val="19"/>
                <w:lang w:val="fr-FR"/>
              </w:rPr>
              <w:t>NDC ou premiers chiffres du N(S)N</w:t>
            </w:r>
          </w:p>
        </w:tc>
        <w:tc>
          <w:tcPr>
            <w:tcW w:w="2341" w:type="dxa"/>
            <w:gridSpan w:val="2"/>
            <w:vAlign w:val="center"/>
          </w:tcPr>
          <w:p w14:paraId="4738EFFF" w14:textId="77777777" w:rsidR="00C553D9" w:rsidRPr="00C553D9" w:rsidRDefault="00C553D9" w:rsidP="00C553D9">
            <w:pPr>
              <w:spacing w:before="0"/>
              <w:jc w:val="center"/>
              <w:rPr>
                <w:b/>
                <w:sz w:val="19"/>
                <w:szCs w:val="19"/>
                <w:lang w:val="fr-FR"/>
              </w:rPr>
            </w:pPr>
            <w:r w:rsidRPr="00C553D9">
              <w:rPr>
                <w:b/>
                <w:sz w:val="19"/>
                <w:szCs w:val="19"/>
                <w:lang w:val="fr-FR"/>
              </w:rPr>
              <w:t>Longueur du numéro N(S)N</w:t>
            </w:r>
          </w:p>
        </w:tc>
        <w:tc>
          <w:tcPr>
            <w:tcW w:w="3268" w:type="dxa"/>
            <w:vMerge w:val="restart"/>
            <w:vAlign w:val="center"/>
          </w:tcPr>
          <w:p w14:paraId="6E5BD875" w14:textId="77777777" w:rsidR="00C553D9" w:rsidRPr="00C553D9" w:rsidRDefault="00C553D9" w:rsidP="00C553D9">
            <w:pPr>
              <w:overflowPunct/>
              <w:autoSpaceDE/>
              <w:autoSpaceDN/>
              <w:adjustRightInd/>
              <w:spacing w:before="0"/>
              <w:jc w:val="center"/>
              <w:textAlignment w:val="auto"/>
              <w:rPr>
                <w:b/>
                <w:sz w:val="19"/>
                <w:szCs w:val="19"/>
                <w:lang w:val="fr-FR"/>
              </w:rPr>
            </w:pPr>
            <w:r w:rsidRPr="00C553D9">
              <w:rPr>
                <w:b/>
                <w:sz w:val="19"/>
                <w:szCs w:val="19"/>
                <w:lang w:val="fr-FR"/>
              </w:rPr>
              <w:t xml:space="preserve">Utilisation du </w:t>
            </w:r>
            <w:r w:rsidRPr="00C553D9">
              <w:rPr>
                <w:b/>
                <w:sz w:val="19"/>
                <w:szCs w:val="19"/>
                <w:lang w:val="fr-FR"/>
              </w:rPr>
              <w:br/>
              <w:t>numéro UIT T E.164</w:t>
            </w:r>
          </w:p>
        </w:tc>
        <w:tc>
          <w:tcPr>
            <w:tcW w:w="3330" w:type="dxa"/>
            <w:vMerge w:val="restart"/>
            <w:vAlign w:val="center"/>
          </w:tcPr>
          <w:p w14:paraId="548C0401" w14:textId="77777777" w:rsidR="00C553D9" w:rsidRPr="00C553D9" w:rsidRDefault="00C553D9" w:rsidP="00C553D9">
            <w:pPr>
              <w:overflowPunct/>
              <w:autoSpaceDE/>
              <w:autoSpaceDN/>
              <w:adjustRightInd/>
              <w:spacing w:before="0"/>
              <w:jc w:val="center"/>
              <w:textAlignment w:val="auto"/>
              <w:rPr>
                <w:b/>
                <w:sz w:val="19"/>
                <w:szCs w:val="19"/>
                <w:lang w:val="fr-FR"/>
              </w:rPr>
            </w:pPr>
            <w:r w:rsidRPr="00C553D9">
              <w:rPr>
                <w:b/>
                <w:sz w:val="19"/>
                <w:szCs w:val="19"/>
                <w:lang w:val="fr-FR"/>
              </w:rPr>
              <w:t xml:space="preserve">Informations complémentaires </w:t>
            </w:r>
            <w:r w:rsidRPr="00C553D9">
              <w:rPr>
                <w:b/>
                <w:sz w:val="19"/>
                <w:szCs w:val="19"/>
                <w:lang w:val="fr-FR"/>
              </w:rPr>
              <w:br/>
              <w:t>(régions et types de service)</w:t>
            </w:r>
          </w:p>
        </w:tc>
      </w:tr>
      <w:tr w:rsidR="00C553D9" w:rsidRPr="00C553D9" w14:paraId="36EA9006" w14:textId="77777777" w:rsidTr="0068224A">
        <w:trPr>
          <w:cantSplit/>
          <w:trHeight w:val="541"/>
          <w:tblHeader/>
        </w:trPr>
        <w:tc>
          <w:tcPr>
            <w:tcW w:w="1028" w:type="dxa"/>
            <w:vMerge/>
            <w:vAlign w:val="center"/>
          </w:tcPr>
          <w:p w14:paraId="186ECF0D" w14:textId="77777777" w:rsidR="00C553D9" w:rsidRPr="00C553D9" w:rsidRDefault="00C553D9" w:rsidP="00C553D9">
            <w:pPr>
              <w:overflowPunct/>
              <w:autoSpaceDE/>
              <w:autoSpaceDN/>
              <w:adjustRightInd/>
              <w:spacing w:before="0"/>
              <w:jc w:val="center"/>
              <w:textAlignment w:val="auto"/>
              <w:rPr>
                <w:sz w:val="19"/>
                <w:szCs w:val="19"/>
                <w:lang w:val="fr-FR"/>
              </w:rPr>
            </w:pPr>
          </w:p>
        </w:tc>
        <w:tc>
          <w:tcPr>
            <w:tcW w:w="1207" w:type="dxa"/>
          </w:tcPr>
          <w:p w14:paraId="6E09D9F2" w14:textId="77777777" w:rsidR="00C553D9" w:rsidRPr="00C553D9" w:rsidRDefault="00C553D9" w:rsidP="00C553D9">
            <w:pPr>
              <w:spacing w:before="0"/>
              <w:jc w:val="center"/>
              <w:rPr>
                <w:b/>
                <w:bCs/>
                <w:sz w:val="19"/>
                <w:szCs w:val="19"/>
                <w:lang w:val="fr-FR"/>
              </w:rPr>
            </w:pPr>
            <w:r w:rsidRPr="00C553D9">
              <w:rPr>
                <w:b/>
                <w:bCs/>
                <w:sz w:val="19"/>
                <w:szCs w:val="19"/>
                <w:lang w:val="fr-FR"/>
              </w:rPr>
              <w:t>Longueur maximale</w:t>
            </w:r>
          </w:p>
        </w:tc>
        <w:tc>
          <w:tcPr>
            <w:tcW w:w="1134" w:type="dxa"/>
          </w:tcPr>
          <w:p w14:paraId="0AFB09E9" w14:textId="77777777" w:rsidR="00C553D9" w:rsidRPr="00C553D9" w:rsidRDefault="00C553D9" w:rsidP="00C553D9">
            <w:pPr>
              <w:spacing w:before="0"/>
              <w:jc w:val="center"/>
              <w:rPr>
                <w:b/>
                <w:bCs/>
                <w:sz w:val="19"/>
                <w:szCs w:val="19"/>
                <w:lang w:val="fr-FR"/>
              </w:rPr>
            </w:pPr>
            <w:r w:rsidRPr="00C553D9">
              <w:rPr>
                <w:b/>
                <w:bCs/>
                <w:sz w:val="19"/>
                <w:szCs w:val="19"/>
                <w:lang w:val="fr-FR"/>
              </w:rPr>
              <w:t>Longueur minimale</w:t>
            </w:r>
          </w:p>
        </w:tc>
        <w:tc>
          <w:tcPr>
            <w:tcW w:w="3268" w:type="dxa"/>
            <w:vMerge/>
            <w:vAlign w:val="center"/>
          </w:tcPr>
          <w:p w14:paraId="5BB7DFD2" w14:textId="77777777" w:rsidR="00C553D9" w:rsidRPr="00C553D9" w:rsidRDefault="00C553D9" w:rsidP="00C553D9">
            <w:pPr>
              <w:overflowPunct/>
              <w:autoSpaceDE/>
              <w:autoSpaceDN/>
              <w:adjustRightInd/>
              <w:spacing w:before="0"/>
              <w:jc w:val="left"/>
              <w:textAlignment w:val="auto"/>
              <w:rPr>
                <w:sz w:val="19"/>
                <w:szCs w:val="19"/>
                <w:lang w:val="fr-FR"/>
              </w:rPr>
            </w:pPr>
          </w:p>
        </w:tc>
        <w:tc>
          <w:tcPr>
            <w:tcW w:w="3330" w:type="dxa"/>
            <w:vMerge/>
            <w:vAlign w:val="center"/>
          </w:tcPr>
          <w:p w14:paraId="381273A0" w14:textId="77777777" w:rsidR="00C553D9" w:rsidRPr="00C553D9" w:rsidRDefault="00C553D9" w:rsidP="00C553D9">
            <w:pPr>
              <w:overflowPunct/>
              <w:autoSpaceDE/>
              <w:autoSpaceDN/>
              <w:adjustRightInd/>
              <w:spacing w:before="0"/>
              <w:jc w:val="left"/>
              <w:textAlignment w:val="auto"/>
              <w:rPr>
                <w:sz w:val="19"/>
                <w:szCs w:val="19"/>
                <w:lang w:val="fr-FR"/>
              </w:rPr>
            </w:pPr>
          </w:p>
        </w:tc>
      </w:tr>
      <w:tr w:rsidR="00C553D9" w:rsidRPr="00C553D9" w14:paraId="4B2243D1" w14:textId="77777777" w:rsidTr="0068224A">
        <w:trPr>
          <w:cantSplit/>
          <w:trHeight w:val="497"/>
        </w:trPr>
        <w:tc>
          <w:tcPr>
            <w:tcW w:w="1028" w:type="dxa"/>
          </w:tcPr>
          <w:p w14:paraId="5FA41A48"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33</w:t>
            </w:r>
          </w:p>
        </w:tc>
        <w:tc>
          <w:tcPr>
            <w:tcW w:w="1207" w:type="dxa"/>
          </w:tcPr>
          <w:p w14:paraId="35912FC6"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1DE27CD3"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14DB5F7B"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 GSM mobile</w:t>
            </w:r>
          </w:p>
        </w:tc>
        <w:tc>
          <w:tcPr>
            <w:tcW w:w="3330" w:type="dxa"/>
          </w:tcPr>
          <w:p w14:paraId="3EEAA755"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HUMANS</w:t>
            </w:r>
          </w:p>
        </w:tc>
      </w:tr>
      <w:tr w:rsidR="00C553D9" w:rsidRPr="00C553D9" w14:paraId="15BA47BF" w14:textId="77777777" w:rsidTr="0068224A">
        <w:trPr>
          <w:cantSplit/>
          <w:trHeight w:val="497"/>
        </w:trPr>
        <w:tc>
          <w:tcPr>
            <w:tcW w:w="1028" w:type="dxa"/>
          </w:tcPr>
          <w:p w14:paraId="7C907DE4"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50</w:t>
            </w:r>
          </w:p>
        </w:tc>
        <w:tc>
          <w:tcPr>
            <w:tcW w:w="1207" w:type="dxa"/>
          </w:tcPr>
          <w:p w14:paraId="4E3A9348"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383109F2"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4C576C1E"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 GSM mobile</w:t>
            </w:r>
          </w:p>
        </w:tc>
        <w:tc>
          <w:tcPr>
            <w:tcW w:w="3330" w:type="dxa"/>
          </w:tcPr>
          <w:p w14:paraId="50DBA79E"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UCELL</w:t>
            </w:r>
          </w:p>
        </w:tc>
      </w:tr>
      <w:tr w:rsidR="00C553D9" w:rsidRPr="00C553D9" w14:paraId="45C7EC88" w14:textId="77777777" w:rsidTr="0068224A">
        <w:trPr>
          <w:cantSplit/>
          <w:trHeight w:val="156"/>
        </w:trPr>
        <w:tc>
          <w:tcPr>
            <w:tcW w:w="1028" w:type="dxa"/>
          </w:tcPr>
          <w:p w14:paraId="265F1AB8"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55</w:t>
            </w:r>
          </w:p>
        </w:tc>
        <w:tc>
          <w:tcPr>
            <w:tcW w:w="1207" w:type="dxa"/>
          </w:tcPr>
          <w:p w14:paraId="2990BE64"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30E4C8FD"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53FF5066"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les services SIP</w:t>
            </w:r>
          </w:p>
        </w:tc>
        <w:tc>
          <w:tcPr>
            <w:tcW w:w="3330" w:type="dxa"/>
          </w:tcPr>
          <w:p w14:paraId="04BC45A1"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UZTELECOM</w:t>
            </w:r>
          </w:p>
        </w:tc>
      </w:tr>
      <w:tr w:rsidR="00C553D9" w:rsidRPr="007C3171" w14:paraId="3DE3E3F8" w14:textId="77777777" w:rsidTr="0068224A">
        <w:trPr>
          <w:cantSplit/>
          <w:trHeight w:val="233"/>
        </w:trPr>
        <w:tc>
          <w:tcPr>
            <w:tcW w:w="1028" w:type="dxa"/>
          </w:tcPr>
          <w:p w14:paraId="21C9FC58"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61</w:t>
            </w:r>
          </w:p>
        </w:tc>
        <w:tc>
          <w:tcPr>
            <w:tcW w:w="1207" w:type="dxa"/>
          </w:tcPr>
          <w:p w14:paraId="5CE274C3"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76A650E7"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657A959E"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2ACAB73A"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Ville de Nukus et République de Karakalpakstan</w:t>
            </w:r>
          </w:p>
        </w:tc>
      </w:tr>
      <w:tr w:rsidR="00C553D9" w:rsidRPr="007C3171" w14:paraId="6E39E607" w14:textId="77777777" w:rsidTr="0068224A">
        <w:trPr>
          <w:cantSplit/>
          <w:trHeight w:val="70"/>
        </w:trPr>
        <w:tc>
          <w:tcPr>
            <w:tcW w:w="1028" w:type="dxa"/>
          </w:tcPr>
          <w:p w14:paraId="6AAD67E6"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62</w:t>
            </w:r>
          </w:p>
        </w:tc>
        <w:tc>
          <w:tcPr>
            <w:tcW w:w="1207" w:type="dxa"/>
          </w:tcPr>
          <w:p w14:paraId="1977D559"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2540754D"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34E0C6C4"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2E362518"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Ville d'Urgench et région d'Horezm</w:t>
            </w:r>
          </w:p>
        </w:tc>
      </w:tr>
      <w:tr w:rsidR="00C553D9" w:rsidRPr="007C3171" w14:paraId="09F70DAE" w14:textId="77777777" w:rsidTr="0068224A">
        <w:trPr>
          <w:cantSplit/>
        </w:trPr>
        <w:tc>
          <w:tcPr>
            <w:tcW w:w="1028" w:type="dxa"/>
          </w:tcPr>
          <w:p w14:paraId="3E3A925B"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65</w:t>
            </w:r>
          </w:p>
        </w:tc>
        <w:tc>
          <w:tcPr>
            <w:tcW w:w="1207" w:type="dxa"/>
          </w:tcPr>
          <w:p w14:paraId="680D719E"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66CC9BF4"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5287CC83"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3EBD9482"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Ville de Buhara et région de Buhara </w:t>
            </w:r>
          </w:p>
        </w:tc>
      </w:tr>
      <w:tr w:rsidR="00C553D9" w:rsidRPr="007C3171" w14:paraId="66D5336D" w14:textId="77777777" w:rsidTr="0068224A">
        <w:trPr>
          <w:cantSplit/>
        </w:trPr>
        <w:tc>
          <w:tcPr>
            <w:tcW w:w="1028" w:type="dxa"/>
          </w:tcPr>
          <w:p w14:paraId="65D48681"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66</w:t>
            </w:r>
          </w:p>
        </w:tc>
        <w:tc>
          <w:tcPr>
            <w:tcW w:w="1207" w:type="dxa"/>
          </w:tcPr>
          <w:p w14:paraId="2538E8D8"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1349621D"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0145BC7E"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6B5CEBF6"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Ville de Samarkand et région de Samarkand </w:t>
            </w:r>
          </w:p>
        </w:tc>
      </w:tr>
      <w:tr w:rsidR="00C553D9" w:rsidRPr="007C3171" w14:paraId="77C8AA9E" w14:textId="77777777" w:rsidTr="0068224A">
        <w:trPr>
          <w:cantSplit/>
        </w:trPr>
        <w:tc>
          <w:tcPr>
            <w:tcW w:w="1028" w:type="dxa"/>
          </w:tcPr>
          <w:p w14:paraId="1C22DA1B"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67</w:t>
            </w:r>
          </w:p>
        </w:tc>
        <w:tc>
          <w:tcPr>
            <w:tcW w:w="1207" w:type="dxa"/>
          </w:tcPr>
          <w:p w14:paraId="0015FACE"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66435EC4"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41976C4E"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6922D169"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Ville de Gulistan et région de Syrdarya</w:t>
            </w:r>
          </w:p>
        </w:tc>
      </w:tr>
      <w:tr w:rsidR="00C553D9" w:rsidRPr="007C3171" w14:paraId="5ECF4FB6" w14:textId="77777777" w:rsidTr="0068224A">
        <w:trPr>
          <w:cantSplit/>
        </w:trPr>
        <w:tc>
          <w:tcPr>
            <w:tcW w:w="1028" w:type="dxa"/>
          </w:tcPr>
          <w:p w14:paraId="68466ACE"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69</w:t>
            </w:r>
          </w:p>
        </w:tc>
        <w:tc>
          <w:tcPr>
            <w:tcW w:w="1207" w:type="dxa"/>
          </w:tcPr>
          <w:p w14:paraId="707C40F7"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69D545A7"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35DE16AC"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241899C1"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Ville de Namangan et région de Namangan </w:t>
            </w:r>
          </w:p>
        </w:tc>
      </w:tr>
      <w:tr w:rsidR="00C553D9" w:rsidRPr="00C553D9" w14:paraId="7A9492E7" w14:textId="77777777" w:rsidTr="0068224A">
        <w:trPr>
          <w:cantSplit/>
        </w:trPr>
        <w:tc>
          <w:tcPr>
            <w:tcW w:w="1028" w:type="dxa"/>
          </w:tcPr>
          <w:p w14:paraId="5231E7B6"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70</w:t>
            </w:r>
          </w:p>
        </w:tc>
        <w:tc>
          <w:tcPr>
            <w:tcW w:w="1207" w:type="dxa"/>
          </w:tcPr>
          <w:p w14:paraId="5F930EDA"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27ADA3F4"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4B778A8D"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440B24EE"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Région de Tachkent </w:t>
            </w:r>
          </w:p>
        </w:tc>
      </w:tr>
      <w:tr w:rsidR="00C553D9" w:rsidRPr="00C553D9" w14:paraId="4B811B62" w14:textId="77777777" w:rsidTr="0068224A">
        <w:trPr>
          <w:cantSplit/>
        </w:trPr>
        <w:tc>
          <w:tcPr>
            <w:tcW w:w="1028" w:type="dxa"/>
          </w:tcPr>
          <w:p w14:paraId="30D49CF5"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71</w:t>
            </w:r>
          </w:p>
        </w:tc>
        <w:tc>
          <w:tcPr>
            <w:tcW w:w="1207" w:type="dxa"/>
          </w:tcPr>
          <w:p w14:paraId="6796325A"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08168E40"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645BE1C6"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33F14F6F"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Région de Tachkent</w:t>
            </w:r>
          </w:p>
        </w:tc>
      </w:tr>
      <w:tr w:rsidR="00C553D9" w:rsidRPr="007C3171" w14:paraId="0D2E9A93" w14:textId="77777777" w:rsidTr="0068224A">
        <w:trPr>
          <w:cantSplit/>
        </w:trPr>
        <w:tc>
          <w:tcPr>
            <w:tcW w:w="1028" w:type="dxa"/>
          </w:tcPr>
          <w:p w14:paraId="33045213"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72</w:t>
            </w:r>
          </w:p>
        </w:tc>
        <w:tc>
          <w:tcPr>
            <w:tcW w:w="1207" w:type="dxa"/>
          </w:tcPr>
          <w:p w14:paraId="47CD63B7"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2D7741E4"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53279C92"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31AE7797"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Ville de Djizak et région de Djizak </w:t>
            </w:r>
          </w:p>
        </w:tc>
      </w:tr>
      <w:tr w:rsidR="00C553D9" w:rsidRPr="007C3171" w14:paraId="1B25AEB8" w14:textId="77777777" w:rsidTr="0068224A">
        <w:trPr>
          <w:cantSplit/>
        </w:trPr>
        <w:tc>
          <w:tcPr>
            <w:tcW w:w="1028" w:type="dxa"/>
          </w:tcPr>
          <w:p w14:paraId="4FECAE27"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73</w:t>
            </w:r>
          </w:p>
        </w:tc>
        <w:tc>
          <w:tcPr>
            <w:tcW w:w="1207" w:type="dxa"/>
          </w:tcPr>
          <w:p w14:paraId="45E1E336"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05D66EAE"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0E60B772"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2F6A46AA"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Ville de Fergana et région de Fergana </w:t>
            </w:r>
          </w:p>
        </w:tc>
      </w:tr>
      <w:tr w:rsidR="00C553D9" w:rsidRPr="007C3171" w14:paraId="57DF1943" w14:textId="77777777" w:rsidTr="0068224A">
        <w:trPr>
          <w:cantSplit/>
        </w:trPr>
        <w:tc>
          <w:tcPr>
            <w:tcW w:w="1028" w:type="dxa"/>
          </w:tcPr>
          <w:p w14:paraId="0FAC7CD9"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74</w:t>
            </w:r>
          </w:p>
        </w:tc>
        <w:tc>
          <w:tcPr>
            <w:tcW w:w="1207" w:type="dxa"/>
          </w:tcPr>
          <w:p w14:paraId="673E468E"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5B25987D"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4C57EA9F"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63D0AF39"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Ville d'Andijan et région d'Andijan </w:t>
            </w:r>
          </w:p>
        </w:tc>
      </w:tr>
      <w:tr w:rsidR="00C553D9" w:rsidRPr="007C3171" w14:paraId="6FF0BA6C" w14:textId="77777777" w:rsidTr="0068224A">
        <w:trPr>
          <w:cantSplit/>
        </w:trPr>
        <w:tc>
          <w:tcPr>
            <w:tcW w:w="1028" w:type="dxa"/>
          </w:tcPr>
          <w:p w14:paraId="24D90D56"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75</w:t>
            </w:r>
          </w:p>
        </w:tc>
        <w:tc>
          <w:tcPr>
            <w:tcW w:w="1207" w:type="dxa"/>
          </w:tcPr>
          <w:p w14:paraId="35E16898"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23766C95"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1130500C"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057B8D84"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Ville de Karshi et région de Kashkadarya </w:t>
            </w:r>
          </w:p>
        </w:tc>
      </w:tr>
      <w:tr w:rsidR="00C553D9" w:rsidRPr="007C3171" w14:paraId="350E901B" w14:textId="77777777" w:rsidTr="0068224A">
        <w:trPr>
          <w:cantSplit/>
        </w:trPr>
        <w:tc>
          <w:tcPr>
            <w:tcW w:w="1028" w:type="dxa"/>
          </w:tcPr>
          <w:p w14:paraId="012CA74A"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76</w:t>
            </w:r>
          </w:p>
        </w:tc>
        <w:tc>
          <w:tcPr>
            <w:tcW w:w="1207" w:type="dxa"/>
          </w:tcPr>
          <w:p w14:paraId="291A84A5"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795F81B6"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60000B4E"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7CBE8C05"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Ville de Termez et région de Surkhandarya </w:t>
            </w:r>
          </w:p>
        </w:tc>
      </w:tr>
      <w:tr w:rsidR="00C553D9" w:rsidRPr="00C553D9" w14:paraId="51B9FC2D" w14:textId="77777777" w:rsidTr="0068224A">
        <w:trPr>
          <w:cantSplit/>
        </w:trPr>
        <w:tc>
          <w:tcPr>
            <w:tcW w:w="1028" w:type="dxa"/>
          </w:tcPr>
          <w:p w14:paraId="0ABB320E"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 xml:space="preserve">77 </w:t>
            </w:r>
          </w:p>
        </w:tc>
        <w:tc>
          <w:tcPr>
            <w:tcW w:w="1207" w:type="dxa"/>
          </w:tcPr>
          <w:p w14:paraId="4A7BF92F"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11135F76"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2F41EE1C"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 GSM mobile</w:t>
            </w:r>
          </w:p>
        </w:tc>
        <w:tc>
          <w:tcPr>
            <w:tcW w:w="3330" w:type="dxa"/>
          </w:tcPr>
          <w:p w14:paraId="0F588383"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UZMOBILE</w:t>
            </w:r>
          </w:p>
        </w:tc>
      </w:tr>
      <w:tr w:rsidR="00C553D9" w:rsidRPr="007C3171" w14:paraId="460B471D" w14:textId="77777777" w:rsidTr="0068224A">
        <w:trPr>
          <w:cantSplit/>
        </w:trPr>
        <w:tc>
          <w:tcPr>
            <w:tcW w:w="1028" w:type="dxa"/>
          </w:tcPr>
          <w:p w14:paraId="670C1E0A"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78</w:t>
            </w:r>
          </w:p>
        </w:tc>
        <w:tc>
          <w:tcPr>
            <w:tcW w:w="1207" w:type="dxa"/>
          </w:tcPr>
          <w:p w14:paraId="56E961B7"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52567B87"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5ACDBFE9"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Numéro non géographique pour les fournisseurs de services d'un réseau fixe </w:t>
            </w:r>
          </w:p>
        </w:tc>
        <w:tc>
          <w:tcPr>
            <w:tcW w:w="3330" w:type="dxa"/>
          </w:tcPr>
          <w:p w14:paraId="22482DA1"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Autres opérateurs et fournisseurs d'un réseau fixe </w:t>
            </w:r>
          </w:p>
        </w:tc>
      </w:tr>
      <w:tr w:rsidR="00C553D9" w:rsidRPr="007C3171" w14:paraId="13101246" w14:textId="77777777" w:rsidTr="0068224A">
        <w:trPr>
          <w:cantSplit/>
        </w:trPr>
        <w:tc>
          <w:tcPr>
            <w:tcW w:w="1028" w:type="dxa"/>
          </w:tcPr>
          <w:p w14:paraId="39B40445"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79</w:t>
            </w:r>
          </w:p>
        </w:tc>
        <w:tc>
          <w:tcPr>
            <w:tcW w:w="1207" w:type="dxa"/>
          </w:tcPr>
          <w:p w14:paraId="4A1491A6"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12246B31"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1A310122"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géographique pour le RTPC</w:t>
            </w:r>
          </w:p>
        </w:tc>
        <w:tc>
          <w:tcPr>
            <w:tcW w:w="3330" w:type="dxa"/>
          </w:tcPr>
          <w:p w14:paraId="65053005"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Ville de Navoï et région de Navoï</w:t>
            </w:r>
          </w:p>
        </w:tc>
      </w:tr>
      <w:tr w:rsidR="00C553D9" w:rsidRPr="00C553D9" w14:paraId="3ED6CB6A" w14:textId="77777777" w:rsidTr="0068224A">
        <w:trPr>
          <w:cantSplit/>
        </w:trPr>
        <w:tc>
          <w:tcPr>
            <w:tcW w:w="1028" w:type="dxa"/>
          </w:tcPr>
          <w:p w14:paraId="6A99D4D4"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88</w:t>
            </w:r>
          </w:p>
        </w:tc>
        <w:tc>
          <w:tcPr>
            <w:tcW w:w="1207" w:type="dxa"/>
          </w:tcPr>
          <w:p w14:paraId="2A86BB35"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0DC8B334"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678F8849"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 GSM mobile</w:t>
            </w:r>
          </w:p>
        </w:tc>
        <w:tc>
          <w:tcPr>
            <w:tcW w:w="3330" w:type="dxa"/>
          </w:tcPr>
          <w:p w14:paraId="086C53C8"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MOBIUZ</w:t>
            </w:r>
          </w:p>
        </w:tc>
      </w:tr>
      <w:tr w:rsidR="00C553D9" w:rsidRPr="00C553D9" w14:paraId="1DA9F6A9" w14:textId="77777777" w:rsidTr="0068224A">
        <w:trPr>
          <w:cantSplit/>
        </w:trPr>
        <w:tc>
          <w:tcPr>
            <w:tcW w:w="1028" w:type="dxa"/>
          </w:tcPr>
          <w:p w14:paraId="51467E58"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90</w:t>
            </w:r>
          </w:p>
        </w:tc>
        <w:tc>
          <w:tcPr>
            <w:tcW w:w="1207" w:type="dxa"/>
          </w:tcPr>
          <w:p w14:paraId="1869D1D5"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2EA3A661"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5732B473"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 GSM mobile</w:t>
            </w:r>
          </w:p>
        </w:tc>
        <w:tc>
          <w:tcPr>
            <w:tcW w:w="3330" w:type="dxa"/>
          </w:tcPr>
          <w:p w14:paraId="4F41781E"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BEELINE</w:t>
            </w:r>
          </w:p>
        </w:tc>
      </w:tr>
      <w:tr w:rsidR="00C553D9" w:rsidRPr="00C553D9" w14:paraId="3CE6B0BE" w14:textId="77777777" w:rsidTr="0068224A">
        <w:trPr>
          <w:cantSplit/>
        </w:trPr>
        <w:tc>
          <w:tcPr>
            <w:tcW w:w="1028" w:type="dxa"/>
          </w:tcPr>
          <w:p w14:paraId="1C686A1E"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91</w:t>
            </w:r>
          </w:p>
        </w:tc>
        <w:tc>
          <w:tcPr>
            <w:tcW w:w="1207" w:type="dxa"/>
          </w:tcPr>
          <w:p w14:paraId="6CBBC7A1"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7AE6574F"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71B05A39"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 GSM mobile</w:t>
            </w:r>
          </w:p>
        </w:tc>
        <w:tc>
          <w:tcPr>
            <w:tcW w:w="3330" w:type="dxa"/>
          </w:tcPr>
          <w:p w14:paraId="15822589"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BEELINE</w:t>
            </w:r>
          </w:p>
        </w:tc>
      </w:tr>
      <w:tr w:rsidR="00C553D9" w:rsidRPr="00C553D9" w14:paraId="173163DF" w14:textId="77777777" w:rsidTr="0068224A">
        <w:trPr>
          <w:cantSplit/>
        </w:trPr>
        <w:tc>
          <w:tcPr>
            <w:tcW w:w="1028" w:type="dxa"/>
          </w:tcPr>
          <w:p w14:paraId="791736CC"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93</w:t>
            </w:r>
          </w:p>
        </w:tc>
        <w:tc>
          <w:tcPr>
            <w:tcW w:w="1207" w:type="dxa"/>
          </w:tcPr>
          <w:p w14:paraId="0A9E1EC8"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6F0F9D12"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4509A124"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 GSM mobile</w:t>
            </w:r>
          </w:p>
        </w:tc>
        <w:tc>
          <w:tcPr>
            <w:tcW w:w="3330" w:type="dxa"/>
          </w:tcPr>
          <w:p w14:paraId="1D77C79C"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UCELL</w:t>
            </w:r>
          </w:p>
        </w:tc>
      </w:tr>
      <w:tr w:rsidR="00C553D9" w:rsidRPr="00C553D9" w14:paraId="0DCD7CB1" w14:textId="77777777" w:rsidTr="0068224A">
        <w:trPr>
          <w:cantSplit/>
        </w:trPr>
        <w:tc>
          <w:tcPr>
            <w:tcW w:w="1028" w:type="dxa"/>
          </w:tcPr>
          <w:p w14:paraId="5CD11E54"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94</w:t>
            </w:r>
          </w:p>
        </w:tc>
        <w:tc>
          <w:tcPr>
            <w:tcW w:w="1207" w:type="dxa"/>
          </w:tcPr>
          <w:p w14:paraId="5D855ED2"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6093841D"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164046F9"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 GSM mobile</w:t>
            </w:r>
          </w:p>
        </w:tc>
        <w:tc>
          <w:tcPr>
            <w:tcW w:w="3330" w:type="dxa"/>
          </w:tcPr>
          <w:p w14:paraId="3AEF6A4A"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UCELL</w:t>
            </w:r>
          </w:p>
        </w:tc>
      </w:tr>
      <w:tr w:rsidR="00C553D9" w:rsidRPr="00C553D9" w14:paraId="69FE60DA" w14:textId="77777777" w:rsidTr="0068224A">
        <w:trPr>
          <w:cantSplit/>
        </w:trPr>
        <w:tc>
          <w:tcPr>
            <w:tcW w:w="1028" w:type="dxa"/>
          </w:tcPr>
          <w:p w14:paraId="1F3543AE"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lastRenderedPageBreak/>
              <w:t>95</w:t>
            </w:r>
          </w:p>
        </w:tc>
        <w:tc>
          <w:tcPr>
            <w:tcW w:w="1207" w:type="dxa"/>
          </w:tcPr>
          <w:p w14:paraId="59723896"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0DF1AC2F"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0B674AD0"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 xml:space="preserve">Numéro non géographique pour les services mobiles, AMRC et  GSM </w:t>
            </w:r>
          </w:p>
        </w:tc>
        <w:tc>
          <w:tcPr>
            <w:tcW w:w="3330" w:type="dxa"/>
          </w:tcPr>
          <w:p w14:paraId="14ADC8D5"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UZMOBILE</w:t>
            </w:r>
          </w:p>
        </w:tc>
      </w:tr>
      <w:tr w:rsidR="00C553D9" w:rsidRPr="00C553D9" w14:paraId="4821593B" w14:textId="77777777" w:rsidTr="0068224A">
        <w:trPr>
          <w:cantSplit/>
        </w:trPr>
        <w:tc>
          <w:tcPr>
            <w:tcW w:w="1028" w:type="dxa"/>
          </w:tcPr>
          <w:p w14:paraId="5ED6845A"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97</w:t>
            </w:r>
          </w:p>
        </w:tc>
        <w:tc>
          <w:tcPr>
            <w:tcW w:w="1207" w:type="dxa"/>
          </w:tcPr>
          <w:p w14:paraId="66A065E2"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32716C3D"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44523188"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 GSM mobile</w:t>
            </w:r>
          </w:p>
        </w:tc>
        <w:tc>
          <w:tcPr>
            <w:tcW w:w="3330" w:type="dxa"/>
          </w:tcPr>
          <w:p w14:paraId="2043124A"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MOBIUZ</w:t>
            </w:r>
          </w:p>
        </w:tc>
      </w:tr>
      <w:tr w:rsidR="00C553D9" w:rsidRPr="00C553D9" w14:paraId="2FAFCF59" w14:textId="77777777" w:rsidTr="0068224A">
        <w:trPr>
          <w:cantSplit/>
          <w:trHeight w:val="340"/>
        </w:trPr>
        <w:tc>
          <w:tcPr>
            <w:tcW w:w="1028" w:type="dxa"/>
          </w:tcPr>
          <w:p w14:paraId="4268F6B0"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98</w:t>
            </w:r>
          </w:p>
        </w:tc>
        <w:tc>
          <w:tcPr>
            <w:tcW w:w="1207" w:type="dxa"/>
          </w:tcPr>
          <w:p w14:paraId="4FCC9800"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76F01E93"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74D1E0CA"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les services mobiles, AMRC</w:t>
            </w:r>
          </w:p>
        </w:tc>
        <w:tc>
          <w:tcPr>
            <w:tcW w:w="3330" w:type="dxa"/>
          </w:tcPr>
          <w:p w14:paraId="32A99B19"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PERFECTUM MOBILE</w:t>
            </w:r>
          </w:p>
        </w:tc>
      </w:tr>
      <w:tr w:rsidR="00C553D9" w:rsidRPr="00C553D9" w14:paraId="1D816418" w14:textId="77777777" w:rsidTr="0068224A">
        <w:trPr>
          <w:cantSplit/>
        </w:trPr>
        <w:tc>
          <w:tcPr>
            <w:tcW w:w="1028" w:type="dxa"/>
          </w:tcPr>
          <w:p w14:paraId="06B244D4"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99</w:t>
            </w:r>
          </w:p>
        </w:tc>
        <w:tc>
          <w:tcPr>
            <w:tcW w:w="1207" w:type="dxa"/>
          </w:tcPr>
          <w:p w14:paraId="0007350A"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1134" w:type="dxa"/>
          </w:tcPr>
          <w:p w14:paraId="2F8A60B4" w14:textId="77777777" w:rsidR="00C553D9" w:rsidRPr="00C553D9" w:rsidRDefault="00C553D9" w:rsidP="00C553D9">
            <w:pPr>
              <w:overflowPunct/>
              <w:autoSpaceDE/>
              <w:autoSpaceDN/>
              <w:adjustRightInd/>
              <w:spacing w:before="0"/>
              <w:jc w:val="center"/>
              <w:textAlignment w:val="auto"/>
              <w:rPr>
                <w:color w:val="000000"/>
                <w:sz w:val="19"/>
                <w:szCs w:val="19"/>
                <w:lang w:val="fr-FR"/>
              </w:rPr>
            </w:pPr>
            <w:r w:rsidRPr="00C553D9">
              <w:rPr>
                <w:color w:val="000000"/>
                <w:sz w:val="19"/>
                <w:szCs w:val="19"/>
                <w:lang w:val="fr-FR"/>
              </w:rPr>
              <w:t>7</w:t>
            </w:r>
          </w:p>
        </w:tc>
        <w:tc>
          <w:tcPr>
            <w:tcW w:w="3268" w:type="dxa"/>
          </w:tcPr>
          <w:p w14:paraId="6AACA957"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Numéro non géographique pour le GSM mobile</w:t>
            </w:r>
          </w:p>
        </w:tc>
        <w:tc>
          <w:tcPr>
            <w:tcW w:w="3330" w:type="dxa"/>
          </w:tcPr>
          <w:p w14:paraId="7CE94ECF" w14:textId="77777777" w:rsidR="00C553D9" w:rsidRPr="00C553D9" w:rsidRDefault="00C553D9" w:rsidP="00C553D9">
            <w:pPr>
              <w:overflowPunct/>
              <w:autoSpaceDE/>
              <w:autoSpaceDN/>
              <w:adjustRightInd/>
              <w:spacing w:before="0"/>
              <w:jc w:val="left"/>
              <w:textAlignment w:val="auto"/>
              <w:rPr>
                <w:color w:val="000000"/>
                <w:sz w:val="19"/>
                <w:szCs w:val="19"/>
                <w:lang w:val="fr-FR"/>
              </w:rPr>
            </w:pPr>
            <w:r w:rsidRPr="00C553D9">
              <w:rPr>
                <w:color w:val="000000"/>
                <w:sz w:val="19"/>
                <w:szCs w:val="19"/>
                <w:lang w:val="fr-FR"/>
              </w:rPr>
              <w:t>UZMOBILE</w:t>
            </w:r>
          </w:p>
        </w:tc>
      </w:tr>
    </w:tbl>
    <w:p w14:paraId="07E9C12B" w14:textId="77777777" w:rsidR="00C553D9" w:rsidRPr="00C553D9" w:rsidRDefault="00C553D9" w:rsidP="00C553D9">
      <w:pPr>
        <w:overflowPunct/>
        <w:autoSpaceDE/>
        <w:autoSpaceDN/>
        <w:adjustRightInd/>
        <w:spacing w:before="0"/>
        <w:jc w:val="left"/>
        <w:textAlignment w:val="auto"/>
        <w:rPr>
          <w:lang w:val="fr-FR"/>
        </w:rPr>
      </w:pPr>
    </w:p>
    <w:p w14:paraId="2DA436EF" w14:textId="77777777" w:rsidR="00C553D9" w:rsidRPr="00C553D9" w:rsidRDefault="00C553D9" w:rsidP="00C553D9">
      <w:pPr>
        <w:overflowPunct/>
        <w:autoSpaceDE/>
        <w:autoSpaceDN/>
        <w:adjustRightInd/>
        <w:spacing w:before="0" w:after="120"/>
        <w:jc w:val="left"/>
        <w:textAlignment w:val="auto"/>
        <w:rPr>
          <w:lang w:val="fr-FR"/>
        </w:rPr>
      </w:pPr>
      <w:r w:rsidRPr="00C553D9">
        <w:rPr>
          <w:lang w:val="fr-FR"/>
        </w:rPr>
        <w:t xml:space="preserve">Contact: </w:t>
      </w:r>
    </w:p>
    <w:p w14:paraId="0FDC3E07" w14:textId="77777777" w:rsidR="00C553D9" w:rsidRPr="00C553D9" w:rsidRDefault="00C553D9" w:rsidP="00C553D9">
      <w:pPr>
        <w:overflowPunct/>
        <w:autoSpaceDE/>
        <w:autoSpaceDN/>
        <w:adjustRightInd/>
        <w:spacing w:before="0"/>
        <w:ind w:firstLine="709"/>
        <w:jc w:val="left"/>
        <w:textAlignment w:val="auto"/>
      </w:pPr>
      <w:r w:rsidRPr="00C553D9">
        <w:t>Telecommunication Management Center of the Republic of Uzbekistan</w:t>
      </w:r>
    </w:p>
    <w:p w14:paraId="0F4445CC" w14:textId="77777777" w:rsidR="00C553D9" w:rsidRPr="00C553D9" w:rsidRDefault="00C553D9" w:rsidP="00C553D9">
      <w:pPr>
        <w:overflowPunct/>
        <w:autoSpaceDE/>
        <w:autoSpaceDN/>
        <w:adjustRightInd/>
        <w:spacing w:before="0"/>
        <w:ind w:firstLine="709"/>
        <w:jc w:val="left"/>
        <w:textAlignment w:val="auto"/>
        <w:rPr>
          <w:lang w:val="fr-FR"/>
        </w:rPr>
      </w:pPr>
      <w:r w:rsidRPr="00C553D9">
        <w:rPr>
          <w:lang w:val="fr-FR"/>
        </w:rPr>
        <w:t>Adresse postale:</w:t>
      </w:r>
    </w:p>
    <w:p w14:paraId="49365FE0" w14:textId="77777777" w:rsidR="00C553D9" w:rsidRPr="00C553D9" w:rsidRDefault="00C553D9" w:rsidP="00C553D9">
      <w:pPr>
        <w:overflowPunct/>
        <w:autoSpaceDE/>
        <w:autoSpaceDN/>
        <w:adjustRightInd/>
        <w:spacing w:before="0"/>
        <w:ind w:firstLine="709"/>
        <w:jc w:val="left"/>
        <w:textAlignment w:val="auto"/>
        <w:rPr>
          <w:lang w:val="fr-FR"/>
        </w:rPr>
      </w:pPr>
      <w:r w:rsidRPr="00C553D9">
        <w:rPr>
          <w:lang w:val="fr-FR"/>
        </w:rPr>
        <w:t>18A, Sebzor massif, Olmazor district</w:t>
      </w:r>
    </w:p>
    <w:p w14:paraId="4608FA21" w14:textId="77777777" w:rsidR="00C553D9" w:rsidRPr="00C553D9" w:rsidRDefault="00C553D9" w:rsidP="00C553D9">
      <w:pPr>
        <w:overflowPunct/>
        <w:autoSpaceDE/>
        <w:autoSpaceDN/>
        <w:adjustRightInd/>
        <w:spacing w:before="0"/>
        <w:ind w:firstLine="709"/>
        <w:jc w:val="left"/>
        <w:textAlignment w:val="auto"/>
        <w:rPr>
          <w:lang w:val="fr-FR"/>
        </w:rPr>
      </w:pPr>
      <w:r w:rsidRPr="00C553D9">
        <w:rPr>
          <w:lang w:val="fr-FR"/>
        </w:rPr>
        <w:t>Tashkent city, 100047</w:t>
      </w:r>
    </w:p>
    <w:p w14:paraId="61709116" w14:textId="77777777" w:rsidR="00C553D9" w:rsidRPr="00C553D9" w:rsidRDefault="00C553D9" w:rsidP="008B460D">
      <w:pPr>
        <w:overflowPunct/>
        <w:autoSpaceDE/>
        <w:autoSpaceDN/>
        <w:adjustRightInd/>
        <w:spacing w:before="0"/>
        <w:ind w:firstLine="709"/>
        <w:jc w:val="left"/>
        <w:textAlignment w:val="auto"/>
        <w:rPr>
          <w:lang w:val="fr-FR"/>
        </w:rPr>
      </w:pPr>
      <w:r w:rsidRPr="00C553D9">
        <w:rPr>
          <w:lang w:val="fr-FR"/>
        </w:rPr>
        <w:t xml:space="preserve">Tél.: </w:t>
      </w:r>
      <w:r w:rsidRPr="00C553D9">
        <w:rPr>
          <w:lang w:val="fr-FR"/>
        </w:rPr>
        <w:tab/>
      </w:r>
      <w:r w:rsidRPr="00C553D9">
        <w:rPr>
          <w:lang w:val="fr-FR"/>
        </w:rPr>
        <w:tab/>
        <w:t>+998 71 2402772</w:t>
      </w:r>
    </w:p>
    <w:p w14:paraId="367AF5AC" w14:textId="77777777" w:rsidR="00C553D9" w:rsidRPr="00C553D9" w:rsidRDefault="00C553D9" w:rsidP="008B460D">
      <w:pPr>
        <w:overflowPunct/>
        <w:autoSpaceDE/>
        <w:autoSpaceDN/>
        <w:adjustRightInd/>
        <w:spacing w:before="0"/>
        <w:ind w:firstLine="709"/>
        <w:jc w:val="left"/>
        <w:textAlignment w:val="auto"/>
        <w:rPr>
          <w:lang w:val="fr-FR"/>
        </w:rPr>
      </w:pPr>
      <w:r w:rsidRPr="00C553D9">
        <w:rPr>
          <w:lang w:val="fr-FR"/>
        </w:rPr>
        <w:t>Télécopie:</w:t>
      </w:r>
      <w:r w:rsidRPr="00C553D9">
        <w:rPr>
          <w:lang w:val="fr-FR"/>
        </w:rPr>
        <w:tab/>
        <w:t>tmc@rtmc.uz</w:t>
      </w:r>
    </w:p>
    <w:p w14:paraId="262FAAEB" w14:textId="295223D6" w:rsidR="00C553D9" w:rsidRPr="00C553D9" w:rsidRDefault="00C553D9" w:rsidP="008B460D">
      <w:pPr>
        <w:tabs>
          <w:tab w:val="left" w:pos="1400"/>
        </w:tabs>
        <w:overflowPunct/>
        <w:autoSpaceDE/>
        <w:autoSpaceDN/>
        <w:adjustRightInd/>
        <w:spacing w:before="0"/>
        <w:ind w:firstLine="709"/>
        <w:jc w:val="left"/>
        <w:textAlignment w:val="auto"/>
        <w:rPr>
          <w:lang w:val="fr-FR" w:eastAsia="zh-CN"/>
        </w:rPr>
      </w:pPr>
      <w:r w:rsidRPr="00C553D9">
        <w:rPr>
          <w:lang w:val="fr-FR" w:eastAsia="zh-CN"/>
        </w:rPr>
        <w:t>URL:</w:t>
      </w:r>
      <w:r w:rsidRPr="00C553D9">
        <w:rPr>
          <w:lang w:val="fr-FR" w:eastAsia="zh-CN"/>
        </w:rPr>
        <w:tab/>
      </w:r>
      <w:r w:rsidRPr="00C553D9">
        <w:rPr>
          <w:lang w:val="fr-FR" w:eastAsia="zh-CN"/>
        </w:rPr>
        <w:tab/>
      </w:r>
      <w:r w:rsidRPr="00C553D9">
        <w:rPr>
          <w:lang w:val="fr-FR" w:eastAsia="zh-CN"/>
        </w:rPr>
        <w:tab/>
        <w:t>www.rtmc.uz</w:t>
      </w:r>
    </w:p>
    <w:p w14:paraId="0DBCAE46" w14:textId="77777777" w:rsidR="00C553D9" w:rsidRPr="00C553D9" w:rsidRDefault="00C553D9" w:rsidP="008B460D">
      <w:pPr>
        <w:overflowPunct/>
        <w:autoSpaceDE/>
        <w:autoSpaceDN/>
        <w:adjustRightInd/>
        <w:spacing w:before="0"/>
        <w:ind w:left="567" w:hanging="567"/>
        <w:jc w:val="left"/>
        <w:textAlignment w:val="auto"/>
        <w:rPr>
          <w:lang w:val="fr-FR"/>
        </w:rPr>
      </w:pPr>
    </w:p>
    <w:p w14:paraId="1A76700D" w14:textId="77777777" w:rsidR="00C553D9" w:rsidRPr="00C553D9" w:rsidRDefault="00C553D9" w:rsidP="008B460D">
      <w:pPr>
        <w:overflowPunct/>
        <w:autoSpaceDE/>
        <w:autoSpaceDN/>
        <w:adjustRightInd/>
        <w:spacing w:before="0" w:after="120"/>
        <w:jc w:val="left"/>
        <w:textAlignment w:val="auto"/>
      </w:pPr>
      <w:r w:rsidRPr="00C553D9">
        <w:t>Régulateur:</w:t>
      </w:r>
    </w:p>
    <w:p w14:paraId="4CB5542D" w14:textId="77777777" w:rsidR="00C553D9" w:rsidRPr="00C553D9" w:rsidRDefault="00C553D9" w:rsidP="008B460D">
      <w:pPr>
        <w:overflowPunct/>
        <w:autoSpaceDE/>
        <w:autoSpaceDN/>
        <w:adjustRightInd/>
        <w:spacing w:before="0"/>
        <w:ind w:left="720"/>
        <w:jc w:val="left"/>
        <w:textAlignment w:val="auto"/>
      </w:pPr>
      <w:r w:rsidRPr="00C553D9">
        <w:t>Ministry of Digital Technologies of the Republic of Uzbekistan</w:t>
      </w:r>
    </w:p>
    <w:p w14:paraId="636B17B0" w14:textId="77777777" w:rsidR="00C553D9" w:rsidRPr="00C553D9" w:rsidRDefault="00C553D9" w:rsidP="008B460D">
      <w:pPr>
        <w:overflowPunct/>
        <w:autoSpaceDE/>
        <w:autoSpaceDN/>
        <w:adjustRightInd/>
        <w:spacing w:before="0"/>
        <w:ind w:left="720"/>
        <w:jc w:val="left"/>
        <w:textAlignment w:val="auto"/>
        <w:rPr>
          <w:lang w:val="fr-FR"/>
        </w:rPr>
      </w:pPr>
      <w:r w:rsidRPr="00C553D9">
        <w:rPr>
          <w:lang w:val="fr-FR" w:eastAsia="zh-CN"/>
        </w:rPr>
        <w:t>Addresse postale</w:t>
      </w:r>
      <w:r w:rsidRPr="00C553D9">
        <w:rPr>
          <w:lang w:val="fr-FR"/>
        </w:rPr>
        <w:t>: 4, Amir Temur Avenue, Tashkent city, 100047</w:t>
      </w:r>
    </w:p>
    <w:p w14:paraId="1E78B6DF" w14:textId="77777777" w:rsidR="00C553D9" w:rsidRPr="00C553D9" w:rsidRDefault="00C553D9" w:rsidP="008B460D">
      <w:pPr>
        <w:overflowPunct/>
        <w:autoSpaceDE/>
        <w:autoSpaceDN/>
        <w:adjustRightInd/>
        <w:spacing w:before="0"/>
        <w:ind w:firstLine="709"/>
        <w:jc w:val="left"/>
        <w:textAlignment w:val="auto"/>
        <w:rPr>
          <w:lang w:val="fr-FR" w:eastAsia="ru-RU"/>
        </w:rPr>
      </w:pPr>
      <w:r w:rsidRPr="00C553D9">
        <w:rPr>
          <w:lang w:val="fr-FR" w:eastAsia="ru-RU"/>
        </w:rPr>
        <w:t xml:space="preserve">Tél.: </w:t>
      </w:r>
      <w:r w:rsidRPr="00C553D9">
        <w:rPr>
          <w:lang w:val="fr-FR" w:eastAsia="ru-RU"/>
        </w:rPr>
        <w:tab/>
      </w:r>
      <w:r w:rsidRPr="00C553D9">
        <w:rPr>
          <w:lang w:val="fr-FR" w:eastAsia="ru-RU"/>
        </w:rPr>
        <w:tab/>
        <w:t xml:space="preserve">+998 71 2384107, </w:t>
      </w:r>
    </w:p>
    <w:p w14:paraId="180C4D20" w14:textId="77777777" w:rsidR="00C553D9" w:rsidRPr="00C553D9" w:rsidRDefault="00C553D9" w:rsidP="008B460D">
      <w:pPr>
        <w:overflowPunct/>
        <w:autoSpaceDE/>
        <w:autoSpaceDN/>
        <w:adjustRightInd/>
        <w:spacing w:before="0"/>
        <w:ind w:firstLine="709"/>
        <w:jc w:val="left"/>
        <w:textAlignment w:val="auto"/>
        <w:rPr>
          <w:lang w:val="fr-FR" w:eastAsia="ru-RU"/>
        </w:rPr>
      </w:pPr>
      <w:r w:rsidRPr="00C553D9">
        <w:rPr>
          <w:lang w:val="fr-FR" w:eastAsia="ru-RU"/>
        </w:rPr>
        <w:t xml:space="preserve">Télécopie: </w:t>
      </w:r>
      <w:r w:rsidRPr="00C553D9">
        <w:rPr>
          <w:lang w:val="fr-FR" w:eastAsia="ru-RU"/>
        </w:rPr>
        <w:tab/>
        <w:t>+998 71 2398782</w:t>
      </w:r>
    </w:p>
    <w:p w14:paraId="2AF77C60" w14:textId="77777777" w:rsidR="00C553D9" w:rsidRPr="00C553D9" w:rsidRDefault="00C553D9" w:rsidP="008B460D">
      <w:pPr>
        <w:overflowPunct/>
        <w:autoSpaceDE/>
        <w:autoSpaceDN/>
        <w:adjustRightInd/>
        <w:spacing w:before="0"/>
        <w:ind w:firstLine="709"/>
        <w:jc w:val="left"/>
        <w:textAlignment w:val="auto"/>
        <w:rPr>
          <w:lang w:val="fr-FR" w:eastAsia="ru-RU"/>
        </w:rPr>
      </w:pPr>
      <w:r w:rsidRPr="00C553D9">
        <w:rPr>
          <w:lang w:val="fr-FR" w:eastAsia="ru-RU"/>
        </w:rPr>
        <w:t xml:space="preserve">E-mail: </w:t>
      </w:r>
      <w:r w:rsidRPr="00C553D9">
        <w:rPr>
          <w:lang w:val="fr-FR" w:eastAsia="ru-RU"/>
        </w:rPr>
        <w:tab/>
        <w:t>info@mitc.uz</w:t>
      </w:r>
    </w:p>
    <w:p w14:paraId="736B27BE" w14:textId="77777777" w:rsidR="00C553D9" w:rsidRPr="00C553D9" w:rsidRDefault="00C553D9" w:rsidP="008B460D">
      <w:pPr>
        <w:tabs>
          <w:tab w:val="left" w:pos="1400"/>
        </w:tabs>
        <w:overflowPunct/>
        <w:autoSpaceDE/>
        <w:autoSpaceDN/>
        <w:adjustRightInd/>
        <w:spacing w:before="0"/>
        <w:ind w:firstLine="709"/>
        <w:jc w:val="left"/>
        <w:textAlignment w:val="auto"/>
        <w:rPr>
          <w:lang w:val="fr-FR"/>
        </w:rPr>
      </w:pPr>
      <w:r w:rsidRPr="00C553D9">
        <w:rPr>
          <w:lang w:val="fr-FR" w:eastAsia="zh-CN"/>
        </w:rPr>
        <w:t xml:space="preserve">URL: </w:t>
      </w:r>
      <w:r w:rsidRPr="00C553D9">
        <w:rPr>
          <w:lang w:val="fr-FR" w:eastAsia="zh-CN"/>
        </w:rPr>
        <w:tab/>
      </w:r>
      <w:r w:rsidRPr="00C553D9">
        <w:rPr>
          <w:lang w:val="fr-FR" w:eastAsia="zh-CN"/>
        </w:rPr>
        <w:tab/>
      </w:r>
      <w:r w:rsidRPr="00C553D9">
        <w:rPr>
          <w:lang w:val="fr-FR" w:eastAsia="zh-CN"/>
        </w:rPr>
        <w:tab/>
        <w:t>www.mitc.uz</w:t>
      </w:r>
    </w:p>
    <w:p w14:paraId="70E09F0E" w14:textId="77777777" w:rsidR="00C553D9" w:rsidRPr="00C553D9" w:rsidRDefault="00C553D9" w:rsidP="00C553D9">
      <w:pPr>
        <w:spacing w:before="0"/>
        <w:jc w:val="left"/>
        <w:rPr>
          <w:lang w:val="fr-FR"/>
        </w:rPr>
      </w:pPr>
    </w:p>
    <w:p w14:paraId="2B5FBA34" w14:textId="77777777" w:rsidR="00C553D9" w:rsidRPr="00C553D9" w:rsidRDefault="00C553D9" w:rsidP="00C553D9">
      <w:pPr>
        <w:spacing w:before="360" w:after="120"/>
        <w:rPr>
          <w:lang w:val="fr-FR"/>
        </w:rPr>
      </w:pPr>
    </w:p>
    <w:p w14:paraId="71C3C27D" w14:textId="77777777" w:rsidR="004C61A3" w:rsidRPr="004C61A3" w:rsidRDefault="004C61A3" w:rsidP="004C61A3">
      <w:pPr>
        <w:spacing w:before="240"/>
        <w:jc w:val="left"/>
        <w:rPr>
          <w:lang w:val="fr-FR"/>
        </w:rPr>
      </w:pPr>
    </w:p>
    <w:p w14:paraId="09E35A14" w14:textId="7C8C6D0A" w:rsidR="00222775" w:rsidRDefault="00222775">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336F1726" w14:textId="77777777" w:rsidR="00C553D9" w:rsidRPr="002D1C75" w:rsidRDefault="00C553D9" w:rsidP="00C553D9">
      <w:pPr>
        <w:pStyle w:val="Heading20"/>
      </w:pPr>
      <w:bookmarkStart w:id="544" w:name="_Toc132189050"/>
      <w:r w:rsidRPr="002D1C75">
        <w:lastRenderedPageBreak/>
        <w:t>Laboratoires de test reconnus par l'UIT</w:t>
      </w:r>
      <w:bookmarkEnd w:id="544"/>
    </w:p>
    <w:p w14:paraId="47D7D1F7" w14:textId="77777777" w:rsidR="00C553D9" w:rsidRPr="002D1C75" w:rsidRDefault="00C553D9" w:rsidP="007E2F11">
      <w:pPr>
        <w:pStyle w:val="Normalaftertitle"/>
        <w:rPr>
          <w:lang w:val="fr-FR" w:eastAsia="zh-CN"/>
        </w:rPr>
      </w:pPr>
      <w:r w:rsidRPr="002D1C75">
        <w:rPr>
          <w:lang w:val="fr-FR" w:eastAsia="zh-CN"/>
        </w:rPr>
        <w:t xml:space="preserve">Conformément à la </w:t>
      </w:r>
      <w:hyperlink r:id="rId17" w:history="1">
        <w:r w:rsidRPr="002D1C75">
          <w:rPr>
            <w:color w:val="0000FF"/>
            <w:u w:val="single"/>
            <w:lang w:val="fr-FR" w:eastAsia="zh-CN"/>
          </w:rPr>
          <w:t>ligne directrice de l'UIT-T relative à la procédure de reconnaissance de laboratoires de test (2022)</w:t>
        </w:r>
      </w:hyperlink>
      <w:r w:rsidRPr="002D1C75">
        <w:rPr>
          <w:lang w:val="fr-FR" w:eastAsia="zh-CN"/>
        </w:rPr>
        <w:t>, et sur la base des candidatures reçues au 7 février 2023, le laboratoire de test ci-après, qui respecte les critères définis dans le paragraphe 9 de la ligne directrice de l'UIT-T susmentionnée, a été enregistré dans la base de données des laboratoires de test de l'UIT (</w:t>
      </w:r>
      <w:hyperlink r:id="rId18" w:history="1">
        <w:r w:rsidRPr="002D1C75">
          <w:rPr>
            <w:rStyle w:val="Hyperlink"/>
            <w:rFonts w:cs="Arial"/>
            <w:lang w:val="fr-FR" w:eastAsia="zh-CN"/>
          </w:rPr>
          <w:t>https://itu.int/go/tldb</w:t>
        </w:r>
      </w:hyperlink>
      <w:r w:rsidRPr="002D1C75">
        <w:rPr>
          <w:lang w:val="fr-FR" w:eastAsia="zh-CN"/>
        </w:rPr>
        <w:t>).</w:t>
      </w:r>
    </w:p>
    <w:p w14:paraId="3D9EBD4F" w14:textId="77777777" w:rsidR="00C553D9" w:rsidRPr="002D1C75" w:rsidRDefault="00C553D9" w:rsidP="00C553D9">
      <w:pPr>
        <w:spacing w:after="120"/>
        <w:rPr>
          <w:rFonts w:cs="Arial"/>
          <w:lang w:val="fr-FR" w:eastAsia="zh-CN"/>
        </w:rPr>
      </w:pPr>
    </w:p>
    <w:tbl>
      <w:tblPr>
        <w:tblStyle w:val="TableGrid581"/>
        <w:tblW w:w="9634" w:type="dxa"/>
        <w:tblLook w:val="04A0" w:firstRow="1" w:lastRow="0" w:firstColumn="1" w:lastColumn="0" w:noHBand="0" w:noVBand="1"/>
      </w:tblPr>
      <w:tblGrid>
        <w:gridCol w:w="3256"/>
        <w:gridCol w:w="1329"/>
        <w:gridCol w:w="5049"/>
      </w:tblGrid>
      <w:tr w:rsidR="00C553D9" w:rsidRPr="007C3171" w14:paraId="08838596" w14:textId="77777777" w:rsidTr="0068224A">
        <w:trPr>
          <w:cantSplit/>
          <w:trHeight w:val="674"/>
          <w:tblHeader/>
        </w:trPr>
        <w:tc>
          <w:tcPr>
            <w:tcW w:w="3256" w:type="dxa"/>
            <w:shd w:val="clear" w:color="auto" w:fill="D9D9D9"/>
            <w:vAlign w:val="center"/>
          </w:tcPr>
          <w:p w14:paraId="0DD14B9B" w14:textId="77777777" w:rsidR="00C553D9" w:rsidRPr="002D1C75" w:rsidRDefault="00C553D9" w:rsidP="0068224A">
            <w:pPr>
              <w:tabs>
                <w:tab w:val="clear" w:pos="567"/>
                <w:tab w:val="clear" w:pos="1276"/>
                <w:tab w:val="clear" w:pos="1843"/>
                <w:tab w:val="clear" w:pos="5387"/>
                <w:tab w:val="clear" w:pos="5954"/>
              </w:tabs>
              <w:overflowPunct/>
              <w:autoSpaceDE/>
              <w:autoSpaceDN/>
              <w:adjustRightInd/>
              <w:jc w:val="center"/>
              <w:textAlignment w:val="auto"/>
              <w:rPr>
                <w:rFonts w:eastAsia="Calibri"/>
                <w:b/>
                <w:bCs/>
                <w:sz w:val="20"/>
                <w:szCs w:val="20"/>
                <w:lang w:val="fr-FR"/>
              </w:rPr>
            </w:pPr>
            <w:r w:rsidRPr="002D1C75">
              <w:rPr>
                <w:rFonts w:eastAsia="Calibri"/>
                <w:b/>
                <w:bCs/>
                <w:sz w:val="20"/>
                <w:szCs w:val="20"/>
                <w:lang w:val="fr-FR"/>
              </w:rPr>
              <w:t>Laboratoire de test</w:t>
            </w:r>
          </w:p>
        </w:tc>
        <w:tc>
          <w:tcPr>
            <w:tcW w:w="1329" w:type="dxa"/>
            <w:shd w:val="clear" w:color="auto" w:fill="D9D9D9"/>
            <w:vAlign w:val="center"/>
          </w:tcPr>
          <w:p w14:paraId="314E2CDC" w14:textId="77777777" w:rsidR="00C553D9" w:rsidRPr="002D1C75" w:rsidRDefault="00C553D9" w:rsidP="0068224A">
            <w:pPr>
              <w:tabs>
                <w:tab w:val="clear" w:pos="567"/>
                <w:tab w:val="clear" w:pos="1276"/>
                <w:tab w:val="clear" w:pos="1843"/>
                <w:tab w:val="clear" w:pos="5387"/>
                <w:tab w:val="clear" w:pos="5954"/>
              </w:tabs>
              <w:overflowPunct/>
              <w:autoSpaceDE/>
              <w:autoSpaceDN/>
              <w:adjustRightInd/>
              <w:jc w:val="center"/>
              <w:textAlignment w:val="auto"/>
              <w:rPr>
                <w:rFonts w:eastAsia="Calibri"/>
                <w:b/>
                <w:bCs/>
                <w:sz w:val="20"/>
                <w:szCs w:val="20"/>
                <w:lang w:val="fr-FR"/>
              </w:rPr>
            </w:pPr>
            <w:r w:rsidRPr="002D1C75">
              <w:rPr>
                <w:rFonts w:eastAsia="Calibri"/>
                <w:b/>
                <w:bCs/>
                <w:sz w:val="20"/>
                <w:szCs w:val="20"/>
                <w:lang w:val="fr-FR"/>
              </w:rPr>
              <w:t>Pays</w:t>
            </w:r>
          </w:p>
        </w:tc>
        <w:tc>
          <w:tcPr>
            <w:tcW w:w="5049" w:type="dxa"/>
            <w:shd w:val="clear" w:color="auto" w:fill="D9D9D9"/>
            <w:vAlign w:val="center"/>
          </w:tcPr>
          <w:p w14:paraId="1F1BCC90" w14:textId="77777777" w:rsidR="00C553D9" w:rsidRPr="002D1C75" w:rsidRDefault="00C553D9" w:rsidP="0068224A">
            <w:pPr>
              <w:tabs>
                <w:tab w:val="clear" w:pos="567"/>
                <w:tab w:val="clear" w:pos="1276"/>
                <w:tab w:val="clear" w:pos="1843"/>
                <w:tab w:val="clear" w:pos="5387"/>
                <w:tab w:val="clear" w:pos="5954"/>
              </w:tabs>
              <w:overflowPunct/>
              <w:autoSpaceDE/>
              <w:autoSpaceDN/>
              <w:adjustRightInd/>
              <w:jc w:val="center"/>
              <w:textAlignment w:val="auto"/>
              <w:rPr>
                <w:rFonts w:eastAsia="Calibri"/>
                <w:b/>
                <w:bCs/>
                <w:sz w:val="20"/>
                <w:szCs w:val="20"/>
                <w:lang w:val="fr-FR"/>
              </w:rPr>
            </w:pPr>
            <w:r w:rsidRPr="002D1C75">
              <w:rPr>
                <w:rFonts w:eastAsia="Calibri"/>
                <w:b/>
                <w:bCs/>
                <w:sz w:val="20"/>
                <w:szCs w:val="20"/>
                <w:lang w:val="fr-FR"/>
              </w:rPr>
              <w:t>Domaine d'accréditation (Recommandations UIT-T)</w:t>
            </w:r>
          </w:p>
        </w:tc>
      </w:tr>
      <w:tr w:rsidR="00C553D9" w:rsidRPr="002D1C75" w14:paraId="6C5A7807" w14:textId="77777777" w:rsidTr="0068224A">
        <w:trPr>
          <w:cantSplit/>
          <w:trHeight w:val="880"/>
        </w:trPr>
        <w:tc>
          <w:tcPr>
            <w:tcW w:w="3256" w:type="dxa"/>
          </w:tcPr>
          <w:p w14:paraId="38A873BB" w14:textId="77777777" w:rsidR="00C553D9" w:rsidRPr="002D1C75" w:rsidRDefault="00C553D9" w:rsidP="0068224A">
            <w:pPr>
              <w:tabs>
                <w:tab w:val="clear" w:pos="567"/>
                <w:tab w:val="clear" w:pos="1276"/>
                <w:tab w:val="clear" w:pos="1843"/>
                <w:tab w:val="clear" w:pos="5387"/>
                <w:tab w:val="clear" w:pos="5954"/>
              </w:tabs>
              <w:overflowPunct/>
              <w:autoSpaceDE/>
              <w:autoSpaceDN/>
              <w:adjustRightInd/>
              <w:jc w:val="left"/>
              <w:textAlignment w:val="auto"/>
              <w:rPr>
                <w:rFonts w:eastAsia="Calibri"/>
                <w:sz w:val="20"/>
                <w:szCs w:val="20"/>
                <w:lang w:val="fr-FR"/>
              </w:rPr>
            </w:pPr>
            <w:r w:rsidRPr="002D1C75">
              <w:rPr>
                <w:rFonts w:eastAsia="Calibri"/>
                <w:sz w:val="20"/>
                <w:szCs w:val="20"/>
                <w:lang w:val="fr-FR"/>
              </w:rPr>
              <w:t>China Electronics Standardization Institute CESI Laboratory</w:t>
            </w:r>
          </w:p>
        </w:tc>
        <w:tc>
          <w:tcPr>
            <w:tcW w:w="1329" w:type="dxa"/>
          </w:tcPr>
          <w:p w14:paraId="316C952A" w14:textId="77777777" w:rsidR="00C553D9" w:rsidRPr="002D1C75" w:rsidRDefault="00C553D9" w:rsidP="0068224A">
            <w:pPr>
              <w:tabs>
                <w:tab w:val="clear" w:pos="567"/>
                <w:tab w:val="clear" w:pos="1276"/>
                <w:tab w:val="clear" w:pos="1843"/>
                <w:tab w:val="clear" w:pos="5387"/>
                <w:tab w:val="clear" w:pos="5954"/>
              </w:tabs>
              <w:overflowPunct/>
              <w:autoSpaceDE/>
              <w:autoSpaceDN/>
              <w:adjustRightInd/>
              <w:jc w:val="left"/>
              <w:textAlignment w:val="auto"/>
              <w:rPr>
                <w:rFonts w:eastAsia="Calibri"/>
                <w:sz w:val="20"/>
                <w:szCs w:val="20"/>
                <w:lang w:val="fr-FR"/>
              </w:rPr>
            </w:pPr>
            <w:r w:rsidRPr="002D1C75">
              <w:rPr>
                <w:rFonts w:eastAsia="Calibri"/>
                <w:sz w:val="20"/>
                <w:szCs w:val="20"/>
                <w:lang w:val="fr-FR"/>
              </w:rPr>
              <w:t>Chine</w:t>
            </w:r>
          </w:p>
        </w:tc>
        <w:tc>
          <w:tcPr>
            <w:tcW w:w="5049" w:type="dxa"/>
          </w:tcPr>
          <w:p w14:paraId="2DA349FF" w14:textId="77777777" w:rsidR="00C553D9" w:rsidRPr="002D1C75" w:rsidRDefault="00C553D9" w:rsidP="0068224A">
            <w:pPr>
              <w:tabs>
                <w:tab w:val="clear" w:pos="567"/>
                <w:tab w:val="clear" w:pos="1276"/>
                <w:tab w:val="clear" w:pos="1843"/>
                <w:tab w:val="clear" w:pos="5387"/>
                <w:tab w:val="clear" w:pos="5954"/>
              </w:tabs>
              <w:overflowPunct/>
              <w:autoSpaceDE/>
              <w:autoSpaceDN/>
              <w:adjustRightInd/>
              <w:jc w:val="left"/>
              <w:textAlignment w:val="auto"/>
              <w:rPr>
                <w:rFonts w:eastAsia="Calibri"/>
                <w:sz w:val="20"/>
                <w:szCs w:val="20"/>
                <w:lang w:val="fr-FR"/>
              </w:rPr>
            </w:pPr>
            <w:bookmarkStart w:id="545" w:name="_Hlk106371079"/>
            <w:r w:rsidRPr="002D1C75">
              <w:rPr>
                <w:rFonts w:eastAsia="Microsoft YaHei UI" w:cs="Calibri"/>
                <w:sz w:val="20"/>
                <w:szCs w:val="20"/>
                <w:lang w:val="fr-FR"/>
              </w:rPr>
              <w:t>P.800, P.805, P.830</w:t>
            </w:r>
            <w:bookmarkEnd w:id="545"/>
          </w:p>
        </w:tc>
      </w:tr>
    </w:tbl>
    <w:p w14:paraId="65BB8DD1" w14:textId="77777777" w:rsidR="00C553D9" w:rsidRPr="002D1C75" w:rsidRDefault="00C553D9" w:rsidP="00C553D9">
      <w:pPr>
        <w:tabs>
          <w:tab w:val="clear" w:pos="567"/>
          <w:tab w:val="clear" w:pos="1276"/>
          <w:tab w:val="clear" w:pos="1843"/>
          <w:tab w:val="clear" w:pos="5387"/>
          <w:tab w:val="clear" w:pos="5954"/>
        </w:tabs>
        <w:overflowPunct/>
        <w:autoSpaceDE/>
        <w:autoSpaceDN/>
        <w:adjustRightInd/>
        <w:jc w:val="left"/>
        <w:textAlignment w:val="auto"/>
        <w:rPr>
          <w:rFonts w:cs="Calibri"/>
          <w:bCs/>
          <w:lang w:val="fr-FR"/>
        </w:rPr>
      </w:pPr>
      <w:r w:rsidRPr="002D1C75">
        <w:rPr>
          <w:rFonts w:cs="Calibri"/>
          <w:bCs/>
          <w:lang w:val="fr-FR"/>
        </w:rPr>
        <w:t xml:space="preserve">Les demandes de renseignement peuvent être envoyées à l'adresse: </w:t>
      </w:r>
      <w:hyperlink r:id="rId19" w:history="1">
        <w:r w:rsidRPr="002D1C75">
          <w:rPr>
            <w:rStyle w:val="Hyperlink"/>
            <w:rFonts w:cs="Calibri"/>
            <w:bCs/>
            <w:lang w:val="fr-FR"/>
          </w:rPr>
          <w:t>conformity@itu.int</w:t>
        </w:r>
      </w:hyperlink>
      <w:r w:rsidRPr="002D1C75">
        <w:rPr>
          <w:rFonts w:cs="Calibri"/>
          <w:bCs/>
          <w:lang w:val="fr-FR"/>
        </w:rPr>
        <w:t xml:space="preserve">. De plus amples informations sont disponibles sur le portail web de l'UIT sur la conformité et l'interopérabilité, à l'adresse </w:t>
      </w:r>
      <w:hyperlink r:id="rId20" w:history="1">
        <w:r w:rsidRPr="002D1C75">
          <w:rPr>
            <w:rStyle w:val="Hyperlink"/>
            <w:rFonts w:cs="Calibri"/>
            <w:bCs/>
            <w:lang w:val="fr-FR"/>
          </w:rPr>
          <w:t>https://itu.int/go/citest</w:t>
        </w:r>
      </w:hyperlink>
      <w:r w:rsidRPr="002D1C75">
        <w:rPr>
          <w:rFonts w:cs="Calibri"/>
          <w:bCs/>
          <w:lang w:val="fr-FR"/>
        </w:rPr>
        <w:t>.</w:t>
      </w:r>
    </w:p>
    <w:p w14:paraId="673C6CB5" w14:textId="6D8E8E12" w:rsid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cs="Calibri"/>
          <w:b/>
          <w:lang w:val="fr-FR"/>
        </w:rPr>
      </w:pPr>
    </w:p>
    <w:p w14:paraId="10ED33C4" w14:textId="2B40C626" w:rsidR="007E2F11" w:rsidRDefault="007E2F11" w:rsidP="00C553D9">
      <w:pPr>
        <w:tabs>
          <w:tab w:val="clear" w:pos="567"/>
          <w:tab w:val="clear" w:pos="1276"/>
          <w:tab w:val="clear" w:pos="1843"/>
          <w:tab w:val="clear" w:pos="5387"/>
          <w:tab w:val="clear" w:pos="5954"/>
        </w:tabs>
        <w:overflowPunct/>
        <w:autoSpaceDE/>
        <w:autoSpaceDN/>
        <w:adjustRightInd/>
        <w:spacing w:before="0"/>
        <w:jc w:val="left"/>
        <w:textAlignment w:val="auto"/>
        <w:rPr>
          <w:rFonts w:cs="Calibri"/>
          <w:b/>
          <w:lang w:val="fr-FR"/>
        </w:rPr>
      </w:pPr>
    </w:p>
    <w:p w14:paraId="6EFE5AD8" w14:textId="77777777" w:rsidR="007E2F11" w:rsidRDefault="007E2F11" w:rsidP="00C553D9">
      <w:pPr>
        <w:tabs>
          <w:tab w:val="clear" w:pos="567"/>
          <w:tab w:val="clear" w:pos="1276"/>
          <w:tab w:val="clear" w:pos="1843"/>
          <w:tab w:val="clear" w:pos="5387"/>
          <w:tab w:val="clear" w:pos="5954"/>
        </w:tabs>
        <w:overflowPunct/>
        <w:autoSpaceDE/>
        <w:autoSpaceDN/>
        <w:adjustRightInd/>
        <w:spacing w:before="0"/>
        <w:jc w:val="left"/>
        <w:textAlignment w:val="auto"/>
        <w:rPr>
          <w:rFonts w:cs="Calibri"/>
          <w:b/>
          <w:lang w:val="fr-FR"/>
        </w:rPr>
      </w:pPr>
    </w:p>
    <w:p w14:paraId="212DCA17" w14:textId="77777777" w:rsidR="00C553D9" w:rsidRPr="002D1C75"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cs="Calibri"/>
          <w:b/>
          <w:lang w:val="fr-FR"/>
        </w:rPr>
      </w:pPr>
    </w:p>
    <w:p w14:paraId="7C8D4484" w14:textId="77777777" w:rsidR="00C553D9" w:rsidRPr="00C553D9" w:rsidRDefault="00C553D9" w:rsidP="00C553D9">
      <w:pPr>
        <w:pStyle w:val="Heading20"/>
      </w:pPr>
      <w:bookmarkStart w:id="546" w:name="_Toc132189051"/>
      <w:r w:rsidRPr="00C553D9">
        <w:t>Autre communication</w:t>
      </w:r>
      <w:bookmarkEnd w:id="546"/>
    </w:p>
    <w:p w14:paraId="528A71BD" w14:textId="77777777" w:rsidR="00C553D9" w:rsidRPr="00C553D9" w:rsidRDefault="00C553D9" w:rsidP="00F05BA7">
      <w:pPr>
        <w:pStyle w:val="country0"/>
      </w:pPr>
      <w:bookmarkStart w:id="547" w:name="_Toc132189052"/>
      <w:r w:rsidRPr="00C553D9">
        <w:t>Autriche</w:t>
      </w:r>
      <w:bookmarkEnd w:id="547"/>
    </w:p>
    <w:p w14:paraId="243A4E2E" w14:textId="77777777" w:rsidR="00C553D9" w:rsidRPr="00C553D9" w:rsidRDefault="00C553D9" w:rsidP="00C553D9">
      <w:pPr>
        <w:tabs>
          <w:tab w:val="clear" w:pos="1276"/>
          <w:tab w:val="clear" w:pos="1843"/>
          <w:tab w:val="left" w:pos="1134"/>
          <w:tab w:val="left" w:pos="1560"/>
          <w:tab w:val="left" w:pos="2127"/>
        </w:tabs>
        <w:spacing w:before="40"/>
        <w:jc w:val="left"/>
        <w:outlineLvl w:val="4"/>
        <w:rPr>
          <w:szCs w:val="18"/>
          <w:lang w:val="fr-FR"/>
        </w:rPr>
      </w:pPr>
      <w:r w:rsidRPr="00C553D9">
        <w:rPr>
          <w:szCs w:val="18"/>
          <w:lang w:val="fr-FR"/>
        </w:rPr>
        <w:t>Communication du 01.II.2023:</w:t>
      </w:r>
    </w:p>
    <w:p w14:paraId="6BD6117A" w14:textId="77777777" w:rsidR="00C553D9" w:rsidRPr="00C553D9" w:rsidRDefault="00C553D9" w:rsidP="00C553D9">
      <w:pPr>
        <w:rPr>
          <w:lang w:val="fr-FR"/>
        </w:rPr>
      </w:pPr>
      <w:r w:rsidRPr="00C553D9">
        <w:rPr>
          <w:lang w:val="fr-CH"/>
        </w:rPr>
        <w:t xml:space="preserve">A l'occasion </w:t>
      </w:r>
      <w:r w:rsidRPr="00C553D9">
        <w:rPr>
          <w:lang w:val="fr-FR"/>
        </w:rPr>
        <w:t xml:space="preserve">du jour de Marconi 2023, l'Administration autrichienne autorise une station d'amateur autrichienne à utiliser l'indicatif d’appel spécial </w:t>
      </w:r>
      <w:r w:rsidRPr="00C553D9">
        <w:rPr>
          <w:b/>
          <w:bCs/>
          <w:lang w:val="fr-FR"/>
        </w:rPr>
        <w:t>OE23M</w:t>
      </w:r>
      <w:r w:rsidRPr="00C553D9">
        <w:rPr>
          <w:lang w:val="fr-FR"/>
        </w:rPr>
        <w:t xml:space="preserve"> pendant la période comprise entre le 21 et le 23 avril 2023.</w:t>
      </w:r>
    </w:p>
    <w:p w14:paraId="0E695C33" w14:textId="77777777" w:rsidR="00C553D9" w:rsidRPr="00C553D9" w:rsidRDefault="00C553D9" w:rsidP="00C553D9">
      <w:pPr>
        <w:rPr>
          <w:lang w:val="fr-FR"/>
        </w:rPr>
      </w:pPr>
    </w:p>
    <w:p w14:paraId="0163A08C" w14:textId="7082F132" w:rsidR="00B430EA" w:rsidRPr="00C553D9" w:rsidRDefault="00B430EA" w:rsidP="00B430EA">
      <w:pPr>
        <w:rPr>
          <w:lang w:val="fr-FR"/>
        </w:rPr>
      </w:pPr>
    </w:p>
    <w:p w14:paraId="6A6C01EC" w14:textId="44318CD7" w:rsidR="003A65EB" w:rsidRDefault="003A65EB" w:rsidP="00B430EA">
      <w:pPr>
        <w:rPr>
          <w:lang w:val="fr-CH"/>
        </w:rPr>
      </w:pPr>
      <w:r>
        <w:rPr>
          <w:lang w:val="fr-CH"/>
        </w:rPr>
        <w:br w:type="page"/>
      </w:r>
    </w:p>
    <w:p w14:paraId="5FCB965C" w14:textId="2A7E7052" w:rsidR="005A2032" w:rsidRDefault="005A2032">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8" w:name="_Toc514942263"/>
    </w:p>
    <w:p w14:paraId="6D02AAF3" w14:textId="77777777" w:rsidR="003F234D" w:rsidRPr="002A6185" w:rsidRDefault="003F234D" w:rsidP="003F234D">
      <w:pPr>
        <w:pStyle w:val="Heading20"/>
      </w:pPr>
      <w:bookmarkStart w:id="549" w:name="_Toc417551684"/>
      <w:bookmarkStart w:id="550" w:name="_Toc418172334"/>
      <w:bookmarkStart w:id="551" w:name="_Toc418590416"/>
      <w:bookmarkStart w:id="552" w:name="_Toc421025977"/>
      <w:bookmarkStart w:id="553" w:name="_Toc422401214"/>
      <w:bookmarkStart w:id="554" w:name="_Toc423525459"/>
      <w:bookmarkStart w:id="555" w:name="_Toc424821420"/>
      <w:bookmarkStart w:id="556" w:name="_Toc428366209"/>
      <w:bookmarkStart w:id="557" w:name="_Toc429043969"/>
      <w:bookmarkStart w:id="558" w:name="_Toc430351629"/>
      <w:bookmarkStart w:id="559" w:name="_Toc435101744"/>
      <w:bookmarkStart w:id="560" w:name="_Toc436994431"/>
      <w:bookmarkStart w:id="561" w:name="_Toc437951348"/>
      <w:bookmarkStart w:id="562" w:name="_Toc439770098"/>
      <w:bookmarkStart w:id="563" w:name="_Toc442697183"/>
      <w:bookmarkStart w:id="564" w:name="_Toc443314403"/>
      <w:bookmarkStart w:id="565" w:name="_Toc451159962"/>
      <w:bookmarkStart w:id="566" w:name="_Toc452042297"/>
      <w:bookmarkStart w:id="567" w:name="_Toc453246397"/>
      <w:bookmarkStart w:id="568" w:name="_Toc455568929"/>
      <w:bookmarkStart w:id="569" w:name="_Toc458763347"/>
      <w:bookmarkStart w:id="570" w:name="_Toc461613929"/>
      <w:bookmarkStart w:id="571" w:name="_Toc464028571"/>
      <w:bookmarkStart w:id="572" w:name="_Toc466292736"/>
      <w:bookmarkStart w:id="573" w:name="_Toc467229228"/>
      <w:bookmarkStart w:id="574" w:name="_Toc468199537"/>
      <w:bookmarkStart w:id="575" w:name="_Toc469058093"/>
      <w:bookmarkStart w:id="576" w:name="_Toc472413666"/>
      <w:bookmarkStart w:id="577" w:name="_Toc473107267"/>
      <w:bookmarkStart w:id="578" w:name="_Toc474850439"/>
      <w:bookmarkStart w:id="579" w:name="_Toc476061821"/>
      <w:bookmarkStart w:id="580" w:name="_Toc477355879"/>
      <w:bookmarkStart w:id="581" w:name="_Toc478045212"/>
      <w:bookmarkStart w:id="582" w:name="_Toc479170905"/>
      <w:bookmarkStart w:id="583" w:name="_Toc481736935"/>
      <w:bookmarkStart w:id="584" w:name="_Toc483991774"/>
      <w:bookmarkStart w:id="585" w:name="_Toc484612706"/>
      <w:bookmarkStart w:id="586" w:name="_Toc486861831"/>
      <w:bookmarkStart w:id="587" w:name="_Toc489604268"/>
      <w:bookmarkStart w:id="588" w:name="_Toc490733865"/>
      <w:bookmarkStart w:id="589" w:name="_Toc492473929"/>
      <w:bookmarkStart w:id="590" w:name="_Toc493239117"/>
      <w:bookmarkStart w:id="591" w:name="_Toc494706577"/>
      <w:bookmarkStart w:id="592" w:name="_Toc496867161"/>
      <w:bookmarkStart w:id="593" w:name="_Toc497466152"/>
      <w:bookmarkStart w:id="594" w:name="_Toc498510163"/>
      <w:bookmarkStart w:id="595" w:name="_Toc499892935"/>
      <w:bookmarkStart w:id="596" w:name="_Toc500928331"/>
      <w:bookmarkStart w:id="597" w:name="_Toc503278447"/>
      <w:bookmarkStart w:id="598" w:name="_Toc508115976"/>
      <w:bookmarkStart w:id="599" w:name="_Toc509306707"/>
      <w:bookmarkStart w:id="600" w:name="_Toc510616292"/>
      <w:bookmarkStart w:id="601" w:name="_Toc512954056"/>
      <w:bookmarkStart w:id="602" w:name="_Toc513554846"/>
      <w:bookmarkStart w:id="603" w:name="_Toc514942276"/>
      <w:bookmarkStart w:id="604" w:name="_Toc516152566"/>
      <w:bookmarkStart w:id="605" w:name="_Toc517084132"/>
      <w:bookmarkStart w:id="606" w:name="_Toc517963000"/>
      <w:bookmarkStart w:id="607" w:name="_Toc525139697"/>
      <w:bookmarkStart w:id="608" w:name="_Toc526173614"/>
      <w:bookmarkStart w:id="609" w:name="_Toc527641996"/>
      <w:bookmarkStart w:id="610" w:name="_Toc528154648"/>
      <w:bookmarkStart w:id="611" w:name="_Toc530564043"/>
      <w:bookmarkStart w:id="612" w:name="_Toc535414819"/>
      <w:bookmarkStart w:id="613" w:name="_Toc536450198"/>
      <w:bookmarkStart w:id="614" w:name="_Toc169242"/>
      <w:bookmarkStart w:id="615" w:name="_Toc6472175"/>
      <w:bookmarkStart w:id="616" w:name="_Toc7430885"/>
      <w:bookmarkStart w:id="617" w:name="_Toc11673110"/>
      <w:bookmarkStart w:id="618" w:name="_Toc11942215"/>
      <w:bookmarkStart w:id="619" w:name="_Toc16521662"/>
      <w:bookmarkStart w:id="620" w:name="_Toc17124508"/>
      <w:bookmarkStart w:id="621" w:name="_Toc19268841"/>
      <w:bookmarkStart w:id="622" w:name="_Toc22049226"/>
      <w:bookmarkStart w:id="623" w:name="_Toc23412326"/>
      <w:bookmarkStart w:id="624" w:name="_Toc24538174"/>
      <w:bookmarkStart w:id="625" w:name="_Toc25845782"/>
      <w:bookmarkStart w:id="626" w:name="_Toc26799557"/>
      <w:bookmarkStart w:id="627" w:name="_Toc42092839"/>
      <w:bookmarkStart w:id="628" w:name="_Toc49845638"/>
      <w:bookmarkStart w:id="629" w:name="_Toc51764048"/>
      <w:bookmarkStart w:id="630" w:name="_Toc58332535"/>
      <w:bookmarkStart w:id="631" w:name="_Toc59624751"/>
      <w:bookmarkStart w:id="632" w:name="_Toc62805785"/>
      <w:bookmarkStart w:id="633" w:name="_Toc63688636"/>
      <w:bookmarkStart w:id="634" w:name="_Toc66289915"/>
      <w:bookmarkStart w:id="635" w:name="_Toc70589201"/>
      <w:bookmarkStart w:id="636" w:name="_Toc72943259"/>
      <w:bookmarkStart w:id="637" w:name="_Toc75270270"/>
      <w:bookmarkStart w:id="638" w:name="_Toc79585278"/>
      <w:bookmarkStart w:id="639" w:name="_Toc87364487"/>
      <w:bookmarkStart w:id="640" w:name="_Toc89865824"/>
      <w:bookmarkStart w:id="641" w:name="_Toc96667680"/>
      <w:bookmarkStart w:id="642" w:name="_Toc98774523"/>
      <w:bookmarkStart w:id="643" w:name="_Toc103354510"/>
      <w:bookmarkStart w:id="644" w:name="_Toc115274220"/>
      <w:bookmarkStart w:id="645" w:name="_Toc128989468"/>
      <w:bookmarkStart w:id="646" w:name="_Toc132189053"/>
      <w:r w:rsidRPr="002A6185">
        <w:t>Restrictions de service</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1A65304E" w14:textId="77777777" w:rsidR="003F234D" w:rsidRPr="002A6185"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14:paraId="36FAD5E9" w14:textId="77777777" w:rsidR="003F234D" w:rsidRPr="0065407D" w:rsidRDefault="003F234D" w:rsidP="003F234D">
      <w:pPr>
        <w:jc w:val="center"/>
        <w:rPr>
          <w:rFonts w:ascii="Times New Roman" w:hAnsi="Times New Roman"/>
          <w:sz w:val="24"/>
          <w:lang w:val="fr-CH"/>
        </w:rPr>
      </w:pPr>
      <w:r w:rsidRPr="005E174B">
        <w:rPr>
          <w:lang w:val="fr-CH"/>
        </w:rPr>
        <w:t xml:space="preserve">Voir URL: </w:t>
      </w:r>
      <w:r w:rsidRPr="00086CF9">
        <w:rPr>
          <w:lang w:val="fr-CH"/>
        </w:rPr>
        <w:t>www.itu.int/pub/T-SP-SR.1-2012</w:t>
      </w:r>
      <w:r>
        <w:rPr>
          <w:lang w:val="fr-CH"/>
        </w:rPr>
        <w:t xml:space="preserve"> </w:t>
      </w:r>
    </w:p>
    <w:p w14:paraId="4FED209D" w14:textId="77777777" w:rsidR="003F234D" w:rsidRPr="005E174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3F234D" w:rsidRPr="002F3F55" w14:paraId="09EB79D9" w14:textId="77777777" w:rsidTr="009E0329">
        <w:trPr>
          <w:gridAfter w:val="2"/>
          <w:wAfter w:w="3617" w:type="dxa"/>
        </w:trPr>
        <w:tc>
          <w:tcPr>
            <w:tcW w:w="2904" w:type="dxa"/>
            <w:gridSpan w:val="2"/>
            <w:vAlign w:val="center"/>
          </w:tcPr>
          <w:p w14:paraId="57090020" w14:textId="77777777" w:rsidR="003F234D" w:rsidRPr="002F3F55"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14:paraId="0F56A458" w14:textId="77777777" w:rsidR="003F234D" w:rsidRPr="005605AC"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3F234D" w:rsidRPr="002F3F55" w14:paraId="26559E8D" w14:textId="77777777" w:rsidTr="009E0329">
        <w:tc>
          <w:tcPr>
            <w:tcW w:w="2160" w:type="dxa"/>
          </w:tcPr>
          <w:p w14:paraId="29AE1DF3" w14:textId="77777777" w:rsidR="003F234D" w:rsidRPr="005605AC"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14:paraId="17BFBBE3" w14:textId="77777777" w:rsidR="003F234D" w:rsidRPr="002F3F55"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14:paraId="3197A751" w14:textId="77777777" w:rsidR="003F234D" w:rsidRPr="002F3F55"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21FA9C94" w14:textId="77777777" w:rsidR="003F234D" w:rsidRPr="002F3F55"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40B39ECB" w14:textId="77777777" w:rsidTr="009E0329">
        <w:tc>
          <w:tcPr>
            <w:tcW w:w="2160" w:type="dxa"/>
          </w:tcPr>
          <w:p w14:paraId="3DB05752"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14:paraId="3112C54C"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14:paraId="3827CCA7"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14:paraId="69E2E68D"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3F234D" w:rsidRPr="00A61AFB" w14:paraId="58F163AF" w14:textId="77777777" w:rsidTr="009E0329">
        <w:tc>
          <w:tcPr>
            <w:tcW w:w="2160" w:type="dxa"/>
          </w:tcPr>
          <w:p w14:paraId="45DF96FB"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14:paraId="2DAFEEBB"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14:paraId="516643B7"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5B409DC5"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0B0B862F" w14:textId="77777777" w:rsidTr="009E0329">
        <w:tc>
          <w:tcPr>
            <w:tcW w:w="2160" w:type="dxa"/>
          </w:tcPr>
          <w:p w14:paraId="3F8A179A"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14:paraId="2FB83F6B"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14:paraId="4A65C8DB"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3DD7635C"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2DDEEE2F" w14:textId="77777777" w:rsidTr="009E0329">
        <w:tc>
          <w:tcPr>
            <w:tcW w:w="2160" w:type="dxa"/>
          </w:tcPr>
          <w:p w14:paraId="542770AC"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14:paraId="081A47C9"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7340A091"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115CBD82"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23403EA8" w14:textId="77777777" w:rsidTr="009E0329">
        <w:tc>
          <w:tcPr>
            <w:tcW w:w="2160" w:type="dxa"/>
          </w:tcPr>
          <w:p w14:paraId="5C643F43"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14:paraId="0CDBE468"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6AD60EF2"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3108375A"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19857A2D" w14:textId="77777777" w:rsidTr="009E0329">
        <w:tc>
          <w:tcPr>
            <w:tcW w:w="2160" w:type="dxa"/>
          </w:tcPr>
          <w:p w14:paraId="72B06707"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14:paraId="746D79FE"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14:paraId="26EDE841"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0FF3DD82"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675D766D" w14:textId="77777777" w:rsidTr="009E0329">
        <w:tc>
          <w:tcPr>
            <w:tcW w:w="2160" w:type="dxa"/>
          </w:tcPr>
          <w:p w14:paraId="30ACE1CC"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14:paraId="735F1397"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14:paraId="217F88CF"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34B037E7"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14:paraId="079527D1" w14:textId="77777777" w:rsidR="003F234D" w:rsidRPr="009D76D1"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002525D7" w14:textId="77777777" w:rsidR="003F234D" w:rsidRPr="009D76D1"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3D52C3" w:rsidRDefault="003F234D" w:rsidP="003F234D">
      <w:pPr>
        <w:pStyle w:val="Heading20"/>
      </w:pPr>
      <w:bookmarkStart w:id="647" w:name="_Toc417551685"/>
      <w:bookmarkStart w:id="648" w:name="_Toc418172335"/>
      <w:bookmarkStart w:id="649" w:name="_Toc418590417"/>
      <w:bookmarkStart w:id="650" w:name="_Toc421025978"/>
      <w:bookmarkStart w:id="651" w:name="_Toc422401215"/>
      <w:bookmarkStart w:id="652" w:name="_Toc423525460"/>
      <w:bookmarkStart w:id="653" w:name="_Toc424821421"/>
      <w:bookmarkStart w:id="654" w:name="_Toc428366210"/>
      <w:bookmarkStart w:id="655" w:name="_Toc429043970"/>
      <w:bookmarkStart w:id="656" w:name="_Toc430351630"/>
      <w:bookmarkStart w:id="657" w:name="_Toc435101745"/>
      <w:bookmarkStart w:id="658" w:name="_Toc436994432"/>
      <w:bookmarkStart w:id="659" w:name="_Toc437951349"/>
      <w:bookmarkStart w:id="660" w:name="_Toc439770099"/>
      <w:bookmarkStart w:id="661" w:name="_Toc442697184"/>
      <w:bookmarkStart w:id="662" w:name="_Toc443314404"/>
      <w:bookmarkStart w:id="663" w:name="_Toc451159963"/>
      <w:bookmarkStart w:id="664" w:name="_Toc452042298"/>
      <w:bookmarkStart w:id="665" w:name="_Toc453246398"/>
      <w:bookmarkStart w:id="666" w:name="_Toc455568930"/>
      <w:bookmarkStart w:id="667" w:name="_Toc458763348"/>
      <w:bookmarkStart w:id="668" w:name="_Toc461613930"/>
      <w:bookmarkStart w:id="669" w:name="_Toc464028572"/>
      <w:bookmarkStart w:id="670" w:name="_Toc466292737"/>
      <w:bookmarkStart w:id="671" w:name="_Toc467229229"/>
      <w:bookmarkStart w:id="672" w:name="_Toc468199538"/>
      <w:bookmarkStart w:id="673" w:name="_Toc469058094"/>
      <w:bookmarkStart w:id="674" w:name="_Toc472413667"/>
      <w:bookmarkStart w:id="675" w:name="_Toc473107268"/>
      <w:bookmarkStart w:id="676" w:name="_Toc474850440"/>
      <w:bookmarkStart w:id="677" w:name="_Toc476061822"/>
      <w:bookmarkStart w:id="678" w:name="_Toc477355880"/>
      <w:bookmarkStart w:id="679" w:name="_Toc478045213"/>
      <w:bookmarkStart w:id="680" w:name="_Toc479170906"/>
      <w:bookmarkStart w:id="681" w:name="_Toc481736936"/>
      <w:bookmarkStart w:id="682" w:name="_Toc483991775"/>
      <w:bookmarkStart w:id="683" w:name="_Toc484612707"/>
      <w:bookmarkStart w:id="684" w:name="_Toc486861832"/>
      <w:bookmarkStart w:id="685" w:name="_Toc489604269"/>
      <w:bookmarkStart w:id="686" w:name="_Toc490733866"/>
      <w:bookmarkStart w:id="687" w:name="_Toc492473930"/>
      <w:bookmarkStart w:id="688" w:name="_Toc493239118"/>
      <w:bookmarkStart w:id="689" w:name="_Toc494706578"/>
      <w:bookmarkStart w:id="690" w:name="_Toc496867162"/>
      <w:bookmarkStart w:id="691" w:name="_Toc497466153"/>
      <w:bookmarkStart w:id="692" w:name="_Toc498510164"/>
      <w:bookmarkStart w:id="693" w:name="_Toc499892936"/>
      <w:bookmarkStart w:id="694" w:name="_Toc500928332"/>
      <w:bookmarkStart w:id="695" w:name="_Toc503278448"/>
      <w:bookmarkStart w:id="696" w:name="_Toc508115977"/>
      <w:bookmarkStart w:id="697" w:name="_Toc509306708"/>
      <w:bookmarkStart w:id="698" w:name="_Toc510616293"/>
      <w:bookmarkStart w:id="699" w:name="_Toc512954057"/>
      <w:bookmarkStart w:id="700" w:name="_Toc513554847"/>
      <w:bookmarkStart w:id="701" w:name="_Toc514942277"/>
      <w:bookmarkStart w:id="702" w:name="_Toc516152567"/>
      <w:bookmarkStart w:id="703" w:name="_Toc517084133"/>
      <w:bookmarkStart w:id="704" w:name="_Toc517963001"/>
      <w:bookmarkStart w:id="705" w:name="_Toc525139698"/>
      <w:bookmarkStart w:id="706" w:name="_Toc526173615"/>
      <w:bookmarkStart w:id="707" w:name="_Toc527641997"/>
      <w:bookmarkStart w:id="708" w:name="_Toc528154649"/>
      <w:bookmarkStart w:id="709" w:name="_Toc530564044"/>
      <w:bookmarkStart w:id="710" w:name="_Toc535414820"/>
      <w:bookmarkStart w:id="711" w:name="_Toc536450199"/>
      <w:bookmarkStart w:id="712" w:name="_Toc169243"/>
      <w:bookmarkStart w:id="713" w:name="_Toc6472176"/>
      <w:bookmarkStart w:id="714" w:name="_Toc7430886"/>
      <w:bookmarkStart w:id="715" w:name="_Toc11673111"/>
      <w:bookmarkStart w:id="716" w:name="_Toc11942216"/>
      <w:bookmarkStart w:id="717" w:name="_Toc16521663"/>
      <w:bookmarkStart w:id="718" w:name="_Toc17124509"/>
      <w:bookmarkStart w:id="719" w:name="_Toc19268842"/>
      <w:bookmarkStart w:id="720" w:name="_Toc22049227"/>
      <w:bookmarkStart w:id="721" w:name="_Toc23412327"/>
      <w:bookmarkStart w:id="722" w:name="_Toc24538175"/>
      <w:bookmarkStart w:id="723" w:name="_Toc25845783"/>
      <w:bookmarkStart w:id="724" w:name="_Toc26799558"/>
      <w:bookmarkStart w:id="725" w:name="_Toc42092840"/>
      <w:bookmarkStart w:id="726" w:name="_Toc49845639"/>
      <w:bookmarkStart w:id="727" w:name="_Toc51764049"/>
      <w:bookmarkStart w:id="728" w:name="_Toc58332536"/>
      <w:bookmarkStart w:id="729" w:name="_Toc59624752"/>
      <w:bookmarkStart w:id="730" w:name="_Toc62805786"/>
      <w:bookmarkStart w:id="731" w:name="_Toc63688637"/>
      <w:bookmarkStart w:id="732" w:name="_Toc66289916"/>
      <w:bookmarkStart w:id="733" w:name="_Toc70589202"/>
      <w:bookmarkStart w:id="734" w:name="_Toc72943260"/>
      <w:bookmarkStart w:id="735" w:name="_Toc75270271"/>
      <w:bookmarkStart w:id="736" w:name="_Toc79585279"/>
      <w:bookmarkStart w:id="737" w:name="_Toc87364488"/>
      <w:bookmarkStart w:id="738" w:name="_Toc89865825"/>
      <w:bookmarkStart w:id="739" w:name="_Toc96667681"/>
      <w:bookmarkStart w:id="740" w:name="_Toc98774524"/>
      <w:bookmarkStart w:id="741" w:name="_Toc103354511"/>
      <w:bookmarkStart w:id="742" w:name="_Toc115274221"/>
      <w:bookmarkStart w:id="743" w:name="_Toc128989469"/>
      <w:bookmarkStart w:id="744" w:name="_Toc132189054"/>
      <w:r w:rsidRPr="003D52C3">
        <w:t>Systèmes de rappel (Call-Back)</w:t>
      </w:r>
      <w:r w:rsidRPr="003D52C3">
        <w:br/>
        <w:t>et procédures d'appel alternatives (Rés. 21 Rév. PP-2006)</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4AD4462A" w14:textId="77777777" w:rsidR="003F234D"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086CF9">
        <w:rPr>
          <w:rFonts w:asciiTheme="minorHAnsi" w:hAnsiTheme="minorHAnsi"/>
          <w:lang w:val="fr-CH"/>
        </w:rPr>
        <w:t>www.itu.int/pub/T-SP-PP.RES.21-2011/</w:t>
      </w:r>
    </w:p>
    <w:p w14:paraId="4C948768" w14:textId="77777777" w:rsidR="00392F07" w:rsidRPr="003F234D" w:rsidRDefault="00392F07" w:rsidP="00E745E3">
      <w:pPr>
        <w:jc w:val="left"/>
        <w:rPr>
          <w:iCs/>
          <w:lang w:val="fr-CH"/>
        </w:rPr>
      </w:pPr>
    </w:p>
    <w:p w14:paraId="791B8BED" w14:textId="77777777" w:rsidR="002174EA" w:rsidRDefault="002174EA" w:rsidP="00E745E3">
      <w:pPr>
        <w:jc w:val="left"/>
        <w:rPr>
          <w:iCs/>
          <w:lang w:val="fr-FR"/>
        </w:rPr>
      </w:pPr>
    </w:p>
    <w:p w14:paraId="30D3F98F" w14:textId="77777777" w:rsidR="00C80CCF" w:rsidRPr="00C256BB" w:rsidRDefault="00C80CCF" w:rsidP="00DF6524">
      <w:pPr>
        <w:rPr>
          <w:lang w:val="fr-CH"/>
        </w:rPr>
      </w:pPr>
    </w:p>
    <w:p w14:paraId="4F19C388" w14:textId="77777777" w:rsidR="00C80CCF" w:rsidRPr="00C256BB" w:rsidRDefault="00C80CCF" w:rsidP="00DF6524">
      <w:pPr>
        <w:rPr>
          <w:lang w:val="fr-CH"/>
        </w:rPr>
        <w:sectPr w:rsidR="00C80CCF" w:rsidRPr="00C256BB" w:rsidSect="00654FD2">
          <w:footerReference w:type="even" r:id="rId21"/>
          <w:footerReference w:type="default" r:id="rId22"/>
          <w:type w:val="continuous"/>
          <w:pgSz w:w="11901" w:h="16840" w:code="9"/>
          <w:pgMar w:top="1134" w:right="1134" w:bottom="1134" w:left="1134" w:header="720" w:footer="567" w:gutter="0"/>
          <w:paperSrc w:first="15" w:other="15"/>
          <w:cols w:space="720"/>
          <w:docGrid w:linePitch="360"/>
        </w:sectPr>
      </w:pPr>
    </w:p>
    <w:p w14:paraId="2A6F176B" w14:textId="77777777" w:rsidR="007A56E1" w:rsidRPr="007F41C3" w:rsidRDefault="007A56E1" w:rsidP="007A56E1">
      <w:pPr>
        <w:pStyle w:val="Heading1"/>
        <w:spacing w:before="0"/>
        <w:ind w:left="142"/>
        <w:rPr>
          <w:lang w:val="fr-FR"/>
        </w:rPr>
      </w:pPr>
      <w:bookmarkStart w:id="745" w:name="_Toc40273974"/>
      <w:bookmarkStart w:id="746" w:name="_Toc42092841"/>
      <w:bookmarkStart w:id="747" w:name="_Toc49845640"/>
      <w:bookmarkStart w:id="748" w:name="_Toc51764050"/>
      <w:bookmarkStart w:id="749" w:name="_Toc58332537"/>
      <w:bookmarkStart w:id="750" w:name="_Toc59624753"/>
      <w:bookmarkStart w:id="751" w:name="_Toc62805787"/>
      <w:bookmarkStart w:id="752" w:name="_Toc63688638"/>
      <w:bookmarkStart w:id="753" w:name="_Toc66289917"/>
      <w:bookmarkStart w:id="754" w:name="_Toc70589203"/>
      <w:bookmarkStart w:id="755" w:name="_Toc72943261"/>
      <w:bookmarkStart w:id="756" w:name="_Toc75270272"/>
      <w:bookmarkStart w:id="757" w:name="_Toc79585280"/>
      <w:bookmarkStart w:id="758" w:name="_Toc87364489"/>
      <w:bookmarkStart w:id="759" w:name="_Toc89865826"/>
      <w:bookmarkStart w:id="760" w:name="_Toc96667682"/>
      <w:bookmarkStart w:id="761" w:name="_Toc98774525"/>
      <w:bookmarkStart w:id="762" w:name="_Toc103354512"/>
      <w:bookmarkStart w:id="763" w:name="_Toc115273968"/>
      <w:bookmarkStart w:id="764" w:name="_Toc115274222"/>
      <w:bookmarkStart w:id="765" w:name="_Toc128989470"/>
      <w:bookmarkStart w:id="766" w:name="_Toc132189055"/>
      <w:bookmarkEnd w:id="525"/>
      <w:bookmarkEnd w:id="526"/>
      <w:bookmarkEnd w:id="548"/>
      <w:r w:rsidRPr="007F41C3">
        <w:rPr>
          <w:lang w:val="fr-FR"/>
        </w:rPr>
        <w:lastRenderedPageBreak/>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02E223A4" w14:textId="77777777" w:rsidR="007A56E1" w:rsidRPr="002826D5"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2826D5" w14:paraId="01EBE785" w14:textId="77777777" w:rsidTr="00C12BE1">
        <w:tc>
          <w:tcPr>
            <w:tcW w:w="590" w:type="dxa"/>
          </w:tcPr>
          <w:p w14:paraId="387DEDCC"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ADD</w:t>
            </w:r>
          </w:p>
        </w:tc>
        <w:tc>
          <w:tcPr>
            <w:tcW w:w="1079" w:type="dxa"/>
          </w:tcPr>
          <w:p w14:paraId="52186CD3"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Insérer</w:t>
            </w:r>
          </w:p>
        </w:tc>
        <w:tc>
          <w:tcPr>
            <w:tcW w:w="1077" w:type="dxa"/>
          </w:tcPr>
          <w:p w14:paraId="0E13B099"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246A9E2C"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PAR</w:t>
            </w:r>
          </w:p>
        </w:tc>
        <w:tc>
          <w:tcPr>
            <w:tcW w:w="1251" w:type="dxa"/>
          </w:tcPr>
          <w:p w14:paraId="2942C77E" w14:textId="77777777" w:rsidR="007A56E1" w:rsidRPr="002826D5" w:rsidRDefault="00B80136" w:rsidP="00C12BE1">
            <w:pPr>
              <w:tabs>
                <w:tab w:val="clear" w:pos="567"/>
                <w:tab w:val="clear" w:pos="5387"/>
                <w:tab w:val="clear" w:pos="5954"/>
              </w:tabs>
              <w:spacing w:before="0"/>
              <w:jc w:val="left"/>
              <w:rPr>
                <w:bCs/>
                <w:lang w:val="en-US"/>
              </w:rPr>
            </w:pPr>
            <w:r w:rsidRPr="002826D5">
              <w:rPr>
                <w:bCs/>
                <w:lang w:val="en-US"/>
              </w:rPr>
              <w:t>Paragraphe</w:t>
            </w:r>
          </w:p>
        </w:tc>
      </w:tr>
      <w:tr w:rsidR="007A56E1" w:rsidRPr="002826D5" w14:paraId="1AB0EBBB" w14:textId="77777777" w:rsidTr="00C12BE1">
        <w:tc>
          <w:tcPr>
            <w:tcW w:w="590" w:type="dxa"/>
          </w:tcPr>
          <w:p w14:paraId="521D9C60"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COL</w:t>
            </w:r>
          </w:p>
        </w:tc>
        <w:tc>
          <w:tcPr>
            <w:tcW w:w="1079" w:type="dxa"/>
          </w:tcPr>
          <w:p w14:paraId="5504FE85"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Colonne</w:t>
            </w:r>
          </w:p>
        </w:tc>
        <w:tc>
          <w:tcPr>
            <w:tcW w:w="1077" w:type="dxa"/>
          </w:tcPr>
          <w:p w14:paraId="3BA51786"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4784360A"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REP</w:t>
            </w:r>
          </w:p>
        </w:tc>
        <w:tc>
          <w:tcPr>
            <w:tcW w:w="1251" w:type="dxa"/>
          </w:tcPr>
          <w:p w14:paraId="3619E69D" w14:textId="77777777" w:rsidR="007A56E1" w:rsidRPr="002826D5" w:rsidRDefault="00B80136" w:rsidP="00C12BE1">
            <w:pPr>
              <w:tabs>
                <w:tab w:val="clear" w:pos="567"/>
                <w:tab w:val="clear" w:pos="5387"/>
                <w:tab w:val="clear" w:pos="5954"/>
              </w:tabs>
              <w:spacing w:before="0"/>
              <w:jc w:val="left"/>
              <w:rPr>
                <w:bCs/>
                <w:lang w:val="en-US"/>
              </w:rPr>
            </w:pPr>
            <w:r w:rsidRPr="002826D5">
              <w:rPr>
                <w:bCs/>
                <w:lang w:val="en-US"/>
              </w:rPr>
              <w:t>Remplacer</w:t>
            </w:r>
          </w:p>
        </w:tc>
      </w:tr>
      <w:tr w:rsidR="007A56E1" w:rsidRPr="002826D5" w14:paraId="4EB88949" w14:textId="77777777" w:rsidTr="00C12BE1">
        <w:tc>
          <w:tcPr>
            <w:tcW w:w="590" w:type="dxa"/>
          </w:tcPr>
          <w:p w14:paraId="10501E7B"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LIR</w:t>
            </w:r>
          </w:p>
        </w:tc>
        <w:tc>
          <w:tcPr>
            <w:tcW w:w="1079" w:type="dxa"/>
          </w:tcPr>
          <w:p w14:paraId="6CAE1B57"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Lire</w:t>
            </w:r>
          </w:p>
        </w:tc>
        <w:tc>
          <w:tcPr>
            <w:tcW w:w="1077" w:type="dxa"/>
          </w:tcPr>
          <w:p w14:paraId="6E5BBD75"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50801E39"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SUP</w:t>
            </w:r>
          </w:p>
        </w:tc>
        <w:tc>
          <w:tcPr>
            <w:tcW w:w="1251" w:type="dxa"/>
          </w:tcPr>
          <w:p w14:paraId="5E146020" w14:textId="77777777" w:rsidR="007A56E1" w:rsidRPr="002826D5" w:rsidRDefault="00B80136" w:rsidP="00C12BE1">
            <w:pPr>
              <w:tabs>
                <w:tab w:val="clear" w:pos="567"/>
                <w:tab w:val="clear" w:pos="5387"/>
                <w:tab w:val="clear" w:pos="5954"/>
              </w:tabs>
              <w:spacing w:before="0"/>
              <w:jc w:val="left"/>
              <w:rPr>
                <w:bCs/>
                <w:lang w:val="en-US"/>
              </w:rPr>
            </w:pPr>
            <w:r w:rsidRPr="002826D5">
              <w:rPr>
                <w:bCs/>
                <w:lang w:val="en-US"/>
              </w:rPr>
              <w:t>Supprimer</w:t>
            </w:r>
          </w:p>
        </w:tc>
      </w:tr>
      <w:tr w:rsidR="007A56E1" w:rsidRPr="002826D5" w14:paraId="783E08BE" w14:textId="77777777" w:rsidTr="00C12BE1">
        <w:tc>
          <w:tcPr>
            <w:tcW w:w="590" w:type="dxa"/>
          </w:tcPr>
          <w:p w14:paraId="1877914F"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w:t>
            </w:r>
          </w:p>
        </w:tc>
        <w:tc>
          <w:tcPr>
            <w:tcW w:w="1079" w:type="dxa"/>
          </w:tcPr>
          <w:p w14:paraId="3E0E4ABB" w14:textId="77777777" w:rsidR="007A56E1" w:rsidRPr="002826D5" w:rsidRDefault="00B80136" w:rsidP="00C12BE1">
            <w:pPr>
              <w:tabs>
                <w:tab w:val="clear" w:pos="567"/>
                <w:tab w:val="clear" w:pos="5387"/>
                <w:tab w:val="clear" w:pos="5954"/>
              </w:tabs>
              <w:spacing w:before="0"/>
              <w:jc w:val="left"/>
              <w:rPr>
                <w:bCs/>
                <w:lang w:val="en-US"/>
              </w:rPr>
            </w:pPr>
            <w:r w:rsidRPr="002826D5">
              <w:rPr>
                <w:bCs/>
                <w:lang w:val="en-US"/>
              </w:rPr>
              <w:t>Page</w:t>
            </w:r>
            <w:r w:rsidR="007A56E1" w:rsidRPr="002826D5">
              <w:rPr>
                <w:bCs/>
                <w:lang w:val="en-US"/>
              </w:rPr>
              <w:t>(s)</w:t>
            </w:r>
          </w:p>
        </w:tc>
        <w:tc>
          <w:tcPr>
            <w:tcW w:w="1077" w:type="dxa"/>
          </w:tcPr>
          <w:p w14:paraId="4555C944"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07170DAC" w14:textId="77777777" w:rsidR="007A56E1" w:rsidRPr="002826D5" w:rsidRDefault="007A56E1" w:rsidP="00C12BE1">
            <w:pPr>
              <w:tabs>
                <w:tab w:val="clear" w:pos="567"/>
                <w:tab w:val="clear" w:pos="5387"/>
                <w:tab w:val="clear" w:pos="5954"/>
              </w:tabs>
              <w:spacing w:before="0"/>
              <w:jc w:val="left"/>
              <w:rPr>
                <w:b/>
                <w:lang w:val="en-US"/>
              </w:rPr>
            </w:pPr>
          </w:p>
        </w:tc>
        <w:tc>
          <w:tcPr>
            <w:tcW w:w="1251" w:type="dxa"/>
          </w:tcPr>
          <w:p w14:paraId="1A743C67" w14:textId="77777777" w:rsidR="007A56E1" w:rsidRPr="002826D5" w:rsidRDefault="007A56E1" w:rsidP="00C12BE1">
            <w:pPr>
              <w:tabs>
                <w:tab w:val="clear" w:pos="567"/>
                <w:tab w:val="clear" w:pos="5387"/>
                <w:tab w:val="clear" w:pos="5954"/>
              </w:tabs>
              <w:spacing w:before="0"/>
              <w:jc w:val="left"/>
              <w:rPr>
                <w:bCs/>
                <w:lang w:val="en-US"/>
              </w:rPr>
            </w:pPr>
          </w:p>
        </w:tc>
      </w:tr>
    </w:tbl>
    <w:p w14:paraId="49013A21" w14:textId="7445F88A" w:rsidR="005F3455" w:rsidRDefault="005F3455" w:rsidP="005F3455">
      <w:pPr>
        <w:rPr>
          <w:lang w:val="fr-FR"/>
        </w:rPr>
      </w:pPr>
    </w:p>
    <w:p w14:paraId="711371BA" w14:textId="77777777" w:rsidR="00C553D9" w:rsidRPr="00C553D9" w:rsidRDefault="00C553D9" w:rsidP="00C553D9">
      <w:pPr>
        <w:pStyle w:val="Heading20"/>
      </w:pPr>
      <w:bookmarkStart w:id="767" w:name="_Toc132189056"/>
      <w:r w:rsidRPr="00C553D9">
        <w:t xml:space="preserve">Liste des numéros identificateurs d'entités émettrices pour </w:t>
      </w:r>
      <w:r w:rsidRPr="00C553D9">
        <w:br/>
        <w:t xml:space="preserve">les cartes internationales de facturation des télécommunications </w:t>
      </w:r>
      <w:r w:rsidRPr="00C553D9">
        <w:br/>
        <w:t xml:space="preserve">(selon la Recommandation UIT-T E.118 (05/2006)) </w:t>
      </w:r>
      <w:r w:rsidRPr="00C553D9">
        <w:br/>
        <w:t>(Situation au 1 Décembre 2018)</w:t>
      </w:r>
      <w:bookmarkEnd w:id="767"/>
    </w:p>
    <w:p w14:paraId="11FEEFEC" w14:textId="77777777" w:rsidR="00C553D9" w:rsidRPr="00C553D9" w:rsidRDefault="00C553D9" w:rsidP="00C553D9">
      <w:pPr>
        <w:tabs>
          <w:tab w:val="clear" w:pos="567"/>
          <w:tab w:val="clear" w:pos="1276"/>
          <w:tab w:val="clear" w:pos="1843"/>
          <w:tab w:val="clear" w:pos="5387"/>
          <w:tab w:val="clear" w:pos="5954"/>
          <w:tab w:val="left" w:pos="720"/>
        </w:tabs>
        <w:spacing w:before="240"/>
        <w:jc w:val="center"/>
        <w:rPr>
          <w:rFonts w:eastAsia="SimSun" w:cs="Arial"/>
          <w:lang w:val="fr-FR" w:eastAsia="zh-CN"/>
        </w:rPr>
      </w:pPr>
      <w:r w:rsidRPr="00C553D9">
        <w:rPr>
          <w:rFonts w:eastAsia="SimSun" w:cs="Arial"/>
          <w:lang w:val="fr-FR" w:eastAsia="zh-CN"/>
        </w:rPr>
        <w:t>(Annexe au Bulletin d'exploitation de l'UIT N° 1161 – 1.XII.2018)</w:t>
      </w:r>
      <w:r w:rsidRPr="00C553D9">
        <w:rPr>
          <w:rFonts w:eastAsia="SimSun" w:cs="Arial"/>
          <w:lang w:val="fr-FR" w:eastAsia="zh-CN"/>
        </w:rPr>
        <w:br/>
        <w:t>(Amendement N° 78)</w:t>
      </w:r>
    </w:p>
    <w:p w14:paraId="7C46F43E" w14:textId="77777777" w:rsidR="00C553D9" w:rsidRPr="00C553D9" w:rsidRDefault="00C553D9" w:rsidP="00C553D9">
      <w:pPr>
        <w:tabs>
          <w:tab w:val="clear" w:pos="1276"/>
          <w:tab w:val="clear" w:pos="1843"/>
          <w:tab w:val="clear" w:pos="5387"/>
          <w:tab w:val="clear" w:pos="5954"/>
          <w:tab w:val="left" w:pos="1560"/>
          <w:tab w:val="left" w:pos="4140"/>
          <w:tab w:val="left" w:pos="4230"/>
        </w:tabs>
        <w:overflowPunct/>
        <w:autoSpaceDE/>
        <w:autoSpaceDN/>
        <w:adjustRightInd/>
        <w:spacing w:after="160"/>
        <w:jc w:val="left"/>
        <w:textAlignment w:val="auto"/>
        <w:rPr>
          <w:rFonts w:eastAsia="SimSun" w:cs="Arial"/>
          <w:b/>
          <w:bCs/>
          <w:lang w:val="en-US" w:eastAsia="zh-CN"/>
        </w:rPr>
      </w:pPr>
      <w:r w:rsidRPr="00C553D9">
        <w:rPr>
          <w:rFonts w:eastAsia="SimSun" w:cs="Arial"/>
          <w:b/>
          <w:bCs/>
          <w:lang w:val="en-US" w:eastAsia="zh-CN"/>
        </w:rPr>
        <w:t xml:space="preserve">Rép. tchèque </w:t>
      </w:r>
      <w:r w:rsidRPr="00C553D9">
        <w:rPr>
          <w:rFonts w:eastAsia="SimSun" w:cs="Arial"/>
          <w:b/>
          <w:bCs/>
          <w:lang w:val="en-US" w:eastAsia="zh-CN"/>
        </w:rPr>
        <w:tab/>
        <w:t>LIR</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0"/>
        <w:gridCol w:w="2795"/>
        <w:gridCol w:w="1607"/>
        <w:gridCol w:w="3599"/>
      </w:tblGrid>
      <w:tr w:rsidR="00C553D9" w:rsidRPr="00C553D9" w14:paraId="52C4D0F9" w14:textId="77777777" w:rsidTr="0068224A">
        <w:trPr>
          <w:cantSplit/>
        </w:trPr>
        <w:tc>
          <w:tcPr>
            <w:tcW w:w="1705" w:type="dxa"/>
          </w:tcPr>
          <w:p w14:paraId="4914E19D"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eastAsia="zh-CN"/>
              </w:rPr>
            </w:pPr>
            <w:r w:rsidRPr="00C553D9">
              <w:rPr>
                <w:rFonts w:eastAsia="SimSun" w:cs="Arial"/>
                <w:i/>
                <w:iCs/>
                <w:lang w:val="fr-FR" w:eastAsia="zh-CN"/>
              </w:rPr>
              <w:t>Pays/zone géographique</w:t>
            </w:r>
          </w:p>
        </w:tc>
        <w:tc>
          <w:tcPr>
            <w:tcW w:w="2969" w:type="dxa"/>
          </w:tcPr>
          <w:p w14:paraId="41201DE0"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val="fr-FR" w:eastAsia="zh-CN"/>
              </w:rPr>
            </w:pPr>
            <w:r w:rsidRPr="00C553D9">
              <w:rPr>
                <w:rFonts w:eastAsia="SimSun" w:cs="Arial"/>
                <w:i/>
                <w:iCs/>
                <w:lang w:val="fr-FR" w:eastAsia="zh-CN"/>
              </w:rPr>
              <w:t>Nom de la compagnie/</w:t>
            </w:r>
            <w:r w:rsidRPr="00C553D9">
              <w:rPr>
                <w:rFonts w:eastAsia="SimSun" w:cs="Arial"/>
                <w:i/>
                <w:iCs/>
                <w:lang w:val="fr-FR" w:eastAsia="zh-CN"/>
              </w:rPr>
              <w:br/>
              <w:t>Adresse</w:t>
            </w:r>
          </w:p>
        </w:tc>
        <w:tc>
          <w:tcPr>
            <w:tcW w:w="1700" w:type="dxa"/>
          </w:tcPr>
          <w:p w14:paraId="0826EC0D"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eastAsia="zh-CN"/>
              </w:rPr>
            </w:pPr>
            <w:r w:rsidRPr="00C553D9">
              <w:rPr>
                <w:rFonts w:eastAsia="SimSun" w:cs="Arial"/>
                <w:i/>
                <w:iCs/>
                <w:lang w:val="fr-FR" w:eastAsia="zh-CN"/>
              </w:rPr>
              <w:t>Identification d’entité émettrice</w:t>
            </w:r>
          </w:p>
        </w:tc>
        <w:tc>
          <w:tcPr>
            <w:tcW w:w="3828" w:type="dxa"/>
          </w:tcPr>
          <w:p w14:paraId="583A61BF"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eastAsia="zh-CN"/>
              </w:rPr>
            </w:pPr>
            <w:r w:rsidRPr="00C553D9">
              <w:rPr>
                <w:rFonts w:eastAsia="SimSun" w:cs="Arial"/>
                <w:i/>
                <w:iCs/>
                <w:lang w:val="fr-FR" w:eastAsia="zh-CN"/>
              </w:rPr>
              <w:t>Contact</w:t>
            </w:r>
          </w:p>
        </w:tc>
      </w:tr>
      <w:tr w:rsidR="00C553D9" w:rsidRPr="007C3171" w14:paraId="068C91AB" w14:textId="77777777" w:rsidTr="0068224A">
        <w:trPr>
          <w:cantSplit/>
        </w:trPr>
        <w:tc>
          <w:tcPr>
            <w:tcW w:w="1705" w:type="dxa"/>
          </w:tcPr>
          <w:p w14:paraId="6391D292"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Arial"/>
                <w:lang w:eastAsia="zh-CN"/>
              </w:rPr>
            </w:pPr>
            <w:r w:rsidRPr="00C553D9">
              <w:rPr>
                <w:rFonts w:eastAsia="SimSun" w:cs="Arial"/>
                <w:lang w:eastAsia="zh-CN"/>
              </w:rPr>
              <w:t>Rép. tchèque</w:t>
            </w:r>
          </w:p>
        </w:tc>
        <w:tc>
          <w:tcPr>
            <w:tcW w:w="2969" w:type="dxa"/>
          </w:tcPr>
          <w:p w14:paraId="6C481D61"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color w:val="000000"/>
                <w:lang w:val="en-US" w:eastAsia="zh-CN"/>
              </w:rPr>
            </w:pPr>
            <w:r w:rsidRPr="00C553D9">
              <w:rPr>
                <w:rFonts w:eastAsia="SimSun" w:cs="Arial"/>
                <w:b/>
                <w:bCs/>
                <w:color w:val="000000"/>
                <w:lang w:val="en-US" w:eastAsia="zh-CN"/>
              </w:rPr>
              <w:t>Nordic Telecom Regional s.r.o.</w:t>
            </w:r>
          </w:p>
          <w:p w14:paraId="259BF31F"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Cs/>
                <w:color w:val="000000"/>
                <w:lang w:val="en-US" w:eastAsia="zh-CN"/>
              </w:rPr>
            </w:pPr>
            <w:r w:rsidRPr="00C553D9">
              <w:rPr>
                <w:rFonts w:eastAsia="SimSun" w:cs="Arial"/>
                <w:bCs/>
                <w:color w:val="000000"/>
                <w:lang w:val="en-US" w:eastAsia="zh-CN"/>
              </w:rPr>
              <w:t>Za Brumlovkou 266/2</w:t>
            </w:r>
          </w:p>
          <w:p w14:paraId="6ACAC0DA"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eastAsia="zh-CN"/>
              </w:rPr>
            </w:pPr>
            <w:r w:rsidRPr="00C553D9">
              <w:rPr>
                <w:rFonts w:eastAsia="SimSun" w:cs="Arial"/>
                <w:bCs/>
                <w:color w:val="000000"/>
                <w:lang w:val="en-US" w:eastAsia="zh-CN"/>
              </w:rPr>
              <w:t>PRAHA 4 – MICHLE</w:t>
            </w:r>
          </w:p>
        </w:tc>
        <w:tc>
          <w:tcPr>
            <w:tcW w:w="1700" w:type="dxa"/>
          </w:tcPr>
          <w:p w14:paraId="7F556E2B"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lang w:eastAsia="zh-CN"/>
              </w:rPr>
            </w:pPr>
            <w:r w:rsidRPr="00C553D9">
              <w:rPr>
                <w:rFonts w:eastAsia="SimSun" w:cs="Arial"/>
                <w:b/>
                <w:bCs/>
                <w:color w:val="000000"/>
                <w:lang w:val="en-US" w:eastAsia="zh-CN"/>
              </w:rPr>
              <w:t>89 420 04</w:t>
            </w:r>
          </w:p>
        </w:tc>
        <w:tc>
          <w:tcPr>
            <w:tcW w:w="3828" w:type="dxa"/>
          </w:tcPr>
          <w:p w14:paraId="0B7054F2"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Cs/>
                <w:color w:val="000000"/>
                <w:lang w:val="en-US" w:eastAsia="zh-CN"/>
              </w:rPr>
            </w:pPr>
            <w:r w:rsidRPr="00C553D9">
              <w:rPr>
                <w:rFonts w:eastAsia="SimSun" w:cs="Arial"/>
                <w:color w:val="000000"/>
                <w:lang w:val="en-US" w:eastAsia="zh-CN"/>
              </w:rPr>
              <w:t>Viktor Vosecký</w:t>
            </w:r>
            <w:r w:rsidRPr="00C553D9">
              <w:rPr>
                <w:rFonts w:eastAsia="SimSun" w:cs="Arial"/>
                <w:color w:val="000000"/>
                <w:lang w:val="en-US" w:eastAsia="zh-CN"/>
              </w:rPr>
              <w:br/>
            </w:r>
            <w:r w:rsidRPr="00C553D9">
              <w:rPr>
                <w:rFonts w:eastAsia="SimSun" w:cs="Arial"/>
                <w:bCs/>
                <w:color w:val="000000"/>
                <w:lang w:val="en-US" w:eastAsia="zh-CN"/>
              </w:rPr>
              <w:t>Za Brumlovkou 266/2</w:t>
            </w:r>
          </w:p>
          <w:p w14:paraId="6F777BFD"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en-US" w:eastAsia="zh-CN"/>
              </w:rPr>
            </w:pPr>
            <w:r w:rsidRPr="00C553D9">
              <w:rPr>
                <w:rFonts w:eastAsia="SimSun" w:cs="Arial"/>
                <w:bCs/>
                <w:color w:val="000000"/>
                <w:lang w:val="en-US" w:eastAsia="zh-CN"/>
              </w:rPr>
              <w:t>PRAHA 4 – MICHLE</w:t>
            </w:r>
          </w:p>
          <w:p w14:paraId="55DC7BF7"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ind w:left="794" w:hanging="794"/>
              <w:jc w:val="left"/>
              <w:textAlignment w:val="auto"/>
              <w:rPr>
                <w:rFonts w:eastAsia="SimSun" w:cs="Arial"/>
                <w:color w:val="000000"/>
                <w:lang w:val="es-ES_tradnl" w:eastAsia="zh-CN"/>
              </w:rPr>
            </w:pPr>
            <w:r w:rsidRPr="00C553D9">
              <w:rPr>
                <w:rFonts w:eastAsia="SimSun" w:cs="Arial"/>
                <w:color w:val="000000"/>
                <w:lang w:val="fr-CH" w:eastAsia="zh-CN"/>
              </w:rPr>
              <w:t>E-mail:  viktor.vosecky@nordictelecom.cz</w:t>
            </w:r>
          </w:p>
        </w:tc>
      </w:tr>
      <w:tr w:rsidR="00C553D9" w:rsidRPr="007C3171" w14:paraId="37577D57" w14:textId="77777777" w:rsidTr="0068224A">
        <w:trPr>
          <w:cantSplit/>
        </w:trPr>
        <w:tc>
          <w:tcPr>
            <w:tcW w:w="1705" w:type="dxa"/>
          </w:tcPr>
          <w:p w14:paraId="59BD05EA"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Arial"/>
                <w:lang w:val="fr-FR" w:eastAsia="zh-CN"/>
              </w:rPr>
            </w:pPr>
            <w:r w:rsidRPr="00C553D9">
              <w:rPr>
                <w:rFonts w:eastAsia="SimSun" w:cs="Arial"/>
                <w:lang w:eastAsia="zh-CN"/>
              </w:rPr>
              <w:t>Rép. Tchèque</w:t>
            </w:r>
          </w:p>
        </w:tc>
        <w:tc>
          <w:tcPr>
            <w:tcW w:w="2969" w:type="dxa"/>
          </w:tcPr>
          <w:p w14:paraId="4398D612"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color w:val="000000"/>
                <w:lang w:val="en-US" w:eastAsia="zh-CN"/>
              </w:rPr>
            </w:pPr>
            <w:r w:rsidRPr="00C553D9">
              <w:rPr>
                <w:rFonts w:eastAsia="SimSun" w:cs="Arial"/>
                <w:b/>
                <w:bCs/>
                <w:color w:val="000000"/>
                <w:lang w:val="en-US" w:eastAsia="zh-CN"/>
              </w:rPr>
              <w:t>O2 Czech Republic a.s.</w:t>
            </w:r>
          </w:p>
          <w:p w14:paraId="5959583D"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Cs/>
                <w:color w:val="000000"/>
                <w:lang w:val="en-US" w:eastAsia="zh-CN"/>
              </w:rPr>
            </w:pPr>
            <w:r w:rsidRPr="00C553D9">
              <w:rPr>
                <w:rFonts w:eastAsia="SimSun" w:cs="Arial"/>
                <w:bCs/>
                <w:color w:val="000000"/>
                <w:lang w:val="en-US" w:eastAsia="zh-CN"/>
              </w:rPr>
              <w:t>Za Brumlovkou 266/2</w:t>
            </w:r>
          </w:p>
          <w:p w14:paraId="539B04FC" w14:textId="77777777" w:rsidR="00C553D9" w:rsidRPr="00C553D9" w:rsidRDefault="00C553D9" w:rsidP="00C553D9">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b/>
                <w:bCs/>
                <w:lang w:eastAsia="zh-CN"/>
              </w:rPr>
            </w:pPr>
            <w:r w:rsidRPr="00C553D9">
              <w:rPr>
                <w:rFonts w:eastAsia="SimSun" w:cs="Arial"/>
                <w:bCs/>
                <w:color w:val="000000"/>
                <w:lang w:val="en-US" w:eastAsia="zh-CN"/>
              </w:rPr>
              <w:t>PRAHA 4 – MICHLE</w:t>
            </w:r>
          </w:p>
        </w:tc>
        <w:tc>
          <w:tcPr>
            <w:tcW w:w="1700" w:type="dxa"/>
          </w:tcPr>
          <w:p w14:paraId="7D1B15CE"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lang w:val="en-US" w:eastAsia="zh-CN"/>
              </w:rPr>
            </w:pPr>
            <w:r w:rsidRPr="00C553D9">
              <w:rPr>
                <w:rFonts w:eastAsia="SimSun" w:cs="Arial"/>
                <w:b/>
                <w:bCs/>
                <w:color w:val="000000"/>
                <w:lang w:val="en-US" w:eastAsia="zh-CN"/>
              </w:rPr>
              <w:t>89 420 05</w:t>
            </w:r>
          </w:p>
        </w:tc>
        <w:tc>
          <w:tcPr>
            <w:tcW w:w="3828" w:type="dxa"/>
          </w:tcPr>
          <w:p w14:paraId="13206D02"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FR" w:eastAsia="zh-CN"/>
              </w:rPr>
            </w:pPr>
            <w:r w:rsidRPr="00C553D9">
              <w:rPr>
                <w:rFonts w:eastAsia="SimSun" w:cs="Arial"/>
                <w:color w:val="000000"/>
                <w:lang w:val="fr-FR" w:eastAsia="zh-CN"/>
              </w:rPr>
              <w:t>Petra Dandová</w:t>
            </w:r>
          </w:p>
          <w:p w14:paraId="5E02B23A"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CH" w:eastAsia="zh-CN"/>
              </w:rPr>
            </w:pPr>
            <w:r w:rsidRPr="00C553D9">
              <w:rPr>
                <w:rFonts w:eastAsia="SimSun" w:cs="Arial"/>
                <w:color w:val="000000"/>
                <w:lang w:val="fr-CH" w:eastAsia="zh-CN"/>
              </w:rPr>
              <w:t>Za Brumlovkou 266/2</w:t>
            </w:r>
          </w:p>
          <w:p w14:paraId="287C465F"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CH" w:eastAsia="zh-CN"/>
              </w:rPr>
            </w:pPr>
            <w:r w:rsidRPr="00C553D9">
              <w:rPr>
                <w:rFonts w:eastAsia="SimSun" w:cs="Arial"/>
                <w:color w:val="000000"/>
                <w:lang w:val="fr-CH" w:eastAsia="zh-CN"/>
              </w:rPr>
              <w:t>PRAHA 4 – MICHLE</w:t>
            </w:r>
          </w:p>
          <w:p w14:paraId="42A4622F" w14:textId="77777777" w:rsidR="00C553D9" w:rsidRPr="00C553D9" w:rsidRDefault="00C553D9" w:rsidP="00C553D9">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color w:val="201F1E"/>
                <w:lang w:val="fr-FR" w:eastAsia="zh-CN"/>
              </w:rPr>
            </w:pPr>
            <w:r w:rsidRPr="00C553D9">
              <w:rPr>
                <w:rFonts w:eastAsia="SimSun" w:cs="Arial"/>
                <w:color w:val="000000"/>
                <w:lang w:val="fr-CH" w:eastAsia="zh-CN"/>
              </w:rPr>
              <w:t>E-mail:  petra.dandova@o2.cz</w:t>
            </w:r>
          </w:p>
        </w:tc>
      </w:tr>
      <w:tr w:rsidR="00C553D9" w:rsidRPr="007C3171" w14:paraId="74FE9392" w14:textId="77777777" w:rsidTr="0068224A">
        <w:trPr>
          <w:cantSplit/>
        </w:trPr>
        <w:tc>
          <w:tcPr>
            <w:tcW w:w="1705" w:type="dxa"/>
          </w:tcPr>
          <w:p w14:paraId="32704B66"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Arial"/>
                <w:lang w:val="fr-FR" w:eastAsia="zh-CN"/>
              </w:rPr>
            </w:pPr>
            <w:r w:rsidRPr="00C553D9">
              <w:rPr>
                <w:rFonts w:eastAsia="SimSun" w:cs="Arial"/>
                <w:lang w:eastAsia="zh-CN"/>
              </w:rPr>
              <w:t>Rép. tchèque</w:t>
            </w:r>
          </w:p>
        </w:tc>
        <w:tc>
          <w:tcPr>
            <w:tcW w:w="2969" w:type="dxa"/>
          </w:tcPr>
          <w:p w14:paraId="190944E6"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color w:val="000000"/>
                <w:lang w:val="en-US" w:eastAsia="zh-CN"/>
              </w:rPr>
            </w:pPr>
            <w:r w:rsidRPr="00C553D9">
              <w:rPr>
                <w:rFonts w:eastAsia="SimSun" w:cs="Arial"/>
                <w:b/>
                <w:bCs/>
                <w:color w:val="000000"/>
                <w:lang w:val="en-US" w:eastAsia="zh-CN"/>
              </w:rPr>
              <w:t>O2 Czech Republic a.s.</w:t>
            </w:r>
          </w:p>
          <w:p w14:paraId="13A4F1EA"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Cs/>
                <w:color w:val="000000"/>
                <w:lang w:val="en-US" w:eastAsia="zh-CN"/>
              </w:rPr>
            </w:pPr>
            <w:r w:rsidRPr="00C553D9">
              <w:rPr>
                <w:rFonts w:eastAsia="SimSun" w:cs="Arial"/>
                <w:bCs/>
                <w:color w:val="000000"/>
                <w:lang w:val="en-US" w:eastAsia="zh-CN"/>
              </w:rPr>
              <w:t>Za Brumlovkou 266/2</w:t>
            </w:r>
          </w:p>
          <w:p w14:paraId="39E166FD" w14:textId="77777777" w:rsidR="00C553D9" w:rsidRPr="00C553D9" w:rsidRDefault="00C553D9" w:rsidP="00C553D9">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b/>
                <w:bCs/>
                <w:lang w:eastAsia="zh-CN"/>
              </w:rPr>
            </w:pPr>
            <w:r w:rsidRPr="00C553D9">
              <w:rPr>
                <w:rFonts w:eastAsia="SimSun" w:cs="Arial"/>
                <w:bCs/>
                <w:color w:val="000000"/>
                <w:lang w:val="en-US" w:eastAsia="zh-CN"/>
              </w:rPr>
              <w:t>PRAHA 4 – MICHLE</w:t>
            </w:r>
          </w:p>
        </w:tc>
        <w:tc>
          <w:tcPr>
            <w:tcW w:w="1700" w:type="dxa"/>
          </w:tcPr>
          <w:p w14:paraId="1738CE9B"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lang w:val="en-US" w:eastAsia="zh-CN"/>
              </w:rPr>
            </w:pPr>
            <w:r w:rsidRPr="00C553D9">
              <w:rPr>
                <w:rFonts w:eastAsia="SimSun" w:cs="Arial"/>
                <w:b/>
                <w:bCs/>
                <w:color w:val="000000"/>
                <w:lang w:val="en-US" w:eastAsia="zh-CN"/>
              </w:rPr>
              <w:t>89 420 20</w:t>
            </w:r>
          </w:p>
        </w:tc>
        <w:tc>
          <w:tcPr>
            <w:tcW w:w="3828" w:type="dxa"/>
          </w:tcPr>
          <w:p w14:paraId="795AC9DA"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FR" w:eastAsia="zh-CN"/>
              </w:rPr>
            </w:pPr>
            <w:r w:rsidRPr="00C553D9">
              <w:rPr>
                <w:rFonts w:eastAsia="SimSun" w:cs="Arial"/>
                <w:color w:val="000000"/>
                <w:lang w:val="fr-FR" w:eastAsia="zh-CN"/>
              </w:rPr>
              <w:t>Petra Dandová</w:t>
            </w:r>
          </w:p>
          <w:p w14:paraId="2AFE9D38"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CH" w:eastAsia="zh-CN"/>
              </w:rPr>
            </w:pPr>
            <w:r w:rsidRPr="00C553D9">
              <w:rPr>
                <w:rFonts w:eastAsia="SimSun" w:cs="Arial"/>
                <w:color w:val="000000"/>
                <w:lang w:val="fr-CH" w:eastAsia="zh-CN"/>
              </w:rPr>
              <w:t>Za Brumlovkou 266/2</w:t>
            </w:r>
          </w:p>
          <w:p w14:paraId="04E22BEA"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CH" w:eastAsia="zh-CN"/>
              </w:rPr>
            </w:pPr>
            <w:r w:rsidRPr="00C553D9">
              <w:rPr>
                <w:rFonts w:eastAsia="SimSun" w:cs="Arial"/>
                <w:color w:val="000000"/>
                <w:lang w:val="fr-CH" w:eastAsia="zh-CN"/>
              </w:rPr>
              <w:t>PRAHA 4 – MICHLE</w:t>
            </w:r>
          </w:p>
          <w:p w14:paraId="73BB56D1" w14:textId="77777777" w:rsidR="00C553D9" w:rsidRPr="00C553D9" w:rsidRDefault="00C553D9" w:rsidP="00C553D9">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color w:val="201F1E"/>
                <w:lang w:val="fr-FR" w:eastAsia="zh-CN"/>
              </w:rPr>
            </w:pPr>
            <w:r w:rsidRPr="00C553D9">
              <w:rPr>
                <w:rFonts w:eastAsia="SimSun" w:cs="Arial"/>
                <w:color w:val="000000"/>
                <w:lang w:val="fr-CH" w:eastAsia="zh-CN"/>
              </w:rPr>
              <w:t>E-mail:  petra.dandova@o2.cz</w:t>
            </w:r>
          </w:p>
        </w:tc>
      </w:tr>
    </w:tbl>
    <w:p w14:paraId="65704DC9" w14:textId="77777777" w:rsidR="00C553D9" w:rsidRPr="00C553D9" w:rsidRDefault="00C553D9" w:rsidP="00C553D9">
      <w:pPr>
        <w:tabs>
          <w:tab w:val="clear" w:pos="1276"/>
          <w:tab w:val="clear" w:pos="1843"/>
          <w:tab w:val="clear" w:pos="5387"/>
          <w:tab w:val="clear" w:pos="5954"/>
          <w:tab w:val="left" w:pos="1560"/>
          <w:tab w:val="left" w:pos="4140"/>
          <w:tab w:val="left" w:pos="4230"/>
        </w:tabs>
        <w:overflowPunct/>
        <w:autoSpaceDE/>
        <w:autoSpaceDN/>
        <w:adjustRightInd/>
        <w:spacing w:before="240" w:after="160"/>
        <w:jc w:val="left"/>
        <w:textAlignment w:val="auto"/>
        <w:rPr>
          <w:rFonts w:eastAsia="SimSun" w:cs="Arial"/>
          <w:b/>
          <w:bCs/>
          <w:lang w:val="en-US" w:eastAsia="zh-CN"/>
        </w:rPr>
      </w:pPr>
      <w:r w:rsidRPr="00C553D9">
        <w:rPr>
          <w:rFonts w:eastAsia="SimSun" w:cs="Arial"/>
          <w:b/>
          <w:bCs/>
          <w:lang w:val="en-US" w:eastAsia="zh-CN"/>
        </w:rPr>
        <w:t>Suède</w:t>
      </w:r>
      <w:r w:rsidRPr="00C553D9">
        <w:rPr>
          <w:rFonts w:eastAsia="SimSun" w:cs="Arial"/>
          <w:b/>
          <w:bCs/>
          <w:lang w:val="en-US" w:eastAsia="zh-CN"/>
        </w:rPr>
        <w:tab/>
      </w:r>
      <w:r w:rsidRPr="00C553D9">
        <w:rPr>
          <w:rFonts w:eastAsia="SimSun" w:cs="Arial"/>
          <w:b/>
          <w:bCs/>
          <w:lang w:val="en-US" w:eastAsia="zh-CN"/>
        </w:rPr>
        <w:tab/>
        <w:t>SUP</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0"/>
        <w:gridCol w:w="2795"/>
        <w:gridCol w:w="1607"/>
        <w:gridCol w:w="3599"/>
      </w:tblGrid>
      <w:tr w:rsidR="00C553D9" w:rsidRPr="00C553D9" w14:paraId="07B08CDA" w14:textId="77777777" w:rsidTr="0068224A">
        <w:trPr>
          <w:cantSplit/>
        </w:trPr>
        <w:tc>
          <w:tcPr>
            <w:tcW w:w="1705" w:type="dxa"/>
          </w:tcPr>
          <w:p w14:paraId="2064FAB4"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eastAsia="zh-CN"/>
              </w:rPr>
            </w:pPr>
            <w:r w:rsidRPr="00C553D9">
              <w:rPr>
                <w:rFonts w:eastAsia="SimSun" w:cs="Arial"/>
                <w:i/>
                <w:iCs/>
                <w:lang w:val="fr-FR" w:eastAsia="zh-CN"/>
              </w:rPr>
              <w:t>Pays/zone géographique</w:t>
            </w:r>
          </w:p>
        </w:tc>
        <w:tc>
          <w:tcPr>
            <w:tcW w:w="2969" w:type="dxa"/>
          </w:tcPr>
          <w:p w14:paraId="5CF28755"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val="fr-FR" w:eastAsia="zh-CN"/>
              </w:rPr>
            </w:pPr>
            <w:r w:rsidRPr="00C553D9">
              <w:rPr>
                <w:rFonts w:eastAsia="SimSun" w:cs="Arial"/>
                <w:i/>
                <w:iCs/>
                <w:lang w:val="fr-FR" w:eastAsia="zh-CN"/>
              </w:rPr>
              <w:t>Nom de la compagnie/</w:t>
            </w:r>
            <w:r w:rsidRPr="00C553D9">
              <w:rPr>
                <w:rFonts w:eastAsia="SimSun" w:cs="Arial"/>
                <w:i/>
                <w:iCs/>
                <w:lang w:val="fr-FR" w:eastAsia="zh-CN"/>
              </w:rPr>
              <w:br/>
              <w:t>Adresse</w:t>
            </w:r>
          </w:p>
        </w:tc>
        <w:tc>
          <w:tcPr>
            <w:tcW w:w="1700" w:type="dxa"/>
          </w:tcPr>
          <w:p w14:paraId="5F3EADB4"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eastAsia="zh-CN"/>
              </w:rPr>
            </w:pPr>
            <w:r w:rsidRPr="00C553D9">
              <w:rPr>
                <w:rFonts w:eastAsia="SimSun" w:cs="Arial"/>
                <w:i/>
                <w:iCs/>
                <w:lang w:val="fr-FR" w:eastAsia="zh-CN"/>
              </w:rPr>
              <w:t>Identification d’entité émettrice</w:t>
            </w:r>
          </w:p>
        </w:tc>
        <w:tc>
          <w:tcPr>
            <w:tcW w:w="3828" w:type="dxa"/>
          </w:tcPr>
          <w:p w14:paraId="029ACCD4"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eastAsia="zh-CN"/>
              </w:rPr>
            </w:pPr>
            <w:r w:rsidRPr="00C553D9">
              <w:rPr>
                <w:rFonts w:eastAsia="SimSun" w:cs="Arial"/>
                <w:i/>
                <w:iCs/>
                <w:lang w:val="fr-FR" w:eastAsia="zh-CN"/>
              </w:rPr>
              <w:t>Contact</w:t>
            </w:r>
          </w:p>
        </w:tc>
      </w:tr>
      <w:tr w:rsidR="00C553D9" w:rsidRPr="007C3171" w14:paraId="08D7568D" w14:textId="77777777" w:rsidTr="0068224A">
        <w:trPr>
          <w:cantSplit/>
        </w:trPr>
        <w:tc>
          <w:tcPr>
            <w:tcW w:w="1705" w:type="dxa"/>
          </w:tcPr>
          <w:p w14:paraId="1B1844A4"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Arial"/>
                <w:lang w:eastAsia="zh-CN"/>
              </w:rPr>
            </w:pPr>
            <w:r w:rsidRPr="00C553D9">
              <w:rPr>
                <w:rFonts w:eastAsia="SimSun" w:cs="Arial"/>
                <w:lang w:eastAsia="zh-CN"/>
              </w:rPr>
              <w:t>Suède</w:t>
            </w:r>
          </w:p>
        </w:tc>
        <w:tc>
          <w:tcPr>
            <w:tcW w:w="2969" w:type="dxa"/>
          </w:tcPr>
          <w:p w14:paraId="0D0E0FF4"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color w:val="000000"/>
                <w:lang w:val="en-US" w:eastAsia="zh-CN"/>
              </w:rPr>
            </w:pPr>
            <w:r w:rsidRPr="00C553D9">
              <w:rPr>
                <w:rFonts w:eastAsia="SimSun" w:cs="Arial"/>
                <w:b/>
                <w:bCs/>
                <w:color w:val="000000"/>
                <w:lang w:val="en-US" w:eastAsia="zh-CN"/>
              </w:rPr>
              <w:t>RebTel Networks AB</w:t>
            </w:r>
          </w:p>
          <w:p w14:paraId="6F86B9B3"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Cs/>
                <w:color w:val="000000"/>
                <w:lang w:val="en-US" w:eastAsia="zh-CN"/>
              </w:rPr>
            </w:pPr>
            <w:r w:rsidRPr="00C553D9">
              <w:rPr>
                <w:rFonts w:eastAsia="SimSun" w:cs="Arial"/>
                <w:bCs/>
                <w:color w:val="000000"/>
                <w:lang w:val="en-US" w:eastAsia="zh-CN"/>
              </w:rPr>
              <w:t>Jakobsbergsgatan 16</w:t>
            </w:r>
          </w:p>
          <w:p w14:paraId="1E8EF71C"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eastAsia="zh-CN"/>
              </w:rPr>
            </w:pPr>
            <w:r w:rsidRPr="00C553D9">
              <w:rPr>
                <w:rFonts w:eastAsia="SimSun" w:cs="Arial"/>
                <w:bCs/>
                <w:color w:val="000000"/>
                <w:lang w:val="en-US" w:eastAsia="zh-CN"/>
              </w:rPr>
              <w:t>SE-111 44 STOCKHOLM</w:t>
            </w:r>
          </w:p>
        </w:tc>
        <w:tc>
          <w:tcPr>
            <w:tcW w:w="1700" w:type="dxa"/>
          </w:tcPr>
          <w:p w14:paraId="6DAABEC4"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lang w:eastAsia="zh-CN"/>
              </w:rPr>
            </w:pPr>
            <w:r w:rsidRPr="00C553D9">
              <w:rPr>
                <w:rFonts w:eastAsia="SimSun" w:cs="Arial"/>
                <w:b/>
                <w:bCs/>
                <w:color w:val="000000"/>
                <w:lang w:val="en-US" w:eastAsia="zh-CN"/>
              </w:rPr>
              <w:t>89 46 31</w:t>
            </w:r>
          </w:p>
        </w:tc>
        <w:tc>
          <w:tcPr>
            <w:tcW w:w="3828" w:type="dxa"/>
          </w:tcPr>
          <w:p w14:paraId="4A655DFD"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FR" w:eastAsia="zh-CN"/>
              </w:rPr>
            </w:pPr>
            <w:r w:rsidRPr="00C553D9">
              <w:rPr>
                <w:rFonts w:eastAsia="SimSun" w:cs="Arial"/>
                <w:color w:val="000000"/>
                <w:lang w:val="fr-FR" w:eastAsia="zh-CN"/>
              </w:rPr>
              <w:t>Linda Cullfors</w:t>
            </w:r>
          </w:p>
          <w:p w14:paraId="2DD38542"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FR" w:eastAsia="zh-CN"/>
              </w:rPr>
            </w:pPr>
            <w:r w:rsidRPr="00C553D9">
              <w:rPr>
                <w:rFonts w:eastAsia="SimSun" w:cs="Arial"/>
                <w:color w:val="000000"/>
                <w:lang w:val="fr-FR" w:eastAsia="zh-CN"/>
              </w:rPr>
              <w:t>Jakobsbergsgatan 16</w:t>
            </w:r>
          </w:p>
          <w:p w14:paraId="26AC005B"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FR" w:eastAsia="zh-CN"/>
              </w:rPr>
            </w:pPr>
            <w:r w:rsidRPr="00C553D9">
              <w:rPr>
                <w:rFonts w:eastAsia="SimSun" w:cs="Arial"/>
                <w:color w:val="000000"/>
                <w:lang w:val="fr-FR" w:eastAsia="zh-CN"/>
              </w:rPr>
              <w:t>SE-111 44 STOCKHOLM</w:t>
            </w:r>
          </w:p>
          <w:p w14:paraId="2F96728F"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FR" w:eastAsia="zh-CN"/>
              </w:rPr>
            </w:pPr>
            <w:r w:rsidRPr="00C553D9">
              <w:rPr>
                <w:rFonts w:eastAsia="SimSun" w:cs="Arial"/>
                <w:color w:val="000000"/>
                <w:lang w:val="fr-FR" w:eastAsia="zh-CN"/>
              </w:rPr>
              <w:t>Tél: +46 70 330 60 67</w:t>
            </w:r>
          </w:p>
          <w:p w14:paraId="39B5A713"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ind w:left="794" w:hanging="794"/>
              <w:jc w:val="left"/>
              <w:textAlignment w:val="auto"/>
              <w:rPr>
                <w:rFonts w:eastAsia="SimSun" w:cs="Arial"/>
                <w:color w:val="000000"/>
                <w:lang w:val="es-ES_tradnl" w:eastAsia="zh-CN"/>
              </w:rPr>
            </w:pPr>
            <w:r w:rsidRPr="00C553D9">
              <w:rPr>
                <w:rFonts w:eastAsia="SimSun" w:cs="Arial"/>
                <w:color w:val="000000"/>
                <w:lang w:val="fr-FR" w:eastAsia="zh-CN"/>
              </w:rPr>
              <w:t>E-mail: linda.cullfors@rebtel.com</w:t>
            </w:r>
          </w:p>
        </w:tc>
      </w:tr>
    </w:tbl>
    <w:p w14:paraId="4820201C" w14:textId="77777777" w:rsidR="00C553D9" w:rsidRPr="00C553D9" w:rsidRDefault="00C553D9" w:rsidP="00C553D9">
      <w:pPr>
        <w:tabs>
          <w:tab w:val="clear" w:pos="1276"/>
          <w:tab w:val="clear" w:pos="1843"/>
          <w:tab w:val="clear" w:pos="5387"/>
          <w:tab w:val="clear" w:pos="5954"/>
          <w:tab w:val="left" w:pos="1560"/>
          <w:tab w:val="left" w:pos="4140"/>
          <w:tab w:val="left" w:pos="4230"/>
        </w:tabs>
        <w:overflowPunct/>
        <w:autoSpaceDE/>
        <w:autoSpaceDN/>
        <w:adjustRightInd/>
        <w:spacing w:before="240" w:after="160"/>
        <w:jc w:val="left"/>
        <w:textAlignment w:val="auto"/>
        <w:rPr>
          <w:rFonts w:eastAsia="SimSun" w:cs="Arial"/>
          <w:b/>
          <w:bCs/>
          <w:lang w:val="en-US" w:eastAsia="zh-CN"/>
        </w:rPr>
      </w:pPr>
      <w:r w:rsidRPr="00C553D9">
        <w:rPr>
          <w:rFonts w:eastAsia="SimSun" w:cs="Arial"/>
          <w:b/>
          <w:bCs/>
          <w:lang w:val="en-US" w:eastAsia="zh-CN"/>
        </w:rPr>
        <w:t>Royaume-Uni</w:t>
      </w:r>
      <w:r w:rsidRPr="00C553D9">
        <w:rPr>
          <w:rFonts w:eastAsia="SimSun" w:cs="Arial"/>
          <w:b/>
          <w:bCs/>
          <w:lang w:val="en-US" w:eastAsia="zh-CN"/>
        </w:rPr>
        <w:tab/>
        <w:t>ADD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2682"/>
        <w:gridCol w:w="1357"/>
        <w:gridCol w:w="3006"/>
        <w:gridCol w:w="1028"/>
      </w:tblGrid>
      <w:tr w:rsidR="00C553D9" w:rsidRPr="007C3171" w14:paraId="30A7A760" w14:textId="77777777" w:rsidTr="008B460D">
        <w:trPr>
          <w:cantSplit/>
        </w:trPr>
        <w:tc>
          <w:tcPr>
            <w:tcW w:w="1609" w:type="dxa"/>
          </w:tcPr>
          <w:p w14:paraId="137CB78E"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eastAsia="zh-CN"/>
              </w:rPr>
            </w:pPr>
            <w:r w:rsidRPr="00C553D9">
              <w:rPr>
                <w:rFonts w:eastAsia="SimSun" w:cs="Arial"/>
                <w:i/>
                <w:iCs/>
                <w:lang w:val="fr-FR" w:eastAsia="zh-CN"/>
              </w:rPr>
              <w:t>Pays/zone géographique</w:t>
            </w:r>
          </w:p>
        </w:tc>
        <w:tc>
          <w:tcPr>
            <w:tcW w:w="2791" w:type="dxa"/>
          </w:tcPr>
          <w:p w14:paraId="329A6CD9"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val="fr-FR" w:eastAsia="zh-CN"/>
              </w:rPr>
            </w:pPr>
            <w:r w:rsidRPr="00C553D9">
              <w:rPr>
                <w:rFonts w:eastAsia="SimSun" w:cs="Arial"/>
                <w:i/>
                <w:iCs/>
                <w:lang w:val="fr-FR" w:eastAsia="zh-CN"/>
              </w:rPr>
              <w:t>Nom de la compagnie/</w:t>
            </w:r>
            <w:r w:rsidRPr="00C553D9">
              <w:rPr>
                <w:rFonts w:eastAsia="SimSun" w:cs="Arial"/>
                <w:i/>
                <w:iCs/>
                <w:lang w:val="fr-FR" w:eastAsia="zh-CN"/>
              </w:rPr>
              <w:br/>
              <w:t>Adresse</w:t>
            </w:r>
          </w:p>
        </w:tc>
        <w:tc>
          <w:tcPr>
            <w:tcW w:w="1407" w:type="dxa"/>
          </w:tcPr>
          <w:p w14:paraId="694E8564"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eastAsia="zh-CN"/>
              </w:rPr>
            </w:pPr>
            <w:r w:rsidRPr="00C553D9">
              <w:rPr>
                <w:rFonts w:eastAsia="SimSun" w:cs="Arial"/>
                <w:i/>
                <w:iCs/>
                <w:lang w:val="fr-FR" w:eastAsia="zh-CN"/>
              </w:rPr>
              <w:t>Identification d’entité émettrice</w:t>
            </w:r>
          </w:p>
        </w:tc>
        <w:tc>
          <w:tcPr>
            <w:tcW w:w="3130" w:type="dxa"/>
          </w:tcPr>
          <w:p w14:paraId="04602EE4"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eastAsia="zh-CN"/>
              </w:rPr>
            </w:pPr>
            <w:r w:rsidRPr="00C553D9">
              <w:rPr>
                <w:rFonts w:eastAsia="SimSun" w:cs="Arial"/>
                <w:i/>
                <w:iCs/>
                <w:lang w:val="fr-FR" w:eastAsia="zh-CN"/>
              </w:rPr>
              <w:t>Contact</w:t>
            </w:r>
          </w:p>
        </w:tc>
        <w:tc>
          <w:tcPr>
            <w:tcW w:w="1063" w:type="dxa"/>
          </w:tcPr>
          <w:p w14:paraId="78F380F8" w14:textId="77777777" w:rsidR="00C553D9" w:rsidRPr="00C553D9" w:rsidRDefault="00C553D9" w:rsidP="008B460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val="fr-FR" w:eastAsia="zh-CN"/>
              </w:rPr>
            </w:pPr>
            <w:r w:rsidRPr="00C553D9">
              <w:rPr>
                <w:rFonts w:eastAsia="SimSun" w:cs="Arial"/>
                <w:i/>
                <w:iCs/>
                <w:lang w:val="fr-FR" w:eastAsia="zh-CN"/>
              </w:rPr>
              <w:t>Date de mise en application</w:t>
            </w:r>
          </w:p>
        </w:tc>
      </w:tr>
      <w:tr w:rsidR="00C553D9" w:rsidRPr="00C553D9" w14:paraId="450961FF" w14:textId="77777777" w:rsidTr="008B460D">
        <w:trPr>
          <w:cantSplit/>
        </w:trPr>
        <w:tc>
          <w:tcPr>
            <w:tcW w:w="1609" w:type="dxa"/>
          </w:tcPr>
          <w:p w14:paraId="2ACCDC54"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Arial"/>
                <w:lang w:eastAsia="zh-CN"/>
              </w:rPr>
            </w:pPr>
            <w:r w:rsidRPr="00C553D9">
              <w:rPr>
                <w:rFonts w:eastAsia="SimSun" w:cs="Arial"/>
                <w:lang w:eastAsia="zh-CN"/>
              </w:rPr>
              <w:t>Royaume-Uni</w:t>
            </w:r>
          </w:p>
        </w:tc>
        <w:tc>
          <w:tcPr>
            <w:tcW w:w="2791" w:type="dxa"/>
          </w:tcPr>
          <w:p w14:paraId="102D3CD0"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lang w:eastAsia="zh-CN"/>
              </w:rPr>
            </w:pPr>
            <w:r w:rsidRPr="00C553D9">
              <w:rPr>
                <w:rFonts w:eastAsia="SimSun" w:cs="Arial"/>
                <w:b/>
                <w:lang w:eastAsia="zh-CN"/>
              </w:rPr>
              <w:t>Lebara Mobile Limited</w:t>
            </w:r>
          </w:p>
          <w:p w14:paraId="3282B72E"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eastAsia="zh-CN"/>
              </w:rPr>
            </w:pPr>
            <w:r w:rsidRPr="00C553D9">
              <w:rPr>
                <w:rFonts w:eastAsia="SimSun" w:cs="Arial"/>
                <w:lang w:eastAsia="zh-CN"/>
              </w:rPr>
              <w:t xml:space="preserve">7th Floor, Import Building </w:t>
            </w:r>
          </w:p>
          <w:p w14:paraId="5BBA1B5A"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eastAsia="zh-CN"/>
              </w:rPr>
            </w:pPr>
            <w:r w:rsidRPr="00C553D9">
              <w:rPr>
                <w:rFonts w:eastAsia="SimSun" w:cs="Arial"/>
                <w:lang w:eastAsia="zh-CN"/>
              </w:rPr>
              <w:t xml:space="preserve">2 Clove Crescent, </w:t>
            </w:r>
          </w:p>
          <w:p w14:paraId="0DB83C04"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eastAsia="zh-CN"/>
              </w:rPr>
            </w:pPr>
            <w:r w:rsidRPr="00C553D9">
              <w:rPr>
                <w:rFonts w:eastAsia="SimSun" w:cs="Arial"/>
                <w:lang w:eastAsia="zh-CN"/>
              </w:rPr>
              <w:t>LONDON E14 2BE</w:t>
            </w:r>
          </w:p>
        </w:tc>
        <w:tc>
          <w:tcPr>
            <w:tcW w:w="1407" w:type="dxa"/>
          </w:tcPr>
          <w:p w14:paraId="6FE323A4"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lang w:eastAsia="zh-CN"/>
              </w:rPr>
            </w:pPr>
            <w:r w:rsidRPr="00C553D9">
              <w:rPr>
                <w:rFonts w:eastAsia="SimSun" w:cs="Arial"/>
                <w:b/>
                <w:lang w:val="en-US" w:eastAsia="zh-CN"/>
              </w:rPr>
              <w:t>89 44 16</w:t>
            </w:r>
          </w:p>
        </w:tc>
        <w:tc>
          <w:tcPr>
            <w:tcW w:w="3130" w:type="dxa"/>
          </w:tcPr>
          <w:p w14:paraId="77DB41A3"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olor w:val="201F1E"/>
                <w:lang w:val="en-US"/>
              </w:rPr>
            </w:pPr>
            <w:r w:rsidRPr="00C553D9">
              <w:rPr>
                <w:rFonts w:eastAsia="Calibri"/>
                <w:color w:val="201F1E"/>
                <w:lang w:val="en-US"/>
              </w:rPr>
              <w:t>Mr Gavin Miller</w:t>
            </w:r>
          </w:p>
          <w:p w14:paraId="3171FC2F"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eastAsia="zh-CN"/>
              </w:rPr>
            </w:pPr>
            <w:r w:rsidRPr="00C553D9">
              <w:rPr>
                <w:rFonts w:eastAsia="SimSun" w:cs="Arial"/>
                <w:lang w:eastAsia="zh-CN"/>
              </w:rPr>
              <w:t xml:space="preserve">7th Floor, Import Building </w:t>
            </w:r>
          </w:p>
          <w:p w14:paraId="7CE45530"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eastAsia="zh-CN"/>
              </w:rPr>
            </w:pPr>
            <w:r w:rsidRPr="00C553D9">
              <w:rPr>
                <w:rFonts w:eastAsia="SimSun" w:cs="Arial"/>
                <w:lang w:eastAsia="zh-CN"/>
              </w:rPr>
              <w:t xml:space="preserve">2 Clove Crescent, </w:t>
            </w:r>
          </w:p>
          <w:p w14:paraId="5EA50287"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ind w:left="794" w:hanging="794"/>
              <w:jc w:val="left"/>
              <w:textAlignment w:val="auto"/>
              <w:rPr>
                <w:rFonts w:eastAsia="SimSun" w:cs="Arial"/>
                <w:color w:val="000000"/>
                <w:lang w:val="es-ES_tradnl" w:eastAsia="zh-CN"/>
              </w:rPr>
            </w:pPr>
            <w:r w:rsidRPr="00C553D9">
              <w:rPr>
                <w:rFonts w:eastAsia="SimSun" w:cs="Arial"/>
                <w:lang w:eastAsia="zh-CN"/>
              </w:rPr>
              <w:t>LONDON E14 2BE</w:t>
            </w:r>
            <w:r w:rsidRPr="00C553D9">
              <w:rPr>
                <w:rFonts w:eastAsia="SimSun" w:cs="Arial"/>
                <w:color w:val="000000"/>
                <w:lang w:val="es-ES_tradnl" w:eastAsia="zh-CN"/>
              </w:rPr>
              <w:t xml:space="preserve"> </w:t>
            </w:r>
          </w:p>
          <w:p w14:paraId="7B5EEB0D"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ind w:left="794" w:hanging="794"/>
              <w:jc w:val="left"/>
              <w:textAlignment w:val="auto"/>
              <w:rPr>
                <w:rFonts w:eastAsia="SimSun" w:cs="Arial"/>
                <w:color w:val="000000"/>
                <w:lang w:val="es-ES_tradnl" w:eastAsia="zh-CN"/>
              </w:rPr>
            </w:pPr>
            <w:r w:rsidRPr="00C553D9">
              <w:rPr>
                <w:rFonts w:eastAsia="SimSun" w:cs="Arial"/>
                <w:color w:val="000000"/>
                <w:lang w:val="es-ES_tradnl" w:eastAsia="zh-CN"/>
              </w:rPr>
              <w:t>Tél:  +447831263314</w:t>
            </w:r>
          </w:p>
          <w:p w14:paraId="036C5527"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ind w:left="794" w:hanging="794"/>
              <w:jc w:val="left"/>
              <w:textAlignment w:val="auto"/>
              <w:rPr>
                <w:rFonts w:eastAsia="SimSun" w:cs="Arial"/>
                <w:color w:val="000000"/>
                <w:lang w:val="es-ES_tradnl" w:eastAsia="zh-CN"/>
              </w:rPr>
            </w:pPr>
            <w:r w:rsidRPr="00C553D9">
              <w:rPr>
                <w:rFonts w:eastAsia="SimSun" w:cs="Arial"/>
                <w:color w:val="000000"/>
                <w:lang w:val="es-ES_tradnl" w:eastAsia="zh-CN"/>
              </w:rPr>
              <w:t>E-mail: ITU-Enquiries@lebara.com</w:t>
            </w:r>
          </w:p>
        </w:tc>
        <w:tc>
          <w:tcPr>
            <w:tcW w:w="1063" w:type="dxa"/>
            <w:shd w:val="clear" w:color="auto" w:fill="auto"/>
          </w:tcPr>
          <w:p w14:paraId="6E0B5D5B"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highlight w:val="yellow"/>
                <w:lang w:eastAsia="zh-CN"/>
              </w:rPr>
            </w:pPr>
            <w:r w:rsidRPr="00C553D9">
              <w:rPr>
                <w:rFonts w:eastAsia="SimSun" w:cs="Arial"/>
                <w:lang w:eastAsia="zh-CN"/>
              </w:rPr>
              <w:t>1.III.2023</w:t>
            </w:r>
          </w:p>
        </w:tc>
      </w:tr>
    </w:tbl>
    <w:p w14:paraId="0E74D21B"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val="en-US"/>
        </w:rPr>
      </w:pPr>
    </w:p>
    <w:tbl>
      <w:tblPr>
        <w:tblW w:w="0" w:type="auto"/>
        <w:tblCellMar>
          <w:left w:w="0" w:type="dxa"/>
          <w:right w:w="0" w:type="dxa"/>
        </w:tblCellMar>
        <w:tblLook w:val="0000" w:firstRow="0" w:lastRow="0" w:firstColumn="0" w:lastColumn="0" w:noHBand="0" w:noVBand="0"/>
      </w:tblPr>
      <w:tblGrid>
        <w:gridCol w:w="99"/>
        <w:gridCol w:w="9165"/>
        <w:gridCol w:w="369"/>
      </w:tblGrid>
      <w:tr w:rsidR="00C553D9" w:rsidRPr="007C3171" w14:paraId="77A70602" w14:textId="77777777" w:rsidTr="0068224A">
        <w:trPr>
          <w:trHeight w:val="1076"/>
        </w:trPr>
        <w:tc>
          <w:tcPr>
            <w:tcW w:w="110" w:type="dxa"/>
          </w:tcPr>
          <w:p w14:paraId="32AD1C2B"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9165" w:type="dxa"/>
          </w:tcPr>
          <w:tbl>
            <w:tblPr>
              <w:tblW w:w="0" w:type="auto"/>
              <w:tblCellMar>
                <w:left w:w="0" w:type="dxa"/>
                <w:right w:w="0" w:type="dxa"/>
              </w:tblCellMar>
              <w:tblLook w:val="0000" w:firstRow="0" w:lastRow="0" w:firstColumn="0" w:lastColumn="0" w:noHBand="0" w:noVBand="0"/>
            </w:tblPr>
            <w:tblGrid>
              <w:gridCol w:w="8688"/>
            </w:tblGrid>
            <w:tr w:rsidR="00C553D9" w:rsidRPr="007C3171" w14:paraId="4752F8A3" w14:textId="77777777" w:rsidTr="008B460D">
              <w:trPr>
                <w:trHeight w:val="998"/>
              </w:trPr>
              <w:tc>
                <w:tcPr>
                  <w:tcW w:w="8688" w:type="dxa"/>
                  <w:tcBorders>
                    <w:top w:val="nil"/>
                    <w:left w:val="nil"/>
                    <w:bottom w:val="nil"/>
                    <w:right w:val="nil"/>
                  </w:tcBorders>
                  <w:shd w:val="clear" w:color="auto" w:fill="D3D3D3"/>
                  <w:tcMar>
                    <w:top w:w="39" w:type="dxa"/>
                    <w:left w:w="39" w:type="dxa"/>
                    <w:bottom w:w="39" w:type="dxa"/>
                    <w:right w:w="39" w:type="dxa"/>
                  </w:tcMar>
                </w:tcPr>
                <w:p w14:paraId="361E669A" w14:textId="77777777" w:rsidR="00C553D9" w:rsidRPr="00C553D9" w:rsidRDefault="00C553D9" w:rsidP="00C553D9">
                  <w:pPr>
                    <w:pStyle w:val="Heading20"/>
                    <w:rPr>
                      <w:rFonts w:ascii="Times New Roman" w:hAnsi="Times New Roman"/>
                    </w:rPr>
                  </w:pPr>
                  <w:bookmarkStart w:id="768" w:name="_Toc132189057"/>
                  <w:r w:rsidRPr="00C553D9">
                    <w:rPr>
                      <w:rFonts w:eastAsia="Arial"/>
                    </w:rPr>
                    <w:t>Codes de réseau mobile (MNC) pour le plan d'identification international</w:t>
                  </w:r>
                  <w:r w:rsidRPr="00C553D9">
                    <w:rPr>
                      <w:rFonts w:eastAsia="Arial"/>
                    </w:rPr>
                    <w:br/>
                    <w:t>pour les réseaux publics et les abonnements</w:t>
                  </w:r>
                  <w:r w:rsidRPr="00C553D9">
                    <w:rPr>
                      <w:rFonts w:eastAsia="Arial"/>
                    </w:rPr>
                    <w:br/>
                    <w:t>(Selon la Recommandation UIT-T E.212 (09/2016))</w:t>
                  </w:r>
                  <w:r w:rsidRPr="00C553D9">
                    <w:rPr>
                      <w:rFonts w:eastAsia="Arial"/>
                    </w:rPr>
                    <w:br/>
                    <w:t>(Situation au 15 décembre 2018 )</w:t>
                  </w:r>
                  <w:bookmarkEnd w:id="768"/>
                </w:p>
              </w:tc>
            </w:tr>
          </w:tbl>
          <w:p w14:paraId="5519651F"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p>
        </w:tc>
        <w:tc>
          <w:tcPr>
            <w:tcW w:w="410" w:type="dxa"/>
          </w:tcPr>
          <w:p w14:paraId="4A494348"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r>
      <w:tr w:rsidR="00C553D9" w:rsidRPr="007C3171" w14:paraId="02A5E705" w14:textId="77777777" w:rsidTr="0068224A">
        <w:trPr>
          <w:trHeight w:val="172"/>
        </w:trPr>
        <w:tc>
          <w:tcPr>
            <w:tcW w:w="110" w:type="dxa"/>
          </w:tcPr>
          <w:p w14:paraId="5D9E674C"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c>
          <w:tcPr>
            <w:tcW w:w="9165" w:type="dxa"/>
          </w:tcPr>
          <w:p w14:paraId="20EDB018"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c>
          <w:tcPr>
            <w:tcW w:w="410" w:type="dxa"/>
          </w:tcPr>
          <w:p w14:paraId="59894842"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r>
      <w:tr w:rsidR="00C553D9" w:rsidRPr="00C553D9" w14:paraId="25616F63" w14:textId="77777777" w:rsidTr="0068224A">
        <w:trPr>
          <w:trHeight w:val="434"/>
        </w:trPr>
        <w:tc>
          <w:tcPr>
            <w:tcW w:w="110" w:type="dxa"/>
          </w:tcPr>
          <w:p w14:paraId="319C5288"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c>
          <w:tcPr>
            <w:tcW w:w="9165" w:type="dxa"/>
          </w:tcPr>
          <w:tbl>
            <w:tblPr>
              <w:tblW w:w="0" w:type="auto"/>
              <w:tblCellMar>
                <w:left w:w="0" w:type="dxa"/>
                <w:right w:w="0" w:type="dxa"/>
              </w:tblCellMar>
              <w:tblLook w:val="0000" w:firstRow="0" w:lastRow="0" w:firstColumn="0" w:lastColumn="0" w:noHBand="0" w:noVBand="0"/>
            </w:tblPr>
            <w:tblGrid>
              <w:gridCol w:w="8274"/>
            </w:tblGrid>
            <w:tr w:rsidR="00C553D9" w:rsidRPr="00C553D9" w14:paraId="315BF387" w14:textId="77777777" w:rsidTr="0068224A">
              <w:trPr>
                <w:trHeight w:val="356"/>
              </w:trPr>
              <w:tc>
                <w:tcPr>
                  <w:tcW w:w="8274" w:type="dxa"/>
                  <w:tcBorders>
                    <w:top w:val="nil"/>
                    <w:left w:val="nil"/>
                    <w:bottom w:val="nil"/>
                    <w:right w:val="nil"/>
                  </w:tcBorders>
                  <w:tcMar>
                    <w:top w:w="39" w:type="dxa"/>
                    <w:left w:w="39" w:type="dxa"/>
                    <w:bottom w:w="39" w:type="dxa"/>
                    <w:right w:w="39" w:type="dxa"/>
                  </w:tcMar>
                </w:tcPr>
                <w:p w14:paraId="5516E939"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center"/>
                    <w:textAlignment w:val="auto"/>
                    <w:rPr>
                      <w:lang w:val="fr-FR"/>
                    </w:rPr>
                  </w:pPr>
                  <w:r w:rsidRPr="00C553D9">
                    <w:rPr>
                      <w:rFonts w:eastAsia="Arial"/>
                      <w:color w:val="000000"/>
                      <w:lang w:val="fr-FR"/>
                    </w:rPr>
                    <w:t xml:space="preserve">(Annexe au Bulletin d'exploitation de l'UIT </w:t>
                  </w:r>
                  <w:r w:rsidRPr="00C553D9">
                    <w:rPr>
                      <w:rFonts w:eastAsia="Calibri"/>
                      <w:color w:val="000000"/>
                      <w:lang w:val="fr-FR"/>
                    </w:rPr>
                    <w:t>N°</w:t>
                  </w:r>
                  <w:r w:rsidRPr="00C553D9">
                    <w:rPr>
                      <w:rFonts w:eastAsia="Arial"/>
                      <w:color w:val="000000"/>
                      <w:lang w:val="fr-FR"/>
                    </w:rPr>
                    <w:t xml:space="preserve"> 1162 - 15.XII.2018)</w:t>
                  </w:r>
                </w:p>
                <w:p w14:paraId="6AFE1AED"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C553D9">
                    <w:rPr>
                      <w:rFonts w:eastAsia="Arial"/>
                      <w:color w:val="000000"/>
                      <w:lang w:val="en-US"/>
                    </w:rPr>
                    <w:t xml:space="preserve">(Amendement </w:t>
                  </w:r>
                  <w:r w:rsidRPr="00C553D9">
                    <w:rPr>
                      <w:rFonts w:eastAsia="Calibri"/>
                      <w:color w:val="000000"/>
                      <w:lang w:val="en-US"/>
                    </w:rPr>
                    <w:t xml:space="preserve">N° </w:t>
                  </w:r>
                  <w:r w:rsidRPr="00C553D9">
                    <w:rPr>
                      <w:rFonts w:eastAsia="Arial"/>
                      <w:color w:val="000000"/>
                      <w:lang w:val="en-US"/>
                    </w:rPr>
                    <w:t>91)</w:t>
                  </w:r>
                </w:p>
              </w:tc>
            </w:tr>
          </w:tbl>
          <w:p w14:paraId="2F9A5E95"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10" w:type="dxa"/>
          </w:tcPr>
          <w:p w14:paraId="502B3A1E"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C553D9" w:rsidRPr="00C553D9" w14:paraId="5FE2A6E0" w14:textId="77777777" w:rsidTr="0068224A">
        <w:trPr>
          <w:trHeight w:val="239"/>
        </w:trPr>
        <w:tc>
          <w:tcPr>
            <w:tcW w:w="110" w:type="dxa"/>
          </w:tcPr>
          <w:p w14:paraId="25FADE51"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9165" w:type="dxa"/>
          </w:tcPr>
          <w:p w14:paraId="242F897E"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410" w:type="dxa"/>
          </w:tcPr>
          <w:p w14:paraId="4EBA65DD"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C553D9" w:rsidRPr="007C3171" w14:paraId="38F60CDC" w14:textId="77777777" w:rsidTr="0068224A">
        <w:tc>
          <w:tcPr>
            <w:tcW w:w="110" w:type="dxa"/>
          </w:tcPr>
          <w:p w14:paraId="1528C62E"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9165" w:type="dxa"/>
          </w:tcPr>
          <w:tbl>
            <w:tblPr>
              <w:tblW w:w="9165" w:type="dxa"/>
              <w:tblBorders>
                <w:top w:val="nil"/>
                <w:left w:val="nil"/>
                <w:bottom w:val="nil"/>
                <w:right w:val="nil"/>
              </w:tblBorders>
              <w:tblCellMar>
                <w:left w:w="0" w:type="dxa"/>
                <w:right w:w="0" w:type="dxa"/>
              </w:tblCellMar>
              <w:tblLook w:val="0000" w:firstRow="0" w:lastRow="0" w:firstColumn="0" w:lastColumn="0" w:noHBand="0" w:noVBand="0"/>
            </w:tblPr>
            <w:tblGrid>
              <w:gridCol w:w="63"/>
              <w:gridCol w:w="8761"/>
              <w:gridCol w:w="14"/>
              <w:gridCol w:w="327"/>
            </w:tblGrid>
            <w:tr w:rsidR="00C553D9" w:rsidRPr="00C553D9" w14:paraId="239107BD" w14:textId="77777777" w:rsidTr="0068224A">
              <w:trPr>
                <w:trHeight w:val="120"/>
              </w:trPr>
              <w:tc>
                <w:tcPr>
                  <w:tcW w:w="211" w:type="dxa"/>
                </w:tcPr>
                <w:p w14:paraId="58478E47"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7788" w:type="dxa"/>
                </w:tcPr>
                <w:p w14:paraId="4C2A2324"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2" w:type="dxa"/>
                </w:tcPr>
                <w:p w14:paraId="079304C2"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154" w:type="dxa"/>
                </w:tcPr>
                <w:p w14:paraId="2E2A3070"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C553D9" w:rsidRPr="007C3171" w14:paraId="6294E6AB" w14:textId="77777777" w:rsidTr="0068224A">
              <w:tc>
                <w:tcPr>
                  <w:tcW w:w="211" w:type="dxa"/>
                </w:tcPr>
                <w:p w14:paraId="0DE2A957"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77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663"/>
                    <w:gridCol w:w="2113"/>
                    <w:gridCol w:w="3960"/>
                  </w:tblGrid>
                  <w:tr w:rsidR="00C553D9" w:rsidRPr="00C553D9" w14:paraId="79819D74" w14:textId="77777777" w:rsidTr="008B460D">
                    <w:trPr>
                      <w:trHeight w:val="349"/>
                    </w:trPr>
                    <w:tc>
                      <w:tcPr>
                        <w:tcW w:w="26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87339D"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C553D9">
                          <w:rPr>
                            <w:rFonts w:eastAsia="Calibri"/>
                            <w:b/>
                            <w:i/>
                            <w:color w:val="000000"/>
                            <w:lang w:val="en-US"/>
                          </w:rPr>
                          <w:t>Pays ou Zone géographique</w:t>
                        </w:r>
                      </w:p>
                    </w:tc>
                    <w:tc>
                      <w:tcPr>
                        <w:tcW w:w="21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D3F30A"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C553D9">
                          <w:rPr>
                            <w:rFonts w:eastAsia="Calibri"/>
                            <w:b/>
                            <w:i/>
                            <w:color w:val="000000"/>
                            <w:lang w:val="en-US"/>
                          </w:rPr>
                          <w:t>MCC+MNC *</w:t>
                        </w:r>
                      </w:p>
                    </w:tc>
                    <w:tc>
                      <w:tcPr>
                        <w:tcW w:w="3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1F9AC8"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C553D9">
                          <w:rPr>
                            <w:rFonts w:eastAsia="Calibri"/>
                            <w:b/>
                            <w:i/>
                            <w:color w:val="000000"/>
                            <w:lang w:val="en-US"/>
                          </w:rPr>
                          <w:t>Nom de Réseau/Opérateur</w:t>
                        </w:r>
                      </w:p>
                    </w:tc>
                  </w:tr>
                  <w:tr w:rsidR="00C553D9" w:rsidRPr="00C553D9" w14:paraId="31A7CDE6" w14:textId="77777777" w:rsidTr="008B460D">
                    <w:trPr>
                      <w:trHeight w:val="262"/>
                    </w:trPr>
                    <w:tc>
                      <w:tcPr>
                        <w:tcW w:w="2663"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C82712F"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C553D9">
                          <w:rPr>
                            <w:rFonts w:eastAsia="Calibri"/>
                            <w:b/>
                            <w:color w:val="000000"/>
                            <w:lang w:val="en-US"/>
                          </w:rPr>
                          <w:t>Rép. tchèque ADD</w:t>
                        </w:r>
                      </w:p>
                    </w:tc>
                    <w:tc>
                      <w:tcPr>
                        <w:tcW w:w="21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D16A1"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3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9F062"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C553D9" w:rsidRPr="00C553D9" w14:paraId="3604D6B0" w14:textId="77777777" w:rsidTr="008B460D">
                    <w:trPr>
                      <w:trHeight w:val="262"/>
                    </w:trPr>
                    <w:tc>
                      <w:tcPr>
                        <w:tcW w:w="2663"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D92B26C"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21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37FBF"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C553D9">
                          <w:rPr>
                            <w:rFonts w:eastAsia="Calibri"/>
                            <w:color w:val="000000"/>
                            <w:lang w:val="en-US"/>
                          </w:rPr>
                          <w:t>230 11</w:t>
                        </w:r>
                      </w:p>
                    </w:tc>
                    <w:tc>
                      <w:tcPr>
                        <w:tcW w:w="3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D8AA29"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C553D9">
                          <w:rPr>
                            <w:rFonts w:eastAsia="Calibri"/>
                            <w:color w:val="000000"/>
                            <w:lang w:val="en-US"/>
                          </w:rPr>
                          <w:t>incrate s.r.o.</w:t>
                        </w:r>
                      </w:p>
                    </w:tc>
                  </w:tr>
                  <w:tr w:rsidR="00C553D9" w:rsidRPr="00C553D9" w14:paraId="4F5D8B1D" w14:textId="77777777" w:rsidTr="008B460D">
                    <w:trPr>
                      <w:trHeight w:val="262"/>
                    </w:trPr>
                    <w:tc>
                      <w:tcPr>
                        <w:tcW w:w="2663"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2ACF813"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C553D9">
                          <w:rPr>
                            <w:rFonts w:eastAsia="Calibri"/>
                            <w:b/>
                            <w:color w:val="000000"/>
                            <w:lang w:val="en-US"/>
                          </w:rPr>
                          <w:t>Rép. tchèque LIR</w:t>
                        </w:r>
                      </w:p>
                    </w:tc>
                    <w:tc>
                      <w:tcPr>
                        <w:tcW w:w="21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5DE72"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3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3AAD6"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C553D9" w:rsidRPr="00C553D9" w14:paraId="28C2FA9B" w14:textId="77777777" w:rsidTr="008B460D">
                    <w:trPr>
                      <w:trHeight w:val="262"/>
                    </w:trPr>
                    <w:tc>
                      <w:tcPr>
                        <w:tcW w:w="2663"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2AEBA4A"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21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D9229"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C553D9">
                          <w:rPr>
                            <w:rFonts w:eastAsia="Calibri"/>
                            <w:color w:val="000000"/>
                            <w:lang w:val="en-US"/>
                          </w:rPr>
                          <w:t>230 04</w:t>
                        </w:r>
                      </w:p>
                    </w:tc>
                    <w:tc>
                      <w:tcPr>
                        <w:tcW w:w="3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CEA3D"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C553D9">
                          <w:rPr>
                            <w:rFonts w:eastAsia="Calibri"/>
                            <w:color w:val="000000"/>
                            <w:lang w:val="en-US"/>
                          </w:rPr>
                          <w:t>Nordic Telecom Regional s.r.o.</w:t>
                        </w:r>
                      </w:p>
                    </w:tc>
                  </w:tr>
                  <w:tr w:rsidR="00C553D9" w:rsidRPr="00C553D9" w14:paraId="7F4ABC20" w14:textId="77777777" w:rsidTr="008B460D">
                    <w:trPr>
                      <w:trHeight w:val="262"/>
                    </w:trPr>
                    <w:tc>
                      <w:tcPr>
                        <w:tcW w:w="2663"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B14DAFB"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C553D9">
                          <w:rPr>
                            <w:rFonts w:eastAsia="Calibri"/>
                            <w:b/>
                            <w:color w:val="000000"/>
                            <w:lang w:val="en-US"/>
                          </w:rPr>
                          <w:t>Suède SUP</w:t>
                        </w:r>
                      </w:p>
                    </w:tc>
                    <w:tc>
                      <w:tcPr>
                        <w:tcW w:w="21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1C4BF"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3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5AD01"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C553D9" w:rsidRPr="00C553D9" w14:paraId="1B1CD6B6" w14:textId="77777777" w:rsidTr="008B460D">
                    <w:trPr>
                      <w:trHeight w:val="262"/>
                    </w:trPr>
                    <w:tc>
                      <w:tcPr>
                        <w:tcW w:w="2663"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12023BD"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21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7FD45"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C553D9">
                          <w:rPr>
                            <w:rFonts w:eastAsia="Calibri"/>
                            <w:color w:val="000000"/>
                            <w:lang w:val="en-US"/>
                          </w:rPr>
                          <w:t>240 31</w:t>
                        </w:r>
                      </w:p>
                    </w:tc>
                    <w:tc>
                      <w:tcPr>
                        <w:tcW w:w="3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8C4AC2"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C553D9">
                          <w:rPr>
                            <w:rFonts w:eastAsia="Calibri"/>
                            <w:color w:val="000000"/>
                            <w:lang w:val="en-US"/>
                          </w:rPr>
                          <w:t>RebTel Networks AB</w:t>
                        </w:r>
                      </w:p>
                    </w:tc>
                  </w:tr>
                  <w:tr w:rsidR="00C553D9" w:rsidRPr="007C3171" w14:paraId="4AD98F27" w14:textId="77777777" w:rsidTr="008B460D">
                    <w:trPr>
                      <w:trHeight w:val="262"/>
                    </w:trPr>
                    <w:tc>
                      <w:tcPr>
                        <w:tcW w:w="2663"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C65BC9D" w14:textId="0274960B"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r w:rsidRPr="00C553D9">
                          <w:rPr>
                            <w:rFonts w:eastAsia="Calibri"/>
                            <w:b/>
                            <w:color w:val="000000"/>
                            <w:lang w:val="fr-FR"/>
                          </w:rPr>
                          <w:t>Mobile international, indicatif partagé ADD</w:t>
                        </w:r>
                        <w:r w:rsidR="002F4AFB">
                          <w:rPr>
                            <w:rFonts w:eastAsia="Calibri"/>
                            <w:b/>
                            <w:color w:val="000000"/>
                            <w:lang w:val="fr-FR"/>
                          </w:rPr>
                          <w:t>*</w:t>
                        </w:r>
                      </w:p>
                    </w:tc>
                    <w:tc>
                      <w:tcPr>
                        <w:tcW w:w="21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1AB3A"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p>
                    </w:tc>
                    <w:tc>
                      <w:tcPr>
                        <w:tcW w:w="3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2A1E5"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p>
                    </w:tc>
                  </w:tr>
                  <w:tr w:rsidR="00C553D9" w:rsidRPr="007C3171" w14:paraId="7B0A66B8" w14:textId="77777777" w:rsidTr="008B460D">
                    <w:trPr>
                      <w:trHeight w:val="262"/>
                    </w:trPr>
                    <w:tc>
                      <w:tcPr>
                        <w:tcW w:w="2663"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755B784"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p>
                    </w:tc>
                    <w:tc>
                      <w:tcPr>
                        <w:tcW w:w="21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E0F74"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C553D9">
                          <w:rPr>
                            <w:rFonts w:eastAsia="Calibri"/>
                            <w:color w:val="000000"/>
                            <w:lang w:val="en-US"/>
                          </w:rPr>
                          <w:t>901 97</w:t>
                        </w:r>
                      </w:p>
                    </w:tc>
                    <w:tc>
                      <w:tcPr>
                        <w:tcW w:w="3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53C06F"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r w:rsidRPr="00C553D9">
                          <w:rPr>
                            <w:rFonts w:eastAsia="Calibri"/>
                            <w:color w:val="000000"/>
                            <w:lang w:val="fr-FR"/>
                          </w:rPr>
                          <w:t>Satelio IoT Services S.L.</w:t>
                        </w:r>
                      </w:p>
                    </w:tc>
                  </w:tr>
                </w:tbl>
                <w:p w14:paraId="59139F8C"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p>
              </w:tc>
              <w:tc>
                <w:tcPr>
                  <w:tcW w:w="12" w:type="dxa"/>
                </w:tcPr>
                <w:p w14:paraId="60DC9DB1"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c>
                <w:tcPr>
                  <w:tcW w:w="1154" w:type="dxa"/>
                </w:tcPr>
                <w:p w14:paraId="0A9A755B"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r>
            <w:tr w:rsidR="00C553D9" w:rsidRPr="007C3171" w14:paraId="583EE5F0" w14:textId="77777777" w:rsidTr="0068224A">
              <w:trPr>
                <w:trHeight w:val="323"/>
              </w:trPr>
              <w:tc>
                <w:tcPr>
                  <w:tcW w:w="211" w:type="dxa"/>
                </w:tcPr>
                <w:p w14:paraId="05621A52"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c>
                <w:tcPr>
                  <w:tcW w:w="7788" w:type="dxa"/>
                </w:tcPr>
                <w:p w14:paraId="1F987A5B"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c>
                <w:tcPr>
                  <w:tcW w:w="12" w:type="dxa"/>
                </w:tcPr>
                <w:p w14:paraId="379AC23C"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c>
                <w:tcPr>
                  <w:tcW w:w="1154" w:type="dxa"/>
                </w:tcPr>
                <w:p w14:paraId="471A5515"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r>
            <w:tr w:rsidR="00C553D9" w:rsidRPr="007C3171" w14:paraId="3589D44B" w14:textId="77777777" w:rsidTr="0068224A">
              <w:trPr>
                <w:trHeight w:val="688"/>
              </w:trPr>
              <w:tc>
                <w:tcPr>
                  <w:tcW w:w="211" w:type="dxa"/>
                </w:tcPr>
                <w:p w14:paraId="000803D4"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c>
                <w:tcPr>
                  <w:tcW w:w="7800" w:type="dxa"/>
                  <w:gridSpan w:val="2"/>
                </w:tcPr>
                <w:tbl>
                  <w:tblPr>
                    <w:tblW w:w="8775" w:type="dxa"/>
                    <w:tblCellMar>
                      <w:left w:w="0" w:type="dxa"/>
                      <w:right w:w="0" w:type="dxa"/>
                    </w:tblCellMar>
                    <w:tblLook w:val="0000" w:firstRow="0" w:lastRow="0" w:firstColumn="0" w:lastColumn="0" w:noHBand="0" w:noVBand="0"/>
                  </w:tblPr>
                  <w:tblGrid>
                    <w:gridCol w:w="8775"/>
                  </w:tblGrid>
                  <w:tr w:rsidR="00C553D9" w:rsidRPr="007C3171" w14:paraId="6D2E20BB" w14:textId="77777777" w:rsidTr="0068224A">
                    <w:trPr>
                      <w:trHeight w:val="610"/>
                    </w:trPr>
                    <w:tc>
                      <w:tcPr>
                        <w:tcW w:w="8775" w:type="dxa"/>
                        <w:tcBorders>
                          <w:top w:val="nil"/>
                          <w:left w:val="nil"/>
                          <w:bottom w:val="nil"/>
                          <w:right w:val="nil"/>
                        </w:tcBorders>
                        <w:tcMar>
                          <w:top w:w="39" w:type="dxa"/>
                          <w:left w:w="39" w:type="dxa"/>
                          <w:bottom w:w="39" w:type="dxa"/>
                          <w:right w:w="39" w:type="dxa"/>
                        </w:tcMar>
                      </w:tcPr>
                      <w:p w14:paraId="4E87951C"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r w:rsidRPr="00C553D9">
                          <w:rPr>
                            <w:rFonts w:ascii="Arial" w:eastAsia="Arial" w:hAnsi="Arial"/>
                            <w:color w:val="000000"/>
                            <w:sz w:val="16"/>
                            <w:lang w:val="fr-FR"/>
                          </w:rPr>
                          <w:t>____________</w:t>
                        </w:r>
                      </w:p>
                      <w:p w14:paraId="42703CBF"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r w:rsidRPr="00C553D9">
                          <w:rPr>
                            <w:rFonts w:eastAsia="Calibri"/>
                            <w:color w:val="000000"/>
                            <w:sz w:val="16"/>
                            <w:lang w:val="fr-FR"/>
                          </w:rPr>
                          <w:t>*</w:t>
                        </w:r>
                        <w:r w:rsidRPr="00C553D9">
                          <w:rPr>
                            <w:rFonts w:eastAsia="Calibri"/>
                            <w:color w:val="000000"/>
                            <w:sz w:val="18"/>
                            <w:lang w:val="fr-FR"/>
                          </w:rPr>
                          <w:t>                  MCC:  Mobile Country Code / Indicatif de pays du mobile / Indicativo de país para el servicio móvil</w:t>
                        </w:r>
                      </w:p>
                      <w:p w14:paraId="5F5B152D" w14:textId="77777777" w:rsid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olor w:val="000000"/>
                            <w:sz w:val="18"/>
                            <w:lang w:val="fr-FR"/>
                          </w:rPr>
                        </w:pPr>
                        <w:r w:rsidRPr="00C553D9">
                          <w:rPr>
                            <w:rFonts w:eastAsia="Calibri"/>
                            <w:color w:val="000000"/>
                            <w:sz w:val="18"/>
                            <w:lang w:val="fr-FR"/>
                          </w:rPr>
                          <w:t>                    MNC:  Mobile Network Code / Code de réseau mobile / Indicativo de red para el servicio móvil</w:t>
                        </w:r>
                      </w:p>
                      <w:p w14:paraId="040D1D5B" w14:textId="77777777" w:rsidR="008B460D" w:rsidRDefault="008B460D"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olor w:val="000000"/>
                            <w:sz w:val="18"/>
                            <w:lang w:val="fr-FR"/>
                          </w:rPr>
                        </w:pPr>
                      </w:p>
                      <w:p w14:paraId="7D0FD711" w14:textId="77777777" w:rsidR="008B460D" w:rsidRDefault="008B460D"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olor w:val="000000"/>
                            <w:sz w:val="18"/>
                            <w:lang w:val="fr-FR"/>
                          </w:rPr>
                        </w:pPr>
                      </w:p>
                      <w:p w14:paraId="66D7503D" w14:textId="4EF18BF3" w:rsidR="002F4AFB" w:rsidRPr="00C553D9" w:rsidRDefault="008B460D" w:rsidP="002F4AF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r w:rsidRPr="006B6917">
                          <w:rPr>
                            <w:rFonts w:asciiTheme="minorHAnsi" w:hAnsiTheme="minorHAnsi" w:cstheme="minorHAnsi"/>
                            <w:lang w:val="fr-FR"/>
                          </w:rPr>
                          <w:t xml:space="preserve">* </w:t>
                        </w:r>
                        <w:r w:rsidR="002F4AFB" w:rsidRPr="002F4AFB">
                          <w:rPr>
                            <w:sz w:val="18"/>
                            <w:szCs w:val="18"/>
                            <w:lang w:val="fr-FR"/>
                          </w:rPr>
                          <w:t>Voir la page 6 du présent Bulletin d'exploitation N° 1263 de 1.III.2023</w:t>
                        </w:r>
                      </w:p>
                    </w:tc>
                  </w:tr>
                </w:tbl>
                <w:p w14:paraId="1DAA8758"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p>
              </w:tc>
              <w:tc>
                <w:tcPr>
                  <w:tcW w:w="1154" w:type="dxa"/>
                </w:tcPr>
                <w:p w14:paraId="3216F38A"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r>
          </w:tbl>
          <w:p w14:paraId="03A20EF3"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FR"/>
              </w:rPr>
            </w:pPr>
          </w:p>
        </w:tc>
        <w:tc>
          <w:tcPr>
            <w:tcW w:w="410" w:type="dxa"/>
          </w:tcPr>
          <w:p w14:paraId="7B24419D"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FR"/>
              </w:rPr>
            </w:pPr>
          </w:p>
        </w:tc>
      </w:tr>
    </w:tbl>
    <w:p w14:paraId="7CC26522" w14:textId="77777777" w:rsidR="008B460D" w:rsidRPr="006B6917" w:rsidRDefault="008B460D" w:rsidP="005F3455">
      <w:pPr>
        <w:rPr>
          <w:lang w:val="fr-FR"/>
        </w:rPr>
      </w:pPr>
    </w:p>
    <w:p w14:paraId="7650376F" w14:textId="77777777" w:rsidR="008B460D" w:rsidRPr="006B6917" w:rsidRDefault="008B460D" w:rsidP="005F3455">
      <w:pPr>
        <w:rPr>
          <w:lang w:val="fr-FR"/>
        </w:rPr>
      </w:pPr>
    </w:p>
    <w:p w14:paraId="678ED48F" w14:textId="77777777" w:rsidR="008B460D" w:rsidRPr="006B6917" w:rsidRDefault="008B460D" w:rsidP="005F3455">
      <w:pPr>
        <w:rPr>
          <w:lang w:val="fr-FR"/>
        </w:rPr>
      </w:pPr>
    </w:p>
    <w:p w14:paraId="3B5CC6A3" w14:textId="428AF2BB" w:rsidR="00C553D9" w:rsidRPr="006B6917" w:rsidRDefault="00C553D9" w:rsidP="005F3455">
      <w:pPr>
        <w:rPr>
          <w:lang w:val="fr-FR"/>
        </w:rPr>
      </w:pPr>
      <w:r w:rsidRPr="006B6917">
        <w:rPr>
          <w:lang w:val="fr-FR"/>
        </w:rPr>
        <w:br w:type="page"/>
      </w:r>
    </w:p>
    <w:p w14:paraId="7548DC34" w14:textId="77777777" w:rsidR="00C553D9" w:rsidRPr="00C553D9" w:rsidRDefault="00C553D9" w:rsidP="00C553D9">
      <w:pPr>
        <w:pStyle w:val="Heading20"/>
      </w:pPr>
      <w:bookmarkStart w:id="769" w:name="_Toc402878819"/>
      <w:bookmarkStart w:id="770" w:name="_Toc436994436"/>
      <w:bookmarkStart w:id="771" w:name="_Toc458670027"/>
      <w:bookmarkStart w:id="772" w:name="_Toc458670620"/>
      <w:bookmarkStart w:id="773" w:name="_Toc132189058"/>
      <w:r w:rsidRPr="00C553D9">
        <w:lastRenderedPageBreak/>
        <w:t>Liste des codes de transporteur de l'UIT</w:t>
      </w:r>
      <w:r w:rsidRPr="00C553D9">
        <w:br/>
        <w:t>(Selon la Recommandation UIT-T M.1400 ((03/2013))</w:t>
      </w:r>
      <w:r w:rsidRPr="00C553D9">
        <w:br/>
        <w:t>(Situation au 15 septembre 2014)</w:t>
      </w:r>
      <w:bookmarkEnd w:id="769"/>
      <w:bookmarkEnd w:id="770"/>
      <w:bookmarkEnd w:id="771"/>
      <w:bookmarkEnd w:id="772"/>
      <w:bookmarkEnd w:id="773"/>
    </w:p>
    <w:p w14:paraId="0734A2DE" w14:textId="77777777" w:rsidR="00C553D9" w:rsidRPr="00C553D9" w:rsidRDefault="00C553D9" w:rsidP="00C553D9">
      <w:pPr>
        <w:keepNext/>
        <w:tabs>
          <w:tab w:val="clear" w:pos="567"/>
          <w:tab w:val="clear" w:pos="1276"/>
          <w:tab w:val="clear" w:pos="1843"/>
          <w:tab w:val="clear" w:pos="5387"/>
          <w:tab w:val="clear" w:pos="5954"/>
          <w:tab w:val="right" w:pos="1021"/>
          <w:tab w:val="left" w:pos="1701"/>
          <w:tab w:val="left" w:pos="2268"/>
        </w:tabs>
        <w:overflowPunct/>
        <w:autoSpaceDE/>
        <w:autoSpaceDN/>
        <w:adjustRightInd/>
        <w:spacing w:before="240"/>
        <w:jc w:val="center"/>
        <w:textAlignment w:val="auto"/>
        <w:rPr>
          <w:rFonts w:eastAsia="SimSun" w:cs="Arial"/>
          <w:lang w:val="fr-CH" w:eastAsia="zh-CN"/>
        </w:rPr>
      </w:pPr>
      <w:r w:rsidRPr="00C553D9">
        <w:rPr>
          <w:rFonts w:eastAsia="SimSun" w:cs="Arial"/>
          <w:lang w:val="fr-CH" w:eastAsia="zh-CN"/>
        </w:rPr>
        <w:t>(Annexe au Bulletin d'exploitation de l'UIT N° 1060 – 15.IX.2014)</w:t>
      </w:r>
      <w:r w:rsidRPr="00C553D9">
        <w:rPr>
          <w:rFonts w:eastAsia="SimSun" w:cs="Arial"/>
          <w:lang w:val="fr-CH" w:eastAsia="zh-CN"/>
        </w:rPr>
        <w:br/>
        <w:t>(Amendement N° 145)</w:t>
      </w:r>
    </w:p>
    <w:p w14:paraId="0958C863" w14:textId="77777777" w:rsidR="00C553D9" w:rsidRPr="00C553D9" w:rsidRDefault="00C553D9" w:rsidP="00C553D9">
      <w:pPr>
        <w:keepNext/>
        <w:tabs>
          <w:tab w:val="clear" w:pos="567"/>
          <w:tab w:val="clear" w:pos="1276"/>
          <w:tab w:val="clear" w:pos="1843"/>
          <w:tab w:val="clear" w:pos="5387"/>
          <w:tab w:val="clear" w:pos="5954"/>
          <w:tab w:val="right" w:pos="1021"/>
          <w:tab w:val="left" w:pos="1701"/>
          <w:tab w:val="left" w:pos="2268"/>
        </w:tabs>
        <w:overflowPunct/>
        <w:autoSpaceDE/>
        <w:autoSpaceDN/>
        <w:adjustRightInd/>
        <w:spacing w:before="0" w:after="120"/>
        <w:jc w:val="center"/>
        <w:textAlignment w:val="auto"/>
        <w:rPr>
          <w:rFonts w:eastAsia="SimSun" w:cs="Arial"/>
          <w:lang w:val="fr-CH" w:eastAsia="zh-CN"/>
        </w:rPr>
      </w:pPr>
    </w:p>
    <w:tbl>
      <w:tblPr>
        <w:tblW w:w="9498" w:type="dxa"/>
        <w:tblLayout w:type="fixed"/>
        <w:tblLook w:val="04A0" w:firstRow="1" w:lastRow="0" w:firstColumn="1" w:lastColumn="0" w:noHBand="0" w:noVBand="1"/>
      </w:tblPr>
      <w:tblGrid>
        <w:gridCol w:w="3600"/>
        <w:gridCol w:w="2250"/>
        <w:gridCol w:w="3648"/>
      </w:tblGrid>
      <w:tr w:rsidR="00C553D9" w:rsidRPr="00C553D9" w14:paraId="74B55CDA" w14:textId="77777777" w:rsidTr="0068224A">
        <w:trPr>
          <w:cantSplit/>
          <w:tblHeader/>
        </w:trPr>
        <w:tc>
          <w:tcPr>
            <w:tcW w:w="3600" w:type="dxa"/>
            <w:hideMark/>
          </w:tcPr>
          <w:p w14:paraId="2E0C381C"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CH"/>
              </w:rPr>
            </w:pPr>
            <w:r w:rsidRPr="00C553D9">
              <w:rPr>
                <w:rFonts w:eastAsia="SimSun" w:cs="Arial"/>
                <w:b/>
                <w:bCs/>
                <w:i/>
                <w:iCs/>
                <w:lang w:val="fr-FR" w:eastAsia="zh-CN"/>
              </w:rPr>
              <w:t>Pays ou zone/code ISO</w:t>
            </w:r>
          </w:p>
        </w:tc>
        <w:tc>
          <w:tcPr>
            <w:tcW w:w="2250" w:type="dxa"/>
            <w:hideMark/>
          </w:tcPr>
          <w:p w14:paraId="25D16237"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rPr>
            </w:pPr>
            <w:r w:rsidRPr="00C553D9">
              <w:rPr>
                <w:rFonts w:eastAsia="SimSun" w:cs="Arial"/>
                <w:b/>
                <w:bCs/>
                <w:i/>
                <w:iCs/>
                <w:lang w:val="fr-FR" w:eastAsia="zh-CN"/>
              </w:rPr>
              <w:t>Code de la Société</w:t>
            </w:r>
          </w:p>
        </w:tc>
        <w:tc>
          <w:tcPr>
            <w:tcW w:w="3648" w:type="dxa"/>
            <w:hideMark/>
          </w:tcPr>
          <w:p w14:paraId="6CB19BDD"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i/>
                <w:iCs/>
              </w:rPr>
            </w:pPr>
            <w:r w:rsidRPr="00C553D9">
              <w:rPr>
                <w:rFonts w:eastAsia="SimSun" w:cs="Arial"/>
                <w:b/>
                <w:bCs/>
                <w:i/>
                <w:iCs/>
              </w:rPr>
              <w:t>Contact</w:t>
            </w:r>
          </w:p>
        </w:tc>
      </w:tr>
      <w:tr w:rsidR="00C553D9" w:rsidRPr="00C553D9" w14:paraId="3FBAD2CC" w14:textId="77777777" w:rsidTr="0068224A">
        <w:trPr>
          <w:cantSplit/>
          <w:tblHeader/>
        </w:trPr>
        <w:tc>
          <w:tcPr>
            <w:tcW w:w="3600" w:type="dxa"/>
            <w:tcBorders>
              <w:top w:val="nil"/>
              <w:left w:val="nil"/>
              <w:bottom w:val="single" w:sz="4" w:space="0" w:color="auto"/>
              <w:right w:val="nil"/>
            </w:tcBorders>
            <w:hideMark/>
          </w:tcPr>
          <w:p w14:paraId="6CB802DD"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CH"/>
              </w:rPr>
            </w:pPr>
            <w:r w:rsidRPr="00C553D9">
              <w:rPr>
                <w:rFonts w:eastAsia="SimSun" w:cs="Arial"/>
                <w:b/>
                <w:bCs/>
                <w:i/>
                <w:iCs/>
                <w:lang w:val="fr-FR" w:eastAsia="zh-CN"/>
              </w:rPr>
              <w:t>Nom de la société/Adresse</w:t>
            </w:r>
          </w:p>
        </w:tc>
        <w:tc>
          <w:tcPr>
            <w:tcW w:w="2250" w:type="dxa"/>
            <w:tcBorders>
              <w:top w:val="nil"/>
              <w:left w:val="nil"/>
              <w:bottom w:val="single" w:sz="4" w:space="0" w:color="auto"/>
              <w:right w:val="nil"/>
            </w:tcBorders>
            <w:hideMark/>
          </w:tcPr>
          <w:p w14:paraId="6A52D93C"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b/>
                <w:bCs/>
                <w:i/>
                <w:iCs/>
              </w:rPr>
            </w:pPr>
            <w:r w:rsidRPr="00C553D9">
              <w:rPr>
                <w:rFonts w:eastAsia="SimSun" w:cs="Arial"/>
                <w:b/>
                <w:bCs/>
                <w:i/>
                <w:iCs/>
              </w:rPr>
              <w:t>(code de l'exploitant)</w:t>
            </w:r>
          </w:p>
        </w:tc>
        <w:tc>
          <w:tcPr>
            <w:tcW w:w="3648" w:type="dxa"/>
            <w:tcBorders>
              <w:top w:val="nil"/>
              <w:left w:val="nil"/>
              <w:bottom w:val="single" w:sz="4" w:space="0" w:color="auto"/>
              <w:right w:val="nil"/>
            </w:tcBorders>
          </w:tcPr>
          <w:p w14:paraId="0764C3DE"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rPr>
            </w:pPr>
          </w:p>
        </w:tc>
      </w:tr>
    </w:tbl>
    <w:p w14:paraId="7D35A9F5" w14:textId="77777777" w:rsidR="00C553D9" w:rsidRPr="00C553D9" w:rsidRDefault="00C553D9" w:rsidP="00C553D9">
      <w:pPr>
        <w:tabs>
          <w:tab w:val="clear" w:pos="567"/>
          <w:tab w:val="clear" w:pos="1276"/>
          <w:tab w:val="clear" w:pos="1843"/>
          <w:tab w:val="clear" w:pos="5387"/>
          <w:tab w:val="clear" w:pos="5954"/>
          <w:tab w:val="left" w:pos="3686"/>
        </w:tabs>
        <w:overflowPunct/>
        <w:autoSpaceDE/>
        <w:autoSpaceDN/>
        <w:adjustRightInd/>
        <w:spacing w:before="0"/>
        <w:jc w:val="left"/>
        <w:textAlignment w:val="auto"/>
        <w:rPr>
          <w:rFonts w:eastAsia="SimSun" w:cs="Arial"/>
          <w:b/>
          <w:bCs/>
          <w:i/>
          <w:iCs/>
          <w:szCs w:val="22"/>
          <w:lang w:eastAsia="zh-CN"/>
        </w:rPr>
      </w:pPr>
    </w:p>
    <w:p w14:paraId="0EC611A5" w14:textId="77777777" w:rsidR="00C553D9" w:rsidRPr="00C553D9" w:rsidRDefault="00C553D9" w:rsidP="00C553D9">
      <w:pPr>
        <w:tabs>
          <w:tab w:val="clear" w:pos="567"/>
          <w:tab w:val="clear" w:pos="1276"/>
          <w:tab w:val="clear" w:pos="1843"/>
          <w:tab w:val="clear" w:pos="5387"/>
          <w:tab w:val="clear" w:pos="5954"/>
          <w:tab w:val="left" w:pos="3686"/>
        </w:tabs>
        <w:overflowPunct/>
        <w:autoSpaceDE/>
        <w:autoSpaceDN/>
        <w:adjustRightInd/>
        <w:spacing w:before="0"/>
        <w:jc w:val="left"/>
        <w:textAlignment w:val="auto"/>
        <w:rPr>
          <w:rFonts w:eastAsia="SimSun" w:cs="Calibri"/>
          <w:color w:val="000000"/>
          <w:szCs w:val="22"/>
          <w:lang w:val="pt-BR" w:eastAsia="zh-CN"/>
        </w:rPr>
      </w:pPr>
      <w:r w:rsidRPr="00C553D9">
        <w:rPr>
          <w:rFonts w:eastAsia="SimSun" w:cs="Arial"/>
          <w:b/>
          <w:bCs/>
          <w:i/>
          <w:iCs/>
          <w:color w:val="000000"/>
          <w:lang w:val="fr-FR" w:eastAsia="zh-CN"/>
        </w:rPr>
        <w:t>Allemagne (République fédérale d')/DEU</w:t>
      </w:r>
      <w:r w:rsidRPr="00C553D9">
        <w:rPr>
          <w:rFonts w:eastAsia="SimSun" w:cs="Calibri"/>
          <w:b/>
          <w:i/>
          <w:szCs w:val="22"/>
          <w:lang w:val="fr-FR" w:eastAsia="zh-CN"/>
        </w:rPr>
        <w:tab/>
      </w:r>
      <w:r w:rsidRPr="00C553D9">
        <w:rPr>
          <w:rFonts w:eastAsia="SimSun" w:cs="Calibri"/>
          <w:b/>
          <w:szCs w:val="22"/>
          <w:lang w:val="fr-FR" w:eastAsia="zh-CN"/>
        </w:rPr>
        <w:t>ADD</w:t>
      </w:r>
    </w:p>
    <w:p w14:paraId="5F9FA14F"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color w:val="000000"/>
          <w:sz w:val="22"/>
          <w:szCs w:val="22"/>
          <w:lang w:val="pt-BR" w:eastAsia="zh-CN"/>
        </w:rPr>
      </w:pPr>
    </w:p>
    <w:tbl>
      <w:tblPr>
        <w:tblW w:w="10440" w:type="dxa"/>
        <w:tblLayout w:type="fixed"/>
        <w:tblCellMar>
          <w:top w:w="85" w:type="dxa"/>
          <w:bottom w:w="85" w:type="dxa"/>
        </w:tblCellMar>
        <w:tblLook w:val="05A0" w:firstRow="1" w:lastRow="0" w:firstColumn="1" w:lastColumn="1" w:noHBand="0" w:noVBand="1"/>
      </w:tblPr>
      <w:tblGrid>
        <w:gridCol w:w="3240"/>
        <w:gridCol w:w="2700"/>
        <w:gridCol w:w="4500"/>
      </w:tblGrid>
      <w:tr w:rsidR="00C553D9" w:rsidRPr="00C553D9" w14:paraId="214ABF1F" w14:textId="77777777" w:rsidTr="0068224A">
        <w:trPr>
          <w:cantSplit/>
        </w:trPr>
        <w:tc>
          <w:tcPr>
            <w:tcW w:w="3240" w:type="dxa"/>
          </w:tcPr>
          <w:p w14:paraId="09FC40A6" w14:textId="77777777" w:rsidR="00C553D9" w:rsidRPr="00C553D9" w:rsidRDefault="00C553D9" w:rsidP="00C553D9">
            <w:pPr>
              <w:tabs>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medl GmbH</w:t>
            </w:r>
          </w:p>
          <w:p w14:paraId="2D48D7D4" w14:textId="77777777" w:rsidR="00C553D9" w:rsidRPr="00C553D9" w:rsidRDefault="00C553D9" w:rsidP="00C553D9">
            <w:pPr>
              <w:tabs>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Burgstrasse 1</w:t>
            </w:r>
          </w:p>
          <w:p w14:paraId="5E8CAA58" w14:textId="77777777" w:rsidR="00C553D9" w:rsidRPr="00C553D9" w:rsidRDefault="00C553D9" w:rsidP="00C553D9">
            <w:pPr>
              <w:tabs>
                <w:tab w:val="clear" w:pos="567"/>
                <w:tab w:val="clear" w:pos="1276"/>
                <w:tab w:val="clear" w:pos="1843"/>
                <w:tab w:val="clear" w:pos="5387"/>
                <w:tab w:val="clear" w:pos="5954"/>
                <w:tab w:val="left" w:pos="426"/>
                <w:tab w:val="center" w:pos="248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D-45476 Muelheim a.d. Ruhr</w:t>
            </w:r>
          </w:p>
        </w:tc>
        <w:tc>
          <w:tcPr>
            <w:tcW w:w="2700" w:type="dxa"/>
          </w:tcPr>
          <w:p w14:paraId="556FD300" w14:textId="77777777" w:rsidR="00C553D9" w:rsidRPr="00C553D9" w:rsidRDefault="00C553D9" w:rsidP="00C553D9">
            <w:pPr>
              <w:widowControl w:val="0"/>
              <w:overflowPunct/>
              <w:autoSpaceDE/>
              <w:autoSpaceDN/>
              <w:adjustRightInd/>
              <w:spacing w:before="0"/>
              <w:jc w:val="center"/>
              <w:textAlignment w:val="auto"/>
              <w:rPr>
                <w:rFonts w:eastAsia="SimSun" w:cs="Calibri"/>
                <w:b/>
                <w:bCs/>
                <w:szCs w:val="22"/>
                <w:lang w:eastAsia="zh-CN"/>
              </w:rPr>
            </w:pPr>
            <w:r w:rsidRPr="00C553D9">
              <w:rPr>
                <w:rFonts w:eastAsia="SimSun" w:cs="Calibri"/>
                <w:b/>
                <w:bCs/>
                <w:szCs w:val="22"/>
                <w:lang w:eastAsia="zh-CN"/>
              </w:rPr>
              <w:t>MEDL</w:t>
            </w:r>
          </w:p>
        </w:tc>
        <w:tc>
          <w:tcPr>
            <w:tcW w:w="4500" w:type="dxa"/>
          </w:tcPr>
          <w:p w14:paraId="3DFE8975"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Mr Joerg Hanitz</w:t>
            </w:r>
          </w:p>
          <w:p w14:paraId="68EC1AE7"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Tél.: +49 208 4501 438</w:t>
            </w:r>
          </w:p>
          <w:p w14:paraId="44D1021C" w14:textId="77777777" w:rsidR="00C553D9" w:rsidRPr="00C553D9" w:rsidRDefault="00C553D9" w:rsidP="00C553D9">
            <w:pPr>
              <w:widowControl w:val="0"/>
              <w:overflowPunct/>
              <w:autoSpaceDE/>
              <w:autoSpaceDN/>
              <w:adjustRightInd/>
              <w:spacing w:before="0"/>
              <w:textAlignment w:val="auto"/>
              <w:rPr>
                <w:rFonts w:eastAsia="SimSun" w:cs="Calibri"/>
                <w:szCs w:val="22"/>
                <w:lang w:eastAsia="zh-CN"/>
              </w:rPr>
            </w:pPr>
            <w:r w:rsidRPr="00C553D9">
              <w:rPr>
                <w:rFonts w:eastAsia="SimSun" w:cs="Calibri"/>
                <w:szCs w:val="22"/>
                <w:lang w:eastAsia="zh-CN"/>
              </w:rPr>
              <w:t>Email: joerg.hanitz@medl.de</w:t>
            </w:r>
          </w:p>
        </w:tc>
      </w:tr>
    </w:tbl>
    <w:p w14:paraId="4B92BEA9"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color w:val="000000"/>
          <w:sz w:val="22"/>
          <w:szCs w:val="22"/>
          <w:lang w:val="pt-BR" w:eastAsia="zh-CN"/>
        </w:rPr>
      </w:pPr>
    </w:p>
    <w:tbl>
      <w:tblPr>
        <w:tblW w:w="10440" w:type="dxa"/>
        <w:tblLayout w:type="fixed"/>
        <w:tblCellMar>
          <w:top w:w="85" w:type="dxa"/>
          <w:bottom w:w="85" w:type="dxa"/>
        </w:tblCellMar>
        <w:tblLook w:val="05A0" w:firstRow="1" w:lastRow="0" w:firstColumn="1" w:lastColumn="1" w:noHBand="0" w:noVBand="1"/>
      </w:tblPr>
      <w:tblGrid>
        <w:gridCol w:w="3240"/>
        <w:gridCol w:w="2700"/>
        <w:gridCol w:w="4500"/>
      </w:tblGrid>
      <w:tr w:rsidR="00C553D9" w:rsidRPr="00C553D9" w14:paraId="21E3AEB5" w14:textId="77777777" w:rsidTr="0068224A">
        <w:trPr>
          <w:cantSplit/>
        </w:trPr>
        <w:tc>
          <w:tcPr>
            <w:tcW w:w="3240" w:type="dxa"/>
          </w:tcPr>
          <w:p w14:paraId="57A92E4A" w14:textId="77777777" w:rsidR="00C553D9" w:rsidRPr="00C553D9" w:rsidRDefault="00C553D9" w:rsidP="00C553D9">
            <w:pPr>
              <w:tabs>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Callone GmbH</w:t>
            </w:r>
          </w:p>
          <w:p w14:paraId="10619F02" w14:textId="77777777" w:rsidR="00C553D9" w:rsidRPr="00C553D9" w:rsidRDefault="00C553D9" w:rsidP="00C553D9">
            <w:pPr>
              <w:tabs>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Posthofstrasse 5</w:t>
            </w:r>
          </w:p>
          <w:p w14:paraId="0C1DC634" w14:textId="77777777" w:rsidR="00C553D9" w:rsidRPr="00C553D9" w:rsidRDefault="00C553D9" w:rsidP="00C553D9">
            <w:pPr>
              <w:tabs>
                <w:tab w:val="clear" w:pos="567"/>
                <w:tab w:val="clear" w:pos="1276"/>
                <w:tab w:val="clear" w:pos="1843"/>
                <w:tab w:val="clear" w:pos="5387"/>
                <w:tab w:val="clear" w:pos="5954"/>
                <w:tab w:val="left" w:pos="426"/>
                <w:tab w:val="center" w:pos="248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D-14467 POTSDAM</w:t>
            </w:r>
          </w:p>
        </w:tc>
        <w:tc>
          <w:tcPr>
            <w:tcW w:w="2700" w:type="dxa"/>
          </w:tcPr>
          <w:p w14:paraId="6D496E63" w14:textId="77777777" w:rsidR="00C553D9" w:rsidRPr="00C553D9" w:rsidRDefault="00C553D9" w:rsidP="00C553D9">
            <w:pPr>
              <w:widowControl w:val="0"/>
              <w:overflowPunct/>
              <w:autoSpaceDE/>
              <w:autoSpaceDN/>
              <w:adjustRightInd/>
              <w:spacing w:before="0"/>
              <w:jc w:val="center"/>
              <w:textAlignment w:val="auto"/>
              <w:rPr>
                <w:rFonts w:eastAsia="SimSun" w:cs="Calibri"/>
                <w:b/>
                <w:bCs/>
                <w:szCs w:val="22"/>
                <w:lang w:eastAsia="zh-CN"/>
              </w:rPr>
            </w:pPr>
            <w:r w:rsidRPr="00C553D9">
              <w:rPr>
                <w:rFonts w:eastAsia="SimSun" w:cs="Calibri"/>
                <w:b/>
                <w:bCs/>
                <w:szCs w:val="22"/>
                <w:lang w:eastAsia="zh-CN"/>
              </w:rPr>
              <w:t>CALL1</w:t>
            </w:r>
          </w:p>
        </w:tc>
        <w:tc>
          <w:tcPr>
            <w:tcW w:w="4500" w:type="dxa"/>
          </w:tcPr>
          <w:p w14:paraId="351CC054"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Mr Bjoern Bendig</w:t>
            </w:r>
          </w:p>
          <w:p w14:paraId="2B0B33CE"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Tél.: +49 30 92033 500</w:t>
            </w:r>
          </w:p>
          <w:p w14:paraId="67CF1EC8"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Fax: +</w:t>
            </w:r>
            <w:r w:rsidRPr="00C553D9">
              <w:rPr>
                <w:rFonts w:eastAsia="SimSun" w:cs="Arial"/>
                <w:sz w:val="22"/>
                <w:szCs w:val="22"/>
                <w:lang w:eastAsia="zh-CN"/>
              </w:rPr>
              <w:t xml:space="preserve"> </w:t>
            </w:r>
            <w:r w:rsidRPr="00C553D9">
              <w:rPr>
                <w:rFonts w:eastAsia="SimSun" w:cs="Calibri"/>
                <w:szCs w:val="22"/>
                <w:lang w:eastAsia="zh-CN"/>
              </w:rPr>
              <w:t>49 30 92033 509</w:t>
            </w:r>
          </w:p>
          <w:p w14:paraId="0FDCBA4C" w14:textId="77777777" w:rsidR="00C553D9" w:rsidRPr="00C553D9" w:rsidRDefault="00C553D9" w:rsidP="00C553D9">
            <w:pPr>
              <w:widowControl w:val="0"/>
              <w:overflowPunct/>
              <w:autoSpaceDE/>
              <w:autoSpaceDN/>
              <w:adjustRightInd/>
              <w:spacing w:before="0"/>
              <w:textAlignment w:val="auto"/>
              <w:rPr>
                <w:rFonts w:eastAsia="SimSun" w:cs="Calibri"/>
                <w:szCs w:val="22"/>
                <w:lang w:eastAsia="zh-CN"/>
              </w:rPr>
            </w:pPr>
            <w:r w:rsidRPr="00C553D9">
              <w:rPr>
                <w:rFonts w:eastAsia="SimSun" w:cs="Calibri"/>
                <w:szCs w:val="22"/>
                <w:lang w:eastAsia="zh-CN"/>
              </w:rPr>
              <w:t>Email: kontakt@callone.de</w:t>
            </w:r>
          </w:p>
        </w:tc>
      </w:tr>
    </w:tbl>
    <w:p w14:paraId="36B218F7"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b/>
          <w:color w:val="000000"/>
          <w:sz w:val="22"/>
          <w:szCs w:val="22"/>
          <w:lang w:val="pt-BR" w:eastAsia="zh-CN"/>
        </w:rPr>
      </w:pPr>
    </w:p>
    <w:tbl>
      <w:tblPr>
        <w:tblW w:w="10440" w:type="dxa"/>
        <w:tblLayout w:type="fixed"/>
        <w:tblCellMar>
          <w:top w:w="85" w:type="dxa"/>
          <w:bottom w:w="85" w:type="dxa"/>
        </w:tblCellMar>
        <w:tblLook w:val="05A0" w:firstRow="1" w:lastRow="0" w:firstColumn="1" w:lastColumn="1" w:noHBand="0" w:noVBand="1"/>
      </w:tblPr>
      <w:tblGrid>
        <w:gridCol w:w="3240"/>
        <w:gridCol w:w="2700"/>
        <w:gridCol w:w="4500"/>
      </w:tblGrid>
      <w:tr w:rsidR="00C553D9" w:rsidRPr="00C553D9" w14:paraId="77A45A0F" w14:textId="77777777" w:rsidTr="0068224A">
        <w:trPr>
          <w:cantSplit/>
        </w:trPr>
        <w:tc>
          <w:tcPr>
            <w:tcW w:w="3240" w:type="dxa"/>
          </w:tcPr>
          <w:p w14:paraId="697492F2" w14:textId="77777777" w:rsidR="00C553D9" w:rsidRPr="00C553D9" w:rsidRDefault="00C553D9" w:rsidP="00C553D9">
            <w:pPr>
              <w:tabs>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Comdesk GmbH</w:t>
            </w:r>
          </w:p>
          <w:p w14:paraId="3836383D" w14:textId="77777777" w:rsidR="00C553D9" w:rsidRPr="00C553D9" w:rsidRDefault="00C553D9" w:rsidP="00C553D9">
            <w:pPr>
              <w:tabs>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Neuenkampsweg 4</w:t>
            </w:r>
          </w:p>
          <w:p w14:paraId="13184C56" w14:textId="77777777" w:rsidR="00C553D9" w:rsidRPr="00C553D9" w:rsidRDefault="00C553D9" w:rsidP="00C553D9">
            <w:pPr>
              <w:tabs>
                <w:tab w:val="clear" w:pos="567"/>
                <w:tab w:val="clear" w:pos="1276"/>
                <w:tab w:val="clear" w:pos="1843"/>
                <w:tab w:val="clear" w:pos="5387"/>
                <w:tab w:val="clear" w:pos="5954"/>
                <w:tab w:val="left" w:pos="426"/>
                <w:tab w:val="center" w:pos="248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D-25337 KOELLN-REISIEK</w:t>
            </w:r>
          </w:p>
        </w:tc>
        <w:tc>
          <w:tcPr>
            <w:tcW w:w="2700" w:type="dxa"/>
          </w:tcPr>
          <w:p w14:paraId="2635405B" w14:textId="77777777" w:rsidR="00C553D9" w:rsidRPr="00C553D9" w:rsidRDefault="00C553D9" w:rsidP="00C553D9">
            <w:pPr>
              <w:widowControl w:val="0"/>
              <w:overflowPunct/>
              <w:autoSpaceDE/>
              <w:autoSpaceDN/>
              <w:adjustRightInd/>
              <w:spacing w:before="0"/>
              <w:jc w:val="center"/>
              <w:textAlignment w:val="auto"/>
              <w:rPr>
                <w:rFonts w:eastAsia="SimSun" w:cs="Calibri"/>
                <w:b/>
                <w:bCs/>
                <w:szCs w:val="22"/>
                <w:lang w:eastAsia="zh-CN"/>
              </w:rPr>
            </w:pPr>
            <w:r w:rsidRPr="00C553D9">
              <w:rPr>
                <w:rFonts w:eastAsia="SimSun" w:cs="Calibri"/>
                <w:b/>
                <w:bCs/>
                <w:szCs w:val="22"/>
                <w:lang w:eastAsia="zh-CN"/>
              </w:rPr>
              <w:t>CDESK</w:t>
            </w:r>
          </w:p>
        </w:tc>
        <w:tc>
          <w:tcPr>
            <w:tcW w:w="4500" w:type="dxa"/>
          </w:tcPr>
          <w:p w14:paraId="63F2B6FA"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Mr Robert Kuhl</w:t>
            </w:r>
          </w:p>
          <w:p w14:paraId="71627F71"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Tél.: +49 4121 27521 0</w:t>
            </w:r>
          </w:p>
          <w:p w14:paraId="6ABFFE18"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Fax: +49 4121 27521 100</w:t>
            </w:r>
          </w:p>
          <w:p w14:paraId="6283DC39" w14:textId="77777777" w:rsidR="00C553D9" w:rsidRPr="00C553D9" w:rsidRDefault="00C553D9" w:rsidP="00C553D9">
            <w:pPr>
              <w:widowControl w:val="0"/>
              <w:overflowPunct/>
              <w:autoSpaceDE/>
              <w:autoSpaceDN/>
              <w:adjustRightInd/>
              <w:spacing w:before="0"/>
              <w:textAlignment w:val="auto"/>
              <w:rPr>
                <w:rFonts w:eastAsia="SimSun" w:cs="Calibri"/>
                <w:szCs w:val="22"/>
                <w:lang w:eastAsia="zh-CN"/>
              </w:rPr>
            </w:pPr>
            <w:r w:rsidRPr="00C553D9">
              <w:rPr>
                <w:rFonts w:eastAsia="SimSun" w:cs="Calibri"/>
                <w:szCs w:val="22"/>
                <w:lang w:eastAsia="zh-CN"/>
              </w:rPr>
              <w:t>Email: support@comdesk.de</w:t>
            </w:r>
          </w:p>
        </w:tc>
      </w:tr>
    </w:tbl>
    <w:p w14:paraId="771FEC1B"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b/>
          <w:color w:val="000000"/>
          <w:sz w:val="22"/>
          <w:szCs w:val="22"/>
          <w:lang w:val="pt-BR" w:eastAsia="zh-CN"/>
        </w:rPr>
      </w:pPr>
    </w:p>
    <w:tbl>
      <w:tblPr>
        <w:tblW w:w="10440" w:type="dxa"/>
        <w:tblLayout w:type="fixed"/>
        <w:tblCellMar>
          <w:top w:w="85" w:type="dxa"/>
          <w:bottom w:w="85" w:type="dxa"/>
        </w:tblCellMar>
        <w:tblLook w:val="05A0" w:firstRow="1" w:lastRow="0" w:firstColumn="1" w:lastColumn="1" w:noHBand="0" w:noVBand="1"/>
      </w:tblPr>
      <w:tblGrid>
        <w:gridCol w:w="3240"/>
        <w:gridCol w:w="2700"/>
        <w:gridCol w:w="4500"/>
      </w:tblGrid>
      <w:tr w:rsidR="00C553D9" w:rsidRPr="00C553D9" w14:paraId="20EC7A46" w14:textId="77777777" w:rsidTr="0068224A">
        <w:trPr>
          <w:cantSplit/>
        </w:trPr>
        <w:tc>
          <w:tcPr>
            <w:tcW w:w="3240" w:type="dxa"/>
          </w:tcPr>
          <w:p w14:paraId="1EB1AEFD" w14:textId="77777777" w:rsidR="00C553D9" w:rsidRPr="00C553D9" w:rsidRDefault="00C553D9" w:rsidP="00C553D9">
            <w:pPr>
              <w:tabs>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conology GmbH</w:t>
            </w:r>
          </w:p>
          <w:p w14:paraId="2192D809" w14:textId="77777777" w:rsidR="00C553D9" w:rsidRPr="00C553D9" w:rsidRDefault="00C553D9" w:rsidP="00C553D9">
            <w:pPr>
              <w:tabs>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Textorstrasse 99</w:t>
            </w:r>
          </w:p>
          <w:p w14:paraId="1976869F" w14:textId="77777777" w:rsidR="00C553D9" w:rsidRPr="00C553D9" w:rsidRDefault="00C553D9" w:rsidP="00C553D9">
            <w:pPr>
              <w:tabs>
                <w:tab w:val="clear" w:pos="567"/>
                <w:tab w:val="clear" w:pos="1276"/>
                <w:tab w:val="clear" w:pos="1843"/>
                <w:tab w:val="clear" w:pos="5387"/>
                <w:tab w:val="clear" w:pos="5954"/>
                <w:tab w:val="left" w:pos="426"/>
                <w:tab w:val="center" w:pos="248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D-60596 FRANKFURT</w:t>
            </w:r>
          </w:p>
        </w:tc>
        <w:tc>
          <w:tcPr>
            <w:tcW w:w="2700" w:type="dxa"/>
          </w:tcPr>
          <w:p w14:paraId="731741D3" w14:textId="77777777" w:rsidR="00C553D9" w:rsidRPr="00C553D9" w:rsidRDefault="00C553D9" w:rsidP="00C553D9">
            <w:pPr>
              <w:widowControl w:val="0"/>
              <w:overflowPunct/>
              <w:autoSpaceDE/>
              <w:autoSpaceDN/>
              <w:adjustRightInd/>
              <w:spacing w:before="0"/>
              <w:jc w:val="center"/>
              <w:textAlignment w:val="auto"/>
              <w:rPr>
                <w:rFonts w:eastAsia="SimSun" w:cs="Calibri"/>
                <w:b/>
                <w:bCs/>
                <w:szCs w:val="22"/>
                <w:lang w:eastAsia="zh-CN"/>
              </w:rPr>
            </w:pPr>
            <w:r w:rsidRPr="00C553D9">
              <w:rPr>
                <w:rFonts w:eastAsia="SimSun" w:cs="Calibri"/>
                <w:b/>
                <w:bCs/>
                <w:szCs w:val="22"/>
                <w:lang w:eastAsia="zh-CN"/>
              </w:rPr>
              <w:t>ARVELO</w:t>
            </w:r>
          </w:p>
        </w:tc>
        <w:tc>
          <w:tcPr>
            <w:tcW w:w="4500" w:type="dxa"/>
          </w:tcPr>
          <w:p w14:paraId="5E45211B"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Mr Willm Tueting</w:t>
            </w:r>
          </w:p>
          <w:p w14:paraId="1D13E08D"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Tél.: +49 175 5209602</w:t>
            </w:r>
          </w:p>
          <w:p w14:paraId="1E9A4F9A" w14:textId="77777777" w:rsidR="00C553D9" w:rsidRPr="00C553D9" w:rsidRDefault="00C553D9" w:rsidP="00C553D9">
            <w:pPr>
              <w:widowControl w:val="0"/>
              <w:overflowPunct/>
              <w:autoSpaceDE/>
              <w:autoSpaceDN/>
              <w:adjustRightInd/>
              <w:spacing w:before="0"/>
              <w:textAlignment w:val="auto"/>
              <w:rPr>
                <w:rFonts w:eastAsia="SimSun" w:cs="Calibri"/>
                <w:szCs w:val="22"/>
                <w:lang w:eastAsia="zh-CN"/>
              </w:rPr>
            </w:pPr>
            <w:r w:rsidRPr="00C553D9">
              <w:rPr>
                <w:rFonts w:eastAsia="SimSun" w:cs="Calibri"/>
                <w:szCs w:val="22"/>
                <w:lang w:eastAsia="zh-CN"/>
              </w:rPr>
              <w:t>Email: willm.tueting@conology.net</w:t>
            </w:r>
          </w:p>
        </w:tc>
      </w:tr>
    </w:tbl>
    <w:p w14:paraId="2B1B932B"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b/>
          <w:color w:val="000000"/>
          <w:sz w:val="22"/>
          <w:szCs w:val="22"/>
          <w:lang w:val="pt-BR" w:eastAsia="zh-CN"/>
        </w:rPr>
      </w:pPr>
    </w:p>
    <w:tbl>
      <w:tblPr>
        <w:tblW w:w="10440" w:type="dxa"/>
        <w:tblLayout w:type="fixed"/>
        <w:tblCellMar>
          <w:top w:w="85" w:type="dxa"/>
          <w:bottom w:w="85" w:type="dxa"/>
        </w:tblCellMar>
        <w:tblLook w:val="05A0" w:firstRow="1" w:lastRow="0" w:firstColumn="1" w:lastColumn="1" w:noHBand="0" w:noVBand="1"/>
      </w:tblPr>
      <w:tblGrid>
        <w:gridCol w:w="3240"/>
        <w:gridCol w:w="2700"/>
        <w:gridCol w:w="4500"/>
      </w:tblGrid>
      <w:tr w:rsidR="00C553D9" w:rsidRPr="00C553D9" w14:paraId="0232A28A" w14:textId="77777777" w:rsidTr="0068224A">
        <w:trPr>
          <w:cantSplit/>
        </w:trPr>
        <w:tc>
          <w:tcPr>
            <w:tcW w:w="3240" w:type="dxa"/>
          </w:tcPr>
          <w:p w14:paraId="5BE993E3" w14:textId="77777777" w:rsidR="00C553D9" w:rsidRPr="00C553D9" w:rsidRDefault="00C553D9" w:rsidP="00C553D9">
            <w:pPr>
              <w:tabs>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Fiber Network WUG GmbH</w:t>
            </w:r>
          </w:p>
          <w:p w14:paraId="2ADB5F4E" w14:textId="77777777" w:rsidR="00C553D9" w:rsidRPr="00C553D9" w:rsidRDefault="00C553D9" w:rsidP="00C553D9">
            <w:pPr>
              <w:tabs>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Ringstrasse 19</w:t>
            </w:r>
          </w:p>
          <w:p w14:paraId="3CE40622" w14:textId="77777777" w:rsidR="00C553D9" w:rsidRPr="00C553D9" w:rsidRDefault="00C553D9" w:rsidP="00C553D9">
            <w:pPr>
              <w:tabs>
                <w:tab w:val="clear" w:pos="567"/>
                <w:tab w:val="clear" w:pos="1276"/>
                <w:tab w:val="clear" w:pos="1843"/>
                <w:tab w:val="clear" w:pos="5387"/>
                <w:tab w:val="clear" w:pos="5954"/>
                <w:tab w:val="left" w:pos="426"/>
                <w:tab w:val="center" w:pos="248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D-91738 PFOFELD</w:t>
            </w:r>
          </w:p>
        </w:tc>
        <w:tc>
          <w:tcPr>
            <w:tcW w:w="2700" w:type="dxa"/>
          </w:tcPr>
          <w:p w14:paraId="12CC152E" w14:textId="77777777" w:rsidR="00C553D9" w:rsidRPr="00C553D9" w:rsidRDefault="00C553D9" w:rsidP="00C553D9">
            <w:pPr>
              <w:widowControl w:val="0"/>
              <w:overflowPunct/>
              <w:autoSpaceDE/>
              <w:autoSpaceDN/>
              <w:adjustRightInd/>
              <w:spacing w:before="0"/>
              <w:jc w:val="center"/>
              <w:textAlignment w:val="auto"/>
              <w:rPr>
                <w:rFonts w:eastAsia="SimSun" w:cs="Calibri"/>
                <w:b/>
                <w:bCs/>
                <w:szCs w:val="22"/>
                <w:lang w:eastAsia="zh-CN"/>
              </w:rPr>
            </w:pPr>
            <w:r w:rsidRPr="00C553D9">
              <w:rPr>
                <w:rFonts w:eastAsia="SimSun" w:cs="Calibri"/>
                <w:b/>
                <w:bCs/>
                <w:szCs w:val="22"/>
                <w:lang w:eastAsia="zh-CN"/>
              </w:rPr>
              <w:t>FNW18</w:t>
            </w:r>
          </w:p>
        </w:tc>
        <w:tc>
          <w:tcPr>
            <w:tcW w:w="4500" w:type="dxa"/>
          </w:tcPr>
          <w:p w14:paraId="3A553C7C"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Mr Marco Kleemann</w:t>
            </w:r>
          </w:p>
          <w:p w14:paraId="72FE326B" w14:textId="77777777" w:rsidR="00C553D9" w:rsidRPr="00C553D9" w:rsidRDefault="00C553D9" w:rsidP="00C553D9">
            <w:pPr>
              <w:tabs>
                <w:tab w:val="clear" w:pos="567"/>
                <w:tab w:val="clear" w:pos="1276"/>
                <w:tab w:val="clear" w:pos="1843"/>
                <w:tab w:val="clear" w:pos="5387"/>
                <w:tab w:val="clear" w:pos="5954"/>
                <w:tab w:val="left" w:pos="676"/>
              </w:tabs>
              <w:overflowPunct/>
              <w:autoSpaceDE/>
              <w:autoSpaceDN/>
              <w:adjustRightInd/>
              <w:spacing w:before="0"/>
              <w:jc w:val="left"/>
              <w:textAlignment w:val="auto"/>
              <w:rPr>
                <w:rFonts w:eastAsia="SimSun" w:cs="Calibri"/>
                <w:szCs w:val="22"/>
                <w:lang w:eastAsia="zh-CN"/>
              </w:rPr>
            </w:pPr>
            <w:r w:rsidRPr="00C553D9">
              <w:rPr>
                <w:rFonts w:eastAsia="SimSun" w:cs="Calibri"/>
                <w:szCs w:val="22"/>
                <w:lang w:eastAsia="zh-CN"/>
              </w:rPr>
              <w:t>Tél.: +49 9834 5979885</w:t>
            </w:r>
          </w:p>
          <w:p w14:paraId="1CE116C1" w14:textId="77777777" w:rsidR="00C553D9" w:rsidRPr="00C553D9" w:rsidRDefault="00C553D9" w:rsidP="00C553D9">
            <w:pPr>
              <w:widowControl w:val="0"/>
              <w:overflowPunct/>
              <w:autoSpaceDE/>
              <w:autoSpaceDN/>
              <w:adjustRightInd/>
              <w:spacing w:before="0"/>
              <w:textAlignment w:val="auto"/>
              <w:rPr>
                <w:rFonts w:eastAsia="SimSun" w:cs="Calibri"/>
                <w:szCs w:val="22"/>
                <w:lang w:eastAsia="zh-CN"/>
              </w:rPr>
            </w:pPr>
            <w:r w:rsidRPr="00C553D9">
              <w:rPr>
                <w:rFonts w:eastAsia="SimSun" w:cs="Calibri"/>
                <w:szCs w:val="22"/>
                <w:lang w:eastAsia="zh-CN"/>
              </w:rPr>
              <w:t>Email: info@fiber-network.de</w:t>
            </w:r>
          </w:p>
        </w:tc>
      </w:tr>
    </w:tbl>
    <w:p w14:paraId="6B9232FD" w14:textId="77777777" w:rsidR="00C553D9" w:rsidRPr="00C553D9" w:rsidRDefault="00C553D9" w:rsidP="00C553D9">
      <w:pPr>
        <w:tabs>
          <w:tab w:val="clear" w:pos="567"/>
          <w:tab w:val="clear" w:pos="1276"/>
          <w:tab w:val="clear" w:pos="1843"/>
          <w:tab w:val="clear" w:pos="5387"/>
          <w:tab w:val="clear" w:pos="5954"/>
          <w:tab w:val="left" w:pos="3686"/>
        </w:tabs>
        <w:overflowPunct/>
        <w:autoSpaceDE/>
        <w:autoSpaceDN/>
        <w:adjustRightInd/>
        <w:spacing w:before="0"/>
        <w:jc w:val="left"/>
        <w:textAlignment w:val="auto"/>
        <w:rPr>
          <w:rFonts w:eastAsia="SimSun" w:cs="Calibri"/>
          <w:szCs w:val="22"/>
          <w:lang w:val="pt-BR" w:eastAsia="zh-CN"/>
        </w:rPr>
      </w:pPr>
    </w:p>
    <w:p w14:paraId="62BB1037" w14:textId="77777777" w:rsidR="00C553D9" w:rsidRPr="00C553D9" w:rsidRDefault="00C553D9" w:rsidP="00C553D9">
      <w:pPr>
        <w:tabs>
          <w:tab w:val="clear" w:pos="567"/>
          <w:tab w:val="clear" w:pos="1276"/>
          <w:tab w:val="clear" w:pos="1843"/>
          <w:tab w:val="clear" w:pos="5387"/>
          <w:tab w:val="clear" w:pos="5954"/>
          <w:tab w:val="left" w:pos="3686"/>
        </w:tabs>
        <w:overflowPunct/>
        <w:autoSpaceDE/>
        <w:autoSpaceDN/>
        <w:adjustRightInd/>
        <w:jc w:val="left"/>
        <w:textAlignment w:val="auto"/>
        <w:rPr>
          <w:rFonts w:eastAsia="SimSun" w:cs="Calibri"/>
          <w:b/>
          <w:szCs w:val="22"/>
          <w:lang w:val="fr-FR" w:eastAsia="zh-CN"/>
        </w:rPr>
      </w:pPr>
      <w:r w:rsidRPr="00C553D9">
        <w:rPr>
          <w:rFonts w:eastAsia="SimSun" w:cs="Arial"/>
          <w:b/>
          <w:bCs/>
          <w:i/>
          <w:iCs/>
          <w:color w:val="000000"/>
          <w:lang w:val="fr-FR" w:eastAsia="zh-CN"/>
        </w:rPr>
        <w:t>Allemagne (République fédérale d')/DEU</w:t>
      </w:r>
      <w:r w:rsidRPr="00C553D9">
        <w:rPr>
          <w:rFonts w:eastAsia="SimSun" w:cs="Arial"/>
          <w:b/>
          <w:bCs/>
          <w:i/>
          <w:iCs/>
          <w:color w:val="000000"/>
          <w:lang w:val="fr-FR" w:eastAsia="zh-CN"/>
        </w:rPr>
        <w:tab/>
      </w:r>
      <w:r w:rsidRPr="00C553D9">
        <w:rPr>
          <w:rFonts w:eastAsia="SimSun" w:cs="Arial"/>
          <w:b/>
          <w:bCs/>
          <w:color w:val="000000"/>
          <w:lang w:val="fr-FR" w:eastAsia="zh-CN"/>
        </w:rPr>
        <w:t>LIR</w:t>
      </w:r>
    </w:p>
    <w:p w14:paraId="3D6A0BEF"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color w:val="000000"/>
          <w:sz w:val="22"/>
          <w:szCs w:val="22"/>
          <w:lang w:val="pt-BR" w:eastAsia="zh-CN"/>
        </w:rPr>
      </w:pPr>
    </w:p>
    <w:tbl>
      <w:tblPr>
        <w:tblW w:w="10440" w:type="dxa"/>
        <w:tblLayout w:type="fixed"/>
        <w:tblCellMar>
          <w:top w:w="85" w:type="dxa"/>
          <w:bottom w:w="85" w:type="dxa"/>
        </w:tblCellMar>
        <w:tblLook w:val="05A0" w:firstRow="1" w:lastRow="0" w:firstColumn="1" w:lastColumn="1" w:noHBand="0" w:noVBand="1"/>
      </w:tblPr>
      <w:tblGrid>
        <w:gridCol w:w="3544"/>
        <w:gridCol w:w="2396"/>
        <w:gridCol w:w="4500"/>
      </w:tblGrid>
      <w:tr w:rsidR="00C553D9" w:rsidRPr="00C553D9" w14:paraId="3D3B59A8" w14:textId="77777777" w:rsidTr="0068224A">
        <w:trPr>
          <w:cantSplit/>
        </w:trPr>
        <w:tc>
          <w:tcPr>
            <w:tcW w:w="3544" w:type="dxa"/>
          </w:tcPr>
          <w:p w14:paraId="2858B6A1"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RigiNet GmbH</w:t>
            </w:r>
          </w:p>
          <w:p w14:paraId="6E62FA0E"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Hauptstrasse 116</w:t>
            </w:r>
          </w:p>
          <w:p w14:paraId="661FD46F" w14:textId="77777777" w:rsidR="00C553D9" w:rsidRPr="00C553D9" w:rsidRDefault="00C553D9" w:rsidP="00C553D9">
            <w:pPr>
              <w:tabs>
                <w:tab w:val="clear" w:pos="567"/>
                <w:tab w:val="clear" w:pos="1276"/>
                <w:tab w:val="clear" w:pos="1843"/>
                <w:tab w:val="clear" w:pos="5387"/>
                <w:tab w:val="clear" w:pos="5954"/>
                <w:tab w:val="left" w:pos="426"/>
                <w:tab w:val="center" w:pos="248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D-82380 PEISSENBERG</w:t>
            </w:r>
          </w:p>
        </w:tc>
        <w:tc>
          <w:tcPr>
            <w:tcW w:w="2396" w:type="dxa"/>
          </w:tcPr>
          <w:p w14:paraId="6E258F25" w14:textId="77777777" w:rsidR="00C553D9" w:rsidRPr="00C553D9" w:rsidRDefault="00C553D9" w:rsidP="00C553D9">
            <w:pPr>
              <w:widowControl w:val="0"/>
              <w:overflowPunct/>
              <w:autoSpaceDE/>
              <w:autoSpaceDN/>
              <w:adjustRightInd/>
              <w:spacing w:before="0"/>
              <w:jc w:val="center"/>
              <w:textAlignment w:val="auto"/>
              <w:rPr>
                <w:rFonts w:eastAsia="SimSun" w:cs="Calibri"/>
                <w:b/>
                <w:bCs/>
                <w:szCs w:val="22"/>
                <w:lang w:eastAsia="zh-CN"/>
              </w:rPr>
            </w:pPr>
            <w:r w:rsidRPr="00C553D9">
              <w:rPr>
                <w:rFonts w:eastAsia="SimSun" w:cs="Arial"/>
                <w:b/>
                <w:bCs/>
                <w:color w:val="000000"/>
                <w:szCs w:val="22"/>
                <w:lang w:eastAsia="zh-CN"/>
              </w:rPr>
              <w:t>RIGI</w:t>
            </w:r>
          </w:p>
        </w:tc>
        <w:tc>
          <w:tcPr>
            <w:tcW w:w="4500" w:type="dxa"/>
          </w:tcPr>
          <w:p w14:paraId="31F18311"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Arial"/>
                <w:noProof/>
                <w:szCs w:val="22"/>
                <w:lang w:val="de-CH" w:eastAsia="zh-CN"/>
              </w:rPr>
            </w:pPr>
            <w:r w:rsidRPr="00C553D9">
              <w:rPr>
                <w:rFonts w:eastAsia="SimSun" w:cs="Arial"/>
                <w:noProof/>
                <w:szCs w:val="22"/>
                <w:lang w:val="de-CH" w:eastAsia="zh-CN"/>
              </w:rPr>
              <w:t>Mr Stefan Sedlmeir</w:t>
            </w:r>
          </w:p>
          <w:p w14:paraId="193DEA23"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Arial"/>
                <w:noProof/>
                <w:szCs w:val="22"/>
                <w:lang w:val="de-CH" w:eastAsia="zh-CN"/>
              </w:rPr>
            </w:pPr>
            <w:r w:rsidRPr="00C553D9">
              <w:rPr>
                <w:rFonts w:eastAsia="SimSun" w:cs="Calibri"/>
                <w:szCs w:val="22"/>
                <w:lang w:eastAsia="zh-CN"/>
              </w:rPr>
              <w:t>Tél.</w:t>
            </w:r>
            <w:r w:rsidRPr="00C553D9">
              <w:rPr>
                <w:rFonts w:eastAsia="SimSun" w:cs="Arial"/>
                <w:noProof/>
                <w:szCs w:val="22"/>
                <w:lang w:val="de-CH" w:eastAsia="zh-CN"/>
              </w:rPr>
              <w:t>:</w:t>
            </w:r>
            <w:r w:rsidRPr="00C553D9">
              <w:rPr>
                <w:rFonts w:eastAsia="SimSun" w:cs="Arial"/>
                <w:sz w:val="22"/>
                <w:szCs w:val="22"/>
                <w:lang w:eastAsia="zh-CN"/>
              </w:rPr>
              <w:t xml:space="preserve"> </w:t>
            </w:r>
            <w:r w:rsidRPr="00C553D9">
              <w:rPr>
                <w:rFonts w:eastAsia="SimSun" w:cs="Arial"/>
                <w:noProof/>
                <w:szCs w:val="22"/>
                <w:lang w:val="de-CH" w:eastAsia="zh-CN"/>
              </w:rPr>
              <w:t>+49 8803 690299</w:t>
            </w:r>
          </w:p>
          <w:p w14:paraId="774BF4B6"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Arial"/>
                <w:noProof/>
                <w:szCs w:val="22"/>
                <w:lang w:val="de-CH" w:eastAsia="zh-CN"/>
              </w:rPr>
            </w:pPr>
            <w:r w:rsidRPr="00C553D9">
              <w:rPr>
                <w:rFonts w:eastAsia="SimSun" w:cs="Arial"/>
                <w:noProof/>
                <w:szCs w:val="22"/>
                <w:lang w:val="de-CH" w:eastAsia="zh-CN"/>
              </w:rPr>
              <w:t xml:space="preserve">Fax.: </w:t>
            </w:r>
            <w:r w:rsidRPr="00C553D9">
              <w:rPr>
                <w:rFonts w:eastAsia="SimSun" w:cs="Calibri"/>
                <w:szCs w:val="22"/>
                <w:lang w:eastAsia="zh-CN"/>
              </w:rPr>
              <w:t>+49 8803 690250</w:t>
            </w:r>
          </w:p>
          <w:p w14:paraId="37F7EC91" w14:textId="77777777" w:rsidR="00C553D9" w:rsidRPr="00C553D9" w:rsidRDefault="00C553D9" w:rsidP="00C553D9">
            <w:pPr>
              <w:widowControl w:val="0"/>
              <w:overflowPunct/>
              <w:autoSpaceDE/>
              <w:autoSpaceDN/>
              <w:adjustRightInd/>
              <w:spacing w:before="0"/>
              <w:jc w:val="left"/>
              <w:textAlignment w:val="auto"/>
              <w:rPr>
                <w:rFonts w:eastAsia="SimSun" w:cs="Calibri"/>
                <w:szCs w:val="22"/>
                <w:lang w:eastAsia="zh-CN"/>
              </w:rPr>
            </w:pPr>
            <w:r w:rsidRPr="00C553D9">
              <w:rPr>
                <w:rFonts w:eastAsia="SimSun" w:cs="Arial"/>
                <w:noProof/>
                <w:szCs w:val="22"/>
                <w:lang w:val="de-CH" w:eastAsia="zh-CN"/>
              </w:rPr>
              <w:t xml:space="preserve">Email: </w:t>
            </w:r>
            <w:r w:rsidRPr="00C553D9">
              <w:rPr>
                <w:rFonts w:eastAsia="SimSun" w:cs="Calibri"/>
                <w:szCs w:val="22"/>
                <w:lang w:eastAsia="zh-CN"/>
              </w:rPr>
              <w:t>stefan.sedlmeir@peissenberg.de</w:t>
            </w:r>
          </w:p>
        </w:tc>
      </w:tr>
    </w:tbl>
    <w:p w14:paraId="28EB59D9" w14:textId="77777777" w:rsidR="00C553D9" w:rsidRPr="00C553D9" w:rsidRDefault="00C553D9" w:rsidP="00C553D9">
      <w:pPr>
        <w:tabs>
          <w:tab w:val="clear" w:pos="567"/>
          <w:tab w:val="clear" w:pos="1276"/>
          <w:tab w:val="clear" w:pos="1843"/>
          <w:tab w:val="clear" w:pos="5387"/>
          <w:tab w:val="clear" w:pos="5954"/>
          <w:tab w:val="left" w:pos="3686"/>
        </w:tabs>
        <w:overflowPunct/>
        <w:autoSpaceDE/>
        <w:autoSpaceDN/>
        <w:adjustRightInd/>
        <w:spacing w:before="0"/>
        <w:jc w:val="left"/>
        <w:textAlignment w:val="auto"/>
        <w:rPr>
          <w:rFonts w:eastAsia="SimSun" w:cs="Arial"/>
          <w:b/>
          <w:bCs/>
          <w:i/>
          <w:iCs/>
          <w:color w:val="000000"/>
          <w:lang w:val="fr-FR" w:eastAsia="zh-CN"/>
        </w:rPr>
      </w:pPr>
    </w:p>
    <w:p w14:paraId="67E2AF2C" w14:textId="77777777" w:rsidR="00C553D9" w:rsidRPr="00C553D9" w:rsidRDefault="00C553D9" w:rsidP="00C553D9">
      <w:pPr>
        <w:tabs>
          <w:tab w:val="clear" w:pos="567"/>
          <w:tab w:val="clear" w:pos="1276"/>
          <w:tab w:val="clear" w:pos="1843"/>
          <w:tab w:val="clear" w:pos="5387"/>
          <w:tab w:val="clear" w:pos="5954"/>
          <w:tab w:val="left" w:pos="3686"/>
        </w:tabs>
        <w:overflowPunct/>
        <w:autoSpaceDE/>
        <w:autoSpaceDN/>
        <w:adjustRightInd/>
        <w:jc w:val="left"/>
        <w:textAlignment w:val="auto"/>
        <w:rPr>
          <w:rFonts w:eastAsia="SimSun" w:cs="Calibri"/>
          <w:b/>
          <w:szCs w:val="22"/>
          <w:lang w:val="fr-FR" w:eastAsia="zh-CN"/>
        </w:rPr>
      </w:pPr>
      <w:r w:rsidRPr="00C553D9">
        <w:rPr>
          <w:rFonts w:eastAsia="SimSun" w:cs="Arial"/>
          <w:b/>
          <w:bCs/>
          <w:i/>
          <w:iCs/>
          <w:color w:val="000000"/>
          <w:lang w:val="fr-FR" w:eastAsia="zh-CN"/>
        </w:rPr>
        <w:t>Allemagne (République fédérale d')/DEU</w:t>
      </w:r>
      <w:r w:rsidRPr="00C553D9">
        <w:rPr>
          <w:rFonts w:eastAsia="SimSun" w:cs="Arial"/>
          <w:b/>
          <w:bCs/>
          <w:i/>
          <w:iCs/>
          <w:color w:val="000000"/>
          <w:lang w:val="fr-FR" w:eastAsia="zh-CN"/>
        </w:rPr>
        <w:tab/>
      </w:r>
      <w:r w:rsidRPr="00C553D9">
        <w:rPr>
          <w:rFonts w:eastAsia="SimSun" w:cs="Arial"/>
          <w:b/>
          <w:bCs/>
          <w:color w:val="000000"/>
          <w:lang w:val="fr-FR" w:eastAsia="zh-CN"/>
        </w:rPr>
        <w:t>SUP</w:t>
      </w:r>
    </w:p>
    <w:p w14:paraId="7E6726EA"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color w:val="000000"/>
          <w:sz w:val="22"/>
          <w:szCs w:val="22"/>
          <w:lang w:val="pt-BR" w:eastAsia="zh-CN"/>
        </w:rPr>
      </w:pPr>
    </w:p>
    <w:tbl>
      <w:tblPr>
        <w:tblW w:w="10440" w:type="dxa"/>
        <w:tblLayout w:type="fixed"/>
        <w:tblCellMar>
          <w:top w:w="85" w:type="dxa"/>
          <w:bottom w:w="85" w:type="dxa"/>
        </w:tblCellMar>
        <w:tblLook w:val="05A0" w:firstRow="1" w:lastRow="0" w:firstColumn="1" w:lastColumn="1" w:noHBand="0" w:noVBand="1"/>
      </w:tblPr>
      <w:tblGrid>
        <w:gridCol w:w="3240"/>
        <w:gridCol w:w="2700"/>
        <w:gridCol w:w="4500"/>
      </w:tblGrid>
      <w:tr w:rsidR="00C553D9" w:rsidRPr="00C553D9" w14:paraId="5B73034A" w14:textId="77777777" w:rsidTr="0068224A">
        <w:trPr>
          <w:cantSplit/>
        </w:trPr>
        <w:tc>
          <w:tcPr>
            <w:tcW w:w="3240" w:type="dxa"/>
          </w:tcPr>
          <w:p w14:paraId="564CC97B" w14:textId="77777777" w:rsidR="00C553D9" w:rsidRPr="00C553D9" w:rsidRDefault="00C553D9" w:rsidP="00C553D9">
            <w:pPr>
              <w:tabs>
                <w:tab w:val="clear" w:pos="567"/>
                <w:tab w:val="clear" w:pos="1276"/>
                <w:tab w:val="clear" w:pos="1843"/>
                <w:tab w:val="clear" w:pos="5387"/>
                <w:tab w:val="clear" w:pos="5954"/>
                <w:tab w:val="left" w:pos="426"/>
                <w:tab w:val="center" w:pos="248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Liberty Networks Germany GmbH</w:t>
            </w:r>
          </w:p>
          <w:p w14:paraId="5ADA51DE" w14:textId="77777777" w:rsidR="00C553D9" w:rsidRPr="00C553D9" w:rsidRDefault="00C553D9" w:rsidP="00C553D9">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Subbelrather Strasse 15 a</w:t>
            </w:r>
          </w:p>
          <w:p w14:paraId="048397DB" w14:textId="77777777" w:rsidR="00C553D9" w:rsidRPr="00C553D9" w:rsidRDefault="00C553D9" w:rsidP="00C553D9">
            <w:pPr>
              <w:tabs>
                <w:tab w:val="clear" w:pos="567"/>
                <w:tab w:val="clear" w:pos="1276"/>
                <w:tab w:val="clear" w:pos="1843"/>
                <w:tab w:val="clear" w:pos="5387"/>
                <w:tab w:val="clear" w:pos="5954"/>
                <w:tab w:val="left" w:pos="426"/>
                <w:tab w:val="center" w:pos="2480"/>
              </w:tabs>
              <w:overflowPunct/>
              <w:autoSpaceDE/>
              <w:autoSpaceDN/>
              <w:adjustRightInd/>
              <w:spacing w:before="0"/>
              <w:jc w:val="left"/>
              <w:textAlignment w:val="auto"/>
              <w:rPr>
                <w:rFonts w:eastAsia="SimSun" w:cs="Calibri"/>
                <w:szCs w:val="22"/>
                <w:lang w:val="de-DE" w:eastAsia="zh-CN"/>
              </w:rPr>
            </w:pPr>
            <w:r w:rsidRPr="00C553D9">
              <w:rPr>
                <w:rFonts w:eastAsia="SimSun" w:cs="Calibri"/>
                <w:szCs w:val="22"/>
                <w:lang w:val="de-DE" w:eastAsia="zh-CN"/>
              </w:rPr>
              <w:t>D-50823 COLOGNE</w:t>
            </w:r>
          </w:p>
        </w:tc>
        <w:tc>
          <w:tcPr>
            <w:tcW w:w="2700" w:type="dxa"/>
          </w:tcPr>
          <w:p w14:paraId="476556BE" w14:textId="77777777" w:rsidR="00C553D9" w:rsidRPr="00C553D9" w:rsidRDefault="00C553D9" w:rsidP="00C553D9">
            <w:pPr>
              <w:widowControl w:val="0"/>
              <w:overflowPunct/>
              <w:autoSpaceDE/>
              <w:autoSpaceDN/>
              <w:adjustRightInd/>
              <w:spacing w:before="0"/>
              <w:jc w:val="center"/>
              <w:textAlignment w:val="auto"/>
              <w:rPr>
                <w:rFonts w:eastAsia="SimSun" w:cs="Calibri"/>
                <w:b/>
                <w:bCs/>
                <w:szCs w:val="22"/>
                <w:lang w:eastAsia="zh-CN"/>
              </w:rPr>
            </w:pPr>
            <w:r w:rsidRPr="00C553D9">
              <w:rPr>
                <w:rFonts w:eastAsia="SimSun" w:cs="Arial"/>
                <w:b/>
                <w:bCs/>
                <w:color w:val="000000"/>
                <w:szCs w:val="22"/>
                <w:lang w:eastAsia="zh-CN"/>
              </w:rPr>
              <w:t>LNGER</w:t>
            </w:r>
          </w:p>
        </w:tc>
        <w:tc>
          <w:tcPr>
            <w:tcW w:w="4500" w:type="dxa"/>
          </w:tcPr>
          <w:p w14:paraId="15BD9AFB"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Arial"/>
                <w:noProof/>
                <w:szCs w:val="22"/>
                <w:lang w:val="de-CH" w:eastAsia="zh-CN"/>
              </w:rPr>
            </w:pPr>
            <w:r w:rsidRPr="00C553D9">
              <w:rPr>
                <w:rFonts w:eastAsia="SimSun" w:cs="Arial"/>
                <w:noProof/>
                <w:szCs w:val="22"/>
                <w:lang w:val="de-CH" w:eastAsia="zh-CN"/>
              </w:rPr>
              <w:t>Mr Thomas Schidek</w:t>
            </w:r>
          </w:p>
          <w:p w14:paraId="25EF4E80" w14:textId="77777777" w:rsidR="00C553D9" w:rsidRPr="00C553D9" w:rsidRDefault="00C553D9" w:rsidP="00C553D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Arial"/>
                <w:noProof/>
                <w:szCs w:val="22"/>
                <w:lang w:val="de-CH" w:eastAsia="zh-CN"/>
              </w:rPr>
            </w:pPr>
            <w:r w:rsidRPr="00C553D9">
              <w:rPr>
                <w:rFonts w:eastAsia="SimSun" w:cs="Calibri"/>
                <w:szCs w:val="22"/>
                <w:lang w:eastAsia="zh-CN"/>
              </w:rPr>
              <w:t>Tél.</w:t>
            </w:r>
            <w:r w:rsidRPr="00C553D9">
              <w:rPr>
                <w:rFonts w:eastAsia="SimSun" w:cs="Arial"/>
                <w:noProof/>
                <w:szCs w:val="22"/>
                <w:lang w:val="de-CH" w:eastAsia="zh-CN"/>
              </w:rPr>
              <w:t>: +49 151 1142 7457</w:t>
            </w:r>
          </w:p>
          <w:p w14:paraId="68A34AA1" w14:textId="77777777" w:rsidR="00C553D9" w:rsidRPr="00C553D9" w:rsidRDefault="00C553D9" w:rsidP="00C553D9">
            <w:pPr>
              <w:widowControl w:val="0"/>
              <w:overflowPunct/>
              <w:autoSpaceDE/>
              <w:autoSpaceDN/>
              <w:adjustRightInd/>
              <w:spacing w:before="0"/>
              <w:jc w:val="left"/>
              <w:textAlignment w:val="auto"/>
              <w:rPr>
                <w:rFonts w:eastAsia="SimSun" w:cs="Calibri"/>
                <w:szCs w:val="22"/>
                <w:lang w:eastAsia="zh-CN"/>
              </w:rPr>
            </w:pPr>
            <w:r w:rsidRPr="00C553D9">
              <w:rPr>
                <w:rFonts w:eastAsia="SimSun" w:cs="Arial"/>
                <w:noProof/>
                <w:szCs w:val="22"/>
                <w:lang w:val="de-CH" w:eastAsia="zh-CN"/>
              </w:rPr>
              <w:t>Email: thomas.schidek@libertynetworks.de</w:t>
            </w:r>
          </w:p>
        </w:tc>
      </w:tr>
    </w:tbl>
    <w:p w14:paraId="665210F0"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bCs/>
          <w:color w:val="000000"/>
          <w:lang w:val="pt-BR" w:eastAsia="zh-CN"/>
        </w:rPr>
      </w:pPr>
    </w:p>
    <w:p w14:paraId="01450697" w14:textId="3C0177CC" w:rsidR="00C553D9" w:rsidRDefault="00C553D9" w:rsidP="005F3455">
      <w:pPr>
        <w:rPr>
          <w:lang w:val="pt-BR"/>
        </w:rPr>
      </w:pPr>
      <w:r>
        <w:rPr>
          <w:lang w:val="pt-BR"/>
        </w:rPr>
        <w:br w:type="page"/>
      </w:r>
    </w:p>
    <w:p w14:paraId="75632EC7" w14:textId="77777777" w:rsidR="00C553D9" w:rsidRPr="00C553D9" w:rsidRDefault="00C553D9" w:rsidP="00C553D9">
      <w:pPr>
        <w:pStyle w:val="Heading20"/>
      </w:pPr>
      <w:bookmarkStart w:id="774" w:name="_Toc132189059"/>
      <w:r w:rsidRPr="00C553D9">
        <w:lastRenderedPageBreak/>
        <w:t>Liste des codes de points sémaphores internationaux (ISPC)</w:t>
      </w:r>
      <w:r w:rsidRPr="00C553D9">
        <w:br/>
        <w:t>(Selon la Recommandation UIT-T Q.708 (03/1999))</w:t>
      </w:r>
      <w:r w:rsidRPr="00C553D9">
        <w:br/>
        <w:t>(Situation au 1 juillet 2020)</w:t>
      </w:r>
      <w:bookmarkEnd w:id="774"/>
    </w:p>
    <w:p w14:paraId="7906869E" w14:textId="77777777" w:rsidR="00C553D9" w:rsidRPr="00C553D9" w:rsidRDefault="00C553D9" w:rsidP="00C553D9">
      <w:pPr>
        <w:keepNext/>
        <w:tabs>
          <w:tab w:val="clear" w:pos="1276"/>
          <w:tab w:val="clear" w:pos="1843"/>
          <w:tab w:val="clear" w:pos="5387"/>
          <w:tab w:val="clear" w:pos="5954"/>
          <w:tab w:val="right" w:pos="1021"/>
          <w:tab w:val="left" w:pos="1701"/>
          <w:tab w:val="left" w:pos="2268"/>
        </w:tabs>
        <w:spacing w:before="240"/>
        <w:jc w:val="center"/>
        <w:rPr>
          <w:lang w:val="fr-FR"/>
        </w:rPr>
      </w:pPr>
      <w:r w:rsidRPr="00C553D9">
        <w:rPr>
          <w:lang w:val="fr-FR"/>
        </w:rPr>
        <w:t>(Annexe au Bulletin d'exploitation de l'UIT No. 1199 - 1.VII.2020)</w:t>
      </w:r>
      <w:r w:rsidRPr="00C553D9">
        <w:rPr>
          <w:lang w:val="fr-FR"/>
        </w:rPr>
        <w:br/>
        <w:t>(Amendement No. 51)</w:t>
      </w:r>
    </w:p>
    <w:p w14:paraId="0A676532" w14:textId="77777777" w:rsidR="00C553D9" w:rsidRPr="00C553D9" w:rsidRDefault="00C553D9" w:rsidP="00C553D9">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629"/>
        <w:gridCol w:w="3240"/>
        <w:gridCol w:w="3510"/>
      </w:tblGrid>
      <w:tr w:rsidR="00C553D9" w:rsidRPr="007C3171" w14:paraId="38890CDC" w14:textId="77777777" w:rsidTr="0068224A">
        <w:trPr>
          <w:cantSplit/>
          <w:trHeight w:val="227"/>
        </w:trPr>
        <w:tc>
          <w:tcPr>
            <w:tcW w:w="2538" w:type="dxa"/>
            <w:gridSpan w:val="2"/>
          </w:tcPr>
          <w:p w14:paraId="3BA1E424" w14:textId="77777777" w:rsidR="00C553D9" w:rsidRPr="00C553D9" w:rsidRDefault="00C553D9" w:rsidP="00C553D9">
            <w:pPr>
              <w:keepNext/>
              <w:tabs>
                <w:tab w:val="clear" w:pos="567"/>
                <w:tab w:val="clear" w:pos="5387"/>
                <w:tab w:val="clear" w:pos="5954"/>
              </w:tabs>
              <w:spacing w:before="60" w:after="60"/>
              <w:jc w:val="left"/>
              <w:rPr>
                <w:i/>
                <w:sz w:val="18"/>
                <w:lang w:val="fr-FR"/>
              </w:rPr>
            </w:pPr>
            <w:r w:rsidRPr="00C553D9">
              <w:rPr>
                <w:i/>
                <w:sz w:val="18"/>
                <w:lang w:val="fr-FR"/>
              </w:rPr>
              <w:t>Pays/ Zone Géographique</w:t>
            </w:r>
          </w:p>
        </w:tc>
        <w:tc>
          <w:tcPr>
            <w:tcW w:w="3240" w:type="dxa"/>
            <w:vMerge w:val="restart"/>
            <w:shd w:val="clear" w:color="auto" w:fill="auto"/>
          </w:tcPr>
          <w:p w14:paraId="4CB9FCAA" w14:textId="77777777" w:rsidR="00C553D9" w:rsidRPr="00C553D9" w:rsidRDefault="00C553D9" w:rsidP="00C553D9">
            <w:pPr>
              <w:keepNext/>
              <w:tabs>
                <w:tab w:val="clear" w:pos="567"/>
                <w:tab w:val="clear" w:pos="5387"/>
                <w:tab w:val="clear" w:pos="5954"/>
              </w:tabs>
              <w:spacing w:before="60" w:after="60"/>
              <w:jc w:val="left"/>
              <w:rPr>
                <w:i/>
                <w:sz w:val="18"/>
                <w:lang w:val="fr-FR"/>
              </w:rPr>
            </w:pPr>
            <w:r w:rsidRPr="00C553D9">
              <w:rPr>
                <w:i/>
                <w:sz w:val="18"/>
                <w:lang w:val="fr-FR"/>
              </w:rPr>
              <w:t>Nom unique du point sémaphore</w:t>
            </w:r>
          </w:p>
        </w:tc>
        <w:tc>
          <w:tcPr>
            <w:tcW w:w="3510" w:type="dxa"/>
            <w:vMerge w:val="restart"/>
            <w:shd w:val="clear" w:color="auto" w:fill="auto"/>
          </w:tcPr>
          <w:p w14:paraId="161ED975" w14:textId="77777777" w:rsidR="00C553D9" w:rsidRPr="00C553D9" w:rsidRDefault="00C553D9" w:rsidP="00C553D9">
            <w:pPr>
              <w:keepNext/>
              <w:tabs>
                <w:tab w:val="clear" w:pos="567"/>
                <w:tab w:val="clear" w:pos="5387"/>
                <w:tab w:val="clear" w:pos="5954"/>
              </w:tabs>
              <w:spacing w:before="60" w:after="60"/>
              <w:jc w:val="left"/>
              <w:rPr>
                <w:i/>
                <w:sz w:val="18"/>
                <w:lang w:val="fr-FR"/>
              </w:rPr>
            </w:pPr>
            <w:r w:rsidRPr="00C553D9">
              <w:rPr>
                <w:i/>
                <w:sz w:val="18"/>
                <w:lang w:val="fr-FR"/>
              </w:rPr>
              <w:t>Nom de l'opérateur du point sémaphore</w:t>
            </w:r>
          </w:p>
        </w:tc>
      </w:tr>
      <w:tr w:rsidR="00C553D9" w:rsidRPr="00C553D9" w14:paraId="70E7754D" w14:textId="77777777" w:rsidTr="0068224A">
        <w:trPr>
          <w:cantSplit/>
          <w:trHeight w:val="227"/>
        </w:trPr>
        <w:tc>
          <w:tcPr>
            <w:tcW w:w="909" w:type="dxa"/>
          </w:tcPr>
          <w:p w14:paraId="7CBF25F7" w14:textId="77777777" w:rsidR="00C553D9" w:rsidRPr="00C553D9" w:rsidRDefault="00C553D9" w:rsidP="00C553D9">
            <w:pPr>
              <w:keepNext/>
              <w:tabs>
                <w:tab w:val="clear" w:pos="567"/>
                <w:tab w:val="clear" w:pos="5387"/>
                <w:tab w:val="clear" w:pos="5954"/>
              </w:tabs>
              <w:spacing w:before="60" w:after="60"/>
              <w:jc w:val="left"/>
              <w:rPr>
                <w:i/>
                <w:sz w:val="18"/>
                <w:lang w:val="fr-FR"/>
              </w:rPr>
            </w:pPr>
            <w:r w:rsidRPr="00C553D9">
              <w:rPr>
                <w:i/>
                <w:sz w:val="18"/>
                <w:lang w:val="fr-FR"/>
              </w:rPr>
              <w:t>ISPC</w:t>
            </w:r>
          </w:p>
        </w:tc>
        <w:tc>
          <w:tcPr>
            <w:tcW w:w="1629" w:type="dxa"/>
            <w:shd w:val="clear" w:color="auto" w:fill="auto"/>
          </w:tcPr>
          <w:p w14:paraId="4C2070F6" w14:textId="77777777" w:rsidR="00C553D9" w:rsidRPr="00C553D9" w:rsidRDefault="00C553D9" w:rsidP="00C553D9">
            <w:pPr>
              <w:keepNext/>
              <w:tabs>
                <w:tab w:val="clear" w:pos="567"/>
                <w:tab w:val="clear" w:pos="5387"/>
                <w:tab w:val="clear" w:pos="5954"/>
              </w:tabs>
              <w:spacing w:before="60" w:after="60"/>
              <w:jc w:val="left"/>
              <w:rPr>
                <w:i/>
                <w:sz w:val="18"/>
                <w:lang w:val="fr-FR"/>
              </w:rPr>
            </w:pPr>
            <w:r w:rsidRPr="00C553D9">
              <w:rPr>
                <w:i/>
                <w:sz w:val="18"/>
                <w:lang w:val="fr-FR"/>
              </w:rPr>
              <w:t>DEC</w:t>
            </w:r>
          </w:p>
        </w:tc>
        <w:tc>
          <w:tcPr>
            <w:tcW w:w="3240" w:type="dxa"/>
            <w:vMerge/>
            <w:shd w:val="clear" w:color="auto" w:fill="auto"/>
          </w:tcPr>
          <w:p w14:paraId="139A6D81" w14:textId="77777777" w:rsidR="00C553D9" w:rsidRPr="00C553D9" w:rsidRDefault="00C553D9" w:rsidP="00C553D9">
            <w:pPr>
              <w:keepNext/>
              <w:tabs>
                <w:tab w:val="clear" w:pos="567"/>
                <w:tab w:val="clear" w:pos="5387"/>
                <w:tab w:val="clear" w:pos="5954"/>
              </w:tabs>
              <w:spacing w:before="60" w:after="60"/>
              <w:jc w:val="left"/>
              <w:rPr>
                <w:i/>
                <w:sz w:val="18"/>
                <w:lang w:val="fr-FR"/>
              </w:rPr>
            </w:pPr>
          </w:p>
        </w:tc>
        <w:tc>
          <w:tcPr>
            <w:tcW w:w="3510" w:type="dxa"/>
            <w:vMerge/>
            <w:shd w:val="clear" w:color="auto" w:fill="auto"/>
          </w:tcPr>
          <w:p w14:paraId="2667A310" w14:textId="77777777" w:rsidR="00C553D9" w:rsidRPr="00C553D9" w:rsidRDefault="00C553D9" w:rsidP="00C553D9">
            <w:pPr>
              <w:keepNext/>
              <w:tabs>
                <w:tab w:val="clear" w:pos="567"/>
                <w:tab w:val="clear" w:pos="5387"/>
                <w:tab w:val="clear" w:pos="5954"/>
              </w:tabs>
              <w:spacing w:before="60" w:after="60"/>
              <w:jc w:val="left"/>
              <w:rPr>
                <w:i/>
                <w:sz w:val="18"/>
                <w:lang w:val="fr-FR"/>
              </w:rPr>
            </w:pPr>
          </w:p>
        </w:tc>
      </w:tr>
      <w:tr w:rsidR="00C553D9" w:rsidRPr="00C553D9" w14:paraId="66CF8EF6" w14:textId="77777777" w:rsidTr="0068224A">
        <w:trPr>
          <w:cantSplit/>
          <w:trHeight w:val="240"/>
        </w:trPr>
        <w:tc>
          <w:tcPr>
            <w:tcW w:w="9288" w:type="dxa"/>
            <w:gridSpan w:val="4"/>
            <w:shd w:val="clear" w:color="auto" w:fill="auto"/>
          </w:tcPr>
          <w:p w14:paraId="7A8BF8AA" w14:textId="77777777" w:rsidR="00C553D9" w:rsidRPr="00C553D9" w:rsidRDefault="00C553D9" w:rsidP="00C553D9">
            <w:pPr>
              <w:keepNext/>
              <w:tabs>
                <w:tab w:val="clear" w:pos="1276"/>
                <w:tab w:val="clear" w:pos="1843"/>
                <w:tab w:val="clear" w:pos="5387"/>
                <w:tab w:val="clear" w:pos="5954"/>
                <w:tab w:val="right" w:pos="1021"/>
                <w:tab w:val="left" w:pos="1701"/>
                <w:tab w:val="left" w:pos="2268"/>
              </w:tabs>
              <w:spacing w:before="240" w:after="120"/>
              <w:rPr>
                <w:b/>
              </w:rPr>
            </w:pPr>
            <w:r w:rsidRPr="00C553D9">
              <w:rPr>
                <w:b/>
              </w:rPr>
              <w:t>Espagne    SUP</w:t>
            </w:r>
          </w:p>
        </w:tc>
      </w:tr>
      <w:tr w:rsidR="00C553D9" w:rsidRPr="00C553D9" w14:paraId="5C9120DB" w14:textId="77777777" w:rsidTr="0068224A">
        <w:trPr>
          <w:cantSplit/>
          <w:trHeight w:val="240"/>
        </w:trPr>
        <w:tc>
          <w:tcPr>
            <w:tcW w:w="909" w:type="dxa"/>
            <w:shd w:val="clear" w:color="auto" w:fill="auto"/>
          </w:tcPr>
          <w:p w14:paraId="43AC6149"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7-254-3</w:t>
            </w:r>
          </w:p>
        </w:tc>
        <w:tc>
          <w:tcPr>
            <w:tcW w:w="1629" w:type="dxa"/>
            <w:shd w:val="clear" w:color="auto" w:fill="auto"/>
          </w:tcPr>
          <w:p w14:paraId="471D1944"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16371</w:t>
            </w:r>
          </w:p>
        </w:tc>
        <w:tc>
          <w:tcPr>
            <w:tcW w:w="3240" w:type="dxa"/>
            <w:shd w:val="clear" w:color="auto" w:fill="auto"/>
          </w:tcPr>
          <w:p w14:paraId="425F272F"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Madrid</w:t>
            </w:r>
          </w:p>
        </w:tc>
        <w:tc>
          <w:tcPr>
            <w:tcW w:w="3510" w:type="dxa"/>
          </w:tcPr>
          <w:p w14:paraId="576F1BFA"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rPr>
            </w:pPr>
            <w:r w:rsidRPr="00C553D9">
              <w:rPr>
                <w:bCs/>
                <w:sz w:val="18"/>
                <w:szCs w:val="22"/>
              </w:rPr>
              <w:t>Marin Telecom, S.L.U.</w:t>
            </w:r>
          </w:p>
        </w:tc>
      </w:tr>
      <w:tr w:rsidR="00C553D9" w:rsidRPr="00C553D9" w14:paraId="78A3CBD0" w14:textId="77777777" w:rsidTr="0068224A">
        <w:trPr>
          <w:cantSplit/>
          <w:trHeight w:val="240"/>
        </w:trPr>
        <w:tc>
          <w:tcPr>
            <w:tcW w:w="9288" w:type="dxa"/>
            <w:gridSpan w:val="4"/>
            <w:shd w:val="clear" w:color="auto" w:fill="auto"/>
          </w:tcPr>
          <w:p w14:paraId="46A665FF" w14:textId="77777777" w:rsidR="00C553D9" w:rsidRPr="00C553D9" w:rsidRDefault="00C553D9" w:rsidP="00C553D9">
            <w:pPr>
              <w:keepNext/>
              <w:tabs>
                <w:tab w:val="clear" w:pos="1276"/>
                <w:tab w:val="clear" w:pos="1843"/>
                <w:tab w:val="clear" w:pos="5387"/>
                <w:tab w:val="clear" w:pos="5954"/>
                <w:tab w:val="right" w:pos="1021"/>
                <w:tab w:val="left" w:pos="1701"/>
                <w:tab w:val="left" w:pos="2268"/>
              </w:tabs>
              <w:spacing w:before="240" w:after="120"/>
              <w:rPr>
                <w:b/>
              </w:rPr>
            </w:pPr>
            <w:r w:rsidRPr="00C553D9">
              <w:rPr>
                <w:b/>
              </w:rPr>
              <w:t>Espagne    ADD</w:t>
            </w:r>
          </w:p>
        </w:tc>
      </w:tr>
      <w:tr w:rsidR="00C553D9" w:rsidRPr="00C553D9" w14:paraId="5117BC0A" w14:textId="77777777" w:rsidTr="0068224A">
        <w:trPr>
          <w:cantSplit/>
          <w:trHeight w:val="240"/>
        </w:trPr>
        <w:tc>
          <w:tcPr>
            <w:tcW w:w="909" w:type="dxa"/>
            <w:shd w:val="clear" w:color="auto" w:fill="auto"/>
          </w:tcPr>
          <w:p w14:paraId="3ECEE525"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7-254-3</w:t>
            </w:r>
          </w:p>
        </w:tc>
        <w:tc>
          <w:tcPr>
            <w:tcW w:w="1629" w:type="dxa"/>
            <w:shd w:val="clear" w:color="auto" w:fill="auto"/>
          </w:tcPr>
          <w:p w14:paraId="22399C94"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16371</w:t>
            </w:r>
          </w:p>
        </w:tc>
        <w:tc>
          <w:tcPr>
            <w:tcW w:w="3240" w:type="dxa"/>
            <w:shd w:val="clear" w:color="auto" w:fill="auto"/>
          </w:tcPr>
          <w:p w14:paraId="17388EF8"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Madrid</w:t>
            </w:r>
          </w:p>
        </w:tc>
        <w:tc>
          <w:tcPr>
            <w:tcW w:w="3510" w:type="dxa"/>
          </w:tcPr>
          <w:p w14:paraId="6FD17238"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AVATEL TELECOM, S.A.</w:t>
            </w:r>
          </w:p>
        </w:tc>
      </w:tr>
      <w:tr w:rsidR="00C553D9" w:rsidRPr="00C553D9" w14:paraId="0586E9CE" w14:textId="77777777" w:rsidTr="0068224A">
        <w:trPr>
          <w:cantSplit/>
          <w:trHeight w:val="240"/>
        </w:trPr>
        <w:tc>
          <w:tcPr>
            <w:tcW w:w="9288" w:type="dxa"/>
            <w:gridSpan w:val="4"/>
            <w:shd w:val="clear" w:color="auto" w:fill="auto"/>
          </w:tcPr>
          <w:p w14:paraId="1695A27A" w14:textId="77777777" w:rsidR="00C553D9" w:rsidRPr="00C553D9" w:rsidRDefault="00C553D9" w:rsidP="00C553D9">
            <w:pPr>
              <w:keepNext/>
              <w:tabs>
                <w:tab w:val="clear" w:pos="1276"/>
                <w:tab w:val="clear" w:pos="1843"/>
                <w:tab w:val="clear" w:pos="5387"/>
                <w:tab w:val="clear" w:pos="5954"/>
                <w:tab w:val="right" w:pos="1021"/>
                <w:tab w:val="left" w:pos="1701"/>
                <w:tab w:val="left" w:pos="2268"/>
              </w:tabs>
              <w:spacing w:before="240" w:after="120"/>
              <w:rPr>
                <w:b/>
              </w:rPr>
            </w:pPr>
            <w:r w:rsidRPr="00C553D9">
              <w:rPr>
                <w:b/>
              </w:rPr>
              <w:t>Rép. tchèque    SUP</w:t>
            </w:r>
          </w:p>
        </w:tc>
      </w:tr>
      <w:tr w:rsidR="00C553D9" w:rsidRPr="00C553D9" w14:paraId="1F817AE3" w14:textId="77777777" w:rsidTr="0068224A">
        <w:trPr>
          <w:cantSplit/>
          <w:trHeight w:val="240"/>
        </w:trPr>
        <w:tc>
          <w:tcPr>
            <w:tcW w:w="909" w:type="dxa"/>
            <w:shd w:val="clear" w:color="auto" w:fill="auto"/>
          </w:tcPr>
          <w:p w14:paraId="23C44241"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2-060-1</w:t>
            </w:r>
          </w:p>
        </w:tc>
        <w:tc>
          <w:tcPr>
            <w:tcW w:w="1629" w:type="dxa"/>
            <w:shd w:val="clear" w:color="auto" w:fill="auto"/>
          </w:tcPr>
          <w:p w14:paraId="3B2E76DA"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4577</w:t>
            </w:r>
          </w:p>
        </w:tc>
        <w:tc>
          <w:tcPr>
            <w:tcW w:w="3240" w:type="dxa"/>
            <w:shd w:val="clear" w:color="auto" w:fill="auto"/>
          </w:tcPr>
          <w:p w14:paraId="00926EBA"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MSSBRB2</w:t>
            </w:r>
          </w:p>
        </w:tc>
        <w:tc>
          <w:tcPr>
            <w:tcW w:w="3510" w:type="dxa"/>
          </w:tcPr>
          <w:p w14:paraId="0CAE8DC5"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T-Mobile Czech Republic a.s.</w:t>
            </w:r>
          </w:p>
        </w:tc>
      </w:tr>
      <w:tr w:rsidR="00C553D9" w:rsidRPr="00C553D9" w14:paraId="7623CC3B" w14:textId="77777777" w:rsidTr="0068224A">
        <w:trPr>
          <w:cantSplit/>
          <w:trHeight w:val="240"/>
        </w:trPr>
        <w:tc>
          <w:tcPr>
            <w:tcW w:w="909" w:type="dxa"/>
            <w:shd w:val="clear" w:color="auto" w:fill="auto"/>
          </w:tcPr>
          <w:p w14:paraId="45541DE9"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2-060-2</w:t>
            </w:r>
          </w:p>
        </w:tc>
        <w:tc>
          <w:tcPr>
            <w:tcW w:w="1629" w:type="dxa"/>
            <w:shd w:val="clear" w:color="auto" w:fill="auto"/>
          </w:tcPr>
          <w:p w14:paraId="470C41C2"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4578</w:t>
            </w:r>
          </w:p>
        </w:tc>
        <w:tc>
          <w:tcPr>
            <w:tcW w:w="3240" w:type="dxa"/>
            <w:shd w:val="clear" w:color="auto" w:fill="auto"/>
          </w:tcPr>
          <w:p w14:paraId="3C4383FF"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MSSRZT1</w:t>
            </w:r>
          </w:p>
        </w:tc>
        <w:tc>
          <w:tcPr>
            <w:tcW w:w="3510" w:type="dxa"/>
          </w:tcPr>
          <w:p w14:paraId="052BA349"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T-Mobile Czech Republic a.s.</w:t>
            </w:r>
          </w:p>
        </w:tc>
      </w:tr>
      <w:tr w:rsidR="00C553D9" w:rsidRPr="00C553D9" w14:paraId="764DCAB6" w14:textId="77777777" w:rsidTr="0068224A">
        <w:trPr>
          <w:cantSplit/>
          <w:trHeight w:val="240"/>
        </w:trPr>
        <w:tc>
          <w:tcPr>
            <w:tcW w:w="909" w:type="dxa"/>
            <w:shd w:val="clear" w:color="auto" w:fill="auto"/>
          </w:tcPr>
          <w:p w14:paraId="565EF3C9"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2-230-1</w:t>
            </w:r>
          </w:p>
        </w:tc>
        <w:tc>
          <w:tcPr>
            <w:tcW w:w="1629" w:type="dxa"/>
            <w:shd w:val="clear" w:color="auto" w:fill="auto"/>
          </w:tcPr>
          <w:p w14:paraId="13BB45B5"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5937</w:t>
            </w:r>
          </w:p>
        </w:tc>
        <w:tc>
          <w:tcPr>
            <w:tcW w:w="3240" w:type="dxa"/>
            <w:shd w:val="clear" w:color="auto" w:fill="auto"/>
          </w:tcPr>
          <w:p w14:paraId="126DE282"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MSS HRK 1</w:t>
            </w:r>
          </w:p>
        </w:tc>
        <w:tc>
          <w:tcPr>
            <w:tcW w:w="3510" w:type="dxa"/>
          </w:tcPr>
          <w:p w14:paraId="1C976015"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T-Mobile Czech Republic a.s.</w:t>
            </w:r>
          </w:p>
        </w:tc>
      </w:tr>
      <w:tr w:rsidR="00C553D9" w:rsidRPr="00C553D9" w14:paraId="1BC5E238" w14:textId="77777777" w:rsidTr="0068224A">
        <w:trPr>
          <w:cantSplit/>
          <w:trHeight w:val="240"/>
        </w:trPr>
        <w:tc>
          <w:tcPr>
            <w:tcW w:w="909" w:type="dxa"/>
            <w:shd w:val="clear" w:color="auto" w:fill="auto"/>
          </w:tcPr>
          <w:p w14:paraId="21669417"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2-231-7</w:t>
            </w:r>
          </w:p>
        </w:tc>
        <w:tc>
          <w:tcPr>
            <w:tcW w:w="1629" w:type="dxa"/>
            <w:shd w:val="clear" w:color="auto" w:fill="auto"/>
          </w:tcPr>
          <w:p w14:paraId="774C0673"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5951</w:t>
            </w:r>
          </w:p>
        </w:tc>
        <w:tc>
          <w:tcPr>
            <w:tcW w:w="3240" w:type="dxa"/>
            <w:shd w:val="clear" w:color="auto" w:fill="auto"/>
          </w:tcPr>
          <w:p w14:paraId="3AA070A6"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MSS PRC 1</w:t>
            </w:r>
          </w:p>
        </w:tc>
        <w:tc>
          <w:tcPr>
            <w:tcW w:w="3510" w:type="dxa"/>
          </w:tcPr>
          <w:p w14:paraId="380E6859" w14:textId="77777777" w:rsidR="00C553D9" w:rsidRPr="00C553D9" w:rsidRDefault="00C553D9" w:rsidP="00C553D9">
            <w:pPr>
              <w:tabs>
                <w:tab w:val="clear" w:pos="567"/>
                <w:tab w:val="clear" w:pos="1276"/>
                <w:tab w:val="clear" w:pos="1843"/>
                <w:tab w:val="clear" w:pos="5387"/>
                <w:tab w:val="clear" w:pos="5954"/>
                <w:tab w:val="right" w:pos="454"/>
              </w:tabs>
              <w:spacing w:before="40" w:after="40"/>
              <w:jc w:val="left"/>
              <w:rPr>
                <w:bCs/>
                <w:sz w:val="18"/>
                <w:szCs w:val="22"/>
                <w:lang w:val="fr-FR"/>
              </w:rPr>
            </w:pPr>
            <w:r w:rsidRPr="00C553D9">
              <w:rPr>
                <w:bCs/>
                <w:sz w:val="18"/>
                <w:szCs w:val="22"/>
                <w:lang w:val="fr-FR"/>
              </w:rPr>
              <w:t>T-Mobile Czech Republic a.s.</w:t>
            </w:r>
          </w:p>
        </w:tc>
      </w:tr>
    </w:tbl>
    <w:p w14:paraId="1184478D" w14:textId="77777777" w:rsidR="00C553D9" w:rsidRPr="00C553D9" w:rsidRDefault="00C553D9" w:rsidP="00C553D9">
      <w:pPr>
        <w:tabs>
          <w:tab w:val="clear" w:pos="567"/>
          <w:tab w:val="clear" w:pos="5387"/>
          <w:tab w:val="clear" w:pos="5954"/>
          <w:tab w:val="left" w:pos="284"/>
        </w:tabs>
        <w:spacing w:before="136"/>
        <w:rPr>
          <w:position w:val="6"/>
          <w:sz w:val="16"/>
          <w:szCs w:val="16"/>
          <w:lang w:val="fr-FR"/>
        </w:rPr>
      </w:pPr>
      <w:r w:rsidRPr="00C553D9">
        <w:rPr>
          <w:position w:val="6"/>
          <w:sz w:val="16"/>
          <w:szCs w:val="16"/>
          <w:lang w:val="fr-FR"/>
        </w:rPr>
        <w:t>____________</w:t>
      </w:r>
    </w:p>
    <w:p w14:paraId="1AB9B176" w14:textId="77777777" w:rsidR="00C553D9" w:rsidRPr="00C553D9" w:rsidRDefault="00C553D9" w:rsidP="00C553D9">
      <w:pPr>
        <w:tabs>
          <w:tab w:val="clear" w:pos="1276"/>
          <w:tab w:val="clear" w:pos="1843"/>
          <w:tab w:val="clear" w:pos="5387"/>
          <w:tab w:val="clear" w:pos="5954"/>
        </w:tabs>
        <w:spacing w:before="40"/>
        <w:jc w:val="left"/>
        <w:rPr>
          <w:sz w:val="16"/>
          <w:szCs w:val="16"/>
          <w:lang w:val="fr-FR"/>
        </w:rPr>
      </w:pPr>
      <w:r w:rsidRPr="00C553D9">
        <w:rPr>
          <w:sz w:val="16"/>
          <w:szCs w:val="16"/>
          <w:lang w:val="fr-FR"/>
        </w:rPr>
        <w:t>ISPC:</w:t>
      </w:r>
      <w:r w:rsidRPr="00C553D9">
        <w:rPr>
          <w:sz w:val="16"/>
          <w:szCs w:val="16"/>
          <w:lang w:val="fr-FR"/>
        </w:rPr>
        <w:tab/>
        <w:t>International Signalling Point Codes.</w:t>
      </w:r>
    </w:p>
    <w:p w14:paraId="60D9A90C" w14:textId="77777777" w:rsidR="00C553D9" w:rsidRPr="00C553D9" w:rsidRDefault="00C553D9" w:rsidP="00C553D9">
      <w:pPr>
        <w:tabs>
          <w:tab w:val="clear" w:pos="1276"/>
          <w:tab w:val="clear" w:pos="1843"/>
          <w:tab w:val="clear" w:pos="5387"/>
          <w:tab w:val="clear" w:pos="5954"/>
        </w:tabs>
        <w:spacing w:before="0"/>
        <w:jc w:val="left"/>
        <w:rPr>
          <w:sz w:val="16"/>
          <w:szCs w:val="16"/>
          <w:lang w:val="fr-FR"/>
        </w:rPr>
      </w:pPr>
      <w:r w:rsidRPr="00C553D9">
        <w:rPr>
          <w:sz w:val="16"/>
          <w:szCs w:val="16"/>
          <w:lang w:val="fr-FR"/>
        </w:rPr>
        <w:tab/>
        <w:t>Codes de points sémaphores internationaux (CPSI).</w:t>
      </w:r>
    </w:p>
    <w:p w14:paraId="19371F82" w14:textId="77777777" w:rsidR="00C553D9" w:rsidRPr="00C553D9" w:rsidRDefault="00C553D9" w:rsidP="00C553D9">
      <w:pPr>
        <w:tabs>
          <w:tab w:val="clear" w:pos="1276"/>
          <w:tab w:val="clear" w:pos="1843"/>
          <w:tab w:val="clear" w:pos="5387"/>
          <w:tab w:val="clear" w:pos="5954"/>
        </w:tabs>
        <w:spacing w:before="0"/>
        <w:jc w:val="left"/>
        <w:rPr>
          <w:b/>
          <w:sz w:val="18"/>
          <w:szCs w:val="22"/>
          <w:lang w:val="es-ES"/>
        </w:rPr>
      </w:pPr>
      <w:r w:rsidRPr="00C553D9">
        <w:rPr>
          <w:sz w:val="16"/>
          <w:szCs w:val="16"/>
          <w:lang w:val="fr-FR"/>
        </w:rPr>
        <w:tab/>
      </w:r>
      <w:r w:rsidRPr="00C553D9">
        <w:rPr>
          <w:sz w:val="16"/>
          <w:szCs w:val="16"/>
          <w:lang w:val="es-ES"/>
        </w:rPr>
        <w:t>Códigos de puntos de señalización internacional (CPSI).</w:t>
      </w:r>
    </w:p>
    <w:p w14:paraId="72C07226" w14:textId="77777777" w:rsidR="00C553D9" w:rsidRPr="00C553D9" w:rsidRDefault="00C553D9" w:rsidP="00C553D9">
      <w:pPr>
        <w:rPr>
          <w:lang w:val="es-ES"/>
        </w:rPr>
      </w:pPr>
    </w:p>
    <w:p w14:paraId="1F5D95B8" w14:textId="061F8FB8" w:rsidR="00C553D9" w:rsidRDefault="00C553D9" w:rsidP="005F3455">
      <w:pPr>
        <w:rPr>
          <w:lang w:val="pt-BR"/>
        </w:rPr>
      </w:pPr>
    </w:p>
    <w:p w14:paraId="756AE52B" w14:textId="77777777" w:rsidR="00C553D9" w:rsidRPr="00C553D9" w:rsidRDefault="00C553D9" w:rsidP="00C553D9">
      <w:pPr>
        <w:pStyle w:val="Heading20"/>
        <w:rPr>
          <w:rFonts w:eastAsia="SimSun"/>
        </w:rPr>
      </w:pPr>
      <w:bookmarkStart w:id="775" w:name="_Toc36874412"/>
      <w:bookmarkStart w:id="776" w:name="_Toc132189060"/>
      <w:r w:rsidRPr="00C553D9">
        <w:rPr>
          <w:rFonts w:eastAsia="SimSun"/>
        </w:rPr>
        <w:t>Plan de numérotage national</w:t>
      </w:r>
      <w:r w:rsidRPr="00C553D9">
        <w:rPr>
          <w:rFonts w:eastAsia="SimSun"/>
        </w:rPr>
        <w:br/>
        <w:t>(Selon la Recommandation UIT-T E.129 (01/2013))</w:t>
      </w:r>
      <w:bookmarkEnd w:id="775"/>
      <w:bookmarkEnd w:id="776"/>
    </w:p>
    <w:p w14:paraId="20E6A141"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jc w:val="center"/>
        <w:textAlignment w:val="auto"/>
        <w:rPr>
          <w:rFonts w:eastAsia="SimSun"/>
        </w:rPr>
      </w:pPr>
      <w:bookmarkStart w:id="777" w:name="_Toc36875244"/>
      <w:r w:rsidRPr="00C553D9">
        <w:rPr>
          <w:rFonts w:eastAsia="SimSun"/>
        </w:rPr>
        <w:t>Web: www.itu.int/itu-t/inr/nnp/index.html</w:t>
      </w:r>
    </w:p>
    <w:bookmarkEnd w:id="777"/>
    <w:p w14:paraId="7FCC3B93" w14:textId="77777777" w:rsidR="00C553D9" w:rsidRPr="00C553D9" w:rsidRDefault="00C553D9" w:rsidP="008B460D">
      <w:pPr>
        <w:rPr>
          <w:rFonts w:eastAsia="SimSun"/>
          <w:lang w:val="fr-FR"/>
        </w:rPr>
      </w:pPr>
      <w:r w:rsidRPr="00C553D9">
        <w:rPr>
          <w:rFonts w:eastAsia="SimSun"/>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4F6917B1" w14:textId="77777777" w:rsidR="00C553D9" w:rsidRPr="00C553D9" w:rsidRDefault="00C553D9" w:rsidP="008B460D">
      <w:pPr>
        <w:rPr>
          <w:rFonts w:eastAsia="SimSun"/>
          <w:lang w:val="fr-FR"/>
        </w:rPr>
      </w:pPr>
      <w:r w:rsidRPr="00C553D9">
        <w:rPr>
          <w:rFonts w:eastAsia="SimSun"/>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68A28B4F" w14:textId="77777777" w:rsidR="00C553D9" w:rsidRPr="00C553D9" w:rsidRDefault="00C553D9" w:rsidP="008B460D">
      <w:pPr>
        <w:rPr>
          <w:rFonts w:eastAsia="SimSun"/>
          <w:lang w:val="fr-FR"/>
        </w:rPr>
      </w:pPr>
      <w:r w:rsidRPr="00C553D9">
        <w:rPr>
          <w:rFonts w:eastAsia="SimSun"/>
          <w:lang w:val="fr-FR"/>
        </w:rPr>
        <w:t xml:space="preserve">Le </w:t>
      </w:r>
      <w:r w:rsidRPr="00C553D9">
        <w:rPr>
          <w:rFonts w:eastAsia="SimSun"/>
          <w:noProof/>
          <w:lang w:val="fr-FR"/>
        </w:rPr>
        <w:t>1.II.2023</w:t>
      </w:r>
      <w:r w:rsidRPr="00C553D9">
        <w:rPr>
          <w:rFonts w:eastAsia="SimSun"/>
          <w:lang w:val="fr-FR"/>
        </w:rPr>
        <w:t>, les pays/z</w:t>
      </w:r>
      <w:r w:rsidRPr="00C553D9">
        <w:rPr>
          <w:rFonts w:eastAsia="Calibri"/>
          <w:color w:val="000000"/>
          <w:lang w:val="fr-FR"/>
        </w:rPr>
        <w:t>ones géographiques</w:t>
      </w:r>
      <w:r w:rsidRPr="00C553D9">
        <w:rPr>
          <w:rFonts w:eastAsia="SimSun"/>
          <w:lang w:val="fr-FR"/>
        </w:rPr>
        <w:t xml:space="preserve"> suivants ont actualisé leur plan de numérotage national sur le site:</w:t>
      </w:r>
    </w:p>
    <w:p w14:paraId="3EC746D7" w14:textId="77777777" w:rsidR="00C553D9" w:rsidRPr="00C553D9" w:rsidRDefault="00C553D9" w:rsidP="008B460D">
      <w:pPr>
        <w:rPr>
          <w:rFonts w:eastAsia="SimSun"/>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C553D9" w:rsidRPr="00C553D9" w14:paraId="55A8685B" w14:textId="77777777" w:rsidTr="0068224A">
        <w:trPr>
          <w:jc w:val="center"/>
        </w:trPr>
        <w:tc>
          <w:tcPr>
            <w:tcW w:w="4765" w:type="dxa"/>
            <w:tcBorders>
              <w:top w:val="single" w:sz="4" w:space="0" w:color="auto"/>
              <w:bottom w:val="single" w:sz="4" w:space="0" w:color="auto"/>
              <w:right w:val="single" w:sz="4" w:space="0" w:color="auto"/>
            </w:tcBorders>
            <w:hideMark/>
          </w:tcPr>
          <w:p w14:paraId="7DF58A95" w14:textId="77777777" w:rsidR="00C553D9" w:rsidRPr="00C553D9" w:rsidRDefault="00C553D9" w:rsidP="00C553D9">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C553D9">
              <w:rPr>
                <w:rFonts w:eastAsia="SimSun" w:cs="Calibri"/>
                <w:i/>
                <w:iCs/>
                <w:color w:val="000000"/>
                <w:lang w:val="fr-FR" w:eastAsia="zh-CN"/>
              </w:rPr>
              <w:t xml:space="preserve">Pays / </w:t>
            </w:r>
            <w:r w:rsidRPr="00C553D9">
              <w:rPr>
                <w:rFonts w:eastAsia="Calibri" w:cs="Calibri"/>
                <w:i/>
                <w:color w:val="000000"/>
                <w:lang w:val="fr-FR" w:eastAsia="zh-CN"/>
              </w:rPr>
              <w:t>Zone géographique</w:t>
            </w:r>
          </w:p>
        </w:tc>
        <w:tc>
          <w:tcPr>
            <w:tcW w:w="2068" w:type="dxa"/>
            <w:tcBorders>
              <w:top w:val="single" w:sz="4" w:space="0" w:color="auto"/>
              <w:left w:val="single" w:sz="4" w:space="0" w:color="auto"/>
              <w:bottom w:val="single" w:sz="4" w:space="0" w:color="auto"/>
            </w:tcBorders>
            <w:hideMark/>
          </w:tcPr>
          <w:p w14:paraId="4FD26639" w14:textId="77777777" w:rsidR="00C553D9" w:rsidRPr="00C553D9" w:rsidRDefault="00C553D9" w:rsidP="00C553D9">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C553D9">
              <w:rPr>
                <w:rFonts w:eastAsia="SimSun" w:cs="Calibri"/>
                <w:i/>
                <w:iCs/>
                <w:color w:val="000000"/>
                <w:lang w:val="fr-FR" w:eastAsia="zh-CN"/>
              </w:rPr>
              <w:t xml:space="preserve">Indicatif de pays (CC) </w:t>
            </w:r>
          </w:p>
        </w:tc>
      </w:tr>
      <w:tr w:rsidR="00C553D9" w:rsidRPr="00C553D9" w14:paraId="54CE3CC2" w14:textId="77777777" w:rsidTr="0068224A">
        <w:trPr>
          <w:jc w:val="center"/>
        </w:trPr>
        <w:tc>
          <w:tcPr>
            <w:tcW w:w="4765" w:type="dxa"/>
            <w:tcBorders>
              <w:top w:val="single" w:sz="4" w:space="0" w:color="auto"/>
              <w:left w:val="single" w:sz="4" w:space="0" w:color="auto"/>
              <w:bottom w:val="single" w:sz="4" w:space="0" w:color="auto"/>
              <w:right w:val="single" w:sz="4" w:space="0" w:color="auto"/>
            </w:tcBorders>
          </w:tcPr>
          <w:p w14:paraId="38B8481F" w14:textId="77777777" w:rsidR="00C553D9" w:rsidRPr="00C553D9" w:rsidRDefault="00C553D9" w:rsidP="00C553D9">
            <w:pPr>
              <w:tabs>
                <w:tab w:val="clear" w:pos="567"/>
                <w:tab w:val="clear" w:pos="1276"/>
                <w:tab w:val="clear" w:pos="1843"/>
                <w:tab w:val="clear" w:pos="5387"/>
                <w:tab w:val="clear" w:pos="5954"/>
                <w:tab w:val="left" w:pos="1020"/>
              </w:tabs>
              <w:overflowPunct/>
              <w:spacing w:before="40" w:after="40"/>
              <w:jc w:val="left"/>
              <w:textAlignment w:val="auto"/>
              <w:rPr>
                <w:rFonts w:eastAsia="SimSun"/>
                <w:lang w:val="en-US"/>
              </w:rPr>
            </w:pPr>
            <w:r w:rsidRPr="00C553D9">
              <w:rPr>
                <w:rFonts w:eastAsia="SimSun"/>
                <w:lang w:val="en-US"/>
              </w:rPr>
              <w:t>République tchèque</w:t>
            </w:r>
          </w:p>
        </w:tc>
        <w:tc>
          <w:tcPr>
            <w:tcW w:w="2068" w:type="dxa"/>
            <w:tcBorders>
              <w:top w:val="single" w:sz="4" w:space="0" w:color="auto"/>
              <w:left w:val="single" w:sz="4" w:space="0" w:color="auto"/>
              <w:bottom w:val="single" w:sz="4" w:space="0" w:color="auto"/>
              <w:right w:val="single" w:sz="4" w:space="0" w:color="auto"/>
            </w:tcBorders>
          </w:tcPr>
          <w:p w14:paraId="10B397AB" w14:textId="77777777" w:rsidR="00C553D9" w:rsidRPr="00C553D9" w:rsidRDefault="00C553D9" w:rsidP="00C553D9">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C553D9">
              <w:rPr>
                <w:rFonts w:eastAsia="SimSun"/>
                <w:lang w:val="en-US"/>
              </w:rPr>
              <w:t>+420</w:t>
            </w:r>
          </w:p>
        </w:tc>
      </w:tr>
      <w:tr w:rsidR="00C553D9" w:rsidRPr="00C553D9" w14:paraId="160DE2EA" w14:textId="77777777" w:rsidTr="0068224A">
        <w:trPr>
          <w:jc w:val="center"/>
        </w:trPr>
        <w:tc>
          <w:tcPr>
            <w:tcW w:w="4765" w:type="dxa"/>
            <w:tcBorders>
              <w:top w:val="single" w:sz="4" w:space="0" w:color="auto"/>
              <w:left w:val="single" w:sz="4" w:space="0" w:color="auto"/>
              <w:bottom w:val="single" w:sz="4" w:space="0" w:color="auto"/>
              <w:right w:val="single" w:sz="4" w:space="0" w:color="auto"/>
            </w:tcBorders>
          </w:tcPr>
          <w:p w14:paraId="06FDBCD1" w14:textId="77777777" w:rsidR="00C553D9" w:rsidRPr="00C553D9" w:rsidRDefault="00C553D9" w:rsidP="00C553D9">
            <w:pPr>
              <w:tabs>
                <w:tab w:val="clear" w:pos="567"/>
                <w:tab w:val="clear" w:pos="1276"/>
                <w:tab w:val="clear" w:pos="1843"/>
                <w:tab w:val="clear" w:pos="5387"/>
                <w:tab w:val="clear" w:pos="5954"/>
                <w:tab w:val="left" w:pos="1020"/>
              </w:tabs>
              <w:overflowPunct/>
              <w:spacing w:before="40" w:after="40"/>
              <w:jc w:val="left"/>
              <w:textAlignment w:val="auto"/>
              <w:rPr>
                <w:rFonts w:eastAsia="SimSun"/>
                <w:lang w:val="en-US"/>
              </w:rPr>
            </w:pPr>
            <w:r w:rsidRPr="00C553D9">
              <w:rPr>
                <w:rFonts w:eastAsia="SimSun"/>
                <w:lang w:val="en-US"/>
              </w:rPr>
              <w:t>Ghana</w:t>
            </w:r>
          </w:p>
        </w:tc>
        <w:tc>
          <w:tcPr>
            <w:tcW w:w="2068" w:type="dxa"/>
            <w:tcBorders>
              <w:top w:val="single" w:sz="4" w:space="0" w:color="auto"/>
              <w:left w:val="single" w:sz="4" w:space="0" w:color="auto"/>
              <w:bottom w:val="single" w:sz="4" w:space="0" w:color="auto"/>
              <w:right w:val="single" w:sz="4" w:space="0" w:color="auto"/>
            </w:tcBorders>
          </w:tcPr>
          <w:p w14:paraId="4F414556" w14:textId="77777777" w:rsidR="00C553D9" w:rsidRPr="00C553D9" w:rsidRDefault="00C553D9" w:rsidP="00C553D9">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C553D9">
              <w:rPr>
                <w:rFonts w:eastAsia="SimSun"/>
                <w:lang w:val="en-US"/>
              </w:rPr>
              <w:t>+233</w:t>
            </w:r>
          </w:p>
        </w:tc>
      </w:tr>
      <w:tr w:rsidR="00C553D9" w:rsidRPr="00C553D9" w14:paraId="79A0C260" w14:textId="77777777" w:rsidTr="0068224A">
        <w:trPr>
          <w:jc w:val="center"/>
        </w:trPr>
        <w:tc>
          <w:tcPr>
            <w:tcW w:w="4765" w:type="dxa"/>
            <w:tcBorders>
              <w:top w:val="single" w:sz="4" w:space="0" w:color="auto"/>
              <w:left w:val="single" w:sz="4" w:space="0" w:color="auto"/>
              <w:bottom w:val="single" w:sz="4" w:space="0" w:color="auto"/>
              <w:right w:val="single" w:sz="4" w:space="0" w:color="auto"/>
            </w:tcBorders>
          </w:tcPr>
          <w:p w14:paraId="2DC6E959" w14:textId="77777777" w:rsidR="00C553D9" w:rsidRPr="00C553D9" w:rsidRDefault="00C553D9" w:rsidP="00C553D9">
            <w:pPr>
              <w:tabs>
                <w:tab w:val="clear" w:pos="567"/>
                <w:tab w:val="clear" w:pos="1276"/>
                <w:tab w:val="clear" w:pos="1843"/>
                <w:tab w:val="clear" w:pos="5387"/>
                <w:tab w:val="clear" w:pos="5954"/>
                <w:tab w:val="left" w:pos="1020"/>
              </w:tabs>
              <w:overflowPunct/>
              <w:spacing w:before="40" w:after="40"/>
              <w:jc w:val="left"/>
              <w:textAlignment w:val="auto"/>
              <w:rPr>
                <w:rFonts w:eastAsia="SimSun"/>
                <w:lang w:val="en-US"/>
              </w:rPr>
            </w:pPr>
            <w:r w:rsidRPr="00C553D9">
              <w:rPr>
                <w:rFonts w:eastAsia="SimSun"/>
                <w:lang w:val="en-US"/>
              </w:rPr>
              <w:t>Gibraltar</w:t>
            </w:r>
          </w:p>
        </w:tc>
        <w:tc>
          <w:tcPr>
            <w:tcW w:w="2068" w:type="dxa"/>
            <w:tcBorders>
              <w:top w:val="single" w:sz="4" w:space="0" w:color="auto"/>
              <w:left w:val="single" w:sz="4" w:space="0" w:color="auto"/>
              <w:bottom w:val="single" w:sz="4" w:space="0" w:color="auto"/>
              <w:right w:val="single" w:sz="4" w:space="0" w:color="auto"/>
            </w:tcBorders>
          </w:tcPr>
          <w:p w14:paraId="42F2D9F7" w14:textId="77777777" w:rsidR="00C553D9" w:rsidRPr="00C553D9" w:rsidRDefault="00C553D9" w:rsidP="00C553D9">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C553D9">
              <w:rPr>
                <w:rFonts w:eastAsia="SimSun"/>
                <w:lang w:val="en-US"/>
              </w:rPr>
              <w:t>+350</w:t>
            </w:r>
          </w:p>
        </w:tc>
      </w:tr>
      <w:tr w:rsidR="00C553D9" w:rsidRPr="00C553D9" w14:paraId="0011C31C" w14:textId="77777777" w:rsidTr="0068224A">
        <w:trPr>
          <w:jc w:val="center"/>
        </w:trPr>
        <w:tc>
          <w:tcPr>
            <w:tcW w:w="4765" w:type="dxa"/>
            <w:tcBorders>
              <w:top w:val="single" w:sz="4" w:space="0" w:color="auto"/>
              <w:left w:val="single" w:sz="4" w:space="0" w:color="auto"/>
              <w:bottom w:val="single" w:sz="4" w:space="0" w:color="auto"/>
              <w:right w:val="single" w:sz="4" w:space="0" w:color="auto"/>
            </w:tcBorders>
          </w:tcPr>
          <w:p w14:paraId="274DE16D" w14:textId="77777777" w:rsidR="00C553D9" w:rsidRPr="00C553D9" w:rsidRDefault="00C553D9" w:rsidP="00C553D9">
            <w:pPr>
              <w:tabs>
                <w:tab w:val="clear" w:pos="567"/>
                <w:tab w:val="clear" w:pos="1276"/>
                <w:tab w:val="clear" w:pos="1843"/>
                <w:tab w:val="clear" w:pos="5387"/>
                <w:tab w:val="clear" w:pos="5954"/>
                <w:tab w:val="left" w:pos="1020"/>
              </w:tabs>
              <w:overflowPunct/>
              <w:spacing w:before="40" w:after="40"/>
              <w:jc w:val="left"/>
              <w:textAlignment w:val="auto"/>
              <w:rPr>
                <w:rFonts w:eastAsia="SimSun"/>
                <w:lang w:val="en-US"/>
              </w:rPr>
            </w:pPr>
            <w:r w:rsidRPr="00C553D9">
              <w:rPr>
                <w:rFonts w:eastAsia="SimSun"/>
                <w:lang w:val="en-US"/>
              </w:rPr>
              <w:t>Taïwan, Chine</w:t>
            </w:r>
          </w:p>
        </w:tc>
        <w:tc>
          <w:tcPr>
            <w:tcW w:w="2068" w:type="dxa"/>
            <w:tcBorders>
              <w:top w:val="single" w:sz="4" w:space="0" w:color="auto"/>
              <w:left w:val="single" w:sz="4" w:space="0" w:color="auto"/>
              <w:bottom w:val="single" w:sz="4" w:space="0" w:color="auto"/>
              <w:right w:val="single" w:sz="4" w:space="0" w:color="auto"/>
            </w:tcBorders>
          </w:tcPr>
          <w:p w14:paraId="71CDD282" w14:textId="77777777" w:rsidR="00C553D9" w:rsidRPr="00C553D9" w:rsidRDefault="00C553D9" w:rsidP="00C553D9">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C553D9">
              <w:rPr>
                <w:rFonts w:eastAsia="SimSun"/>
                <w:lang w:val="en-US"/>
              </w:rPr>
              <w:t>+886</w:t>
            </w:r>
          </w:p>
        </w:tc>
      </w:tr>
    </w:tbl>
    <w:p w14:paraId="4476C2A4" w14:textId="77777777" w:rsidR="00C553D9" w:rsidRPr="00C553D9" w:rsidRDefault="00C553D9" w:rsidP="00C553D9">
      <w:pPr>
        <w:tabs>
          <w:tab w:val="clear" w:pos="567"/>
          <w:tab w:val="clear" w:pos="1276"/>
          <w:tab w:val="clear" w:pos="1843"/>
          <w:tab w:val="clear" w:pos="5387"/>
          <w:tab w:val="clear" w:pos="5954"/>
        </w:tabs>
        <w:overflowPunct/>
        <w:autoSpaceDE/>
        <w:autoSpaceDN/>
        <w:adjustRightInd/>
        <w:spacing w:before="0"/>
        <w:ind w:left="170"/>
        <w:jc w:val="left"/>
        <w:textAlignment w:val="auto"/>
        <w:rPr>
          <w:rFonts w:eastAsia="SimSun"/>
          <w:b/>
          <w:lang w:val="fr-FR"/>
        </w:rPr>
      </w:pPr>
    </w:p>
    <w:sectPr w:rsidR="00C553D9" w:rsidRPr="00C553D9" w:rsidSect="00EB7121">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7D19" w14:textId="77777777" w:rsidR="005F4D26" w:rsidRPr="00346A28" w:rsidRDefault="005F4D26" w:rsidP="00346A28">
      <w:pPr>
        <w:pStyle w:val="Footer"/>
      </w:pPr>
    </w:p>
  </w:endnote>
  <w:endnote w:type="continuationSeparator" w:id="0">
    <w:p w14:paraId="7006AB63" w14:textId="77777777" w:rsidR="005F4D26" w:rsidRPr="00346A28" w:rsidRDefault="005F4D26" w:rsidP="00346A28">
      <w:pPr>
        <w:pStyle w:val="Footer"/>
      </w:pPr>
    </w:p>
  </w:endnote>
  <w:endnote w:type="continuationNotice" w:id="1">
    <w:p w14:paraId="086D129E" w14:textId="77777777" w:rsidR="005F4D26" w:rsidRDefault="005F4D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Times New Roman"/>
    <w:charset w:val="00"/>
    <w:family w:val="auto"/>
    <w:pitch w:val="variable"/>
    <w:sig w:usb0="00000001" w:usb1="00000000" w:usb2="00000000" w:usb3="00000000" w:csb0="0000001B" w:csb1="00000000"/>
  </w:font>
  <w:font w:name="Univers">
    <w:altName w:val="Univers"/>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5291B9D6">
                <wp:extent cx="506095" cy="5549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0099FF"/>
      <w:tblLayout w:type="fixed"/>
      <w:tblCellMar>
        <w:left w:w="0" w:type="dxa"/>
        <w:right w:w="0" w:type="dxa"/>
      </w:tblCellMar>
      <w:tblLook w:val="0000" w:firstRow="0" w:lastRow="0" w:firstColumn="0" w:lastColumn="0" w:noHBand="0" w:noVBand="0"/>
    </w:tblPr>
    <w:tblGrid>
      <w:gridCol w:w="1760"/>
      <w:gridCol w:w="7873"/>
    </w:tblGrid>
    <w:tr w:rsidR="005F4D26" w:rsidRPr="00D33DDA" w14:paraId="1C98DB8C" w14:textId="77777777" w:rsidTr="00D368E4">
      <w:trPr>
        <w:cantSplit/>
      </w:trPr>
      <w:tc>
        <w:tcPr>
          <w:tcW w:w="1761" w:type="dxa"/>
          <w:shd w:val="clear" w:color="auto" w:fill="4C4C4C"/>
        </w:tcPr>
        <w:p w14:paraId="6DD68A60" w14:textId="1C9A5FFB" w:rsidR="005F4D26" w:rsidRPr="00D33DDA" w:rsidRDefault="005F4D26" w:rsidP="00B267F6">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73641F">
            <w:rPr>
              <w:noProof/>
              <w:color w:val="FFFFFF" w:themeColor="background1"/>
              <w:lang w:val="es-ES_tradnl"/>
            </w:rPr>
            <w:t>1263</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5A8788D3" w14:textId="77777777" w:rsidR="005F4D26" w:rsidRPr="00D33DDA" w:rsidRDefault="005F4D26" w:rsidP="00B267F6">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5F4D26" w:rsidRPr="00D33DDA" w14:paraId="050711D5" w14:textId="77777777" w:rsidTr="00D368E4">
      <w:trPr>
        <w:cantSplit/>
        <w:jc w:val="right"/>
      </w:trPr>
      <w:tc>
        <w:tcPr>
          <w:tcW w:w="7804" w:type="dxa"/>
          <w:shd w:val="clear" w:color="auto" w:fill="A6A6A6"/>
        </w:tcPr>
        <w:p w14:paraId="6AB960AD" w14:textId="77777777" w:rsidR="005F4D26" w:rsidRPr="00D33DDA" w:rsidRDefault="005F4D26" w:rsidP="00161141">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64BEC136" w14:textId="43FADCAD" w:rsidR="005F4D26" w:rsidRPr="00D33DDA" w:rsidRDefault="005F4D26" w:rsidP="00161141">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73641F">
            <w:rPr>
              <w:noProof/>
              <w:color w:val="FFFFFF" w:themeColor="background1"/>
              <w:lang w:val="es-ES_tradnl"/>
            </w:rPr>
            <w:t>1263</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3D08" w14:textId="77777777" w:rsidR="005F4D26" w:rsidRPr="00097BDE" w:rsidRDefault="005F4D26" w:rsidP="00097BDE">
      <w:pPr>
        <w:pStyle w:val="Footer"/>
      </w:pPr>
      <w:r>
        <w:separator/>
      </w:r>
    </w:p>
  </w:footnote>
  <w:footnote w:type="continuationSeparator" w:id="0">
    <w:p w14:paraId="152832A3" w14:textId="77777777" w:rsidR="005F4D26" w:rsidRPr="006D67B6" w:rsidRDefault="005F4D26" w:rsidP="006D67B6">
      <w:pPr>
        <w:pStyle w:val="Footer"/>
      </w:pPr>
    </w:p>
  </w:footnote>
  <w:footnote w:type="continuationNotice" w:id="1">
    <w:p w14:paraId="1133A19B" w14:textId="77777777" w:rsidR="005F4D26" w:rsidRDefault="005F4D2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F6FF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BED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7EB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D215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0E33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24B7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8E63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AA667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2D71162"/>
    <w:multiLevelType w:val="hybridMultilevel"/>
    <w:tmpl w:val="95D0CC04"/>
    <w:lvl w:ilvl="0" w:tplc="9878DC6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0D854EC4"/>
    <w:multiLevelType w:val="hybridMultilevel"/>
    <w:tmpl w:val="1D0C9A50"/>
    <w:lvl w:ilvl="0" w:tplc="AD72769E">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4" w15:restartNumberingAfterBreak="0">
    <w:nsid w:val="1932444C"/>
    <w:multiLevelType w:val="hybridMultilevel"/>
    <w:tmpl w:val="220EB8E0"/>
    <w:lvl w:ilvl="0" w:tplc="BD645D5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A3430"/>
    <w:multiLevelType w:val="hybridMultilevel"/>
    <w:tmpl w:val="9F2CE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17" w15:restartNumberingAfterBreak="0">
    <w:nsid w:val="2B6D307F"/>
    <w:multiLevelType w:val="hybridMultilevel"/>
    <w:tmpl w:val="676AD9E8"/>
    <w:lvl w:ilvl="0" w:tplc="7FDEF66E">
      <w:start w:val="1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36526"/>
    <w:multiLevelType w:val="hybridMultilevel"/>
    <w:tmpl w:val="686211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0" w15:restartNumberingAfterBreak="0">
    <w:nsid w:val="32AB102B"/>
    <w:multiLevelType w:val="hybridMultilevel"/>
    <w:tmpl w:val="8722BF5E"/>
    <w:lvl w:ilvl="0" w:tplc="2E34FBAC">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07FC1"/>
    <w:multiLevelType w:val="hybridMultilevel"/>
    <w:tmpl w:val="D704346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8F25A2"/>
    <w:multiLevelType w:val="hybridMultilevel"/>
    <w:tmpl w:val="07105EC0"/>
    <w:lvl w:ilvl="0" w:tplc="03AC5A7E">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F620A"/>
    <w:multiLevelType w:val="hybridMultilevel"/>
    <w:tmpl w:val="4E268888"/>
    <w:lvl w:ilvl="0" w:tplc="33FCD138">
      <w:start w:val="25"/>
      <w:numFmt w:val="bullet"/>
      <w:lvlText w:val=""/>
      <w:lvlJc w:val="left"/>
      <w:pPr>
        <w:ind w:left="720" w:hanging="360"/>
      </w:pPr>
      <w:rPr>
        <w:rFonts w:ascii="Symbol" w:eastAsia="Times New Roman" w:hAnsi="Symbol" w:cs="Times New Roman" w:hint="default"/>
      </w:rPr>
    </w:lvl>
    <w:lvl w:ilvl="1" w:tplc="1764C3A4"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C0740B"/>
    <w:multiLevelType w:val="hybridMultilevel"/>
    <w:tmpl w:val="793C4D56"/>
    <w:lvl w:ilvl="0" w:tplc="88580BF0">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lvl>
    <w:lvl w:ilvl="2" w:tplc="F9D03DA2">
      <w:start w:val="1"/>
      <w:numFmt w:val="bullet"/>
      <w:lvlText w:val="•"/>
      <w:lvlJc w:val="left"/>
      <w:pPr>
        <w:ind w:left="1904" w:hanging="428"/>
      </w:pPr>
    </w:lvl>
    <w:lvl w:ilvl="3" w:tplc="CF326918">
      <w:start w:val="1"/>
      <w:numFmt w:val="bullet"/>
      <w:lvlText w:val="•"/>
      <w:lvlJc w:val="left"/>
      <w:pPr>
        <w:ind w:left="2856" w:hanging="428"/>
      </w:pPr>
    </w:lvl>
    <w:lvl w:ilvl="4" w:tplc="26AE644C">
      <w:start w:val="1"/>
      <w:numFmt w:val="bullet"/>
      <w:lvlText w:val="•"/>
      <w:lvlJc w:val="left"/>
      <w:pPr>
        <w:ind w:left="3809" w:hanging="428"/>
      </w:pPr>
    </w:lvl>
    <w:lvl w:ilvl="5" w:tplc="32DEEF7C">
      <w:start w:val="1"/>
      <w:numFmt w:val="bullet"/>
      <w:lvlText w:val="•"/>
      <w:lvlJc w:val="left"/>
      <w:pPr>
        <w:ind w:left="4761" w:hanging="428"/>
      </w:pPr>
    </w:lvl>
    <w:lvl w:ilvl="6" w:tplc="0B2AC67E">
      <w:start w:val="1"/>
      <w:numFmt w:val="bullet"/>
      <w:lvlText w:val="•"/>
      <w:lvlJc w:val="left"/>
      <w:pPr>
        <w:ind w:left="5713" w:hanging="428"/>
      </w:pPr>
    </w:lvl>
    <w:lvl w:ilvl="7" w:tplc="65861E66">
      <w:start w:val="1"/>
      <w:numFmt w:val="bullet"/>
      <w:lvlText w:val="•"/>
      <w:lvlJc w:val="left"/>
      <w:pPr>
        <w:ind w:left="6665" w:hanging="428"/>
      </w:pPr>
    </w:lvl>
    <w:lvl w:ilvl="8" w:tplc="7FE28D9C">
      <w:start w:val="1"/>
      <w:numFmt w:val="bullet"/>
      <w:lvlText w:val="•"/>
      <w:lvlJc w:val="left"/>
      <w:pPr>
        <w:ind w:left="7617" w:hanging="428"/>
      </w:pPr>
    </w:lvl>
  </w:abstractNum>
  <w:abstractNum w:abstractNumId="28" w15:restartNumberingAfterBreak="0">
    <w:nsid w:val="6BB5513D"/>
    <w:multiLevelType w:val="hybridMultilevel"/>
    <w:tmpl w:val="CDC49070"/>
    <w:lvl w:ilvl="0" w:tplc="72D6E402">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64745"/>
    <w:multiLevelType w:val="hybridMultilevel"/>
    <w:tmpl w:val="F072D062"/>
    <w:lvl w:ilvl="0" w:tplc="29B8E364">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A46D7"/>
    <w:multiLevelType w:val="hybridMultilevel"/>
    <w:tmpl w:val="7090B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110062">
    <w:abstractNumId w:val="22"/>
  </w:num>
  <w:num w:numId="2" w16cid:durableId="1571574851">
    <w:abstractNumId w:val="23"/>
  </w:num>
  <w:num w:numId="3" w16cid:durableId="2043630085">
    <w:abstractNumId w:val="18"/>
  </w:num>
  <w:num w:numId="4" w16cid:durableId="849835639">
    <w:abstractNumId w:val="13"/>
  </w:num>
  <w:num w:numId="5" w16cid:durableId="17397545">
    <w:abstractNumId w:val="6"/>
  </w:num>
  <w:num w:numId="6" w16cid:durableId="943004295">
    <w:abstractNumId w:val="9"/>
    <w:lvlOverride w:ilvl="0">
      <w:lvl w:ilvl="0">
        <w:start w:val="1"/>
        <w:numFmt w:val="bullet"/>
        <w:lvlText w:val=""/>
        <w:legacy w:legacy="1" w:legacySpace="120" w:legacyIndent="360"/>
        <w:lvlJc w:val="left"/>
        <w:pPr>
          <w:ind w:left="785" w:hanging="360"/>
        </w:pPr>
        <w:rPr>
          <w:rFonts w:ascii="Symbol" w:hAnsi="Symbol" w:hint="default"/>
        </w:rPr>
      </w:lvl>
    </w:lvlOverride>
  </w:num>
  <w:num w:numId="7" w16cid:durableId="898635539">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8" w16cid:durableId="131411831">
    <w:abstractNumId w:val="16"/>
  </w:num>
  <w:num w:numId="9" w16cid:durableId="1084254708">
    <w:abstractNumId w:val="12"/>
  </w:num>
  <w:num w:numId="10" w16cid:durableId="571936733">
    <w:abstractNumId w:val="7"/>
  </w:num>
  <w:num w:numId="11" w16cid:durableId="570847619">
    <w:abstractNumId w:val="5"/>
  </w:num>
  <w:num w:numId="12" w16cid:durableId="797652268">
    <w:abstractNumId w:val="4"/>
  </w:num>
  <w:num w:numId="13" w16cid:durableId="166556967">
    <w:abstractNumId w:val="8"/>
  </w:num>
  <w:num w:numId="14" w16cid:durableId="569845969">
    <w:abstractNumId w:val="3"/>
  </w:num>
  <w:num w:numId="15" w16cid:durableId="1353336615">
    <w:abstractNumId w:val="2"/>
  </w:num>
  <w:num w:numId="16" w16cid:durableId="1423339381">
    <w:abstractNumId w:val="1"/>
  </w:num>
  <w:num w:numId="17" w16cid:durableId="317464166">
    <w:abstractNumId w:val="0"/>
  </w:num>
  <w:num w:numId="18" w16cid:durableId="1669626374">
    <w:abstractNumId w:val="15"/>
  </w:num>
  <w:num w:numId="19" w16cid:durableId="183691867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0" w16cid:durableId="813450156">
    <w:abstractNumId w:val="21"/>
  </w:num>
  <w:num w:numId="21" w16cid:durableId="1372195883">
    <w:abstractNumId w:val="30"/>
  </w:num>
  <w:num w:numId="22" w16cid:durableId="835993089">
    <w:abstractNumId w:val="24"/>
  </w:num>
  <w:num w:numId="23" w16cid:durableId="1753352420">
    <w:abstractNumId w:val="29"/>
  </w:num>
  <w:num w:numId="24" w16cid:durableId="209219720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8259596">
    <w:abstractNumId w:val="14"/>
  </w:num>
  <w:num w:numId="26" w16cid:durableId="954990910">
    <w:abstractNumId w:val="17"/>
  </w:num>
  <w:num w:numId="27" w16cid:durableId="815683807">
    <w:abstractNumId w:val="25"/>
  </w:num>
  <w:num w:numId="28" w16cid:durableId="209995720">
    <w:abstractNumId w:val="28"/>
  </w:num>
  <w:num w:numId="29" w16cid:durableId="1261529870">
    <w:abstractNumId w:val="26"/>
  </w:num>
  <w:num w:numId="30" w16cid:durableId="563489805">
    <w:abstractNumId w:val="20"/>
  </w:num>
  <w:num w:numId="31" w16cid:durableId="130565470">
    <w:abstractNumId w:val="11"/>
  </w:num>
  <w:num w:numId="32" w16cid:durableId="1098602837">
    <w:abstractNumId w:val="9"/>
    <w:lvlOverride w:ilvl="0">
      <w:lvl w:ilvl="0">
        <w:numFmt w:val="decimal"/>
        <w:lvlText w:val=""/>
        <w:legacy w:legacy="1" w:legacySpace="120" w:legacyIndent="360"/>
        <w:lvlJc w:val="left"/>
        <w:pPr>
          <w:ind w:left="1494" w:hanging="360"/>
        </w:pPr>
        <w:rPr>
          <w:rFonts w:ascii="Symbol" w:hAnsi="Symbol" w:hint="default"/>
        </w:rPr>
      </w:lvl>
    </w:lvlOverride>
  </w:num>
  <w:num w:numId="33" w16cid:durableId="2104182643">
    <w:abstractNumId w:val="27"/>
    <w:lvlOverride w:ilvl="0">
      <w:startOverride w:val="1"/>
    </w:lvlOverride>
    <w:lvlOverride w:ilvl="1"/>
    <w:lvlOverride w:ilvl="2"/>
    <w:lvlOverride w:ilvl="3"/>
    <w:lvlOverride w:ilvl="4"/>
    <w:lvlOverride w:ilvl="5"/>
    <w:lvlOverride w:ilvl="6"/>
    <w:lvlOverride w:ilvl="7"/>
    <w:lvlOverride w:ilvl="8"/>
  </w:num>
  <w:num w:numId="34" w16cid:durableId="24870018">
    <w:abstractNumId w:val="10"/>
  </w:num>
  <w:num w:numId="35" w16cid:durableId="1824811171">
    <w:abstractNumId w:val="19"/>
  </w:num>
  <w:num w:numId="36" w16cid:durableId="1517963556">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7" w16cid:durableId="136647698">
    <w:abstractNumId w:val="9"/>
    <w:lvlOverride w:ilvl="0">
      <w:lvl w:ilvl="0">
        <w:start w:val="1"/>
        <w:numFmt w:val="bullet"/>
        <w:lvlText w:val=""/>
        <w:legacy w:legacy="1" w:legacySpace="120" w:legacyIndent="360"/>
        <w:lvlJc w:val="left"/>
        <w:pPr>
          <w:ind w:left="927"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1617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7FD"/>
    <w:rsid w:val="00013A64"/>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6FD"/>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7149"/>
    <w:rsid w:val="00037243"/>
    <w:rsid w:val="000372EA"/>
    <w:rsid w:val="00037491"/>
    <w:rsid w:val="000376C6"/>
    <w:rsid w:val="00037A75"/>
    <w:rsid w:val="00037D27"/>
    <w:rsid w:val="00037F3C"/>
    <w:rsid w:val="000401ED"/>
    <w:rsid w:val="000409B5"/>
    <w:rsid w:val="00040D15"/>
    <w:rsid w:val="0004105E"/>
    <w:rsid w:val="00041158"/>
    <w:rsid w:val="00041359"/>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494E"/>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F16"/>
    <w:rsid w:val="00062131"/>
    <w:rsid w:val="0006253A"/>
    <w:rsid w:val="000628D1"/>
    <w:rsid w:val="00062B6C"/>
    <w:rsid w:val="0006318A"/>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A4E"/>
    <w:rsid w:val="00085A6B"/>
    <w:rsid w:val="00085CB9"/>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49"/>
    <w:rsid w:val="00093B86"/>
    <w:rsid w:val="00094022"/>
    <w:rsid w:val="00094263"/>
    <w:rsid w:val="0009449C"/>
    <w:rsid w:val="0009493D"/>
    <w:rsid w:val="00094C12"/>
    <w:rsid w:val="00094C8A"/>
    <w:rsid w:val="00094CA1"/>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295D"/>
    <w:rsid w:val="000B31A3"/>
    <w:rsid w:val="000B32FB"/>
    <w:rsid w:val="000B3519"/>
    <w:rsid w:val="000B3E57"/>
    <w:rsid w:val="000B3EA8"/>
    <w:rsid w:val="000B4211"/>
    <w:rsid w:val="000B43B6"/>
    <w:rsid w:val="000B43D0"/>
    <w:rsid w:val="000B481D"/>
    <w:rsid w:val="000B4DC3"/>
    <w:rsid w:val="000B4F24"/>
    <w:rsid w:val="000B52D7"/>
    <w:rsid w:val="000B5E50"/>
    <w:rsid w:val="000B6056"/>
    <w:rsid w:val="000B62A4"/>
    <w:rsid w:val="000B674A"/>
    <w:rsid w:val="000B6A4A"/>
    <w:rsid w:val="000B6D2B"/>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FDE"/>
    <w:rsid w:val="000C206C"/>
    <w:rsid w:val="000C24D1"/>
    <w:rsid w:val="000C27F7"/>
    <w:rsid w:val="000C2B15"/>
    <w:rsid w:val="000C2DDC"/>
    <w:rsid w:val="000C3231"/>
    <w:rsid w:val="000C3279"/>
    <w:rsid w:val="000C32A7"/>
    <w:rsid w:val="000C336E"/>
    <w:rsid w:val="000C388E"/>
    <w:rsid w:val="000C3D5A"/>
    <w:rsid w:val="000C3E14"/>
    <w:rsid w:val="000C4400"/>
    <w:rsid w:val="000C4637"/>
    <w:rsid w:val="000C4A2B"/>
    <w:rsid w:val="000C4FAE"/>
    <w:rsid w:val="000C58D5"/>
    <w:rsid w:val="000C5A36"/>
    <w:rsid w:val="000C5EDF"/>
    <w:rsid w:val="000C6128"/>
    <w:rsid w:val="000C6401"/>
    <w:rsid w:val="000C65CF"/>
    <w:rsid w:val="000C6933"/>
    <w:rsid w:val="000C6F0C"/>
    <w:rsid w:val="000C70B7"/>
    <w:rsid w:val="000C7232"/>
    <w:rsid w:val="000C7922"/>
    <w:rsid w:val="000D036F"/>
    <w:rsid w:val="000D0974"/>
    <w:rsid w:val="000D0A27"/>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7F"/>
    <w:rsid w:val="000E064F"/>
    <w:rsid w:val="000E078E"/>
    <w:rsid w:val="000E082F"/>
    <w:rsid w:val="000E098F"/>
    <w:rsid w:val="000E146A"/>
    <w:rsid w:val="000E146E"/>
    <w:rsid w:val="000E1A6E"/>
    <w:rsid w:val="000E216E"/>
    <w:rsid w:val="000E21D0"/>
    <w:rsid w:val="000E24E8"/>
    <w:rsid w:val="000E25CA"/>
    <w:rsid w:val="000E3112"/>
    <w:rsid w:val="000E3585"/>
    <w:rsid w:val="000E3703"/>
    <w:rsid w:val="000E3AA3"/>
    <w:rsid w:val="000E404B"/>
    <w:rsid w:val="000E40C2"/>
    <w:rsid w:val="000E464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100919"/>
    <w:rsid w:val="00101483"/>
    <w:rsid w:val="001014A4"/>
    <w:rsid w:val="0010159D"/>
    <w:rsid w:val="00101988"/>
    <w:rsid w:val="00101D08"/>
    <w:rsid w:val="001024BD"/>
    <w:rsid w:val="001024E6"/>
    <w:rsid w:val="0010290E"/>
    <w:rsid w:val="001031A1"/>
    <w:rsid w:val="00103204"/>
    <w:rsid w:val="001036FB"/>
    <w:rsid w:val="00103963"/>
    <w:rsid w:val="00103D6F"/>
    <w:rsid w:val="00103F77"/>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9C8"/>
    <w:rsid w:val="00125AF5"/>
    <w:rsid w:val="00125B78"/>
    <w:rsid w:val="00125BC0"/>
    <w:rsid w:val="00125DE8"/>
    <w:rsid w:val="00125E36"/>
    <w:rsid w:val="00125F55"/>
    <w:rsid w:val="001261F5"/>
    <w:rsid w:val="0012633F"/>
    <w:rsid w:val="001263B0"/>
    <w:rsid w:val="00126C4C"/>
    <w:rsid w:val="00126FDD"/>
    <w:rsid w:val="001270A5"/>
    <w:rsid w:val="001273E4"/>
    <w:rsid w:val="00127E9E"/>
    <w:rsid w:val="00130390"/>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2E7"/>
    <w:rsid w:val="00142728"/>
    <w:rsid w:val="001427F8"/>
    <w:rsid w:val="001429D4"/>
    <w:rsid w:val="00142AB1"/>
    <w:rsid w:val="00143069"/>
    <w:rsid w:val="0014363A"/>
    <w:rsid w:val="001437F7"/>
    <w:rsid w:val="00143846"/>
    <w:rsid w:val="00143C07"/>
    <w:rsid w:val="00143CDF"/>
    <w:rsid w:val="00143D17"/>
    <w:rsid w:val="00144895"/>
    <w:rsid w:val="00144F3B"/>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2104"/>
    <w:rsid w:val="0015225D"/>
    <w:rsid w:val="00152312"/>
    <w:rsid w:val="0015250D"/>
    <w:rsid w:val="0015270D"/>
    <w:rsid w:val="001529AE"/>
    <w:rsid w:val="001530C2"/>
    <w:rsid w:val="00153D6F"/>
    <w:rsid w:val="0015421E"/>
    <w:rsid w:val="0015444F"/>
    <w:rsid w:val="001544B9"/>
    <w:rsid w:val="0015457C"/>
    <w:rsid w:val="001547C7"/>
    <w:rsid w:val="001548C6"/>
    <w:rsid w:val="00154C05"/>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C75"/>
    <w:rsid w:val="00170E56"/>
    <w:rsid w:val="00171B8B"/>
    <w:rsid w:val="00171BA3"/>
    <w:rsid w:val="0017220D"/>
    <w:rsid w:val="00172475"/>
    <w:rsid w:val="00172751"/>
    <w:rsid w:val="0017280B"/>
    <w:rsid w:val="00172847"/>
    <w:rsid w:val="00172B64"/>
    <w:rsid w:val="00172C52"/>
    <w:rsid w:val="00172E5B"/>
    <w:rsid w:val="00172EFD"/>
    <w:rsid w:val="00172F57"/>
    <w:rsid w:val="0017301C"/>
    <w:rsid w:val="001731EE"/>
    <w:rsid w:val="00173531"/>
    <w:rsid w:val="0017408C"/>
    <w:rsid w:val="0017416B"/>
    <w:rsid w:val="001742C7"/>
    <w:rsid w:val="001747EC"/>
    <w:rsid w:val="00174AB6"/>
    <w:rsid w:val="00174EAF"/>
    <w:rsid w:val="0017525F"/>
    <w:rsid w:val="00175A00"/>
    <w:rsid w:val="00175D46"/>
    <w:rsid w:val="00176BF9"/>
    <w:rsid w:val="00176C24"/>
    <w:rsid w:val="00177693"/>
    <w:rsid w:val="00177858"/>
    <w:rsid w:val="00177A7D"/>
    <w:rsid w:val="00177E4A"/>
    <w:rsid w:val="00177E92"/>
    <w:rsid w:val="00180424"/>
    <w:rsid w:val="00180458"/>
    <w:rsid w:val="001807C6"/>
    <w:rsid w:val="00180B81"/>
    <w:rsid w:val="00180E61"/>
    <w:rsid w:val="00180F9E"/>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D5D"/>
    <w:rsid w:val="00184FCF"/>
    <w:rsid w:val="001856AD"/>
    <w:rsid w:val="001861DF"/>
    <w:rsid w:val="001866C9"/>
    <w:rsid w:val="00186780"/>
    <w:rsid w:val="00186905"/>
    <w:rsid w:val="00186989"/>
    <w:rsid w:val="00186D4B"/>
    <w:rsid w:val="001871A2"/>
    <w:rsid w:val="001872BF"/>
    <w:rsid w:val="00187B59"/>
    <w:rsid w:val="00187CC3"/>
    <w:rsid w:val="00187DDF"/>
    <w:rsid w:val="00187E21"/>
    <w:rsid w:val="00187F91"/>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8D8"/>
    <w:rsid w:val="001B2925"/>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3944"/>
    <w:rsid w:val="001C4461"/>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328"/>
    <w:rsid w:val="001D0EC4"/>
    <w:rsid w:val="001D0F83"/>
    <w:rsid w:val="001D148C"/>
    <w:rsid w:val="001D1557"/>
    <w:rsid w:val="001D1703"/>
    <w:rsid w:val="001D1B52"/>
    <w:rsid w:val="001D1B61"/>
    <w:rsid w:val="001D24F8"/>
    <w:rsid w:val="001D2521"/>
    <w:rsid w:val="001D25F4"/>
    <w:rsid w:val="001D2778"/>
    <w:rsid w:val="001D2C14"/>
    <w:rsid w:val="001D2DC7"/>
    <w:rsid w:val="001D306D"/>
    <w:rsid w:val="001D330B"/>
    <w:rsid w:val="001D3330"/>
    <w:rsid w:val="001D3771"/>
    <w:rsid w:val="001D3878"/>
    <w:rsid w:val="001D3B16"/>
    <w:rsid w:val="001D3B67"/>
    <w:rsid w:val="001D41DE"/>
    <w:rsid w:val="001D44C5"/>
    <w:rsid w:val="001D48D9"/>
    <w:rsid w:val="001D4A96"/>
    <w:rsid w:val="001D5156"/>
    <w:rsid w:val="001D54EC"/>
    <w:rsid w:val="001D5B90"/>
    <w:rsid w:val="001D5EA7"/>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93D"/>
    <w:rsid w:val="001F2A7A"/>
    <w:rsid w:val="001F333C"/>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1F7CEA"/>
    <w:rsid w:val="0020034E"/>
    <w:rsid w:val="0020035A"/>
    <w:rsid w:val="002006EA"/>
    <w:rsid w:val="002015E1"/>
    <w:rsid w:val="002018FC"/>
    <w:rsid w:val="00201961"/>
    <w:rsid w:val="00201AE8"/>
    <w:rsid w:val="00201C51"/>
    <w:rsid w:val="00201DFB"/>
    <w:rsid w:val="002022C0"/>
    <w:rsid w:val="00202891"/>
    <w:rsid w:val="002029D2"/>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077"/>
    <w:rsid w:val="002171BF"/>
    <w:rsid w:val="002174EA"/>
    <w:rsid w:val="00217536"/>
    <w:rsid w:val="0021765D"/>
    <w:rsid w:val="002179BD"/>
    <w:rsid w:val="00217A96"/>
    <w:rsid w:val="00217BF7"/>
    <w:rsid w:val="00217C08"/>
    <w:rsid w:val="0022035F"/>
    <w:rsid w:val="00220434"/>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A62"/>
    <w:rsid w:val="00232C19"/>
    <w:rsid w:val="00232D08"/>
    <w:rsid w:val="00232D3F"/>
    <w:rsid w:val="00232F04"/>
    <w:rsid w:val="00233549"/>
    <w:rsid w:val="002336BB"/>
    <w:rsid w:val="002337FC"/>
    <w:rsid w:val="00233A25"/>
    <w:rsid w:val="00233D4A"/>
    <w:rsid w:val="00233DFE"/>
    <w:rsid w:val="0023420F"/>
    <w:rsid w:val="00234DB7"/>
    <w:rsid w:val="00234EC3"/>
    <w:rsid w:val="00234F69"/>
    <w:rsid w:val="00235680"/>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1E47"/>
    <w:rsid w:val="00252238"/>
    <w:rsid w:val="0025260A"/>
    <w:rsid w:val="00253095"/>
    <w:rsid w:val="002534F2"/>
    <w:rsid w:val="0025362C"/>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A76"/>
    <w:rsid w:val="00255BA0"/>
    <w:rsid w:val="002566D3"/>
    <w:rsid w:val="00256E28"/>
    <w:rsid w:val="002576C8"/>
    <w:rsid w:val="00257E9A"/>
    <w:rsid w:val="002604CA"/>
    <w:rsid w:val="00260600"/>
    <w:rsid w:val="002607CD"/>
    <w:rsid w:val="002612E4"/>
    <w:rsid w:val="002615F3"/>
    <w:rsid w:val="00261686"/>
    <w:rsid w:val="002618DE"/>
    <w:rsid w:val="00262138"/>
    <w:rsid w:val="00262148"/>
    <w:rsid w:val="00262160"/>
    <w:rsid w:val="002621F5"/>
    <w:rsid w:val="0026222C"/>
    <w:rsid w:val="00262370"/>
    <w:rsid w:val="002623E3"/>
    <w:rsid w:val="002626DC"/>
    <w:rsid w:val="0026291E"/>
    <w:rsid w:val="00262EC2"/>
    <w:rsid w:val="00263098"/>
    <w:rsid w:val="00263132"/>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FA9"/>
    <w:rsid w:val="002761A6"/>
    <w:rsid w:val="002761FA"/>
    <w:rsid w:val="00276907"/>
    <w:rsid w:val="00276A81"/>
    <w:rsid w:val="00276B90"/>
    <w:rsid w:val="0027703C"/>
    <w:rsid w:val="00277AB3"/>
    <w:rsid w:val="00277CFB"/>
    <w:rsid w:val="00277D2A"/>
    <w:rsid w:val="00277E5F"/>
    <w:rsid w:val="00277EBC"/>
    <w:rsid w:val="00277FA0"/>
    <w:rsid w:val="00280409"/>
    <w:rsid w:val="0028092B"/>
    <w:rsid w:val="00280989"/>
    <w:rsid w:val="00280A54"/>
    <w:rsid w:val="00280CD4"/>
    <w:rsid w:val="00280D97"/>
    <w:rsid w:val="00280E52"/>
    <w:rsid w:val="002811AD"/>
    <w:rsid w:val="00281D61"/>
    <w:rsid w:val="00281D6A"/>
    <w:rsid w:val="00281D84"/>
    <w:rsid w:val="0028223D"/>
    <w:rsid w:val="002826D5"/>
    <w:rsid w:val="00282B1E"/>
    <w:rsid w:val="00282B36"/>
    <w:rsid w:val="00282BFD"/>
    <w:rsid w:val="00282D22"/>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426"/>
    <w:rsid w:val="00290650"/>
    <w:rsid w:val="00290A8D"/>
    <w:rsid w:val="00290BEF"/>
    <w:rsid w:val="00290FFF"/>
    <w:rsid w:val="00291230"/>
    <w:rsid w:val="002913F9"/>
    <w:rsid w:val="00291490"/>
    <w:rsid w:val="00292382"/>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F84"/>
    <w:rsid w:val="002A41E5"/>
    <w:rsid w:val="002A46AC"/>
    <w:rsid w:val="002A482A"/>
    <w:rsid w:val="002A4C39"/>
    <w:rsid w:val="002A4CDC"/>
    <w:rsid w:val="002A6185"/>
    <w:rsid w:val="002A677A"/>
    <w:rsid w:val="002A67F2"/>
    <w:rsid w:val="002A69D7"/>
    <w:rsid w:val="002A6B0F"/>
    <w:rsid w:val="002A73A7"/>
    <w:rsid w:val="002A77BB"/>
    <w:rsid w:val="002A7C94"/>
    <w:rsid w:val="002B0577"/>
    <w:rsid w:val="002B0E4B"/>
    <w:rsid w:val="002B1499"/>
    <w:rsid w:val="002B1A6A"/>
    <w:rsid w:val="002B1EC8"/>
    <w:rsid w:val="002B2097"/>
    <w:rsid w:val="002B2451"/>
    <w:rsid w:val="002B2AEC"/>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A82"/>
    <w:rsid w:val="002C2BDF"/>
    <w:rsid w:val="002C2DFC"/>
    <w:rsid w:val="002C30E0"/>
    <w:rsid w:val="002C3302"/>
    <w:rsid w:val="002C3C0A"/>
    <w:rsid w:val="002C411C"/>
    <w:rsid w:val="002C4250"/>
    <w:rsid w:val="002C4732"/>
    <w:rsid w:val="002C47FF"/>
    <w:rsid w:val="002C4C24"/>
    <w:rsid w:val="002C4C5E"/>
    <w:rsid w:val="002C4CAD"/>
    <w:rsid w:val="002C4FB2"/>
    <w:rsid w:val="002C54D8"/>
    <w:rsid w:val="002C5BF1"/>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536"/>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ECA"/>
    <w:rsid w:val="002F7857"/>
    <w:rsid w:val="003001D3"/>
    <w:rsid w:val="003001E6"/>
    <w:rsid w:val="00300965"/>
    <w:rsid w:val="003015A7"/>
    <w:rsid w:val="00301837"/>
    <w:rsid w:val="00301894"/>
    <w:rsid w:val="003018FA"/>
    <w:rsid w:val="00301C74"/>
    <w:rsid w:val="00301F0E"/>
    <w:rsid w:val="0030218A"/>
    <w:rsid w:val="00302201"/>
    <w:rsid w:val="00302711"/>
    <w:rsid w:val="00302AC5"/>
    <w:rsid w:val="00302EC5"/>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193"/>
    <w:rsid w:val="00315512"/>
    <w:rsid w:val="00315762"/>
    <w:rsid w:val="00315B2E"/>
    <w:rsid w:val="00315DDC"/>
    <w:rsid w:val="003160AC"/>
    <w:rsid w:val="00316BB1"/>
    <w:rsid w:val="00317146"/>
    <w:rsid w:val="003171B8"/>
    <w:rsid w:val="003171D2"/>
    <w:rsid w:val="003173E3"/>
    <w:rsid w:val="00317590"/>
    <w:rsid w:val="00317922"/>
    <w:rsid w:val="003179A7"/>
    <w:rsid w:val="00317D45"/>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B6"/>
    <w:rsid w:val="00330743"/>
    <w:rsid w:val="00330816"/>
    <w:rsid w:val="00330993"/>
    <w:rsid w:val="003309CB"/>
    <w:rsid w:val="00330A88"/>
    <w:rsid w:val="00330E0F"/>
    <w:rsid w:val="00331037"/>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245"/>
    <w:rsid w:val="00340349"/>
    <w:rsid w:val="00340383"/>
    <w:rsid w:val="00340890"/>
    <w:rsid w:val="003408E1"/>
    <w:rsid w:val="00340B9D"/>
    <w:rsid w:val="0034105C"/>
    <w:rsid w:val="0034109B"/>
    <w:rsid w:val="00341314"/>
    <w:rsid w:val="00341322"/>
    <w:rsid w:val="00341541"/>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59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B1"/>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7E9"/>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7005C"/>
    <w:rsid w:val="003700F6"/>
    <w:rsid w:val="003701C1"/>
    <w:rsid w:val="0037043F"/>
    <w:rsid w:val="0037055C"/>
    <w:rsid w:val="00370D46"/>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BFE"/>
    <w:rsid w:val="00375E3A"/>
    <w:rsid w:val="003766F3"/>
    <w:rsid w:val="003767D6"/>
    <w:rsid w:val="00376B98"/>
    <w:rsid w:val="00376F3E"/>
    <w:rsid w:val="00377968"/>
    <w:rsid w:val="0037796A"/>
    <w:rsid w:val="0038015C"/>
    <w:rsid w:val="003802D2"/>
    <w:rsid w:val="00380579"/>
    <w:rsid w:val="0038058B"/>
    <w:rsid w:val="003807B8"/>
    <w:rsid w:val="00380C1A"/>
    <w:rsid w:val="00380C73"/>
    <w:rsid w:val="00381972"/>
    <w:rsid w:val="00381AA4"/>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C63"/>
    <w:rsid w:val="00385ED5"/>
    <w:rsid w:val="00385F6C"/>
    <w:rsid w:val="0038617C"/>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98C"/>
    <w:rsid w:val="00392CB3"/>
    <w:rsid w:val="00392DB4"/>
    <w:rsid w:val="00392E6F"/>
    <w:rsid w:val="00392F07"/>
    <w:rsid w:val="003932F6"/>
    <w:rsid w:val="0039365B"/>
    <w:rsid w:val="003936E4"/>
    <w:rsid w:val="00393E1D"/>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DF3"/>
    <w:rsid w:val="00396E41"/>
    <w:rsid w:val="00396FAA"/>
    <w:rsid w:val="00397077"/>
    <w:rsid w:val="00397707"/>
    <w:rsid w:val="00397C27"/>
    <w:rsid w:val="003A0310"/>
    <w:rsid w:val="003A0904"/>
    <w:rsid w:val="003A1088"/>
    <w:rsid w:val="003A11A3"/>
    <w:rsid w:val="003A1538"/>
    <w:rsid w:val="003A15AE"/>
    <w:rsid w:val="003A16BE"/>
    <w:rsid w:val="003A1744"/>
    <w:rsid w:val="003A183A"/>
    <w:rsid w:val="003A18D5"/>
    <w:rsid w:val="003A1BB6"/>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DFC"/>
    <w:rsid w:val="003C1F3F"/>
    <w:rsid w:val="003C264E"/>
    <w:rsid w:val="003C28DE"/>
    <w:rsid w:val="003C2A06"/>
    <w:rsid w:val="003C2A53"/>
    <w:rsid w:val="003C2A85"/>
    <w:rsid w:val="003C2DB8"/>
    <w:rsid w:val="003C316B"/>
    <w:rsid w:val="003C3662"/>
    <w:rsid w:val="003C38CE"/>
    <w:rsid w:val="003C3A64"/>
    <w:rsid w:val="003C3E4F"/>
    <w:rsid w:val="003C42C1"/>
    <w:rsid w:val="003C434C"/>
    <w:rsid w:val="003C44E2"/>
    <w:rsid w:val="003C45EB"/>
    <w:rsid w:val="003C4E1A"/>
    <w:rsid w:val="003C506F"/>
    <w:rsid w:val="003C54E1"/>
    <w:rsid w:val="003C55F0"/>
    <w:rsid w:val="003C5693"/>
    <w:rsid w:val="003C5AAA"/>
    <w:rsid w:val="003C5E98"/>
    <w:rsid w:val="003C6003"/>
    <w:rsid w:val="003C6636"/>
    <w:rsid w:val="003C67E7"/>
    <w:rsid w:val="003C6B3F"/>
    <w:rsid w:val="003C6E0F"/>
    <w:rsid w:val="003C7205"/>
    <w:rsid w:val="003C7490"/>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2C3"/>
    <w:rsid w:val="003D535E"/>
    <w:rsid w:val="003D5777"/>
    <w:rsid w:val="003D5A92"/>
    <w:rsid w:val="003D5AC9"/>
    <w:rsid w:val="003D5D70"/>
    <w:rsid w:val="003D6222"/>
    <w:rsid w:val="003D633E"/>
    <w:rsid w:val="003D6700"/>
    <w:rsid w:val="003D6AA2"/>
    <w:rsid w:val="003D70D0"/>
    <w:rsid w:val="003D7273"/>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812"/>
    <w:rsid w:val="00405091"/>
    <w:rsid w:val="004051C7"/>
    <w:rsid w:val="004052F5"/>
    <w:rsid w:val="004054A1"/>
    <w:rsid w:val="004055F6"/>
    <w:rsid w:val="0040573F"/>
    <w:rsid w:val="004057E4"/>
    <w:rsid w:val="004058D1"/>
    <w:rsid w:val="00405D32"/>
    <w:rsid w:val="00406E3A"/>
    <w:rsid w:val="00406F6B"/>
    <w:rsid w:val="00407A7D"/>
    <w:rsid w:val="00407D59"/>
    <w:rsid w:val="00410231"/>
    <w:rsid w:val="004103DD"/>
    <w:rsid w:val="0041052D"/>
    <w:rsid w:val="004108F7"/>
    <w:rsid w:val="00410BDA"/>
    <w:rsid w:val="00410DD2"/>
    <w:rsid w:val="00410EFB"/>
    <w:rsid w:val="00410FAB"/>
    <w:rsid w:val="004115E8"/>
    <w:rsid w:val="00411B31"/>
    <w:rsid w:val="00411C23"/>
    <w:rsid w:val="0041230F"/>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C4A"/>
    <w:rsid w:val="00424F6B"/>
    <w:rsid w:val="00425456"/>
    <w:rsid w:val="0042555B"/>
    <w:rsid w:val="004259ED"/>
    <w:rsid w:val="00425B23"/>
    <w:rsid w:val="00425B7B"/>
    <w:rsid w:val="00426444"/>
    <w:rsid w:val="00426ACC"/>
    <w:rsid w:val="00426B8F"/>
    <w:rsid w:val="00426BA3"/>
    <w:rsid w:val="004273B0"/>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A62"/>
    <w:rsid w:val="00433EEA"/>
    <w:rsid w:val="00434084"/>
    <w:rsid w:val="004345B8"/>
    <w:rsid w:val="004347F8"/>
    <w:rsid w:val="004349E5"/>
    <w:rsid w:val="00434E78"/>
    <w:rsid w:val="0043517C"/>
    <w:rsid w:val="004353A2"/>
    <w:rsid w:val="00435990"/>
    <w:rsid w:val="00435A7F"/>
    <w:rsid w:val="00435B7D"/>
    <w:rsid w:val="00436CDF"/>
    <w:rsid w:val="0043730F"/>
    <w:rsid w:val="00437681"/>
    <w:rsid w:val="0043798E"/>
    <w:rsid w:val="00437BB9"/>
    <w:rsid w:val="0044004E"/>
    <w:rsid w:val="0044064D"/>
    <w:rsid w:val="00440670"/>
    <w:rsid w:val="00441344"/>
    <w:rsid w:val="004414DD"/>
    <w:rsid w:val="004419B7"/>
    <w:rsid w:val="00442577"/>
    <w:rsid w:val="0044262D"/>
    <w:rsid w:val="00442B94"/>
    <w:rsid w:val="00442C20"/>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FC3"/>
    <w:rsid w:val="0044619E"/>
    <w:rsid w:val="00446BC1"/>
    <w:rsid w:val="004475FC"/>
    <w:rsid w:val="00447837"/>
    <w:rsid w:val="0044792A"/>
    <w:rsid w:val="00447C45"/>
    <w:rsid w:val="0045021A"/>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A72"/>
    <w:rsid w:val="00454B1C"/>
    <w:rsid w:val="004558B1"/>
    <w:rsid w:val="00455ABD"/>
    <w:rsid w:val="00456110"/>
    <w:rsid w:val="0045626A"/>
    <w:rsid w:val="00456512"/>
    <w:rsid w:val="0045687D"/>
    <w:rsid w:val="00456A1A"/>
    <w:rsid w:val="00456CD9"/>
    <w:rsid w:val="00456CDF"/>
    <w:rsid w:val="00456E0D"/>
    <w:rsid w:val="00456FBE"/>
    <w:rsid w:val="0045757B"/>
    <w:rsid w:val="004575AF"/>
    <w:rsid w:val="004579D9"/>
    <w:rsid w:val="00457DC0"/>
    <w:rsid w:val="00457E79"/>
    <w:rsid w:val="004600A4"/>
    <w:rsid w:val="004601C3"/>
    <w:rsid w:val="004603BC"/>
    <w:rsid w:val="004607CE"/>
    <w:rsid w:val="00460ABF"/>
    <w:rsid w:val="00461805"/>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1175"/>
    <w:rsid w:val="004712B3"/>
    <w:rsid w:val="004715C8"/>
    <w:rsid w:val="004718BA"/>
    <w:rsid w:val="00471957"/>
    <w:rsid w:val="00471B3F"/>
    <w:rsid w:val="00471EB0"/>
    <w:rsid w:val="0047223B"/>
    <w:rsid w:val="004725BF"/>
    <w:rsid w:val="00472929"/>
    <w:rsid w:val="00472CFA"/>
    <w:rsid w:val="00472D9E"/>
    <w:rsid w:val="00472F7D"/>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867"/>
    <w:rsid w:val="00477B17"/>
    <w:rsid w:val="00477E79"/>
    <w:rsid w:val="00480461"/>
    <w:rsid w:val="004809A4"/>
    <w:rsid w:val="00480DCC"/>
    <w:rsid w:val="00481024"/>
    <w:rsid w:val="00481051"/>
    <w:rsid w:val="0048155B"/>
    <w:rsid w:val="004819EB"/>
    <w:rsid w:val="00481D2F"/>
    <w:rsid w:val="00482059"/>
    <w:rsid w:val="00482714"/>
    <w:rsid w:val="00483BAA"/>
    <w:rsid w:val="0048452C"/>
    <w:rsid w:val="00484739"/>
    <w:rsid w:val="004850CE"/>
    <w:rsid w:val="00485240"/>
    <w:rsid w:val="0048549D"/>
    <w:rsid w:val="00485580"/>
    <w:rsid w:val="00485DCF"/>
    <w:rsid w:val="004861EE"/>
    <w:rsid w:val="0048638E"/>
    <w:rsid w:val="00486719"/>
    <w:rsid w:val="00486A74"/>
    <w:rsid w:val="00486C29"/>
    <w:rsid w:val="00487392"/>
    <w:rsid w:val="00487749"/>
    <w:rsid w:val="00487B35"/>
    <w:rsid w:val="00487B61"/>
    <w:rsid w:val="00487B6E"/>
    <w:rsid w:val="00487DA3"/>
    <w:rsid w:val="00487DF1"/>
    <w:rsid w:val="00487EFF"/>
    <w:rsid w:val="0049026E"/>
    <w:rsid w:val="00490781"/>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805"/>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D13"/>
    <w:rsid w:val="004B40EF"/>
    <w:rsid w:val="004B4227"/>
    <w:rsid w:val="004B49CC"/>
    <w:rsid w:val="004B49E8"/>
    <w:rsid w:val="004B4CE7"/>
    <w:rsid w:val="004B4ED8"/>
    <w:rsid w:val="004B4F92"/>
    <w:rsid w:val="004B5018"/>
    <w:rsid w:val="004B50E1"/>
    <w:rsid w:val="004B52AA"/>
    <w:rsid w:val="004B55F6"/>
    <w:rsid w:val="004B55FF"/>
    <w:rsid w:val="004B5C49"/>
    <w:rsid w:val="004B62CE"/>
    <w:rsid w:val="004B6C47"/>
    <w:rsid w:val="004B6E64"/>
    <w:rsid w:val="004B700D"/>
    <w:rsid w:val="004B70DC"/>
    <w:rsid w:val="004B7239"/>
    <w:rsid w:val="004B7325"/>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2CA6"/>
    <w:rsid w:val="004D318F"/>
    <w:rsid w:val="004D343B"/>
    <w:rsid w:val="004D390F"/>
    <w:rsid w:val="004D3CC2"/>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69C5"/>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B1D"/>
    <w:rsid w:val="00501E3D"/>
    <w:rsid w:val="00501E87"/>
    <w:rsid w:val="00502083"/>
    <w:rsid w:val="00502552"/>
    <w:rsid w:val="00502ED8"/>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B71"/>
    <w:rsid w:val="00511CD3"/>
    <w:rsid w:val="00511DDF"/>
    <w:rsid w:val="00511F0B"/>
    <w:rsid w:val="00511FC5"/>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DF"/>
    <w:rsid w:val="00516EA0"/>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71B0"/>
    <w:rsid w:val="00537762"/>
    <w:rsid w:val="00537996"/>
    <w:rsid w:val="00537E95"/>
    <w:rsid w:val="00540086"/>
    <w:rsid w:val="005401F5"/>
    <w:rsid w:val="0054052A"/>
    <w:rsid w:val="005406B6"/>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95E"/>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01D"/>
    <w:rsid w:val="0056693C"/>
    <w:rsid w:val="00566A5B"/>
    <w:rsid w:val="00566BF1"/>
    <w:rsid w:val="00566CE4"/>
    <w:rsid w:val="00566D9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8FB"/>
    <w:rsid w:val="005829FE"/>
    <w:rsid w:val="00582C22"/>
    <w:rsid w:val="00582EBE"/>
    <w:rsid w:val="00583332"/>
    <w:rsid w:val="00583393"/>
    <w:rsid w:val="00583673"/>
    <w:rsid w:val="00583A59"/>
    <w:rsid w:val="00583A87"/>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670"/>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575D"/>
    <w:rsid w:val="00596047"/>
    <w:rsid w:val="00596233"/>
    <w:rsid w:val="005963D0"/>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C"/>
    <w:rsid w:val="005C50BD"/>
    <w:rsid w:val="005C528E"/>
    <w:rsid w:val="005C5519"/>
    <w:rsid w:val="005C5B77"/>
    <w:rsid w:val="005C61DC"/>
    <w:rsid w:val="005C643D"/>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36"/>
    <w:rsid w:val="006024BF"/>
    <w:rsid w:val="00602B90"/>
    <w:rsid w:val="00602BAD"/>
    <w:rsid w:val="00602E56"/>
    <w:rsid w:val="00603450"/>
    <w:rsid w:val="006034E7"/>
    <w:rsid w:val="0060354A"/>
    <w:rsid w:val="00603B37"/>
    <w:rsid w:val="00603B91"/>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77B"/>
    <w:rsid w:val="00612A25"/>
    <w:rsid w:val="00612AC0"/>
    <w:rsid w:val="00612D8F"/>
    <w:rsid w:val="006131DB"/>
    <w:rsid w:val="006136A5"/>
    <w:rsid w:val="00613C4B"/>
    <w:rsid w:val="00614005"/>
    <w:rsid w:val="0061434C"/>
    <w:rsid w:val="00614A4D"/>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6A"/>
    <w:rsid w:val="00631672"/>
    <w:rsid w:val="00631F28"/>
    <w:rsid w:val="00631FC2"/>
    <w:rsid w:val="00632381"/>
    <w:rsid w:val="0063266D"/>
    <w:rsid w:val="0063288C"/>
    <w:rsid w:val="00632942"/>
    <w:rsid w:val="006329D9"/>
    <w:rsid w:val="00633882"/>
    <w:rsid w:val="00633917"/>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6E"/>
    <w:rsid w:val="00637A7F"/>
    <w:rsid w:val="006400EB"/>
    <w:rsid w:val="0064018E"/>
    <w:rsid w:val="00640469"/>
    <w:rsid w:val="00640FB0"/>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A29"/>
    <w:rsid w:val="00661AEA"/>
    <w:rsid w:val="00661F0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B11"/>
    <w:rsid w:val="00665C4C"/>
    <w:rsid w:val="00665F5A"/>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A9E"/>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8043A"/>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3131"/>
    <w:rsid w:val="00683494"/>
    <w:rsid w:val="00683629"/>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C0B"/>
    <w:rsid w:val="006A5175"/>
    <w:rsid w:val="006A56CB"/>
    <w:rsid w:val="006A5AA3"/>
    <w:rsid w:val="006A5C30"/>
    <w:rsid w:val="006A5FEC"/>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F20"/>
    <w:rsid w:val="006B50B5"/>
    <w:rsid w:val="006B5178"/>
    <w:rsid w:val="006B564A"/>
    <w:rsid w:val="006B5679"/>
    <w:rsid w:val="006B6197"/>
    <w:rsid w:val="006B65F8"/>
    <w:rsid w:val="006B6704"/>
    <w:rsid w:val="006B6917"/>
    <w:rsid w:val="006B6E4D"/>
    <w:rsid w:val="006B7014"/>
    <w:rsid w:val="006B7131"/>
    <w:rsid w:val="006B7294"/>
    <w:rsid w:val="006B7C30"/>
    <w:rsid w:val="006B7CC1"/>
    <w:rsid w:val="006B7D3E"/>
    <w:rsid w:val="006B7F18"/>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A01"/>
    <w:rsid w:val="006C3A14"/>
    <w:rsid w:val="006C4605"/>
    <w:rsid w:val="006C4C87"/>
    <w:rsid w:val="006C5054"/>
    <w:rsid w:val="006C557C"/>
    <w:rsid w:val="006C571A"/>
    <w:rsid w:val="006C57E7"/>
    <w:rsid w:val="006C59C2"/>
    <w:rsid w:val="006C6363"/>
    <w:rsid w:val="006C63CB"/>
    <w:rsid w:val="006C6515"/>
    <w:rsid w:val="006C6531"/>
    <w:rsid w:val="006C6611"/>
    <w:rsid w:val="006C694B"/>
    <w:rsid w:val="006C6EA8"/>
    <w:rsid w:val="006C72D3"/>
    <w:rsid w:val="006C779E"/>
    <w:rsid w:val="006C7824"/>
    <w:rsid w:val="006C78F1"/>
    <w:rsid w:val="006C7A34"/>
    <w:rsid w:val="006C7F96"/>
    <w:rsid w:val="006C7F9F"/>
    <w:rsid w:val="006D0A68"/>
    <w:rsid w:val="006D0CFB"/>
    <w:rsid w:val="006D14EB"/>
    <w:rsid w:val="006D1D38"/>
    <w:rsid w:val="006D1F01"/>
    <w:rsid w:val="006D2731"/>
    <w:rsid w:val="006D27EB"/>
    <w:rsid w:val="006D2A98"/>
    <w:rsid w:val="006D2DE1"/>
    <w:rsid w:val="006D2EE4"/>
    <w:rsid w:val="006D3060"/>
    <w:rsid w:val="006D35FC"/>
    <w:rsid w:val="006D3990"/>
    <w:rsid w:val="006D3A85"/>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737F"/>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1495"/>
    <w:rsid w:val="007020D0"/>
    <w:rsid w:val="007025DF"/>
    <w:rsid w:val="007029CF"/>
    <w:rsid w:val="00702FA8"/>
    <w:rsid w:val="007034D4"/>
    <w:rsid w:val="00703911"/>
    <w:rsid w:val="00703D62"/>
    <w:rsid w:val="00704077"/>
    <w:rsid w:val="0070493D"/>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74F"/>
    <w:rsid w:val="00715856"/>
    <w:rsid w:val="00715EDD"/>
    <w:rsid w:val="00715FCD"/>
    <w:rsid w:val="00716282"/>
    <w:rsid w:val="007169D9"/>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9B2"/>
    <w:rsid w:val="00725B2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B90"/>
    <w:rsid w:val="0074029B"/>
    <w:rsid w:val="007403B6"/>
    <w:rsid w:val="0074045B"/>
    <w:rsid w:val="0074094E"/>
    <w:rsid w:val="007410D7"/>
    <w:rsid w:val="00741489"/>
    <w:rsid w:val="00741519"/>
    <w:rsid w:val="0074198E"/>
    <w:rsid w:val="00741D1E"/>
    <w:rsid w:val="00742185"/>
    <w:rsid w:val="0074227E"/>
    <w:rsid w:val="00742515"/>
    <w:rsid w:val="0074256C"/>
    <w:rsid w:val="00742769"/>
    <w:rsid w:val="00742C53"/>
    <w:rsid w:val="00742EBC"/>
    <w:rsid w:val="007431D7"/>
    <w:rsid w:val="007438DF"/>
    <w:rsid w:val="00743CEE"/>
    <w:rsid w:val="0074443A"/>
    <w:rsid w:val="0074469F"/>
    <w:rsid w:val="00744726"/>
    <w:rsid w:val="007447F8"/>
    <w:rsid w:val="0074483F"/>
    <w:rsid w:val="007450DD"/>
    <w:rsid w:val="007452AC"/>
    <w:rsid w:val="00745466"/>
    <w:rsid w:val="00745695"/>
    <w:rsid w:val="00745718"/>
    <w:rsid w:val="00745742"/>
    <w:rsid w:val="00745967"/>
    <w:rsid w:val="00745B39"/>
    <w:rsid w:val="00745C52"/>
    <w:rsid w:val="00745C7C"/>
    <w:rsid w:val="00745CBE"/>
    <w:rsid w:val="00745D6F"/>
    <w:rsid w:val="007462AA"/>
    <w:rsid w:val="007469C5"/>
    <w:rsid w:val="007469E6"/>
    <w:rsid w:val="00746ACF"/>
    <w:rsid w:val="00747613"/>
    <w:rsid w:val="0074762D"/>
    <w:rsid w:val="007479F3"/>
    <w:rsid w:val="00747AFF"/>
    <w:rsid w:val="00747BCE"/>
    <w:rsid w:val="00750F6E"/>
    <w:rsid w:val="00751038"/>
    <w:rsid w:val="00751214"/>
    <w:rsid w:val="00751440"/>
    <w:rsid w:val="00751A96"/>
    <w:rsid w:val="00751F91"/>
    <w:rsid w:val="00752C49"/>
    <w:rsid w:val="007533A5"/>
    <w:rsid w:val="007538C1"/>
    <w:rsid w:val="00753913"/>
    <w:rsid w:val="00754284"/>
    <w:rsid w:val="00754367"/>
    <w:rsid w:val="0075491F"/>
    <w:rsid w:val="0075499D"/>
    <w:rsid w:val="00754AE0"/>
    <w:rsid w:val="00755065"/>
    <w:rsid w:val="007550A5"/>
    <w:rsid w:val="007550C8"/>
    <w:rsid w:val="0075510B"/>
    <w:rsid w:val="00755502"/>
    <w:rsid w:val="007557CA"/>
    <w:rsid w:val="00755987"/>
    <w:rsid w:val="0075680A"/>
    <w:rsid w:val="00756816"/>
    <w:rsid w:val="00756A09"/>
    <w:rsid w:val="00756C09"/>
    <w:rsid w:val="00756D64"/>
    <w:rsid w:val="0075701B"/>
    <w:rsid w:val="0075760C"/>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326"/>
    <w:rsid w:val="00774363"/>
    <w:rsid w:val="007743AA"/>
    <w:rsid w:val="007743AC"/>
    <w:rsid w:val="00774843"/>
    <w:rsid w:val="00774C75"/>
    <w:rsid w:val="00774CA8"/>
    <w:rsid w:val="0077540B"/>
    <w:rsid w:val="00775A12"/>
    <w:rsid w:val="00775A64"/>
    <w:rsid w:val="007760E3"/>
    <w:rsid w:val="00776428"/>
    <w:rsid w:val="0077676C"/>
    <w:rsid w:val="00776B98"/>
    <w:rsid w:val="00776C41"/>
    <w:rsid w:val="00776C8A"/>
    <w:rsid w:val="00776D65"/>
    <w:rsid w:val="00777194"/>
    <w:rsid w:val="0077761E"/>
    <w:rsid w:val="00777C77"/>
    <w:rsid w:val="00777E87"/>
    <w:rsid w:val="0078023A"/>
    <w:rsid w:val="007804BE"/>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45EE"/>
    <w:rsid w:val="007949D4"/>
    <w:rsid w:val="00794A7C"/>
    <w:rsid w:val="00794F7B"/>
    <w:rsid w:val="0079504E"/>
    <w:rsid w:val="007952AA"/>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B0"/>
    <w:rsid w:val="007A3BFC"/>
    <w:rsid w:val="007A430F"/>
    <w:rsid w:val="007A4420"/>
    <w:rsid w:val="007A4626"/>
    <w:rsid w:val="007A49C2"/>
    <w:rsid w:val="007A4A92"/>
    <w:rsid w:val="007A4AE5"/>
    <w:rsid w:val="007A4C04"/>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4CB"/>
    <w:rsid w:val="007C6862"/>
    <w:rsid w:val="007C6877"/>
    <w:rsid w:val="007C6C54"/>
    <w:rsid w:val="007C743A"/>
    <w:rsid w:val="007C7998"/>
    <w:rsid w:val="007D0362"/>
    <w:rsid w:val="007D0531"/>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A38"/>
    <w:rsid w:val="007D6C31"/>
    <w:rsid w:val="007D7060"/>
    <w:rsid w:val="007D70F2"/>
    <w:rsid w:val="007D7FA5"/>
    <w:rsid w:val="007E0728"/>
    <w:rsid w:val="007E09DC"/>
    <w:rsid w:val="007E0EA9"/>
    <w:rsid w:val="007E18EB"/>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F0B"/>
    <w:rsid w:val="007E6FB6"/>
    <w:rsid w:val="007E7A43"/>
    <w:rsid w:val="007E7B31"/>
    <w:rsid w:val="007E7CB7"/>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FD1"/>
    <w:rsid w:val="00800568"/>
    <w:rsid w:val="00800A3B"/>
    <w:rsid w:val="00800E02"/>
    <w:rsid w:val="008010E3"/>
    <w:rsid w:val="008012E4"/>
    <w:rsid w:val="008015AC"/>
    <w:rsid w:val="00801BBA"/>
    <w:rsid w:val="00801CBC"/>
    <w:rsid w:val="00801D0D"/>
    <w:rsid w:val="00801F2C"/>
    <w:rsid w:val="00801FF1"/>
    <w:rsid w:val="008025A2"/>
    <w:rsid w:val="00802831"/>
    <w:rsid w:val="00802A4C"/>
    <w:rsid w:val="00802CEA"/>
    <w:rsid w:val="00802E68"/>
    <w:rsid w:val="008037DD"/>
    <w:rsid w:val="00803857"/>
    <w:rsid w:val="00803B76"/>
    <w:rsid w:val="00803CB6"/>
    <w:rsid w:val="00803CCD"/>
    <w:rsid w:val="00803F6B"/>
    <w:rsid w:val="00804014"/>
    <w:rsid w:val="0080490E"/>
    <w:rsid w:val="00804CAD"/>
    <w:rsid w:val="008055B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13"/>
    <w:rsid w:val="00816822"/>
    <w:rsid w:val="0081687D"/>
    <w:rsid w:val="00816932"/>
    <w:rsid w:val="00816B62"/>
    <w:rsid w:val="00816C85"/>
    <w:rsid w:val="00816F41"/>
    <w:rsid w:val="0081708D"/>
    <w:rsid w:val="008171CC"/>
    <w:rsid w:val="00817255"/>
    <w:rsid w:val="00817529"/>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8E2"/>
    <w:rsid w:val="00823CE7"/>
    <w:rsid w:val="008244AA"/>
    <w:rsid w:val="008245DB"/>
    <w:rsid w:val="00824828"/>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01"/>
    <w:rsid w:val="00831B80"/>
    <w:rsid w:val="00831D6E"/>
    <w:rsid w:val="00831EBC"/>
    <w:rsid w:val="00832028"/>
    <w:rsid w:val="008321B3"/>
    <w:rsid w:val="008324FD"/>
    <w:rsid w:val="0083266E"/>
    <w:rsid w:val="00832DDB"/>
    <w:rsid w:val="008331E8"/>
    <w:rsid w:val="00833C1F"/>
    <w:rsid w:val="00833E0B"/>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0D5"/>
    <w:rsid w:val="00837207"/>
    <w:rsid w:val="008372CE"/>
    <w:rsid w:val="008376D0"/>
    <w:rsid w:val="00837B1C"/>
    <w:rsid w:val="00837CD1"/>
    <w:rsid w:val="00840178"/>
    <w:rsid w:val="00840543"/>
    <w:rsid w:val="008405A7"/>
    <w:rsid w:val="00841051"/>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4DB2"/>
    <w:rsid w:val="008450EE"/>
    <w:rsid w:val="00845B3B"/>
    <w:rsid w:val="00845CD9"/>
    <w:rsid w:val="00846360"/>
    <w:rsid w:val="008465F9"/>
    <w:rsid w:val="00846A1E"/>
    <w:rsid w:val="00846AAC"/>
    <w:rsid w:val="00846ED8"/>
    <w:rsid w:val="0084719E"/>
    <w:rsid w:val="0084722E"/>
    <w:rsid w:val="008473BE"/>
    <w:rsid w:val="008476B0"/>
    <w:rsid w:val="0084770C"/>
    <w:rsid w:val="00847B6F"/>
    <w:rsid w:val="008501A9"/>
    <w:rsid w:val="00850416"/>
    <w:rsid w:val="00850670"/>
    <w:rsid w:val="00850768"/>
    <w:rsid w:val="008509D7"/>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BC4"/>
    <w:rsid w:val="00863D9D"/>
    <w:rsid w:val="008640BE"/>
    <w:rsid w:val="00864298"/>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02B"/>
    <w:rsid w:val="008674C2"/>
    <w:rsid w:val="00867969"/>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FF"/>
    <w:rsid w:val="008857DA"/>
    <w:rsid w:val="0088582E"/>
    <w:rsid w:val="0088627F"/>
    <w:rsid w:val="0088666E"/>
    <w:rsid w:val="0088693D"/>
    <w:rsid w:val="0088700A"/>
    <w:rsid w:val="008871B9"/>
    <w:rsid w:val="00887368"/>
    <w:rsid w:val="008873BB"/>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405"/>
    <w:rsid w:val="00895836"/>
    <w:rsid w:val="00895AFA"/>
    <w:rsid w:val="00895C18"/>
    <w:rsid w:val="00896748"/>
    <w:rsid w:val="00896764"/>
    <w:rsid w:val="00896857"/>
    <w:rsid w:val="00896A32"/>
    <w:rsid w:val="008975E1"/>
    <w:rsid w:val="0089761A"/>
    <w:rsid w:val="00897940"/>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1A8"/>
    <w:rsid w:val="008A3920"/>
    <w:rsid w:val="008A3F97"/>
    <w:rsid w:val="008A44DA"/>
    <w:rsid w:val="008A45C8"/>
    <w:rsid w:val="008A45E8"/>
    <w:rsid w:val="008A5139"/>
    <w:rsid w:val="008A5AF5"/>
    <w:rsid w:val="008A5CCC"/>
    <w:rsid w:val="008A5F0B"/>
    <w:rsid w:val="008A62B4"/>
    <w:rsid w:val="008A66FC"/>
    <w:rsid w:val="008A6E4C"/>
    <w:rsid w:val="008A6FA1"/>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2"/>
    <w:rsid w:val="008C0D18"/>
    <w:rsid w:val="008C0F22"/>
    <w:rsid w:val="008C1063"/>
    <w:rsid w:val="008C1078"/>
    <w:rsid w:val="008C1491"/>
    <w:rsid w:val="008C1557"/>
    <w:rsid w:val="008C1A8B"/>
    <w:rsid w:val="008C1ABF"/>
    <w:rsid w:val="008C1C88"/>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F1D"/>
    <w:rsid w:val="008D3422"/>
    <w:rsid w:val="008D3BDC"/>
    <w:rsid w:val="008D3D8D"/>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362"/>
    <w:rsid w:val="008E651D"/>
    <w:rsid w:val="008E6535"/>
    <w:rsid w:val="008E65DE"/>
    <w:rsid w:val="008E6CB9"/>
    <w:rsid w:val="008E6D24"/>
    <w:rsid w:val="008E7116"/>
    <w:rsid w:val="008E7228"/>
    <w:rsid w:val="008E79A8"/>
    <w:rsid w:val="008F0669"/>
    <w:rsid w:val="008F0B62"/>
    <w:rsid w:val="008F1322"/>
    <w:rsid w:val="008F173C"/>
    <w:rsid w:val="008F1764"/>
    <w:rsid w:val="008F17B8"/>
    <w:rsid w:val="008F275A"/>
    <w:rsid w:val="008F27C2"/>
    <w:rsid w:val="008F38A5"/>
    <w:rsid w:val="008F40A2"/>
    <w:rsid w:val="008F42ED"/>
    <w:rsid w:val="008F444A"/>
    <w:rsid w:val="008F4481"/>
    <w:rsid w:val="008F4A9B"/>
    <w:rsid w:val="008F4B0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92A"/>
    <w:rsid w:val="0090697D"/>
    <w:rsid w:val="009069D8"/>
    <w:rsid w:val="00906AAE"/>
    <w:rsid w:val="00906C43"/>
    <w:rsid w:val="009070E3"/>
    <w:rsid w:val="00907534"/>
    <w:rsid w:val="00907648"/>
    <w:rsid w:val="009100A0"/>
    <w:rsid w:val="0091023B"/>
    <w:rsid w:val="009106A9"/>
    <w:rsid w:val="00910788"/>
    <w:rsid w:val="009107B8"/>
    <w:rsid w:val="00910E5B"/>
    <w:rsid w:val="00910F0A"/>
    <w:rsid w:val="009110CE"/>
    <w:rsid w:val="00911132"/>
    <w:rsid w:val="00911385"/>
    <w:rsid w:val="00911CC0"/>
    <w:rsid w:val="00911E71"/>
    <w:rsid w:val="00911F3D"/>
    <w:rsid w:val="00911FD0"/>
    <w:rsid w:val="00912064"/>
    <w:rsid w:val="00912357"/>
    <w:rsid w:val="00912860"/>
    <w:rsid w:val="0091298B"/>
    <w:rsid w:val="00912BE0"/>
    <w:rsid w:val="00912C35"/>
    <w:rsid w:val="00912E9B"/>
    <w:rsid w:val="009134AF"/>
    <w:rsid w:val="009139AB"/>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3C63"/>
    <w:rsid w:val="00934533"/>
    <w:rsid w:val="0093454B"/>
    <w:rsid w:val="00934A34"/>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FFC"/>
    <w:rsid w:val="009410DE"/>
    <w:rsid w:val="009414CD"/>
    <w:rsid w:val="0094150E"/>
    <w:rsid w:val="0094186F"/>
    <w:rsid w:val="00941BA1"/>
    <w:rsid w:val="00941FE8"/>
    <w:rsid w:val="009422F2"/>
    <w:rsid w:val="009422FF"/>
    <w:rsid w:val="00942C33"/>
    <w:rsid w:val="00942F73"/>
    <w:rsid w:val="00943089"/>
    <w:rsid w:val="00943139"/>
    <w:rsid w:val="0094336E"/>
    <w:rsid w:val="00943984"/>
    <w:rsid w:val="00943991"/>
    <w:rsid w:val="00943CC1"/>
    <w:rsid w:val="00943E6E"/>
    <w:rsid w:val="00943E80"/>
    <w:rsid w:val="0094423C"/>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2223"/>
    <w:rsid w:val="00952286"/>
    <w:rsid w:val="00952858"/>
    <w:rsid w:val="00953FBF"/>
    <w:rsid w:val="00953FE0"/>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4A05"/>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1D96"/>
    <w:rsid w:val="009726C3"/>
    <w:rsid w:val="009729C7"/>
    <w:rsid w:val="00973412"/>
    <w:rsid w:val="009741A9"/>
    <w:rsid w:val="00974725"/>
    <w:rsid w:val="00974A15"/>
    <w:rsid w:val="00974B07"/>
    <w:rsid w:val="00974C0C"/>
    <w:rsid w:val="00974F91"/>
    <w:rsid w:val="009755B8"/>
    <w:rsid w:val="00976213"/>
    <w:rsid w:val="00976285"/>
    <w:rsid w:val="0097632B"/>
    <w:rsid w:val="009763CE"/>
    <w:rsid w:val="009765C2"/>
    <w:rsid w:val="00976820"/>
    <w:rsid w:val="00976977"/>
    <w:rsid w:val="0097699F"/>
    <w:rsid w:val="00976B11"/>
    <w:rsid w:val="00976E07"/>
    <w:rsid w:val="00977144"/>
    <w:rsid w:val="0097750F"/>
    <w:rsid w:val="009776D1"/>
    <w:rsid w:val="00977C4B"/>
    <w:rsid w:val="00977C98"/>
    <w:rsid w:val="009803DD"/>
    <w:rsid w:val="009805B4"/>
    <w:rsid w:val="00980787"/>
    <w:rsid w:val="009807C8"/>
    <w:rsid w:val="00980A27"/>
    <w:rsid w:val="00980B65"/>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5A9"/>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D33"/>
    <w:rsid w:val="009A5EE6"/>
    <w:rsid w:val="009A606E"/>
    <w:rsid w:val="009A63B8"/>
    <w:rsid w:val="009A6CE7"/>
    <w:rsid w:val="009A7012"/>
    <w:rsid w:val="009A7019"/>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577"/>
    <w:rsid w:val="009B4719"/>
    <w:rsid w:val="009B4BCB"/>
    <w:rsid w:val="009B4FEE"/>
    <w:rsid w:val="009B5CC8"/>
    <w:rsid w:val="009B5D4D"/>
    <w:rsid w:val="009B6353"/>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37F"/>
    <w:rsid w:val="009C2549"/>
    <w:rsid w:val="009C2A59"/>
    <w:rsid w:val="009C2D1C"/>
    <w:rsid w:val="009C2E82"/>
    <w:rsid w:val="009C2F39"/>
    <w:rsid w:val="009C3FDE"/>
    <w:rsid w:val="009C4005"/>
    <w:rsid w:val="009C4147"/>
    <w:rsid w:val="009C4599"/>
    <w:rsid w:val="009C4615"/>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9AB"/>
    <w:rsid w:val="009E428A"/>
    <w:rsid w:val="009E4372"/>
    <w:rsid w:val="009E4964"/>
    <w:rsid w:val="009E4C65"/>
    <w:rsid w:val="009E53E4"/>
    <w:rsid w:val="009E53E6"/>
    <w:rsid w:val="009E55D1"/>
    <w:rsid w:val="009E565D"/>
    <w:rsid w:val="009E5A13"/>
    <w:rsid w:val="009E5CE3"/>
    <w:rsid w:val="009E5F07"/>
    <w:rsid w:val="009E5F8C"/>
    <w:rsid w:val="009E625F"/>
    <w:rsid w:val="009E62FF"/>
    <w:rsid w:val="009E6739"/>
    <w:rsid w:val="009E6821"/>
    <w:rsid w:val="009E6963"/>
    <w:rsid w:val="009E6BEA"/>
    <w:rsid w:val="009E6DC3"/>
    <w:rsid w:val="009E7396"/>
    <w:rsid w:val="009E79F4"/>
    <w:rsid w:val="009E7EB3"/>
    <w:rsid w:val="009E7F81"/>
    <w:rsid w:val="009F0859"/>
    <w:rsid w:val="009F0A2F"/>
    <w:rsid w:val="009F152D"/>
    <w:rsid w:val="009F1AE5"/>
    <w:rsid w:val="009F1F6D"/>
    <w:rsid w:val="009F232B"/>
    <w:rsid w:val="009F2E5B"/>
    <w:rsid w:val="009F2E62"/>
    <w:rsid w:val="009F2F62"/>
    <w:rsid w:val="009F3266"/>
    <w:rsid w:val="009F335B"/>
    <w:rsid w:val="009F3398"/>
    <w:rsid w:val="009F3B4E"/>
    <w:rsid w:val="009F3BB9"/>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E21"/>
    <w:rsid w:val="00A060F4"/>
    <w:rsid w:val="00A066C1"/>
    <w:rsid w:val="00A074D6"/>
    <w:rsid w:val="00A0778E"/>
    <w:rsid w:val="00A103AC"/>
    <w:rsid w:val="00A103F3"/>
    <w:rsid w:val="00A10553"/>
    <w:rsid w:val="00A105AE"/>
    <w:rsid w:val="00A1063A"/>
    <w:rsid w:val="00A10697"/>
    <w:rsid w:val="00A109EB"/>
    <w:rsid w:val="00A10A84"/>
    <w:rsid w:val="00A10D88"/>
    <w:rsid w:val="00A11099"/>
    <w:rsid w:val="00A11124"/>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708A"/>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8C6"/>
    <w:rsid w:val="00A37EEF"/>
    <w:rsid w:val="00A37F1F"/>
    <w:rsid w:val="00A37F25"/>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503AC"/>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22"/>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75B"/>
    <w:rsid w:val="00A63EE8"/>
    <w:rsid w:val="00A63F5C"/>
    <w:rsid w:val="00A64363"/>
    <w:rsid w:val="00A644A0"/>
    <w:rsid w:val="00A64C8E"/>
    <w:rsid w:val="00A64E76"/>
    <w:rsid w:val="00A65206"/>
    <w:rsid w:val="00A660FC"/>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57B"/>
    <w:rsid w:val="00A835B2"/>
    <w:rsid w:val="00A83655"/>
    <w:rsid w:val="00A83A04"/>
    <w:rsid w:val="00A83DFE"/>
    <w:rsid w:val="00A84C3D"/>
    <w:rsid w:val="00A84CB0"/>
    <w:rsid w:val="00A84D20"/>
    <w:rsid w:val="00A85168"/>
    <w:rsid w:val="00A85221"/>
    <w:rsid w:val="00A85263"/>
    <w:rsid w:val="00A8566D"/>
    <w:rsid w:val="00A8574A"/>
    <w:rsid w:val="00A85865"/>
    <w:rsid w:val="00A85883"/>
    <w:rsid w:val="00A858D6"/>
    <w:rsid w:val="00A85A23"/>
    <w:rsid w:val="00A85A69"/>
    <w:rsid w:val="00A85BFA"/>
    <w:rsid w:val="00A85CB9"/>
    <w:rsid w:val="00A85D43"/>
    <w:rsid w:val="00A86222"/>
    <w:rsid w:val="00A86507"/>
    <w:rsid w:val="00A86B5E"/>
    <w:rsid w:val="00A86C6D"/>
    <w:rsid w:val="00A87092"/>
    <w:rsid w:val="00A870D7"/>
    <w:rsid w:val="00A873DA"/>
    <w:rsid w:val="00A90095"/>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C3"/>
    <w:rsid w:val="00A958F4"/>
    <w:rsid w:val="00A95DF3"/>
    <w:rsid w:val="00A95E7F"/>
    <w:rsid w:val="00A95EDD"/>
    <w:rsid w:val="00A96126"/>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1DC5"/>
    <w:rsid w:val="00AB21E6"/>
    <w:rsid w:val="00AB2234"/>
    <w:rsid w:val="00AB23A8"/>
    <w:rsid w:val="00AB253D"/>
    <w:rsid w:val="00AB27F8"/>
    <w:rsid w:val="00AB2817"/>
    <w:rsid w:val="00AB360B"/>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0A8C"/>
    <w:rsid w:val="00AC0FA8"/>
    <w:rsid w:val="00AC1015"/>
    <w:rsid w:val="00AC1887"/>
    <w:rsid w:val="00AC2533"/>
    <w:rsid w:val="00AC257D"/>
    <w:rsid w:val="00AC2B89"/>
    <w:rsid w:val="00AC2E2A"/>
    <w:rsid w:val="00AC2EAE"/>
    <w:rsid w:val="00AC3409"/>
    <w:rsid w:val="00AC346B"/>
    <w:rsid w:val="00AC3680"/>
    <w:rsid w:val="00AC3B87"/>
    <w:rsid w:val="00AC3BD0"/>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DCE"/>
    <w:rsid w:val="00AC7FF8"/>
    <w:rsid w:val="00AD02BB"/>
    <w:rsid w:val="00AD03B0"/>
    <w:rsid w:val="00AD04D6"/>
    <w:rsid w:val="00AD0878"/>
    <w:rsid w:val="00AD0995"/>
    <w:rsid w:val="00AD0E99"/>
    <w:rsid w:val="00AD13BC"/>
    <w:rsid w:val="00AD15BE"/>
    <w:rsid w:val="00AD18A2"/>
    <w:rsid w:val="00AD1A5E"/>
    <w:rsid w:val="00AD1E10"/>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F75"/>
    <w:rsid w:val="00AE6696"/>
    <w:rsid w:val="00AE6BC5"/>
    <w:rsid w:val="00AE7176"/>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58E"/>
    <w:rsid w:val="00B15957"/>
    <w:rsid w:val="00B15BF8"/>
    <w:rsid w:val="00B15DA4"/>
    <w:rsid w:val="00B15E32"/>
    <w:rsid w:val="00B16ADA"/>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FAA"/>
    <w:rsid w:val="00B271B8"/>
    <w:rsid w:val="00B27413"/>
    <w:rsid w:val="00B27599"/>
    <w:rsid w:val="00B27862"/>
    <w:rsid w:val="00B27D08"/>
    <w:rsid w:val="00B301A7"/>
    <w:rsid w:val="00B305DE"/>
    <w:rsid w:val="00B30B2B"/>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AF"/>
    <w:rsid w:val="00B378A9"/>
    <w:rsid w:val="00B37D2D"/>
    <w:rsid w:val="00B409DC"/>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7E"/>
    <w:rsid w:val="00B757ED"/>
    <w:rsid w:val="00B759E5"/>
    <w:rsid w:val="00B75A9E"/>
    <w:rsid w:val="00B75B1D"/>
    <w:rsid w:val="00B769CB"/>
    <w:rsid w:val="00B76AA5"/>
    <w:rsid w:val="00B76ABA"/>
    <w:rsid w:val="00B76C5A"/>
    <w:rsid w:val="00B76D5E"/>
    <w:rsid w:val="00B77077"/>
    <w:rsid w:val="00B77249"/>
    <w:rsid w:val="00B773FF"/>
    <w:rsid w:val="00B774D2"/>
    <w:rsid w:val="00B775F4"/>
    <w:rsid w:val="00B77A8A"/>
    <w:rsid w:val="00B77FD1"/>
    <w:rsid w:val="00B800DF"/>
    <w:rsid w:val="00B80136"/>
    <w:rsid w:val="00B8027B"/>
    <w:rsid w:val="00B8044B"/>
    <w:rsid w:val="00B807ED"/>
    <w:rsid w:val="00B809C4"/>
    <w:rsid w:val="00B80D2C"/>
    <w:rsid w:val="00B813E4"/>
    <w:rsid w:val="00B8242D"/>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D90"/>
    <w:rsid w:val="00BA1F27"/>
    <w:rsid w:val="00BA208A"/>
    <w:rsid w:val="00BA20E2"/>
    <w:rsid w:val="00BA2291"/>
    <w:rsid w:val="00BA22FD"/>
    <w:rsid w:val="00BA27B7"/>
    <w:rsid w:val="00BA2925"/>
    <w:rsid w:val="00BA2A9E"/>
    <w:rsid w:val="00BA2E1E"/>
    <w:rsid w:val="00BA2EFF"/>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729E"/>
    <w:rsid w:val="00BA76E4"/>
    <w:rsid w:val="00BA7E7B"/>
    <w:rsid w:val="00BA7FCC"/>
    <w:rsid w:val="00BB0116"/>
    <w:rsid w:val="00BB04E0"/>
    <w:rsid w:val="00BB09E3"/>
    <w:rsid w:val="00BB0A84"/>
    <w:rsid w:val="00BB0E80"/>
    <w:rsid w:val="00BB100B"/>
    <w:rsid w:val="00BB1177"/>
    <w:rsid w:val="00BB11C4"/>
    <w:rsid w:val="00BB1552"/>
    <w:rsid w:val="00BB1A72"/>
    <w:rsid w:val="00BB21DB"/>
    <w:rsid w:val="00BB22C4"/>
    <w:rsid w:val="00BB272C"/>
    <w:rsid w:val="00BB2973"/>
    <w:rsid w:val="00BB2F5E"/>
    <w:rsid w:val="00BB36DF"/>
    <w:rsid w:val="00BB3830"/>
    <w:rsid w:val="00BB3C45"/>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753A"/>
    <w:rsid w:val="00BB7D24"/>
    <w:rsid w:val="00BC004A"/>
    <w:rsid w:val="00BC008E"/>
    <w:rsid w:val="00BC01A8"/>
    <w:rsid w:val="00BC05A8"/>
    <w:rsid w:val="00BC0705"/>
    <w:rsid w:val="00BC088C"/>
    <w:rsid w:val="00BC0D66"/>
    <w:rsid w:val="00BC0EAD"/>
    <w:rsid w:val="00BC0F23"/>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546"/>
    <w:rsid w:val="00BC470C"/>
    <w:rsid w:val="00BC48CD"/>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67F"/>
    <w:rsid w:val="00BD0965"/>
    <w:rsid w:val="00BD0E50"/>
    <w:rsid w:val="00BD0F1B"/>
    <w:rsid w:val="00BD121E"/>
    <w:rsid w:val="00BD1455"/>
    <w:rsid w:val="00BD260E"/>
    <w:rsid w:val="00BD2791"/>
    <w:rsid w:val="00BD2DB7"/>
    <w:rsid w:val="00BD2F4B"/>
    <w:rsid w:val="00BD2F63"/>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36A"/>
    <w:rsid w:val="00C155BC"/>
    <w:rsid w:val="00C1563E"/>
    <w:rsid w:val="00C15AAA"/>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E4D"/>
    <w:rsid w:val="00C251EA"/>
    <w:rsid w:val="00C2534D"/>
    <w:rsid w:val="00C2555B"/>
    <w:rsid w:val="00C256BB"/>
    <w:rsid w:val="00C25707"/>
    <w:rsid w:val="00C25C59"/>
    <w:rsid w:val="00C25CCB"/>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AD5"/>
    <w:rsid w:val="00C46B14"/>
    <w:rsid w:val="00C472A7"/>
    <w:rsid w:val="00C47B77"/>
    <w:rsid w:val="00C47BF6"/>
    <w:rsid w:val="00C50253"/>
    <w:rsid w:val="00C502BD"/>
    <w:rsid w:val="00C502E5"/>
    <w:rsid w:val="00C50532"/>
    <w:rsid w:val="00C5068F"/>
    <w:rsid w:val="00C50A96"/>
    <w:rsid w:val="00C50BD7"/>
    <w:rsid w:val="00C50C70"/>
    <w:rsid w:val="00C50DB5"/>
    <w:rsid w:val="00C50FC8"/>
    <w:rsid w:val="00C513D5"/>
    <w:rsid w:val="00C51DE8"/>
    <w:rsid w:val="00C51E36"/>
    <w:rsid w:val="00C522F3"/>
    <w:rsid w:val="00C5241D"/>
    <w:rsid w:val="00C529AA"/>
    <w:rsid w:val="00C52C57"/>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6C9"/>
    <w:rsid w:val="00C76A56"/>
    <w:rsid w:val="00C77683"/>
    <w:rsid w:val="00C777E2"/>
    <w:rsid w:val="00C77840"/>
    <w:rsid w:val="00C77879"/>
    <w:rsid w:val="00C77E1D"/>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BF"/>
    <w:rsid w:val="00C8791F"/>
    <w:rsid w:val="00C90154"/>
    <w:rsid w:val="00C90446"/>
    <w:rsid w:val="00C91011"/>
    <w:rsid w:val="00C91823"/>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4DE"/>
    <w:rsid w:val="00CA174E"/>
    <w:rsid w:val="00CA1980"/>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35"/>
    <w:rsid w:val="00CD588A"/>
    <w:rsid w:val="00CD58A0"/>
    <w:rsid w:val="00CD5DFE"/>
    <w:rsid w:val="00CD5E4D"/>
    <w:rsid w:val="00CD685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3E1"/>
    <w:rsid w:val="00CF38CC"/>
    <w:rsid w:val="00CF3B24"/>
    <w:rsid w:val="00CF3BAF"/>
    <w:rsid w:val="00CF3CD1"/>
    <w:rsid w:val="00CF3CDE"/>
    <w:rsid w:val="00CF4433"/>
    <w:rsid w:val="00CF47E5"/>
    <w:rsid w:val="00CF5676"/>
    <w:rsid w:val="00CF56DE"/>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6D"/>
    <w:rsid w:val="00D0395D"/>
    <w:rsid w:val="00D04AE4"/>
    <w:rsid w:val="00D04BC5"/>
    <w:rsid w:val="00D04C26"/>
    <w:rsid w:val="00D0530C"/>
    <w:rsid w:val="00D057C6"/>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AD"/>
    <w:rsid w:val="00D307C1"/>
    <w:rsid w:val="00D30EFA"/>
    <w:rsid w:val="00D3107F"/>
    <w:rsid w:val="00D31106"/>
    <w:rsid w:val="00D31340"/>
    <w:rsid w:val="00D3147F"/>
    <w:rsid w:val="00D31CCE"/>
    <w:rsid w:val="00D31E0E"/>
    <w:rsid w:val="00D32478"/>
    <w:rsid w:val="00D32B16"/>
    <w:rsid w:val="00D32BCF"/>
    <w:rsid w:val="00D3361C"/>
    <w:rsid w:val="00D33695"/>
    <w:rsid w:val="00D33965"/>
    <w:rsid w:val="00D33A82"/>
    <w:rsid w:val="00D33AB9"/>
    <w:rsid w:val="00D33B9F"/>
    <w:rsid w:val="00D33C7C"/>
    <w:rsid w:val="00D33DDA"/>
    <w:rsid w:val="00D3410A"/>
    <w:rsid w:val="00D34A17"/>
    <w:rsid w:val="00D34A47"/>
    <w:rsid w:val="00D34D6A"/>
    <w:rsid w:val="00D34DF7"/>
    <w:rsid w:val="00D34F01"/>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ADE"/>
    <w:rsid w:val="00D41C91"/>
    <w:rsid w:val="00D42563"/>
    <w:rsid w:val="00D42883"/>
    <w:rsid w:val="00D42A4C"/>
    <w:rsid w:val="00D42AAE"/>
    <w:rsid w:val="00D43642"/>
    <w:rsid w:val="00D44223"/>
    <w:rsid w:val="00D446AD"/>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60F5"/>
    <w:rsid w:val="00D561E5"/>
    <w:rsid w:val="00D565C0"/>
    <w:rsid w:val="00D56A9D"/>
    <w:rsid w:val="00D56D82"/>
    <w:rsid w:val="00D5717D"/>
    <w:rsid w:val="00D576A1"/>
    <w:rsid w:val="00D57B11"/>
    <w:rsid w:val="00D57C46"/>
    <w:rsid w:val="00D57EE0"/>
    <w:rsid w:val="00D57F7F"/>
    <w:rsid w:val="00D60924"/>
    <w:rsid w:val="00D60AC5"/>
    <w:rsid w:val="00D61287"/>
    <w:rsid w:val="00D614A8"/>
    <w:rsid w:val="00D61943"/>
    <w:rsid w:val="00D61B1E"/>
    <w:rsid w:val="00D61B30"/>
    <w:rsid w:val="00D61C3D"/>
    <w:rsid w:val="00D61D25"/>
    <w:rsid w:val="00D61D94"/>
    <w:rsid w:val="00D61E3A"/>
    <w:rsid w:val="00D62143"/>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144"/>
    <w:rsid w:val="00D65330"/>
    <w:rsid w:val="00D65438"/>
    <w:rsid w:val="00D658C2"/>
    <w:rsid w:val="00D6593F"/>
    <w:rsid w:val="00D65B34"/>
    <w:rsid w:val="00D65F4F"/>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447"/>
    <w:rsid w:val="00D82565"/>
    <w:rsid w:val="00D828EF"/>
    <w:rsid w:val="00D82C54"/>
    <w:rsid w:val="00D830E9"/>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406"/>
    <w:rsid w:val="00D9475C"/>
    <w:rsid w:val="00D947AF"/>
    <w:rsid w:val="00D94BF3"/>
    <w:rsid w:val="00D94E5D"/>
    <w:rsid w:val="00D94EB7"/>
    <w:rsid w:val="00D95004"/>
    <w:rsid w:val="00D95059"/>
    <w:rsid w:val="00D959B0"/>
    <w:rsid w:val="00D95B10"/>
    <w:rsid w:val="00D966FA"/>
    <w:rsid w:val="00D96F7F"/>
    <w:rsid w:val="00D970FB"/>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D0F"/>
    <w:rsid w:val="00DB34A7"/>
    <w:rsid w:val="00DB358E"/>
    <w:rsid w:val="00DB3711"/>
    <w:rsid w:val="00DB38C2"/>
    <w:rsid w:val="00DB3A62"/>
    <w:rsid w:val="00DB3F47"/>
    <w:rsid w:val="00DB46D0"/>
    <w:rsid w:val="00DB4825"/>
    <w:rsid w:val="00DB4AF4"/>
    <w:rsid w:val="00DB50A7"/>
    <w:rsid w:val="00DB519D"/>
    <w:rsid w:val="00DB5298"/>
    <w:rsid w:val="00DB59A7"/>
    <w:rsid w:val="00DB5A2C"/>
    <w:rsid w:val="00DB5DC1"/>
    <w:rsid w:val="00DB62B0"/>
    <w:rsid w:val="00DB6506"/>
    <w:rsid w:val="00DB6ADA"/>
    <w:rsid w:val="00DB7E4F"/>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B97"/>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5E3"/>
    <w:rsid w:val="00DF4759"/>
    <w:rsid w:val="00DF4B6B"/>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B75"/>
    <w:rsid w:val="00E011E9"/>
    <w:rsid w:val="00E01678"/>
    <w:rsid w:val="00E016F4"/>
    <w:rsid w:val="00E0178B"/>
    <w:rsid w:val="00E01A2D"/>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30F"/>
    <w:rsid w:val="00E1047D"/>
    <w:rsid w:val="00E107C8"/>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A88"/>
    <w:rsid w:val="00E20B5D"/>
    <w:rsid w:val="00E210F6"/>
    <w:rsid w:val="00E21431"/>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5F0"/>
    <w:rsid w:val="00E247FE"/>
    <w:rsid w:val="00E249A9"/>
    <w:rsid w:val="00E24C69"/>
    <w:rsid w:val="00E24CD9"/>
    <w:rsid w:val="00E2505B"/>
    <w:rsid w:val="00E2526D"/>
    <w:rsid w:val="00E2553B"/>
    <w:rsid w:val="00E25562"/>
    <w:rsid w:val="00E255EF"/>
    <w:rsid w:val="00E26157"/>
    <w:rsid w:val="00E262CB"/>
    <w:rsid w:val="00E2689E"/>
    <w:rsid w:val="00E26A67"/>
    <w:rsid w:val="00E26B43"/>
    <w:rsid w:val="00E26E08"/>
    <w:rsid w:val="00E2707E"/>
    <w:rsid w:val="00E27452"/>
    <w:rsid w:val="00E27879"/>
    <w:rsid w:val="00E27A85"/>
    <w:rsid w:val="00E30EC4"/>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02A"/>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C9F"/>
    <w:rsid w:val="00E50E21"/>
    <w:rsid w:val="00E5145C"/>
    <w:rsid w:val="00E518EE"/>
    <w:rsid w:val="00E520C7"/>
    <w:rsid w:val="00E52257"/>
    <w:rsid w:val="00E522E5"/>
    <w:rsid w:val="00E523B9"/>
    <w:rsid w:val="00E524B8"/>
    <w:rsid w:val="00E524D6"/>
    <w:rsid w:val="00E52E5E"/>
    <w:rsid w:val="00E5320C"/>
    <w:rsid w:val="00E5344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507E"/>
    <w:rsid w:val="00E85444"/>
    <w:rsid w:val="00E858F7"/>
    <w:rsid w:val="00E85A6C"/>
    <w:rsid w:val="00E85EE8"/>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807"/>
    <w:rsid w:val="00E93CBE"/>
    <w:rsid w:val="00E945C5"/>
    <w:rsid w:val="00E94897"/>
    <w:rsid w:val="00E9490D"/>
    <w:rsid w:val="00E94E80"/>
    <w:rsid w:val="00E94E8D"/>
    <w:rsid w:val="00E94FB8"/>
    <w:rsid w:val="00E95189"/>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A0"/>
    <w:rsid w:val="00EA20C9"/>
    <w:rsid w:val="00EA26B2"/>
    <w:rsid w:val="00EA2A10"/>
    <w:rsid w:val="00EA2F2D"/>
    <w:rsid w:val="00EA30B0"/>
    <w:rsid w:val="00EA3689"/>
    <w:rsid w:val="00EA3CA3"/>
    <w:rsid w:val="00EA3F98"/>
    <w:rsid w:val="00EA48FA"/>
    <w:rsid w:val="00EA4A69"/>
    <w:rsid w:val="00EA4B9B"/>
    <w:rsid w:val="00EA4C5F"/>
    <w:rsid w:val="00EA51E0"/>
    <w:rsid w:val="00EA5514"/>
    <w:rsid w:val="00EA5BB1"/>
    <w:rsid w:val="00EA5E40"/>
    <w:rsid w:val="00EA6239"/>
    <w:rsid w:val="00EA6439"/>
    <w:rsid w:val="00EA6642"/>
    <w:rsid w:val="00EA667D"/>
    <w:rsid w:val="00EA6B8A"/>
    <w:rsid w:val="00EA6DCD"/>
    <w:rsid w:val="00EA6EEF"/>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37A6"/>
    <w:rsid w:val="00EB4181"/>
    <w:rsid w:val="00EB457E"/>
    <w:rsid w:val="00EB4640"/>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8AB"/>
    <w:rsid w:val="00EC4C20"/>
    <w:rsid w:val="00EC4E85"/>
    <w:rsid w:val="00EC504E"/>
    <w:rsid w:val="00EC53DA"/>
    <w:rsid w:val="00EC5E99"/>
    <w:rsid w:val="00EC5ED9"/>
    <w:rsid w:val="00EC62AB"/>
    <w:rsid w:val="00EC6510"/>
    <w:rsid w:val="00EC6AED"/>
    <w:rsid w:val="00EC6C19"/>
    <w:rsid w:val="00EC6C9D"/>
    <w:rsid w:val="00EC6D32"/>
    <w:rsid w:val="00EC6E77"/>
    <w:rsid w:val="00EC7399"/>
    <w:rsid w:val="00EC74EF"/>
    <w:rsid w:val="00EC7C84"/>
    <w:rsid w:val="00EC7E23"/>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4D64"/>
    <w:rsid w:val="00ED597E"/>
    <w:rsid w:val="00ED5A03"/>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41C"/>
    <w:rsid w:val="00EE5DD2"/>
    <w:rsid w:val="00EE606A"/>
    <w:rsid w:val="00EE6B26"/>
    <w:rsid w:val="00EE775E"/>
    <w:rsid w:val="00EE7B88"/>
    <w:rsid w:val="00EE7FC4"/>
    <w:rsid w:val="00EF0056"/>
    <w:rsid w:val="00EF087F"/>
    <w:rsid w:val="00EF08E3"/>
    <w:rsid w:val="00EF0965"/>
    <w:rsid w:val="00EF0BCE"/>
    <w:rsid w:val="00EF0DED"/>
    <w:rsid w:val="00EF1233"/>
    <w:rsid w:val="00EF14B9"/>
    <w:rsid w:val="00EF1A89"/>
    <w:rsid w:val="00EF27AA"/>
    <w:rsid w:val="00EF2821"/>
    <w:rsid w:val="00EF2B32"/>
    <w:rsid w:val="00EF2B6E"/>
    <w:rsid w:val="00EF36DD"/>
    <w:rsid w:val="00EF3726"/>
    <w:rsid w:val="00EF4060"/>
    <w:rsid w:val="00EF4170"/>
    <w:rsid w:val="00EF42AA"/>
    <w:rsid w:val="00EF4315"/>
    <w:rsid w:val="00EF46D8"/>
    <w:rsid w:val="00EF48F2"/>
    <w:rsid w:val="00EF4AC7"/>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152"/>
    <w:rsid w:val="00F14E96"/>
    <w:rsid w:val="00F14EB0"/>
    <w:rsid w:val="00F14FD7"/>
    <w:rsid w:val="00F15107"/>
    <w:rsid w:val="00F15189"/>
    <w:rsid w:val="00F15C8D"/>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476"/>
    <w:rsid w:val="00F23A4F"/>
    <w:rsid w:val="00F23DCC"/>
    <w:rsid w:val="00F2407C"/>
    <w:rsid w:val="00F243D1"/>
    <w:rsid w:val="00F24916"/>
    <w:rsid w:val="00F251C0"/>
    <w:rsid w:val="00F25694"/>
    <w:rsid w:val="00F2581B"/>
    <w:rsid w:val="00F2583D"/>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E10"/>
    <w:rsid w:val="00F43D13"/>
    <w:rsid w:val="00F44119"/>
    <w:rsid w:val="00F44208"/>
    <w:rsid w:val="00F449A8"/>
    <w:rsid w:val="00F44A67"/>
    <w:rsid w:val="00F44B05"/>
    <w:rsid w:val="00F44C6D"/>
    <w:rsid w:val="00F44D63"/>
    <w:rsid w:val="00F44ED0"/>
    <w:rsid w:val="00F4515C"/>
    <w:rsid w:val="00F4578F"/>
    <w:rsid w:val="00F458DB"/>
    <w:rsid w:val="00F45FE1"/>
    <w:rsid w:val="00F462DE"/>
    <w:rsid w:val="00F463F7"/>
    <w:rsid w:val="00F465A3"/>
    <w:rsid w:val="00F46AD8"/>
    <w:rsid w:val="00F46D94"/>
    <w:rsid w:val="00F4776D"/>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B57"/>
    <w:rsid w:val="00F54DA9"/>
    <w:rsid w:val="00F5529B"/>
    <w:rsid w:val="00F55911"/>
    <w:rsid w:val="00F5645E"/>
    <w:rsid w:val="00F56A35"/>
    <w:rsid w:val="00F56B48"/>
    <w:rsid w:val="00F56D73"/>
    <w:rsid w:val="00F577ED"/>
    <w:rsid w:val="00F57803"/>
    <w:rsid w:val="00F57B7E"/>
    <w:rsid w:val="00F57E8A"/>
    <w:rsid w:val="00F57EE8"/>
    <w:rsid w:val="00F608DB"/>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A88"/>
    <w:rsid w:val="00F87B92"/>
    <w:rsid w:val="00F87F20"/>
    <w:rsid w:val="00F90393"/>
    <w:rsid w:val="00F908B1"/>
    <w:rsid w:val="00F90C14"/>
    <w:rsid w:val="00F90E7A"/>
    <w:rsid w:val="00F90F1E"/>
    <w:rsid w:val="00F90FD9"/>
    <w:rsid w:val="00F91073"/>
    <w:rsid w:val="00F912DE"/>
    <w:rsid w:val="00F917B1"/>
    <w:rsid w:val="00F91B29"/>
    <w:rsid w:val="00F91F67"/>
    <w:rsid w:val="00F924EF"/>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0DB3"/>
    <w:rsid w:val="00FA145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85F"/>
    <w:rsid w:val="00FB5260"/>
    <w:rsid w:val="00FB5350"/>
    <w:rsid w:val="00FB5364"/>
    <w:rsid w:val="00FB5378"/>
    <w:rsid w:val="00FB53C9"/>
    <w:rsid w:val="00FB58D1"/>
    <w:rsid w:val="00FB5C51"/>
    <w:rsid w:val="00FB6109"/>
    <w:rsid w:val="00FB61F0"/>
    <w:rsid w:val="00FB6213"/>
    <w:rsid w:val="00FB670E"/>
    <w:rsid w:val="00FB6828"/>
    <w:rsid w:val="00FB6EE1"/>
    <w:rsid w:val="00FB70C1"/>
    <w:rsid w:val="00FB7140"/>
    <w:rsid w:val="00FB7190"/>
    <w:rsid w:val="00FB73DC"/>
    <w:rsid w:val="00FB77D4"/>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73"/>
    <w:rsid w:val="00FD6EDE"/>
    <w:rsid w:val="00FD6EF0"/>
    <w:rsid w:val="00FD70D8"/>
    <w:rsid w:val="00FD750F"/>
    <w:rsid w:val="00FD78D4"/>
    <w:rsid w:val="00FD79C9"/>
    <w:rsid w:val="00FD7C44"/>
    <w:rsid w:val="00FD7DC2"/>
    <w:rsid w:val="00FD7DEE"/>
    <w:rsid w:val="00FE008D"/>
    <w:rsid w:val="00FE0232"/>
    <w:rsid w:val="00FE0805"/>
    <w:rsid w:val="00FE09E3"/>
    <w:rsid w:val="00FE0CC2"/>
    <w:rsid w:val="00FE1503"/>
    <w:rsid w:val="00FE17E6"/>
    <w:rsid w:val="00FE210D"/>
    <w:rsid w:val="00FE2282"/>
    <w:rsid w:val="00FE24E3"/>
    <w:rsid w:val="00FE322A"/>
    <w:rsid w:val="00FE345F"/>
    <w:rsid w:val="00FE3563"/>
    <w:rsid w:val="00FE37B8"/>
    <w:rsid w:val="00FE3BA9"/>
    <w:rsid w:val="00FE401E"/>
    <w:rsid w:val="00FE43F4"/>
    <w:rsid w:val="00FE4885"/>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524"/>
    <w:rsid w:val="00FF0984"/>
    <w:rsid w:val="00FF0C86"/>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9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3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uiPriority w:val="99"/>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9"/>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C553D9"/>
  </w:style>
  <w:style w:type="numbering" w:customStyle="1" w:styleId="NoList2">
    <w:name w:val="No List2"/>
    <w:next w:val="NoList"/>
    <w:uiPriority w:val="99"/>
    <w:semiHidden/>
    <w:unhideWhenUsed/>
    <w:rsid w:val="00C553D9"/>
  </w:style>
  <w:style w:type="numbering" w:customStyle="1" w:styleId="NoList3">
    <w:name w:val="No List3"/>
    <w:next w:val="NoList"/>
    <w:uiPriority w:val="99"/>
    <w:semiHidden/>
    <w:rsid w:val="00C553D9"/>
  </w:style>
  <w:style w:type="numbering" w:customStyle="1" w:styleId="NoList4">
    <w:name w:val="No List4"/>
    <w:next w:val="NoList"/>
    <w:uiPriority w:val="99"/>
    <w:semiHidden/>
    <w:rsid w:val="00C553D9"/>
  </w:style>
  <w:style w:type="numbering" w:customStyle="1" w:styleId="NoList5">
    <w:name w:val="No List5"/>
    <w:next w:val="NoList"/>
    <w:uiPriority w:val="99"/>
    <w:semiHidden/>
    <w:unhideWhenUsed/>
    <w:rsid w:val="00C553D9"/>
  </w:style>
  <w:style w:type="numbering" w:customStyle="1" w:styleId="NoList6">
    <w:name w:val="No List6"/>
    <w:next w:val="NoList"/>
    <w:uiPriority w:val="99"/>
    <w:semiHidden/>
    <w:unhideWhenUsed/>
    <w:rsid w:val="00C553D9"/>
  </w:style>
  <w:style w:type="numbering" w:customStyle="1" w:styleId="NoList7">
    <w:name w:val="No List7"/>
    <w:next w:val="NoList"/>
    <w:uiPriority w:val="99"/>
    <w:semiHidden/>
    <w:unhideWhenUsed/>
    <w:rsid w:val="00C553D9"/>
  </w:style>
  <w:style w:type="numbering" w:customStyle="1" w:styleId="NoList8">
    <w:name w:val="No List8"/>
    <w:next w:val="NoList"/>
    <w:uiPriority w:val="99"/>
    <w:semiHidden/>
    <w:unhideWhenUsed/>
    <w:rsid w:val="00C553D9"/>
  </w:style>
  <w:style w:type="numbering" w:customStyle="1" w:styleId="NoList11">
    <w:name w:val="No List11"/>
    <w:next w:val="NoList"/>
    <w:uiPriority w:val="99"/>
    <w:semiHidden/>
    <w:rsid w:val="00C553D9"/>
  </w:style>
  <w:style w:type="numbering" w:customStyle="1" w:styleId="NoList9">
    <w:name w:val="No List9"/>
    <w:next w:val="NoList"/>
    <w:uiPriority w:val="99"/>
    <w:semiHidden/>
    <w:unhideWhenUsed/>
    <w:rsid w:val="00C553D9"/>
  </w:style>
  <w:style w:type="numbering" w:customStyle="1" w:styleId="NoList12">
    <w:name w:val="No List12"/>
    <w:next w:val="NoList"/>
    <w:uiPriority w:val="99"/>
    <w:semiHidden/>
    <w:unhideWhenUsed/>
    <w:rsid w:val="00C553D9"/>
  </w:style>
  <w:style w:type="numbering" w:customStyle="1" w:styleId="NoList10">
    <w:name w:val="No List10"/>
    <w:next w:val="NoList"/>
    <w:uiPriority w:val="99"/>
    <w:semiHidden/>
    <w:unhideWhenUsed/>
    <w:rsid w:val="00C553D9"/>
  </w:style>
  <w:style w:type="numbering" w:customStyle="1" w:styleId="NoList13">
    <w:name w:val="No List13"/>
    <w:next w:val="NoList"/>
    <w:uiPriority w:val="99"/>
    <w:semiHidden/>
    <w:unhideWhenUsed/>
    <w:rsid w:val="00C553D9"/>
  </w:style>
  <w:style w:type="numbering" w:customStyle="1" w:styleId="NoList14">
    <w:name w:val="No List14"/>
    <w:next w:val="NoList"/>
    <w:uiPriority w:val="99"/>
    <w:semiHidden/>
    <w:unhideWhenUsed/>
    <w:rsid w:val="00C553D9"/>
  </w:style>
  <w:style w:type="numbering" w:customStyle="1" w:styleId="NoList15">
    <w:name w:val="No List15"/>
    <w:next w:val="NoList"/>
    <w:uiPriority w:val="99"/>
    <w:semiHidden/>
    <w:unhideWhenUsed/>
    <w:rsid w:val="00C553D9"/>
  </w:style>
  <w:style w:type="numbering" w:customStyle="1" w:styleId="NoList16">
    <w:name w:val="No List16"/>
    <w:next w:val="NoList"/>
    <w:uiPriority w:val="99"/>
    <w:semiHidden/>
    <w:unhideWhenUsed/>
    <w:rsid w:val="00C553D9"/>
  </w:style>
  <w:style w:type="numbering" w:customStyle="1" w:styleId="NoList17">
    <w:name w:val="No List17"/>
    <w:next w:val="NoList"/>
    <w:uiPriority w:val="99"/>
    <w:semiHidden/>
    <w:unhideWhenUsed/>
    <w:rsid w:val="00C553D9"/>
  </w:style>
  <w:style w:type="numbering" w:customStyle="1" w:styleId="NoList18">
    <w:name w:val="No List18"/>
    <w:next w:val="NoList"/>
    <w:uiPriority w:val="99"/>
    <w:semiHidden/>
    <w:unhideWhenUsed/>
    <w:rsid w:val="00C553D9"/>
  </w:style>
  <w:style w:type="numbering" w:customStyle="1" w:styleId="NoList19">
    <w:name w:val="No List19"/>
    <w:next w:val="NoList"/>
    <w:uiPriority w:val="99"/>
    <w:semiHidden/>
    <w:unhideWhenUsed/>
    <w:rsid w:val="00C553D9"/>
  </w:style>
  <w:style w:type="numbering" w:customStyle="1" w:styleId="Numberedparagraphs">
    <w:name w:val="Numbered paragraphs"/>
    <w:rsid w:val="00C553D9"/>
  </w:style>
  <w:style w:type="numbering" w:customStyle="1" w:styleId="NoList20">
    <w:name w:val="No List20"/>
    <w:next w:val="NoList"/>
    <w:uiPriority w:val="99"/>
    <w:semiHidden/>
    <w:unhideWhenUsed/>
    <w:rsid w:val="00C553D9"/>
  </w:style>
  <w:style w:type="numbering" w:customStyle="1" w:styleId="NoList21">
    <w:name w:val="No List21"/>
    <w:next w:val="NoList"/>
    <w:uiPriority w:val="99"/>
    <w:semiHidden/>
    <w:unhideWhenUsed/>
    <w:rsid w:val="00C553D9"/>
  </w:style>
  <w:style w:type="numbering" w:customStyle="1" w:styleId="NoList22">
    <w:name w:val="No List22"/>
    <w:next w:val="NoList"/>
    <w:uiPriority w:val="99"/>
    <w:semiHidden/>
    <w:unhideWhenUsed/>
    <w:rsid w:val="00C553D9"/>
  </w:style>
  <w:style w:type="numbering" w:customStyle="1" w:styleId="NoList110">
    <w:name w:val="No List110"/>
    <w:next w:val="NoList"/>
    <w:uiPriority w:val="99"/>
    <w:semiHidden/>
    <w:unhideWhenUsed/>
    <w:rsid w:val="00C553D9"/>
  </w:style>
  <w:style w:type="numbering" w:customStyle="1" w:styleId="NoList23">
    <w:name w:val="No List23"/>
    <w:next w:val="NoList"/>
    <w:uiPriority w:val="99"/>
    <w:semiHidden/>
    <w:unhideWhenUsed/>
    <w:rsid w:val="00C553D9"/>
  </w:style>
  <w:style w:type="numbering" w:customStyle="1" w:styleId="NoList111">
    <w:name w:val="No List111"/>
    <w:next w:val="NoList"/>
    <w:uiPriority w:val="99"/>
    <w:semiHidden/>
    <w:unhideWhenUsed/>
    <w:rsid w:val="00C553D9"/>
  </w:style>
  <w:style w:type="numbering" w:customStyle="1" w:styleId="NoList24">
    <w:name w:val="No List24"/>
    <w:next w:val="NoList"/>
    <w:uiPriority w:val="99"/>
    <w:semiHidden/>
    <w:unhideWhenUsed/>
    <w:rsid w:val="00C553D9"/>
  </w:style>
  <w:style w:type="numbering" w:customStyle="1" w:styleId="NoList31">
    <w:name w:val="No List31"/>
    <w:next w:val="NoList"/>
    <w:uiPriority w:val="99"/>
    <w:semiHidden/>
    <w:rsid w:val="00C553D9"/>
  </w:style>
  <w:style w:type="numbering" w:customStyle="1" w:styleId="NoList41">
    <w:name w:val="No List41"/>
    <w:next w:val="NoList"/>
    <w:uiPriority w:val="99"/>
    <w:semiHidden/>
    <w:rsid w:val="00C553D9"/>
  </w:style>
  <w:style w:type="numbering" w:customStyle="1" w:styleId="NoList51">
    <w:name w:val="No List51"/>
    <w:next w:val="NoList"/>
    <w:uiPriority w:val="99"/>
    <w:semiHidden/>
    <w:unhideWhenUsed/>
    <w:rsid w:val="00C553D9"/>
  </w:style>
  <w:style w:type="numbering" w:customStyle="1" w:styleId="NoList61">
    <w:name w:val="No List61"/>
    <w:next w:val="NoList"/>
    <w:uiPriority w:val="99"/>
    <w:semiHidden/>
    <w:unhideWhenUsed/>
    <w:rsid w:val="00C553D9"/>
  </w:style>
  <w:style w:type="numbering" w:customStyle="1" w:styleId="NoList71">
    <w:name w:val="No List71"/>
    <w:next w:val="NoList"/>
    <w:uiPriority w:val="99"/>
    <w:semiHidden/>
    <w:unhideWhenUsed/>
    <w:rsid w:val="00C553D9"/>
  </w:style>
  <w:style w:type="numbering" w:customStyle="1" w:styleId="NoList81">
    <w:name w:val="No List81"/>
    <w:next w:val="NoList"/>
    <w:uiPriority w:val="99"/>
    <w:semiHidden/>
    <w:unhideWhenUsed/>
    <w:rsid w:val="00C553D9"/>
  </w:style>
  <w:style w:type="numbering" w:customStyle="1" w:styleId="NoList112">
    <w:name w:val="No List112"/>
    <w:next w:val="NoList"/>
    <w:uiPriority w:val="99"/>
    <w:semiHidden/>
    <w:rsid w:val="00C553D9"/>
  </w:style>
  <w:style w:type="numbering" w:customStyle="1" w:styleId="NoList91">
    <w:name w:val="No List91"/>
    <w:next w:val="NoList"/>
    <w:uiPriority w:val="99"/>
    <w:semiHidden/>
    <w:unhideWhenUsed/>
    <w:rsid w:val="00C553D9"/>
  </w:style>
  <w:style w:type="numbering" w:customStyle="1" w:styleId="NoList121">
    <w:name w:val="No List121"/>
    <w:next w:val="NoList"/>
    <w:uiPriority w:val="99"/>
    <w:semiHidden/>
    <w:unhideWhenUsed/>
    <w:rsid w:val="00C553D9"/>
  </w:style>
  <w:style w:type="numbering" w:customStyle="1" w:styleId="NoList101">
    <w:name w:val="No List101"/>
    <w:next w:val="NoList"/>
    <w:uiPriority w:val="99"/>
    <w:semiHidden/>
    <w:unhideWhenUsed/>
    <w:rsid w:val="00C553D9"/>
  </w:style>
  <w:style w:type="numbering" w:customStyle="1" w:styleId="NoList131">
    <w:name w:val="No List131"/>
    <w:next w:val="NoList"/>
    <w:uiPriority w:val="99"/>
    <w:semiHidden/>
    <w:unhideWhenUsed/>
    <w:rsid w:val="00C553D9"/>
  </w:style>
  <w:style w:type="numbering" w:customStyle="1" w:styleId="NoList141">
    <w:name w:val="No List141"/>
    <w:next w:val="NoList"/>
    <w:uiPriority w:val="99"/>
    <w:semiHidden/>
    <w:unhideWhenUsed/>
    <w:rsid w:val="00C553D9"/>
  </w:style>
  <w:style w:type="numbering" w:customStyle="1" w:styleId="NoList151">
    <w:name w:val="No List151"/>
    <w:next w:val="NoList"/>
    <w:uiPriority w:val="99"/>
    <w:semiHidden/>
    <w:unhideWhenUsed/>
    <w:rsid w:val="00C553D9"/>
  </w:style>
  <w:style w:type="numbering" w:customStyle="1" w:styleId="NoList161">
    <w:name w:val="No List161"/>
    <w:next w:val="NoList"/>
    <w:uiPriority w:val="99"/>
    <w:semiHidden/>
    <w:unhideWhenUsed/>
    <w:rsid w:val="00C553D9"/>
  </w:style>
  <w:style w:type="numbering" w:customStyle="1" w:styleId="NoList171">
    <w:name w:val="No List171"/>
    <w:next w:val="NoList"/>
    <w:uiPriority w:val="99"/>
    <w:semiHidden/>
    <w:unhideWhenUsed/>
    <w:rsid w:val="00C553D9"/>
  </w:style>
  <w:style w:type="numbering" w:customStyle="1" w:styleId="NoList181">
    <w:name w:val="No List181"/>
    <w:next w:val="NoList"/>
    <w:uiPriority w:val="99"/>
    <w:semiHidden/>
    <w:unhideWhenUsed/>
    <w:rsid w:val="00C553D9"/>
  </w:style>
  <w:style w:type="numbering" w:customStyle="1" w:styleId="NoList191">
    <w:name w:val="No List191"/>
    <w:next w:val="NoList"/>
    <w:uiPriority w:val="99"/>
    <w:semiHidden/>
    <w:unhideWhenUsed/>
    <w:rsid w:val="00C553D9"/>
  </w:style>
  <w:style w:type="numbering" w:customStyle="1" w:styleId="Numberedparagraphs1">
    <w:name w:val="Numbered paragraphs1"/>
    <w:rsid w:val="00C553D9"/>
  </w:style>
  <w:style w:type="numbering" w:customStyle="1" w:styleId="NoList201">
    <w:name w:val="No List201"/>
    <w:next w:val="NoList"/>
    <w:uiPriority w:val="99"/>
    <w:semiHidden/>
    <w:unhideWhenUsed/>
    <w:rsid w:val="00C553D9"/>
  </w:style>
  <w:style w:type="numbering" w:customStyle="1" w:styleId="NoList211">
    <w:name w:val="No List211"/>
    <w:next w:val="NoList"/>
    <w:uiPriority w:val="99"/>
    <w:semiHidden/>
    <w:unhideWhenUsed/>
    <w:rsid w:val="00C553D9"/>
  </w:style>
  <w:style w:type="numbering" w:customStyle="1" w:styleId="NoList221">
    <w:name w:val="No List221"/>
    <w:next w:val="NoList"/>
    <w:uiPriority w:val="99"/>
    <w:semiHidden/>
    <w:unhideWhenUsed/>
    <w:rsid w:val="00C553D9"/>
  </w:style>
  <w:style w:type="numbering" w:customStyle="1" w:styleId="NoList1101">
    <w:name w:val="No List1101"/>
    <w:next w:val="NoList"/>
    <w:uiPriority w:val="99"/>
    <w:semiHidden/>
    <w:unhideWhenUsed/>
    <w:rsid w:val="00C553D9"/>
  </w:style>
  <w:style w:type="numbering" w:customStyle="1" w:styleId="NoList25">
    <w:name w:val="No List25"/>
    <w:next w:val="NoList"/>
    <w:uiPriority w:val="99"/>
    <w:semiHidden/>
    <w:unhideWhenUsed/>
    <w:rsid w:val="00C553D9"/>
  </w:style>
  <w:style w:type="numbering" w:customStyle="1" w:styleId="NoList113">
    <w:name w:val="No List113"/>
    <w:next w:val="NoList"/>
    <w:uiPriority w:val="99"/>
    <w:semiHidden/>
    <w:unhideWhenUsed/>
    <w:rsid w:val="00C553D9"/>
  </w:style>
  <w:style w:type="numbering" w:customStyle="1" w:styleId="NoList114">
    <w:name w:val="No List114"/>
    <w:next w:val="NoList"/>
    <w:uiPriority w:val="99"/>
    <w:semiHidden/>
    <w:unhideWhenUsed/>
    <w:rsid w:val="00C553D9"/>
  </w:style>
  <w:style w:type="numbering" w:customStyle="1" w:styleId="NoList26">
    <w:name w:val="No List26"/>
    <w:next w:val="NoList"/>
    <w:uiPriority w:val="99"/>
    <w:semiHidden/>
    <w:unhideWhenUsed/>
    <w:rsid w:val="00C553D9"/>
  </w:style>
  <w:style w:type="numbering" w:customStyle="1" w:styleId="NoList115">
    <w:name w:val="No List115"/>
    <w:next w:val="NoList"/>
    <w:uiPriority w:val="99"/>
    <w:semiHidden/>
    <w:unhideWhenUsed/>
    <w:rsid w:val="00C553D9"/>
  </w:style>
  <w:style w:type="numbering" w:customStyle="1" w:styleId="NoList27">
    <w:name w:val="No List27"/>
    <w:next w:val="NoList"/>
    <w:uiPriority w:val="99"/>
    <w:semiHidden/>
    <w:unhideWhenUsed/>
    <w:rsid w:val="00C553D9"/>
  </w:style>
  <w:style w:type="numbering" w:customStyle="1" w:styleId="NoList32">
    <w:name w:val="No List32"/>
    <w:next w:val="NoList"/>
    <w:uiPriority w:val="99"/>
    <w:semiHidden/>
    <w:unhideWhenUsed/>
    <w:rsid w:val="00C553D9"/>
  </w:style>
  <w:style w:type="numbering" w:customStyle="1" w:styleId="NoList42">
    <w:name w:val="No List42"/>
    <w:next w:val="NoList"/>
    <w:uiPriority w:val="99"/>
    <w:semiHidden/>
    <w:unhideWhenUsed/>
    <w:rsid w:val="00C553D9"/>
  </w:style>
  <w:style w:type="numbering" w:customStyle="1" w:styleId="NoList52">
    <w:name w:val="No List52"/>
    <w:next w:val="NoList"/>
    <w:uiPriority w:val="99"/>
    <w:semiHidden/>
    <w:unhideWhenUsed/>
    <w:rsid w:val="00C553D9"/>
  </w:style>
  <w:style w:type="numbering" w:customStyle="1" w:styleId="NoList62">
    <w:name w:val="No List62"/>
    <w:next w:val="NoList"/>
    <w:uiPriority w:val="99"/>
    <w:semiHidden/>
    <w:unhideWhenUsed/>
    <w:rsid w:val="00C553D9"/>
  </w:style>
  <w:style w:type="numbering" w:customStyle="1" w:styleId="NoList116">
    <w:name w:val="No List116"/>
    <w:next w:val="NoList"/>
    <w:uiPriority w:val="99"/>
    <w:semiHidden/>
    <w:unhideWhenUsed/>
    <w:rsid w:val="00C553D9"/>
  </w:style>
  <w:style w:type="numbering" w:customStyle="1" w:styleId="NoList212">
    <w:name w:val="No List212"/>
    <w:next w:val="NoList"/>
    <w:uiPriority w:val="99"/>
    <w:semiHidden/>
    <w:unhideWhenUsed/>
    <w:rsid w:val="00C553D9"/>
  </w:style>
  <w:style w:type="numbering" w:customStyle="1" w:styleId="NoList311">
    <w:name w:val="No List311"/>
    <w:next w:val="NoList"/>
    <w:uiPriority w:val="99"/>
    <w:semiHidden/>
    <w:unhideWhenUsed/>
    <w:rsid w:val="00C553D9"/>
  </w:style>
  <w:style w:type="numbering" w:customStyle="1" w:styleId="NoList411">
    <w:name w:val="No List411"/>
    <w:next w:val="NoList"/>
    <w:uiPriority w:val="99"/>
    <w:semiHidden/>
    <w:unhideWhenUsed/>
    <w:rsid w:val="00C553D9"/>
  </w:style>
  <w:style w:type="numbering" w:customStyle="1" w:styleId="NoList511">
    <w:name w:val="No List511"/>
    <w:next w:val="NoList"/>
    <w:uiPriority w:val="99"/>
    <w:semiHidden/>
    <w:unhideWhenUsed/>
    <w:rsid w:val="00C553D9"/>
  </w:style>
  <w:style w:type="numbering" w:customStyle="1" w:styleId="NoList611">
    <w:name w:val="No List611"/>
    <w:next w:val="NoList"/>
    <w:uiPriority w:val="99"/>
    <w:semiHidden/>
    <w:unhideWhenUsed/>
    <w:rsid w:val="00C553D9"/>
  </w:style>
  <w:style w:type="numbering" w:customStyle="1" w:styleId="NoList72">
    <w:name w:val="No List72"/>
    <w:next w:val="NoList"/>
    <w:uiPriority w:val="99"/>
    <w:semiHidden/>
    <w:unhideWhenUsed/>
    <w:rsid w:val="00C553D9"/>
  </w:style>
  <w:style w:type="numbering" w:customStyle="1" w:styleId="NoList122">
    <w:name w:val="No List122"/>
    <w:next w:val="NoList"/>
    <w:uiPriority w:val="99"/>
    <w:semiHidden/>
    <w:unhideWhenUsed/>
    <w:rsid w:val="00C553D9"/>
  </w:style>
  <w:style w:type="numbering" w:customStyle="1" w:styleId="NoList222">
    <w:name w:val="No List222"/>
    <w:next w:val="NoList"/>
    <w:uiPriority w:val="99"/>
    <w:semiHidden/>
    <w:unhideWhenUsed/>
    <w:rsid w:val="00C553D9"/>
  </w:style>
  <w:style w:type="numbering" w:customStyle="1" w:styleId="NoList321">
    <w:name w:val="No List321"/>
    <w:next w:val="NoList"/>
    <w:uiPriority w:val="99"/>
    <w:semiHidden/>
    <w:unhideWhenUsed/>
    <w:rsid w:val="00C553D9"/>
  </w:style>
  <w:style w:type="numbering" w:customStyle="1" w:styleId="NoList421">
    <w:name w:val="No List421"/>
    <w:next w:val="NoList"/>
    <w:uiPriority w:val="99"/>
    <w:semiHidden/>
    <w:unhideWhenUsed/>
    <w:rsid w:val="00C553D9"/>
  </w:style>
  <w:style w:type="numbering" w:customStyle="1" w:styleId="NoList521">
    <w:name w:val="No List521"/>
    <w:next w:val="NoList"/>
    <w:uiPriority w:val="99"/>
    <w:semiHidden/>
    <w:unhideWhenUsed/>
    <w:rsid w:val="00C553D9"/>
  </w:style>
  <w:style w:type="numbering" w:customStyle="1" w:styleId="NoList621">
    <w:name w:val="No List621"/>
    <w:next w:val="NoList"/>
    <w:uiPriority w:val="99"/>
    <w:semiHidden/>
    <w:unhideWhenUsed/>
    <w:rsid w:val="00C553D9"/>
  </w:style>
  <w:style w:type="numbering" w:customStyle="1" w:styleId="NoList1111">
    <w:name w:val="No List1111"/>
    <w:next w:val="NoList"/>
    <w:uiPriority w:val="99"/>
    <w:semiHidden/>
    <w:unhideWhenUsed/>
    <w:rsid w:val="00C553D9"/>
  </w:style>
  <w:style w:type="numbering" w:customStyle="1" w:styleId="NoList2111">
    <w:name w:val="No List2111"/>
    <w:next w:val="NoList"/>
    <w:uiPriority w:val="99"/>
    <w:semiHidden/>
    <w:unhideWhenUsed/>
    <w:rsid w:val="00C553D9"/>
  </w:style>
  <w:style w:type="numbering" w:customStyle="1" w:styleId="NoList3111">
    <w:name w:val="No List3111"/>
    <w:next w:val="NoList"/>
    <w:uiPriority w:val="99"/>
    <w:semiHidden/>
    <w:unhideWhenUsed/>
    <w:rsid w:val="00C553D9"/>
  </w:style>
  <w:style w:type="numbering" w:customStyle="1" w:styleId="NoList4111">
    <w:name w:val="No List4111"/>
    <w:next w:val="NoList"/>
    <w:uiPriority w:val="99"/>
    <w:semiHidden/>
    <w:unhideWhenUsed/>
    <w:rsid w:val="00C553D9"/>
  </w:style>
  <w:style w:type="numbering" w:customStyle="1" w:styleId="NoList5111">
    <w:name w:val="No List5111"/>
    <w:next w:val="NoList"/>
    <w:uiPriority w:val="99"/>
    <w:semiHidden/>
    <w:unhideWhenUsed/>
    <w:rsid w:val="00C553D9"/>
  </w:style>
  <w:style w:type="numbering" w:customStyle="1" w:styleId="NoList6111">
    <w:name w:val="No List6111"/>
    <w:next w:val="NoList"/>
    <w:uiPriority w:val="99"/>
    <w:semiHidden/>
    <w:unhideWhenUsed/>
    <w:rsid w:val="00C553D9"/>
  </w:style>
  <w:style w:type="numbering" w:customStyle="1" w:styleId="NoList711">
    <w:name w:val="No List711"/>
    <w:next w:val="NoList"/>
    <w:uiPriority w:val="99"/>
    <w:semiHidden/>
    <w:unhideWhenUsed/>
    <w:rsid w:val="00C553D9"/>
  </w:style>
  <w:style w:type="numbering" w:customStyle="1" w:styleId="NoList28">
    <w:name w:val="No List28"/>
    <w:next w:val="NoList"/>
    <w:uiPriority w:val="99"/>
    <w:semiHidden/>
    <w:unhideWhenUsed/>
    <w:rsid w:val="00C553D9"/>
  </w:style>
  <w:style w:type="numbering" w:customStyle="1" w:styleId="NoList117">
    <w:name w:val="No List117"/>
    <w:next w:val="NoList"/>
    <w:uiPriority w:val="99"/>
    <w:semiHidden/>
    <w:unhideWhenUsed/>
    <w:rsid w:val="00C553D9"/>
  </w:style>
  <w:style w:type="numbering" w:customStyle="1" w:styleId="NoList29">
    <w:name w:val="No List29"/>
    <w:next w:val="NoList"/>
    <w:semiHidden/>
    <w:unhideWhenUsed/>
    <w:rsid w:val="00C553D9"/>
  </w:style>
  <w:style w:type="numbering" w:customStyle="1" w:styleId="NoList33">
    <w:name w:val="No List33"/>
    <w:next w:val="NoList"/>
    <w:uiPriority w:val="99"/>
    <w:semiHidden/>
    <w:unhideWhenUsed/>
    <w:rsid w:val="00C553D9"/>
  </w:style>
  <w:style w:type="numbering" w:customStyle="1" w:styleId="NoList43">
    <w:name w:val="No List43"/>
    <w:next w:val="NoList"/>
    <w:uiPriority w:val="99"/>
    <w:semiHidden/>
    <w:unhideWhenUsed/>
    <w:rsid w:val="00C553D9"/>
  </w:style>
  <w:style w:type="numbering" w:customStyle="1" w:styleId="NoList53">
    <w:name w:val="No List53"/>
    <w:next w:val="NoList"/>
    <w:uiPriority w:val="99"/>
    <w:semiHidden/>
    <w:rsid w:val="00C553D9"/>
  </w:style>
  <w:style w:type="numbering" w:customStyle="1" w:styleId="NoList63">
    <w:name w:val="No List63"/>
    <w:next w:val="NoList"/>
    <w:uiPriority w:val="99"/>
    <w:semiHidden/>
    <w:unhideWhenUsed/>
    <w:rsid w:val="00C553D9"/>
  </w:style>
  <w:style w:type="numbering" w:customStyle="1" w:styleId="NoList73">
    <w:name w:val="No List73"/>
    <w:next w:val="NoList"/>
    <w:uiPriority w:val="99"/>
    <w:semiHidden/>
    <w:unhideWhenUsed/>
    <w:rsid w:val="00C553D9"/>
  </w:style>
  <w:style w:type="numbering" w:customStyle="1" w:styleId="NoList82">
    <w:name w:val="No List82"/>
    <w:next w:val="NoList"/>
    <w:uiPriority w:val="99"/>
    <w:semiHidden/>
    <w:unhideWhenUsed/>
    <w:rsid w:val="00C553D9"/>
  </w:style>
  <w:style w:type="numbering" w:customStyle="1" w:styleId="NoList92">
    <w:name w:val="No List92"/>
    <w:next w:val="NoList"/>
    <w:uiPriority w:val="99"/>
    <w:semiHidden/>
    <w:unhideWhenUsed/>
    <w:rsid w:val="00C553D9"/>
  </w:style>
  <w:style w:type="numbering" w:customStyle="1" w:styleId="NoList102">
    <w:name w:val="No List102"/>
    <w:next w:val="NoList"/>
    <w:uiPriority w:val="99"/>
    <w:semiHidden/>
    <w:unhideWhenUsed/>
    <w:rsid w:val="00C553D9"/>
  </w:style>
  <w:style w:type="numbering" w:customStyle="1" w:styleId="NoList118">
    <w:name w:val="No List118"/>
    <w:next w:val="NoList"/>
    <w:uiPriority w:val="99"/>
    <w:semiHidden/>
    <w:rsid w:val="00C553D9"/>
  </w:style>
  <w:style w:type="numbering" w:customStyle="1" w:styleId="NoList123">
    <w:name w:val="No List123"/>
    <w:next w:val="NoList"/>
    <w:uiPriority w:val="99"/>
    <w:semiHidden/>
    <w:unhideWhenUsed/>
    <w:rsid w:val="00C553D9"/>
  </w:style>
  <w:style w:type="numbering" w:customStyle="1" w:styleId="NoList132">
    <w:name w:val="No List132"/>
    <w:next w:val="NoList"/>
    <w:uiPriority w:val="99"/>
    <w:semiHidden/>
    <w:unhideWhenUsed/>
    <w:rsid w:val="00C553D9"/>
  </w:style>
  <w:style w:type="numbering" w:customStyle="1" w:styleId="NoList142">
    <w:name w:val="No List142"/>
    <w:next w:val="NoList"/>
    <w:uiPriority w:val="99"/>
    <w:semiHidden/>
    <w:unhideWhenUsed/>
    <w:rsid w:val="00C553D9"/>
  </w:style>
  <w:style w:type="numbering" w:customStyle="1" w:styleId="NoList152">
    <w:name w:val="No List152"/>
    <w:next w:val="NoList"/>
    <w:uiPriority w:val="99"/>
    <w:semiHidden/>
    <w:unhideWhenUsed/>
    <w:rsid w:val="00C553D9"/>
  </w:style>
  <w:style w:type="numbering" w:customStyle="1" w:styleId="NoList162">
    <w:name w:val="No List162"/>
    <w:next w:val="NoList"/>
    <w:uiPriority w:val="99"/>
    <w:semiHidden/>
    <w:unhideWhenUsed/>
    <w:rsid w:val="00C553D9"/>
  </w:style>
  <w:style w:type="numbering" w:customStyle="1" w:styleId="NoList172">
    <w:name w:val="No List172"/>
    <w:next w:val="NoList"/>
    <w:uiPriority w:val="99"/>
    <w:semiHidden/>
    <w:unhideWhenUsed/>
    <w:rsid w:val="00C553D9"/>
  </w:style>
  <w:style w:type="numbering" w:customStyle="1" w:styleId="NoList182">
    <w:name w:val="No List182"/>
    <w:next w:val="NoList"/>
    <w:uiPriority w:val="99"/>
    <w:semiHidden/>
    <w:unhideWhenUsed/>
    <w:rsid w:val="00C553D9"/>
  </w:style>
  <w:style w:type="numbering" w:customStyle="1" w:styleId="NoList192">
    <w:name w:val="No List192"/>
    <w:next w:val="NoList"/>
    <w:uiPriority w:val="99"/>
    <w:semiHidden/>
    <w:unhideWhenUsed/>
    <w:rsid w:val="00C553D9"/>
  </w:style>
  <w:style w:type="numbering" w:customStyle="1" w:styleId="Numberedparagraphs2">
    <w:name w:val="Numbered paragraphs2"/>
    <w:rsid w:val="00C553D9"/>
  </w:style>
  <w:style w:type="numbering" w:customStyle="1" w:styleId="NoList202">
    <w:name w:val="No List202"/>
    <w:next w:val="NoList"/>
    <w:uiPriority w:val="99"/>
    <w:semiHidden/>
    <w:unhideWhenUsed/>
    <w:rsid w:val="00C553D9"/>
  </w:style>
  <w:style w:type="numbering" w:customStyle="1" w:styleId="NoList213">
    <w:name w:val="No List213"/>
    <w:next w:val="NoList"/>
    <w:uiPriority w:val="99"/>
    <w:semiHidden/>
    <w:unhideWhenUsed/>
    <w:rsid w:val="00C553D9"/>
  </w:style>
  <w:style w:type="numbering" w:customStyle="1" w:styleId="NoList223">
    <w:name w:val="No List223"/>
    <w:next w:val="NoList"/>
    <w:uiPriority w:val="99"/>
    <w:semiHidden/>
    <w:unhideWhenUsed/>
    <w:rsid w:val="00C553D9"/>
  </w:style>
  <w:style w:type="numbering" w:customStyle="1" w:styleId="NoList1102">
    <w:name w:val="No List1102"/>
    <w:next w:val="NoList"/>
    <w:uiPriority w:val="99"/>
    <w:semiHidden/>
    <w:unhideWhenUsed/>
    <w:rsid w:val="00C553D9"/>
  </w:style>
  <w:style w:type="numbering" w:customStyle="1" w:styleId="NoList231">
    <w:name w:val="No List231"/>
    <w:next w:val="NoList"/>
    <w:uiPriority w:val="99"/>
    <w:semiHidden/>
    <w:unhideWhenUsed/>
    <w:rsid w:val="00C553D9"/>
  </w:style>
  <w:style w:type="numbering" w:customStyle="1" w:styleId="NoList312">
    <w:name w:val="No List312"/>
    <w:next w:val="NoList"/>
    <w:uiPriority w:val="99"/>
    <w:semiHidden/>
    <w:unhideWhenUsed/>
    <w:rsid w:val="00C553D9"/>
  </w:style>
  <w:style w:type="numbering" w:customStyle="1" w:styleId="NoList241">
    <w:name w:val="No List241"/>
    <w:next w:val="NoList"/>
    <w:uiPriority w:val="99"/>
    <w:semiHidden/>
    <w:unhideWhenUsed/>
    <w:rsid w:val="00C553D9"/>
  </w:style>
  <w:style w:type="numbering" w:customStyle="1" w:styleId="NoList1112">
    <w:name w:val="No List1112"/>
    <w:next w:val="NoList"/>
    <w:uiPriority w:val="99"/>
    <w:semiHidden/>
    <w:unhideWhenUsed/>
    <w:rsid w:val="00C553D9"/>
  </w:style>
  <w:style w:type="numbering" w:customStyle="1" w:styleId="NoList251">
    <w:name w:val="No List251"/>
    <w:next w:val="NoList"/>
    <w:uiPriority w:val="99"/>
    <w:semiHidden/>
    <w:unhideWhenUsed/>
    <w:rsid w:val="00C553D9"/>
  </w:style>
  <w:style w:type="numbering" w:customStyle="1" w:styleId="NoList322">
    <w:name w:val="No List322"/>
    <w:next w:val="NoList"/>
    <w:uiPriority w:val="99"/>
    <w:semiHidden/>
    <w:unhideWhenUsed/>
    <w:rsid w:val="00C553D9"/>
  </w:style>
  <w:style w:type="numbering" w:customStyle="1" w:styleId="NoList261">
    <w:name w:val="No List261"/>
    <w:next w:val="NoList"/>
    <w:uiPriority w:val="99"/>
    <w:semiHidden/>
    <w:unhideWhenUsed/>
    <w:rsid w:val="00C553D9"/>
  </w:style>
  <w:style w:type="numbering" w:customStyle="1" w:styleId="NoList30">
    <w:name w:val="No List30"/>
    <w:next w:val="NoList"/>
    <w:uiPriority w:val="99"/>
    <w:semiHidden/>
    <w:unhideWhenUsed/>
    <w:rsid w:val="00C553D9"/>
  </w:style>
  <w:style w:type="numbering" w:customStyle="1" w:styleId="NoList119">
    <w:name w:val="No List119"/>
    <w:next w:val="NoList"/>
    <w:uiPriority w:val="99"/>
    <w:semiHidden/>
    <w:unhideWhenUsed/>
    <w:rsid w:val="00C553D9"/>
  </w:style>
  <w:style w:type="numbering" w:customStyle="1" w:styleId="NoList210">
    <w:name w:val="No List210"/>
    <w:next w:val="NoList"/>
    <w:uiPriority w:val="99"/>
    <w:semiHidden/>
    <w:unhideWhenUsed/>
    <w:rsid w:val="00C553D9"/>
  </w:style>
  <w:style w:type="numbering" w:customStyle="1" w:styleId="NoList34">
    <w:name w:val="No List34"/>
    <w:next w:val="NoList"/>
    <w:uiPriority w:val="99"/>
    <w:semiHidden/>
    <w:unhideWhenUsed/>
    <w:rsid w:val="00C553D9"/>
  </w:style>
  <w:style w:type="numbering" w:customStyle="1" w:styleId="NoList44">
    <w:name w:val="No List44"/>
    <w:next w:val="NoList"/>
    <w:uiPriority w:val="99"/>
    <w:semiHidden/>
    <w:unhideWhenUsed/>
    <w:rsid w:val="00C553D9"/>
  </w:style>
  <w:style w:type="numbering" w:customStyle="1" w:styleId="NoList54">
    <w:name w:val="No List54"/>
    <w:next w:val="NoList"/>
    <w:uiPriority w:val="99"/>
    <w:semiHidden/>
    <w:rsid w:val="00C553D9"/>
  </w:style>
  <w:style w:type="numbering" w:customStyle="1" w:styleId="NoList64">
    <w:name w:val="No List64"/>
    <w:next w:val="NoList"/>
    <w:uiPriority w:val="99"/>
    <w:semiHidden/>
    <w:unhideWhenUsed/>
    <w:rsid w:val="00C553D9"/>
  </w:style>
  <w:style w:type="numbering" w:customStyle="1" w:styleId="NoList74">
    <w:name w:val="No List74"/>
    <w:next w:val="NoList"/>
    <w:uiPriority w:val="99"/>
    <w:semiHidden/>
    <w:unhideWhenUsed/>
    <w:rsid w:val="00C553D9"/>
  </w:style>
  <w:style w:type="numbering" w:customStyle="1" w:styleId="NoList83">
    <w:name w:val="No List83"/>
    <w:next w:val="NoList"/>
    <w:uiPriority w:val="99"/>
    <w:semiHidden/>
    <w:unhideWhenUsed/>
    <w:rsid w:val="00C553D9"/>
  </w:style>
  <w:style w:type="numbering" w:customStyle="1" w:styleId="NoList93">
    <w:name w:val="No List93"/>
    <w:next w:val="NoList"/>
    <w:uiPriority w:val="99"/>
    <w:semiHidden/>
    <w:unhideWhenUsed/>
    <w:rsid w:val="00C553D9"/>
  </w:style>
  <w:style w:type="numbering" w:customStyle="1" w:styleId="NoList103">
    <w:name w:val="No List103"/>
    <w:next w:val="NoList"/>
    <w:uiPriority w:val="99"/>
    <w:semiHidden/>
    <w:unhideWhenUsed/>
    <w:rsid w:val="00C553D9"/>
  </w:style>
  <w:style w:type="numbering" w:customStyle="1" w:styleId="NoList1110">
    <w:name w:val="No List1110"/>
    <w:next w:val="NoList"/>
    <w:uiPriority w:val="99"/>
    <w:semiHidden/>
    <w:rsid w:val="00C553D9"/>
  </w:style>
  <w:style w:type="numbering" w:customStyle="1" w:styleId="NoList124">
    <w:name w:val="No List124"/>
    <w:next w:val="NoList"/>
    <w:uiPriority w:val="99"/>
    <w:semiHidden/>
    <w:unhideWhenUsed/>
    <w:rsid w:val="00C553D9"/>
  </w:style>
  <w:style w:type="numbering" w:customStyle="1" w:styleId="NoList133">
    <w:name w:val="No List133"/>
    <w:next w:val="NoList"/>
    <w:uiPriority w:val="99"/>
    <w:semiHidden/>
    <w:unhideWhenUsed/>
    <w:rsid w:val="00C553D9"/>
  </w:style>
  <w:style w:type="numbering" w:customStyle="1" w:styleId="NoList143">
    <w:name w:val="No List143"/>
    <w:next w:val="NoList"/>
    <w:uiPriority w:val="99"/>
    <w:semiHidden/>
    <w:unhideWhenUsed/>
    <w:rsid w:val="00C553D9"/>
  </w:style>
  <w:style w:type="numbering" w:customStyle="1" w:styleId="NoList153">
    <w:name w:val="No List153"/>
    <w:next w:val="NoList"/>
    <w:uiPriority w:val="99"/>
    <w:semiHidden/>
    <w:unhideWhenUsed/>
    <w:rsid w:val="00C553D9"/>
  </w:style>
  <w:style w:type="numbering" w:customStyle="1" w:styleId="NoList163">
    <w:name w:val="No List163"/>
    <w:next w:val="NoList"/>
    <w:uiPriority w:val="99"/>
    <w:semiHidden/>
    <w:unhideWhenUsed/>
    <w:rsid w:val="00C553D9"/>
  </w:style>
  <w:style w:type="numbering" w:customStyle="1" w:styleId="NoList173">
    <w:name w:val="No List173"/>
    <w:next w:val="NoList"/>
    <w:uiPriority w:val="99"/>
    <w:semiHidden/>
    <w:unhideWhenUsed/>
    <w:rsid w:val="00C553D9"/>
  </w:style>
  <w:style w:type="numbering" w:customStyle="1" w:styleId="NoList183">
    <w:name w:val="No List183"/>
    <w:next w:val="NoList"/>
    <w:uiPriority w:val="99"/>
    <w:semiHidden/>
    <w:unhideWhenUsed/>
    <w:rsid w:val="00C553D9"/>
  </w:style>
  <w:style w:type="numbering" w:customStyle="1" w:styleId="NoList193">
    <w:name w:val="No List193"/>
    <w:next w:val="NoList"/>
    <w:uiPriority w:val="99"/>
    <w:semiHidden/>
    <w:unhideWhenUsed/>
    <w:rsid w:val="00C553D9"/>
  </w:style>
  <w:style w:type="numbering" w:customStyle="1" w:styleId="NoList203">
    <w:name w:val="No List203"/>
    <w:next w:val="NoList"/>
    <w:uiPriority w:val="99"/>
    <w:semiHidden/>
    <w:unhideWhenUsed/>
    <w:rsid w:val="00C553D9"/>
  </w:style>
  <w:style w:type="numbering" w:customStyle="1" w:styleId="NoList214">
    <w:name w:val="No List214"/>
    <w:next w:val="NoList"/>
    <w:uiPriority w:val="99"/>
    <w:semiHidden/>
    <w:unhideWhenUsed/>
    <w:rsid w:val="00C553D9"/>
  </w:style>
  <w:style w:type="numbering" w:customStyle="1" w:styleId="NoList224">
    <w:name w:val="No List224"/>
    <w:next w:val="NoList"/>
    <w:uiPriority w:val="99"/>
    <w:semiHidden/>
    <w:unhideWhenUsed/>
    <w:rsid w:val="00C553D9"/>
  </w:style>
  <w:style w:type="numbering" w:customStyle="1" w:styleId="NoList1103">
    <w:name w:val="No List1103"/>
    <w:next w:val="NoList"/>
    <w:uiPriority w:val="99"/>
    <w:semiHidden/>
    <w:unhideWhenUsed/>
    <w:rsid w:val="00C553D9"/>
  </w:style>
  <w:style w:type="numbering" w:customStyle="1" w:styleId="NoList232">
    <w:name w:val="No List232"/>
    <w:next w:val="NoList"/>
    <w:uiPriority w:val="99"/>
    <w:semiHidden/>
    <w:unhideWhenUsed/>
    <w:rsid w:val="00C553D9"/>
  </w:style>
  <w:style w:type="numbering" w:customStyle="1" w:styleId="NoList313">
    <w:name w:val="No List313"/>
    <w:next w:val="NoList"/>
    <w:uiPriority w:val="99"/>
    <w:semiHidden/>
    <w:unhideWhenUsed/>
    <w:rsid w:val="00C553D9"/>
  </w:style>
  <w:style w:type="numbering" w:customStyle="1" w:styleId="NoList242">
    <w:name w:val="No List242"/>
    <w:next w:val="NoList"/>
    <w:uiPriority w:val="99"/>
    <w:semiHidden/>
    <w:unhideWhenUsed/>
    <w:rsid w:val="00C553D9"/>
  </w:style>
  <w:style w:type="numbering" w:customStyle="1" w:styleId="NoList1113">
    <w:name w:val="No List1113"/>
    <w:next w:val="NoList"/>
    <w:uiPriority w:val="99"/>
    <w:semiHidden/>
    <w:unhideWhenUsed/>
    <w:rsid w:val="00C553D9"/>
  </w:style>
  <w:style w:type="numbering" w:customStyle="1" w:styleId="NoList252">
    <w:name w:val="No List252"/>
    <w:next w:val="NoList"/>
    <w:uiPriority w:val="99"/>
    <w:semiHidden/>
    <w:unhideWhenUsed/>
    <w:rsid w:val="00C553D9"/>
  </w:style>
  <w:style w:type="numbering" w:customStyle="1" w:styleId="NoList323">
    <w:name w:val="No List323"/>
    <w:next w:val="NoList"/>
    <w:uiPriority w:val="99"/>
    <w:semiHidden/>
    <w:unhideWhenUsed/>
    <w:rsid w:val="00C553D9"/>
  </w:style>
  <w:style w:type="numbering" w:customStyle="1" w:styleId="NoList262">
    <w:name w:val="No List262"/>
    <w:next w:val="NoList"/>
    <w:uiPriority w:val="99"/>
    <w:semiHidden/>
    <w:unhideWhenUsed/>
    <w:rsid w:val="00C553D9"/>
  </w:style>
  <w:style w:type="numbering" w:customStyle="1" w:styleId="NoList271">
    <w:name w:val="No List271"/>
    <w:next w:val="NoList"/>
    <w:uiPriority w:val="99"/>
    <w:semiHidden/>
    <w:unhideWhenUsed/>
    <w:rsid w:val="00C553D9"/>
  </w:style>
  <w:style w:type="numbering" w:customStyle="1" w:styleId="NoList1121">
    <w:name w:val="No List1121"/>
    <w:next w:val="NoList"/>
    <w:uiPriority w:val="99"/>
    <w:semiHidden/>
    <w:unhideWhenUsed/>
    <w:rsid w:val="00C553D9"/>
  </w:style>
  <w:style w:type="numbering" w:customStyle="1" w:styleId="NoList281">
    <w:name w:val="No List281"/>
    <w:next w:val="NoList"/>
    <w:uiPriority w:val="99"/>
    <w:semiHidden/>
    <w:unhideWhenUsed/>
    <w:rsid w:val="00C553D9"/>
  </w:style>
  <w:style w:type="numbering" w:customStyle="1" w:styleId="NoList291">
    <w:name w:val="No List291"/>
    <w:next w:val="NoList"/>
    <w:uiPriority w:val="99"/>
    <w:semiHidden/>
    <w:unhideWhenUsed/>
    <w:rsid w:val="00C553D9"/>
  </w:style>
  <w:style w:type="numbering" w:customStyle="1" w:styleId="NoList1131">
    <w:name w:val="No List1131"/>
    <w:next w:val="NoList"/>
    <w:uiPriority w:val="99"/>
    <w:semiHidden/>
    <w:unhideWhenUsed/>
    <w:rsid w:val="00C553D9"/>
  </w:style>
  <w:style w:type="numbering" w:customStyle="1" w:styleId="NoList2101">
    <w:name w:val="No List2101"/>
    <w:next w:val="NoList"/>
    <w:uiPriority w:val="99"/>
    <w:semiHidden/>
    <w:unhideWhenUsed/>
    <w:rsid w:val="00C553D9"/>
  </w:style>
  <w:style w:type="numbering" w:customStyle="1" w:styleId="NoList331">
    <w:name w:val="No List331"/>
    <w:next w:val="NoList"/>
    <w:uiPriority w:val="99"/>
    <w:semiHidden/>
    <w:unhideWhenUsed/>
    <w:rsid w:val="00C553D9"/>
  </w:style>
  <w:style w:type="numbering" w:customStyle="1" w:styleId="NoList35">
    <w:name w:val="No List35"/>
    <w:next w:val="NoList"/>
    <w:uiPriority w:val="99"/>
    <w:semiHidden/>
    <w:unhideWhenUsed/>
    <w:rsid w:val="00C553D9"/>
  </w:style>
  <w:style w:type="numbering" w:customStyle="1" w:styleId="NoList120">
    <w:name w:val="No List120"/>
    <w:next w:val="NoList"/>
    <w:uiPriority w:val="99"/>
    <w:semiHidden/>
    <w:unhideWhenUsed/>
    <w:rsid w:val="00C553D9"/>
  </w:style>
  <w:style w:type="numbering" w:customStyle="1" w:styleId="NoList215">
    <w:name w:val="No List215"/>
    <w:next w:val="NoList"/>
    <w:uiPriority w:val="99"/>
    <w:semiHidden/>
    <w:unhideWhenUsed/>
    <w:rsid w:val="00C553D9"/>
  </w:style>
  <w:style w:type="numbering" w:customStyle="1" w:styleId="NoList36">
    <w:name w:val="No List36"/>
    <w:next w:val="NoList"/>
    <w:uiPriority w:val="99"/>
    <w:semiHidden/>
    <w:unhideWhenUsed/>
    <w:rsid w:val="00C553D9"/>
  </w:style>
  <w:style w:type="numbering" w:customStyle="1" w:styleId="NoList45">
    <w:name w:val="No List45"/>
    <w:next w:val="NoList"/>
    <w:uiPriority w:val="99"/>
    <w:semiHidden/>
    <w:unhideWhenUsed/>
    <w:rsid w:val="00C553D9"/>
  </w:style>
  <w:style w:type="numbering" w:customStyle="1" w:styleId="NoList55">
    <w:name w:val="No List55"/>
    <w:next w:val="NoList"/>
    <w:uiPriority w:val="99"/>
    <w:semiHidden/>
    <w:rsid w:val="00C553D9"/>
  </w:style>
  <w:style w:type="numbering" w:customStyle="1" w:styleId="NoList65">
    <w:name w:val="No List65"/>
    <w:next w:val="NoList"/>
    <w:uiPriority w:val="99"/>
    <w:semiHidden/>
    <w:unhideWhenUsed/>
    <w:rsid w:val="00C553D9"/>
  </w:style>
  <w:style w:type="numbering" w:customStyle="1" w:styleId="NoList75">
    <w:name w:val="No List75"/>
    <w:next w:val="NoList"/>
    <w:uiPriority w:val="99"/>
    <w:semiHidden/>
    <w:unhideWhenUsed/>
    <w:rsid w:val="00C553D9"/>
  </w:style>
  <w:style w:type="numbering" w:customStyle="1" w:styleId="NoList84">
    <w:name w:val="No List84"/>
    <w:next w:val="NoList"/>
    <w:uiPriority w:val="99"/>
    <w:semiHidden/>
    <w:unhideWhenUsed/>
    <w:rsid w:val="00C553D9"/>
  </w:style>
  <w:style w:type="numbering" w:customStyle="1" w:styleId="NoList94">
    <w:name w:val="No List94"/>
    <w:next w:val="NoList"/>
    <w:uiPriority w:val="99"/>
    <w:semiHidden/>
    <w:unhideWhenUsed/>
    <w:rsid w:val="00C553D9"/>
  </w:style>
  <w:style w:type="numbering" w:customStyle="1" w:styleId="NoList104">
    <w:name w:val="No List104"/>
    <w:next w:val="NoList"/>
    <w:uiPriority w:val="99"/>
    <w:semiHidden/>
    <w:unhideWhenUsed/>
    <w:rsid w:val="00C553D9"/>
  </w:style>
  <w:style w:type="numbering" w:customStyle="1" w:styleId="NoList1114">
    <w:name w:val="No List1114"/>
    <w:next w:val="NoList"/>
    <w:uiPriority w:val="99"/>
    <w:semiHidden/>
    <w:rsid w:val="00C553D9"/>
  </w:style>
  <w:style w:type="numbering" w:customStyle="1" w:styleId="NoList125">
    <w:name w:val="No List125"/>
    <w:next w:val="NoList"/>
    <w:uiPriority w:val="99"/>
    <w:semiHidden/>
    <w:unhideWhenUsed/>
    <w:rsid w:val="00C553D9"/>
  </w:style>
  <w:style w:type="numbering" w:customStyle="1" w:styleId="NoList134">
    <w:name w:val="No List134"/>
    <w:next w:val="NoList"/>
    <w:uiPriority w:val="99"/>
    <w:semiHidden/>
    <w:unhideWhenUsed/>
    <w:rsid w:val="00C553D9"/>
  </w:style>
  <w:style w:type="numbering" w:customStyle="1" w:styleId="NoList144">
    <w:name w:val="No List144"/>
    <w:next w:val="NoList"/>
    <w:uiPriority w:val="99"/>
    <w:semiHidden/>
    <w:unhideWhenUsed/>
    <w:rsid w:val="00C553D9"/>
  </w:style>
  <w:style w:type="numbering" w:customStyle="1" w:styleId="NoList154">
    <w:name w:val="No List154"/>
    <w:next w:val="NoList"/>
    <w:uiPriority w:val="99"/>
    <w:semiHidden/>
    <w:unhideWhenUsed/>
    <w:rsid w:val="00C553D9"/>
  </w:style>
  <w:style w:type="numbering" w:customStyle="1" w:styleId="NoList164">
    <w:name w:val="No List164"/>
    <w:next w:val="NoList"/>
    <w:uiPriority w:val="99"/>
    <w:semiHidden/>
    <w:unhideWhenUsed/>
    <w:rsid w:val="00C553D9"/>
  </w:style>
  <w:style w:type="numbering" w:customStyle="1" w:styleId="NoList174">
    <w:name w:val="No List174"/>
    <w:next w:val="NoList"/>
    <w:uiPriority w:val="99"/>
    <w:semiHidden/>
    <w:unhideWhenUsed/>
    <w:rsid w:val="00C553D9"/>
  </w:style>
  <w:style w:type="numbering" w:customStyle="1" w:styleId="NoList184">
    <w:name w:val="No List184"/>
    <w:next w:val="NoList"/>
    <w:uiPriority w:val="99"/>
    <w:semiHidden/>
    <w:unhideWhenUsed/>
    <w:rsid w:val="00C553D9"/>
  </w:style>
  <w:style w:type="numbering" w:customStyle="1" w:styleId="NoList194">
    <w:name w:val="No List194"/>
    <w:next w:val="NoList"/>
    <w:uiPriority w:val="99"/>
    <w:semiHidden/>
    <w:unhideWhenUsed/>
    <w:rsid w:val="00C553D9"/>
  </w:style>
  <w:style w:type="numbering" w:customStyle="1" w:styleId="NoList204">
    <w:name w:val="No List204"/>
    <w:next w:val="NoList"/>
    <w:uiPriority w:val="99"/>
    <w:semiHidden/>
    <w:unhideWhenUsed/>
    <w:rsid w:val="00C553D9"/>
  </w:style>
  <w:style w:type="numbering" w:customStyle="1" w:styleId="NoList216">
    <w:name w:val="No List216"/>
    <w:next w:val="NoList"/>
    <w:uiPriority w:val="99"/>
    <w:semiHidden/>
    <w:unhideWhenUsed/>
    <w:rsid w:val="00C553D9"/>
  </w:style>
  <w:style w:type="numbering" w:customStyle="1" w:styleId="NoList225">
    <w:name w:val="No List225"/>
    <w:next w:val="NoList"/>
    <w:uiPriority w:val="99"/>
    <w:semiHidden/>
    <w:unhideWhenUsed/>
    <w:rsid w:val="00C553D9"/>
  </w:style>
  <w:style w:type="numbering" w:customStyle="1" w:styleId="NoList1104">
    <w:name w:val="No List1104"/>
    <w:next w:val="NoList"/>
    <w:uiPriority w:val="99"/>
    <w:semiHidden/>
    <w:unhideWhenUsed/>
    <w:rsid w:val="00C553D9"/>
  </w:style>
  <w:style w:type="numbering" w:customStyle="1" w:styleId="NoList233">
    <w:name w:val="No List233"/>
    <w:next w:val="NoList"/>
    <w:uiPriority w:val="99"/>
    <w:semiHidden/>
    <w:unhideWhenUsed/>
    <w:rsid w:val="00C553D9"/>
  </w:style>
  <w:style w:type="numbering" w:customStyle="1" w:styleId="NoList314">
    <w:name w:val="No List314"/>
    <w:next w:val="NoList"/>
    <w:uiPriority w:val="99"/>
    <w:semiHidden/>
    <w:unhideWhenUsed/>
    <w:rsid w:val="00C553D9"/>
  </w:style>
  <w:style w:type="numbering" w:customStyle="1" w:styleId="NoList243">
    <w:name w:val="No List243"/>
    <w:next w:val="NoList"/>
    <w:uiPriority w:val="99"/>
    <w:semiHidden/>
    <w:unhideWhenUsed/>
    <w:rsid w:val="00C553D9"/>
  </w:style>
  <w:style w:type="numbering" w:customStyle="1" w:styleId="NoList1115">
    <w:name w:val="No List1115"/>
    <w:next w:val="NoList"/>
    <w:uiPriority w:val="99"/>
    <w:semiHidden/>
    <w:unhideWhenUsed/>
    <w:rsid w:val="00C553D9"/>
  </w:style>
  <w:style w:type="numbering" w:customStyle="1" w:styleId="NoList253">
    <w:name w:val="No List253"/>
    <w:next w:val="NoList"/>
    <w:uiPriority w:val="99"/>
    <w:semiHidden/>
    <w:unhideWhenUsed/>
    <w:rsid w:val="00C553D9"/>
  </w:style>
  <w:style w:type="numbering" w:customStyle="1" w:styleId="NoList324">
    <w:name w:val="No List324"/>
    <w:next w:val="NoList"/>
    <w:uiPriority w:val="99"/>
    <w:semiHidden/>
    <w:unhideWhenUsed/>
    <w:rsid w:val="00C553D9"/>
  </w:style>
  <w:style w:type="numbering" w:customStyle="1" w:styleId="NoList263">
    <w:name w:val="No List263"/>
    <w:next w:val="NoList"/>
    <w:uiPriority w:val="99"/>
    <w:semiHidden/>
    <w:unhideWhenUsed/>
    <w:rsid w:val="00C553D9"/>
  </w:style>
  <w:style w:type="numbering" w:customStyle="1" w:styleId="NoList272">
    <w:name w:val="No List272"/>
    <w:next w:val="NoList"/>
    <w:uiPriority w:val="99"/>
    <w:semiHidden/>
    <w:unhideWhenUsed/>
    <w:rsid w:val="00C553D9"/>
  </w:style>
  <w:style w:type="numbering" w:customStyle="1" w:styleId="NoList1122">
    <w:name w:val="No List1122"/>
    <w:next w:val="NoList"/>
    <w:uiPriority w:val="99"/>
    <w:semiHidden/>
    <w:unhideWhenUsed/>
    <w:rsid w:val="00C553D9"/>
  </w:style>
  <w:style w:type="numbering" w:customStyle="1" w:styleId="NoList282">
    <w:name w:val="No List282"/>
    <w:next w:val="NoList"/>
    <w:uiPriority w:val="99"/>
    <w:semiHidden/>
    <w:unhideWhenUsed/>
    <w:rsid w:val="00C553D9"/>
  </w:style>
  <w:style w:type="numbering" w:customStyle="1" w:styleId="NoList292">
    <w:name w:val="No List292"/>
    <w:next w:val="NoList"/>
    <w:uiPriority w:val="99"/>
    <w:semiHidden/>
    <w:unhideWhenUsed/>
    <w:rsid w:val="00C553D9"/>
  </w:style>
  <w:style w:type="numbering" w:customStyle="1" w:styleId="NoList1132">
    <w:name w:val="No List1132"/>
    <w:next w:val="NoList"/>
    <w:uiPriority w:val="99"/>
    <w:semiHidden/>
    <w:unhideWhenUsed/>
    <w:rsid w:val="00C553D9"/>
  </w:style>
  <w:style w:type="numbering" w:customStyle="1" w:styleId="NoList2102">
    <w:name w:val="No List2102"/>
    <w:next w:val="NoList"/>
    <w:uiPriority w:val="99"/>
    <w:semiHidden/>
    <w:unhideWhenUsed/>
    <w:rsid w:val="00C553D9"/>
  </w:style>
  <w:style w:type="numbering" w:customStyle="1" w:styleId="NoList332">
    <w:name w:val="No List332"/>
    <w:next w:val="NoList"/>
    <w:uiPriority w:val="99"/>
    <w:semiHidden/>
    <w:unhideWhenUsed/>
    <w:rsid w:val="00C553D9"/>
  </w:style>
  <w:style w:type="numbering" w:customStyle="1" w:styleId="Brezseznama1">
    <w:name w:val="Brez seznama1"/>
    <w:next w:val="NoList"/>
    <w:uiPriority w:val="99"/>
    <w:semiHidden/>
    <w:unhideWhenUsed/>
    <w:rsid w:val="00C553D9"/>
  </w:style>
  <w:style w:type="numbering" w:customStyle="1" w:styleId="Aucuneliste1">
    <w:name w:val="Aucune liste1"/>
    <w:next w:val="NoList"/>
    <w:uiPriority w:val="99"/>
    <w:semiHidden/>
    <w:unhideWhenUsed/>
    <w:rsid w:val="00C553D9"/>
  </w:style>
  <w:style w:type="numbering" w:customStyle="1" w:styleId="NoList37">
    <w:name w:val="No List37"/>
    <w:next w:val="NoList"/>
    <w:uiPriority w:val="99"/>
    <w:semiHidden/>
    <w:unhideWhenUsed/>
    <w:rsid w:val="00C553D9"/>
  </w:style>
  <w:style w:type="numbering" w:customStyle="1" w:styleId="NoList38">
    <w:name w:val="No List38"/>
    <w:next w:val="NoList"/>
    <w:uiPriority w:val="99"/>
    <w:semiHidden/>
    <w:unhideWhenUsed/>
    <w:rsid w:val="00C5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mailto:Mike.Corkerry@intl.att.com" TargetMode="External"/><Relationship Id="rId18" Type="http://schemas.openxmlformats.org/officeDocument/2006/relationships/hyperlink" Target="https://itu.int/go/tld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obert.MacDougall@vodafone.com" TargetMode="External"/><Relationship Id="rId17" Type="http://schemas.openxmlformats.org/officeDocument/2006/relationships/hyperlink" Target="https://www.itu.int/en/ITU-T/studygroups/com11/casc/Documents/TL-RP_pub_2022-07-15.pdf" TargetMode="External"/><Relationship Id="rId2" Type="http://schemas.openxmlformats.org/officeDocument/2006/relationships/numbering" Target="numbering.xml"/><Relationship Id="rId16" Type="http://schemas.openxmlformats.org/officeDocument/2006/relationships/hyperlink" Target="https://www.tra.org.bh/en/category/numbering" TargetMode="External"/><Relationship Id="rId20" Type="http://schemas.openxmlformats.org/officeDocument/2006/relationships/hyperlink" Target="https://itu.int/go/cit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ippe.fouquart@orang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itu-t/inr/npp" TargetMode="External"/><Relationship Id="rId23" Type="http://schemas.openxmlformats.org/officeDocument/2006/relationships/fontTable" Target="fontTable.xml"/><Relationship Id="rId10" Type="http://schemas.openxmlformats.org/officeDocument/2006/relationships/hyperlink" Target="https://www.ecodocdb.dk/document/1019" TargetMode="External"/><Relationship Id="rId19" Type="http://schemas.openxmlformats.org/officeDocument/2006/relationships/hyperlink" Target="mailto:conformity@itu.i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duardo.mejia@airnity.com"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19</Pages>
  <Words>5310</Words>
  <Characters>30269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OB 1263F</vt:lpstr>
    </vt:vector>
  </TitlesOfParts>
  <Company>ITU</Company>
  <LinksUpToDate>false</LinksUpToDate>
  <CharactersWithSpaces>35508</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1263F</dc:title>
  <dc:subject/>
  <dc:creator>ITU-T </dc:creator>
  <cp:keywords/>
  <dc:description>Yammouni, 12/04/2023, ITU51013804</dc:description>
  <cp:lastModifiedBy>Al-Yammouni, Hala</cp:lastModifiedBy>
  <cp:revision>31</cp:revision>
  <cp:lastPrinted>2023-04-12T12:08:00Z</cp:lastPrinted>
  <dcterms:created xsi:type="dcterms:W3CDTF">2023-03-17T15:54:00Z</dcterms:created>
  <dcterms:modified xsi:type="dcterms:W3CDTF">2023-04-12T12:12:00Z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