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BA051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bookmarkStart w:id="0" w:name="_GoBack"/>
            <w:bookmarkEnd w:id="0"/>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A051B" w14:paraId="4BB55DEB" w14:textId="77777777" w:rsidTr="00215F63">
        <w:tc>
          <w:tcPr>
            <w:tcW w:w="1507" w:type="dxa"/>
            <w:tcBorders>
              <w:top w:val="nil"/>
              <w:left w:val="single" w:sz="8" w:space="0" w:color="333333"/>
              <w:bottom w:val="nil"/>
            </w:tcBorders>
            <w:shd w:val="clear" w:color="auto" w:fill="4C4C4C"/>
            <w:vAlign w:val="center"/>
          </w:tcPr>
          <w:p w14:paraId="2450D859" w14:textId="1D82E125"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503977">
              <w:rPr>
                <w:rStyle w:val="Foot"/>
                <w:rFonts w:ascii="Arial" w:hAnsi="Arial" w:cs="Arial"/>
                <w:b/>
                <w:bCs/>
                <w:color w:val="FFFFFF"/>
                <w:sz w:val="28"/>
                <w:szCs w:val="28"/>
                <w:lang w:val="fr-FR"/>
              </w:rPr>
              <w:t>5</w:t>
            </w:r>
            <w:r w:rsidR="0051581B">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14:paraId="4C88A0FA" w14:textId="52762D64"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CC7E32">
              <w:rPr>
                <w:color w:val="FFFFFF"/>
                <w:lang w:val="en-US"/>
              </w:rPr>
              <w:t>5</w:t>
            </w:r>
            <w:r w:rsidRPr="00674376">
              <w:rPr>
                <w:color w:val="FFFFFF"/>
                <w:lang w:val="en-US"/>
              </w:rPr>
              <w:t>.</w:t>
            </w:r>
            <w:r w:rsidR="00BA051B">
              <w:rPr>
                <w:color w:val="FFFFFF"/>
                <w:lang w:val="en-US"/>
              </w:rPr>
              <w:t>X</w:t>
            </w:r>
            <w:r w:rsidR="00DA2274">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30947E13" w14:textId="46BFD6D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A2274">
              <w:rPr>
                <w:color w:val="FFFFFF"/>
                <w:lang w:val="fr-FR"/>
              </w:rPr>
              <w:t>1</w:t>
            </w:r>
            <w:r w:rsidR="00392F07">
              <w:rPr>
                <w:color w:val="FFFFFF"/>
                <w:lang w:val="fr-FR"/>
              </w:rPr>
              <w:t xml:space="preserve"> </w:t>
            </w:r>
            <w:r w:rsidR="00CC7E32">
              <w:rPr>
                <w:color w:val="FFFFFF"/>
                <w:lang w:val="fr-FR"/>
              </w:rPr>
              <w:t>novembre</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A051B" w14:paraId="492AB466" w14:textId="77777777" w:rsidTr="00B71E4A">
        <w:tc>
          <w:tcPr>
            <w:tcW w:w="2866" w:type="dxa"/>
            <w:gridSpan w:val="2"/>
            <w:tcBorders>
              <w:top w:val="nil"/>
              <w:left w:val="single" w:sz="8" w:space="0" w:color="333333"/>
              <w:bottom w:val="single" w:sz="8" w:space="0" w:color="333333"/>
            </w:tcBorders>
            <w:shd w:val="clear" w:color="auto" w:fill="auto"/>
          </w:tcPr>
          <w:p w14:paraId="07E0D0FF"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bookmarkStart w:id="43" w:name="_Toc500928319"/>
            <w:bookmarkStart w:id="44" w:name="_Toc503278431"/>
            <w:bookmarkStart w:id="45" w:name="_Toc508115955"/>
            <w:bookmarkStart w:id="46" w:name="_Toc509306683"/>
            <w:bookmarkStart w:id="47" w:name="_Toc510616268"/>
            <w:bookmarkStart w:id="48" w:name="_Toc512954040"/>
            <w:bookmarkStart w:id="49" w:name="_Toc513554834"/>
            <w:bookmarkStart w:id="50" w:name="_Toc514942256"/>
            <w:bookmarkStart w:id="51" w:name="_Toc516152547"/>
            <w:bookmarkStart w:id="52" w:name="_Toc517084118"/>
            <w:bookmarkStart w:id="53" w:name="_Toc517962986"/>
            <w:bookmarkStart w:id="54" w:name="_Toc525139683"/>
            <w:bookmarkStart w:id="55" w:name="_Toc526173593"/>
            <w:bookmarkStart w:id="56" w:name="_Toc527641977"/>
            <w:bookmarkStart w:id="57" w:name="_Toc528154636"/>
            <w:bookmarkStart w:id="58" w:name="_Toc530564025"/>
            <w:bookmarkStart w:id="59" w:name="_Toc535414802"/>
            <w:bookmarkStart w:id="60" w:name="_Toc536450183"/>
            <w:bookmarkStart w:id="61" w:name="_Toc7430869"/>
            <w:bookmarkStart w:id="62" w:name="_Toc11673090"/>
            <w:bookmarkStart w:id="63" w:name="_Toc11942195"/>
            <w:bookmarkStart w:id="64" w:name="_Toc19268825"/>
            <w:bookmarkStart w:id="65" w:name="_Toc22049215"/>
            <w:bookmarkStart w:id="66" w:name="_Toc23412314"/>
            <w:bookmarkStart w:id="67" w:name="_Toc24538159"/>
            <w:bookmarkStart w:id="68" w:name="_Toc25845763"/>
            <w:bookmarkStart w:id="69" w:name="_Toc26799550"/>
            <w:bookmarkStart w:id="70" w:name="_Toc49845626"/>
            <w:bookmarkStart w:id="71" w:name="_Toc62805772"/>
            <w:bookmarkStart w:id="72" w:name="_Toc63688620"/>
            <w:bookmarkStart w:id="73"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B358A">
              <w:rPr>
                <w:rFonts w:ascii="Calibri" w:hAnsi="Calibri"/>
                <w:sz w:val="14"/>
                <w:szCs w:val="14"/>
                <w:lang w:val="fr-FR"/>
              </w:rPr>
              <w:t xml:space="preserve"> </w:t>
            </w:r>
          </w:p>
          <w:p w14:paraId="56BE8B32"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66EEDEB8"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4" w:name="_Toc419901106"/>
            <w:bookmarkStart w:id="75" w:name="_Toc423525450"/>
            <w:bookmarkStart w:id="76" w:name="_Toc424821405"/>
            <w:bookmarkStart w:id="77" w:name="_Toc429043948"/>
            <w:bookmarkStart w:id="78" w:name="_Toc430351610"/>
            <w:bookmarkStart w:id="79" w:name="_Toc435101736"/>
            <w:bookmarkStart w:id="80" w:name="_Toc436994414"/>
            <w:bookmarkStart w:id="81" w:name="_Toc437951326"/>
            <w:bookmarkStart w:id="82" w:name="_Toc439770081"/>
            <w:bookmarkStart w:id="83" w:name="_Toc442697165"/>
            <w:bookmarkStart w:id="84" w:name="_Toc443314395"/>
            <w:bookmarkStart w:id="85" w:name="_Toc451159940"/>
            <w:bookmarkStart w:id="86" w:name="_Toc452042282"/>
            <w:bookmarkStart w:id="87" w:name="_Toc453246382"/>
            <w:bookmarkStart w:id="88" w:name="_Toc455568905"/>
            <w:bookmarkStart w:id="89" w:name="_Toc458763331"/>
            <w:bookmarkStart w:id="90" w:name="_Toc461613919"/>
            <w:bookmarkStart w:id="91" w:name="_Toc464028552"/>
            <w:bookmarkStart w:id="92" w:name="_Toc466292711"/>
            <w:bookmarkStart w:id="93" w:name="_Toc467229208"/>
            <w:bookmarkStart w:id="94" w:name="_Toc468199508"/>
            <w:bookmarkStart w:id="95" w:name="_Toc469058077"/>
            <w:bookmarkStart w:id="96" w:name="_Toc472413645"/>
            <w:bookmarkStart w:id="97" w:name="_Toc473107256"/>
            <w:bookmarkStart w:id="98" w:name="_Toc474850427"/>
            <w:bookmarkStart w:id="99" w:name="_Toc476061805"/>
            <w:bookmarkStart w:id="100" w:name="_Toc477355858"/>
            <w:bookmarkStart w:id="101" w:name="_Toc478045194"/>
            <w:bookmarkStart w:id="102" w:name="_Toc479170884"/>
            <w:bookmarkStart w:id="103" w:name="_Toc481736912"/>
            <w:bookmarkStart w:id="104" w:name="_Toc483991758"/>
            <w:bookmarkStart w:id="105" w:name="_Toc484612680"/>
            <w:bookmarkStart w:id="106" w:name="_Toc486861815"/>
            <w:bookmarkStart w:id="107" w:name="_Toc489604239"/>
            <w:bookmarkStart w:id="108" w:name="_Toc490733846"/>
            <w:bookmarkStart w:id="109" w:name="_Toc492473912"/>
            <w:bookmarkStart w:id="110" w:name="_Toc493239106"/>
            <w:bookmarkStart w:id="111" w:name="_Toc494706559"/>
            <w:bookmarkStart w:id="112" w:name="_Toc496867147"/>
            <w:bookmarkStart w:id="113" w:name="_Toc497466140"/>
            <w:bookmarkStart w:id="114" w:name="_Toc498510152"/>
            <w:bookmarkStart w:id="115" w:name="_Toc499892914"/>
            <w:bookmarkStart w:id="116" w:name="_Toc500928320"/>
            <w:bookmarkStart w:id="117" w:name="_Toc503278432"/>
            <w:bookmarkStart w:id="118" w:name="_Toc508115956"/>
            <w:bookmarkStart w:id="119" w:name="_Toc509306684"/>
            <w:bookmarkStart w:id="120" w:name="_Toc510616269"/>
            <w:bookmarkStart w:id="121" w:name="_Toc512954041"/>
            <w:bookmarkStart w:id="122" w:name="_Toc513554835"/>
            <w:bookmarkStart w:id="123" w:name="_Toc514942257"/>
            <w:bookmarkStart w:id="124" w:name="_Toc516152548"/>
            <w:bookmarkStart w:id="125" w:name="_Toc517084119"/>
            <w:bookmarkStart w:id="126" w:name="_Toc517962987"/>
            <w:bookmarkStart w:id="127" w:name="_Toc525139684"/>
            <w:bookmarkStart w:id="128" w:name="_Toc526173594"/>
            <w:bookmarkStart w:id="129" w:name="_Toc527641978"/>
            <w:bookmarkStart w:id="130" w:name="_Toc528154637"/>
            <w:bookmarkStart w:id="131" w:name="_Toc530564026"/>
            <w:bookmarkStart w:id="132" w:name="_Toc535414803"/>
            <w:bookmarkStart w:id="133" w:name="_Toc536450184"/>
            <w:bookmarkStart w:id="134" w:name="_Toc7430870"/>
            <w:bookmarkStart w:id="135" w:name="_Toc11673091"/>
            <w:bookmarkStart w:id="136" w:name="_Toc11942196"/>
            <w:bookmarkStart w:id="137" w:name="_Toc19268826"/>
            <w:bookmarkStart w:id="138" w:name="_Toc22049216"/>
            <w:bookmarkStart w:id="139" w:name="_Toc23412315"/>
            <w:bookmarkStart w:id="140" w:name="_Toc24538160"/>
            <w:bookmarkStart w:id="141" w:name="_Toc25845764"/>
            <w:bookmarkStart w:id="142" w:name="_Toc26799551"/>
            <w:bookmarkStart w:id="143" w:name="_Toc49845627"/>
            <w:bookmarkStart w:id="144" w:name="_Toc62805773"/>
            <w:bookmarkStart w:id="145" w:name="_Toc63688621"/>
            <w:bookmarkStart w:id="146"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2669" w:type="dxa"/>
            <w:tcBorders>
              <w:top w:val="nil"/>
              <w:bottom w:val="single" w:sz="8" w:space="0" w:color="333333"/>
              <w:right w:val="single" w:sz="8" w:space="0" w:color="333333"/>
            </w:tcBorders>
            <w:shd w:val="clear" w:color="auto" w:fill="auto"/>
          </w:tcPr>
          <w:p w14:paraId="74E325B6"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7" w:name="_Toc526173595"/>
            <w:bookmarkStart w:id="148" w:name="_Toc527641979"/>
            <w:bookmarkStart w:id="149" w:name="_Toc528154638"/>
            <w:bookmarkStart w:id="150" w:name="_Toc530564027"/>
            <w:bookmarkStart w:id="151" w:name="_Toc535414804"/>
            <w:bookmarkStart w:id="152" w:name="_Toc536450185"/>
            <w:bookmarkStart w:id="153" w:name="_Toc7430871"/>
            <w:bookmarkStart w:id="154" w:name="_Toc11673092"/>
            <w:bookmarkStart w:id="155" w:name="_Toc11942197"/>
            <w:bookmarkStart w:id="156" w:name="_Toc19268827"/>
            <w:bookmarkStart w:id="157" w:name="_Toc22049217"/>
            <w:bookmarkStart w:id="158" w:name="_Toc23412316"/>
            <w:bookmarkStart w:id="159" w:name="_Toc24538161"/>
            <w:bookmarkStart w:id="160" w:name="_Toc25845765"/>
            <w:bookmarkStart w:id="161" w:name="_Toc26799552"/>
            <w:bookmarkStart w:id="162" w:name="_Toc49845628"/>
            <w:bookmarkStart w:id="163" w:name="_Toc62805774"/>
            <w:bookmarkStart w:id="164" w:name="_Toc63688622"/>
            <w:bookmarkStart w:id="165" w:name="_Toc76729008"/>
            <w:bookmarkStart w:id="166" w:name="_Toc419901107"/>
            <w:bookmarkStart w:id="167" w:name="_Toc423525451"/>
            <w:bookmarkStart w:id="168" w:name="_Toc424821406"/>
            <w:bookmarkStart w:id="169" w:name="_Toc429043949"/>
            <w:bookmarkStart w:id="170" w:name="_Toc430351611"/>
            <w:bookmarkStart w:id="171" w:name="_Toc435101737"/>
            <w:bookmarkStart w:id="172" w:name="_Toc436994415"/>
            <w:bookmarkStart w:id="173" w:name="_Toc437951327"/>
            <w:bookmarkStart w:id="174" w:name="_Toc439770082"/>
            <w:bookmarkStart w:id="175" w:name="_Toc442697166"/>
            <w:bookmarkStart w:id="176" w:name="_Toc443314396"/>
            <w:bookmarkStart w:id="177" w:name="_Toc451159941"/>
            <w:bookmarkStart w:id="178" w:name="_Toc452042283"/>
            <w:bookmarkStart w:id="179" w:name="_Toc453246383"/>
            <w:bookmarkStart w:id="180" w:name="_Toc455568906"/>
            <w:bookmarkStart w:id="181" w:name="_Toc458763332"/>
            <w:bookmarkStart w:id="182" w:name="_Toc461613920"/>
            <w:bookmarkStart w:id="183" w:name="_Toc464028553"/>
            <w:bookmarkStart w:id="184" w:name="_Toc466292712"/>
            <w:bookmarkStart w:id="185" w:name="_Toc467229209"/>
            <w:bookmarkStart w:id="186" w:name="_Toc468199509"/>
            <w:bookmarkStart w:id="187" w:name="_Toc469058078"/>
            <w:bookmarkStart w:id="188" w:name="_Toc472413646"/>
            <w:bookmarkStart w:id="189" w:name="_Toc473107257"/>
            <w:bookmarkStart w:id="190" w:name="_Toc474850428"/>
            <w:bookmarkStart w:id="191" w:name="_Toc476061806"/>
            <w:bookmarkStart w:id="192" w:name="_Toc477355859"/>
            <w:bookmarkStart w:id="193" w:name="_Toc478045195"/>
            <w:bookmarkStart w:id="194" w:name="_Toc479170885"/>
            <w:bookmarkStart w:id="195" w:name="_Toc481736913"/>
            <w:bookmarkStart w:id="196" w:name="_Toc483991759"/>
            <w:bookmarkStart w:id="197" w:name="_Toc484612681"/>
            <w:bookmarkStart w:id="198" w:name="_Toc486861816"/>
            <w:bookmarkStart w:id="199" w:name="_Toc489604240"/>
            <w:bookmarkStart w:id="200" w:name="_Toc490733847"/>
            <w:bookmarkStart w:id="201" w:name="_Toc492473913"/>
            <w:bookmarkStart w:id="202" w:name="_Toc493239107"/>
            <w:bookmarkStart w:id="203" w:name="_Toc494706560"/>
            <w:bookmarkStart w:id="204" w:name="_Toc496867148"/>
            <w:bookmarkStart w:id="205" w:name="_Toc497466141"/>
            <w:bookmarkStart w:id="206" w:name="_Toc498510153"/>
            <w:bookmarkStart w:id="207" w:name="_Toc499892915"/>
            <w:bookmarkStart w:id="208" w:name="_Toc500928321"/>
            <w:bookmarkStart w:id="209" w:name="_Toc503278433"/>
            <w:bookmarkStart w:id="210" w:name="_Toc508115957"/>
            <w:bookmarkStart w:id="211" w:name="_Toc509306685"/>
            <w:bookmarkStart w:id="212" w:name="_Toc510616270"/>
            <w:bookmarkStart w:id="213" w:name="_Toc512954042"/>
            <w:bookmarkStart w:id="214" w:name="_Toc513554836"/>
            <w:bookmarkStart w:id="215" w:name="_Toc514942258"/>
            <w:bookmarkStart w:id="216" w:name="_Toc516152549"/>
            <w:bookmarkStart w:id="217" w:name="_Toc517084120"/>
            <w:bookmarkStart w:id="218" w:name="_Toc517962988"/>
            <w:bookmarkStart w:id="219"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hyperlink>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c>
      </w:tr>
    </w:tbl>
    <w:p w14:paraId="06577B82" w14:textId="77777777" w:rsidR="00BF6D6B" w:rsidRPr="007F41C3" w:rsidRDefault="00BF6D6B" w:rsidP="00BF6D6B">
      <w:pPr>
        <w:rPr>
          <w:lang w:val="fr-FR"/>
        </w:rPr>
      </w:pPr>
    </w:p>
    <w:p w14:paraId="6529E48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A61AFB" w:rsidRDefault="00BF6D6B" w:rsidP="00B267F6">
      <w:pPr>
        <w:pStyle w:val="Heading1"/>
        <w:keepNext w:val="0"/>
        <w:widowControl w:val="0"/>
        <w:rPr>
          <w:lang w:val="fr-FR"/>
        </w:rPr>
      </w:pPr>
      <w:bookmarkStart w:id="220" w:name="_Toc419901108"/>
      <w:bookmarkStart w:id="221" w:name="_Toc423525452"/>
      <w:bookmarkStart w:id="222" w:name="_Toc424821407"/>
      <w:bookmarkStart w:id="223" w:name="_Toc428366200"/>
      <w:bookmarkStart w:id="224" w:name="_Toc429043950"/>
      <w:bookmarkStart w:id="225" w:name="_Toc430351612"/>
      <w:bookmarkStart w:id="226" w:name="_Toc435101738"/>
      <w:bookmarkStart w:id="227" w:name="_Toc436994416"/>
      <w:bookmarkStart w:id="228" w:name="_Toc437951328"/>
      <w:bookmarkStart w:id="229" w:name="_Toc439770083"/>
      <w:bookmarkStart w:id="230" w:name="_Toc442697167"/>
      <w:bookmarkStart w:id="231" w:name="_Toc443314397"/>
      <w:bookmarkStart w:id="232" w:name="_Toc451159942"/>
      <w:bookmarkStart w:id="233" w:name="_Toc452042284"/>
      <w:bookmarkStart w:id="234" w:name="_Toc453246384"/>
      <w:bookmarkStart w:id="235" w:name="_Toc455568907"/>
      <w:bookmarkStart w:id="236" w:name="_Toc458763333"/>
      <w:bookmarkStart w:id="237" w:name="_Toc461613921"/>
      <w:bookmarkStart w:id="238" w:name="_Toc464028554"/>
      <w:bookmarkStart w:id="239" w:name="_Toc466292713"/>
      <w:bookmarkStart w:id="240" w:name="_Toc467229210"/>
      <w:bookmarkStart w:id="241" w:name="_Toc468199510"/>
      <w:bookmarkStart w:id="242" w:name="_Toc469058079"/>
      <w:bookmarkStart w:id="243" w:name="_Toc472413647"/>
      <w:bookmarkStart w:id="244" w:name="_Toc473107258"/>
      <w:bookmarkStart w:id="245" w:name="_Toc474850429"/>
      <w:bookmarkStart w:id="246" w:name="_Toc476061807"/>
      <w:bookmarkStart w:id="247" w:name="_Toc477355860"/>
      <w:bookmarkStart w:id="248" w:name="_Toc478045196"/>
      <w:bookmarkStart w:id="249" w:name="_Toc479170886"/>
      <w:bookmarkStart w:id="250" w:name="_Toc481736914"/>
      <w:bookmarkStart w:id="251" w:name="_Toc483991760"/>
      <w:bookmarkStart w:id="252" w:name="_Toc484612682"/>
      <w:bookmarkStart w:id="253" w:name="_Toc486861817"/>
      <w:bookmarkStart w:id="254" w:name="_Toc489604241"/>
      <w:bookmarkStart w:id="255" w:name="_Toc490733848"/>
      <w:bookmarkStart w:id="256" w:name="_Toc492473914"/>
      <w:bookmarkStart w:id="257" w:name="_Toc493239108"/>
      <w:bookmarkStart w:id="258" w:name="_Toc494706561"/>
      <w:bookmarkStart w:id="259" w:name="_Toc496867149"/>
      <w:bookmarkStart w:id="260" w:name="_Toc497466142"/>
      <w:bookmarkStart w:id="261" w:name="_Toc498510154"/>
      <w:bookmarkStart w:id="262" w:name="_Toc499892916"/>
      <w:bookmarkStart w:id="263" w:name="_Toc500928322"/>
      <w:bookmarkStart w:id="264" w:name="_Toc503278434"/>
      <w:bookmarkStart w:id="265" w:name="_Toc508115958"/>
      <w:bookmarkStart w:id="266" w:name="_Toc509306686"/>
      <w:bookmarkStart w:id="267" w:name="_Toc510616271"/>
      <w:bookmarkStart w:id="268" w:name="_Toc512954043"/>
      <w:bookmarkStart w:id="269" w:name="_Toc513554837"/>
      <w:bookmarkStart w:id="270" w:name="_Toc514942259"/>
      <w:bookmarkStart w:id="271" w:name="_Toc516152550"/>
      <w:bookmarkStart w:id="272" w:name="_Toc517084121"/>
      <w:bookmarkStart w:id="273" w:name="_Toc517962989"/>
      <w:bookmarkStart w:id="274" w:name="_Toc525139686"/>
      <w:bookmarkStart w:id="275" w:name="_Toc526173596"/>
      <w:bookmarkStart w:id="276" w:name="_Toc527641980"/>
      <w:bookmarkStart w:id="277" w:name="_Toc528154639"/>
      <w:bookmarkStart w:id="278" w:name="_Toc530564028"/>
      <w:bookmarkStart w:id="279" w:name="_Toc535414805"/>
      <w:bookmarkStart w:id="280" w:name="_Toc536450186"/>
      <w:bookmarkStart w:id="281" w:name="_Toc169235"/>
      <w:bookmarkStart w:id="282" w:name="_Toc6472167"/>
      <w:bookmarkStart w:id="283" w:name="_Toc7430872"/>
      <w:bookmarkStart w:id="284" w:name="_Toc11673093"/>
      <w:bookmarkStart w:id="285" w:name="_Toc11942198"/>
      <w:bookmarkStart w:id="286" w:name="_Toc16076846"/>
      <w:bookmarkStart w:id="287" w:name="_Toc16521656"/>
      <w:bookmarkStart w:id="288" w:name="_Toc19268828"/>
      <w:bookmarkStart w:id="289" w:name="_Toc22049218"/>
      <w:bookmarkStart w:id="290" w:name="_Toc23412317"/>
      <w:bookmarkStart w:id="291" w:name="_Toc24538162"/>
      <w:bookmarkStart w:id="292" w:name="_Toc25845766"/>
      <w:bookmarkStart w:id="293" w:name="_Toc26799553"/>
      <w:bookmarkStart w:id="294" w:name="_Toc40273970"/>
      <w:bookmarkStart w:id="295" w:name="_Toc40274227"/>
      <w:bookmarkStart w:id="296" w:name="_Toc42092168"/>
      <w:bookmarkStart w:id="297" w:name="_Toc42092833"/>
      <w:bookmarkStart w:id="298" w:name="_Toc49845629"/>
      <w:bookmarkStart w:id="299" w:name="_Toc51764041"/>
      <w:bookmarkStart w:id="300" w:name="_Toc58332526"/>
      <w:bookmarkStart w:id="301" w:name="_Toc59553847"/>
      <w:bookmarkStart w:id="302" w:name="_Toc59624745"/>
      <w:bookmarkStart w:id="303" w:name="_Toc62805775"/>
      <w:bookmarkStart w:id="304" w:name="_Toc63688623"/>
      <w:bookmarkStart w:id="305" w:name="_Toc65050651"/>
      <w:bookmarkStart w:id="306" w:name="_Toc66289906"/>
      <w:bookmarkStart w:id="307" w:name="_Toc70589186"/>
      <w:bookmarkStart w:id="308" w:name="_Toc72943251"/>
      <w:bookmarkStart w:id="309" w:name="_Toc75270263"/>
      <w:bookmarkStart w:id="310" w:name="_Toc76729009"/>
      <w:bookmarkStart w:id="311" w:name="_Toc79585270"/>
      <w:bookmarkStart w:id="312" w:name="_Toc87364479"/>
      <w:bookmarkStart w:id="313" w:name="_Toc89865811"/>
      <w:bookmarkStart w:id="314" w:name="_Toc96667674"/>
      <w:bookmarkStart w:id="315" w:name="_Toc96667996"/>
      <w:bookmarkStart w:id="316" w:name="_Toc98774039"/>
      <w:bookmarkStart w:id="317" w:name="_Toc98774268"/>
      <w:bookmarkStart w:id="318" w:name="_Toc98774517"/>
      <w:bookmarkStart w:id="319" w:name="_Toc103354207"/>
      <w:bookmarkStart w:id="320" w:name="_Toc103354496"/>
      <w:bookmarkStart w:id="321" w:name="_Toc115273964"/>
      <w:bookmarkStart w:id="322" w:name="_Toc115274212"/>
      <w:r w:rsidRPr="00817DB4">
        <w:rPr>
          <w:lang w:val="fr-FR"/>
        </w:rPr>
        <w:t>Table des matières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CB52740" w14:textId="77777777" w:rsidR="00BF6D6B" w:rsidRPr="00A61AFB" w:rsidRDefault="00BF6D6B" w:rsidP="00B267F6">
      <w:pPr>
        <w:pStyle w:val="TOC1"/>
        <w:widowControl w:val="0"/>
        <w:tabs>
          <w:tab w:val="right" w:pos="8505"/>
        </w:tabs>
        <w:spacing w:before="240"/>
        <w:jc w:val="right"/>
        <w:rPr>
          <w:i/>
        </w:rPr>
      </w:pPr>
      <w:r w:rsidRPr="00A61AFB">
        <w:rPr>
          <w:i/>
        </w:rPr>
        <w:t>Page</w:t>
      </w:r>
    </w:p>
    <w:p w14:paraId="5CAFB291" w14:textId="77777777" w:rsidR="00E86EE1" w:rsidRPr="00E86EE1" w:rsidRDefault="00E86EE1" w:rsidP="006E6805">
      <w:pPr>
        <w:pStyle w:val="TOC1"/>
        <w:spacing w:before="0"/>
        <w:rPr>
          <w:rFonts w:asciiTheme="minorHAnsi" w:eastAsiaTheme="minorEastAsia" w:hAnsiTheme="minorHAnsi" w:cstheme="minorBidi"/>
          <w:b/>
          <w:bCs/>
          <w:sz w:val="22"/>
          <w:szCs w:val="22"/>
          <w:lang w:val="en-GB" w:eastAsia="en-GB"/>
        </w:rPr>
      </w:pPr>
      <w:r w:rsidRPr="006E6805">
        <w:rPr>
          <w:b/>
          <w:bCs/>
        </w:rPr>
        <w:t>INFORMATION GÉNÉRALE</w:t>
      </w:r>
    </w:p>
    <w:p w14:paraId="5B62493A" w14:textId="77777777" w:rsidR="00E86EE1" w:rsidRDefault="00E86EE1" w:rsidP="006E6805">
      <w:pPr>
        <w:pStyle w:val="TOC1"/>
        <w:spacing w:before="80"/>
        <w:rPr>
          <w:rFonts w:asciiTheme="minorHAnsi" w:eastAsiaTheme="minorEastAsia" w:hAnsiTheme="minorHAnsi" w:cstheme="minorBidi"/>
          <w:sz w:val="22"/>
          <w:szCs w:val="22"/>
          <w:lang w:val="en-GB" w:eastAsia="en-GB"/>
        </w:rPr>
      </w:pPr>
      <w:r w:rsidRPr="006E6805">
        <w:t>Listes annexées au Bulletin d'exploitation de l'UIT</w:t>
      </w:r>
      <w:r w:rsidR="00456CDF" w:rsidRPr="006E6805">
        <w:t xml:space="preserve">: </w:t>
      </w:r>
      <w:r w:rsidR="00456CDF" w:rsidRPr="00456CDF">
        <w:rPr>
          <w:rFonts w:asciiTheme="minorHAnsi" w:hAnsiTheme="minorHAnsi"/>
          <w:i/>
          <w:iCs/>
          <w:lang w:val="fr-CH"/>
        </w:rPr>
        <w:t>Note du TSB</w:t>
      </w:r>
      <w:r>
        <w:rPr>
          <w:webHidden/>
        </w:rPr>
        <w:tab/>
      </w:r>
      <w:r>
        <w:rPr>
          <w:webHidden/>
        </w:rPr>
        <w:tab/>
      </w:r>
      <w:r w:rsidR="004103DD">
        <w:rPr>
          <w:webHidden/>
        </w:rPr>
        <w:t>3</w:t>
      </w:r>
    </w:p>
    <w:p w14:paraId="64A02D21" w14:textId="77777777" w:rsidR="00E86EE1" w:rsidRDefault="00E86EE1" w:rsidP="006E6805">
      <w:pPr>
        <w:pStyle w:val="TOC1"/>
        <w:spacing w:before="80"/>
        <w:rPr>
          <w:webHidden/>
        </w:rPr>
      </w:pPr>
      <w:r w:rsidRPr="006E6805">
        <w:t xml:space="preserve">Approbation </w:t>
      </w:r>
      <w:r w:rsidR="006E6805">
        <w:t xml:space="preserve">de </w:t>
      </w:r>
      <w:r w:rsidRPr="006E6805">
        <w:t>Recommandations UIT-T</w:t>
      </w:r>
      <w:r>
        <w:rPr>
          <w:webHidden/>
        </w:rPr>
        <w:tab/>
      </w:r>
      <w:r>
        <w:rPr>
          <w:webHidden/>
        </w:rPr>
        <w:tab/>
      </w:r>
      <w:r w:rsidR="006E6805">
        <w:rPr>
          <w:webHidden/>
        </w:rPr>
        <w:t>4</w:t>
      </w:r>
    </w:p>
    <w:p w14:paraId="6E5C612C" w14:textId="77777777" w:rsidR="00E86EE1" w:rsidRDefault="00E86EE1">
      <w:pPr>
        <w:pStyle w:val="TOC1"/>
        <w:rPr>
          <w:rFonts w:asciiTheme="minorHAnsi" w:eastAsiaTheme="minorEastAsia" w:hAnsiTheme="minorHAnsi" w:cstheme="minorBidi"/>
          <w:sz w:val="22"/>
          <w:szCs w:val="22"/>
          <w:lang w:val="en-GB" w:eastAsia="en-GB"/>
        </w:rPr>
      </w:pPr>
      <w:r w:rsidRPr="006E6805">
        <w:t xml:space="preserve">Service téléphonique: </w:t>
      </w:r>
    </w:p>
    <w:p w14:paraId="101304C7" w14:textId="63F03C32" w:rsidR="002F6009" w:rsidRDefault="00D66269">
      <w:pPr>
        <w:pStyle w:val="TOC2"/>
      </w:pPr>
      <w:r w:rsidRPr="00D66269">
        <w:t>Guinée-Bissau</w:t>
      </w:r>
      <w:r w:rsidRPr="00E26D07">
        <w:rPr>
          <w:rFonts w:cs="Arial"/>
          <w:b/>
          <w:bCs/>
          <w:lang w:val="fr-FR"/>
        </w:rPr>
        <w:t xml:space="preserve"> </w:t>
      </w:r>
      <w:r w:rsidR="00DC76D0" w:rsidRPr="00DC76D0">
        <w:t>(</w:t>
      </w:r>
      <w:r w:rsidR="00DC76D0" w:rsidRPr="00DC76D0">
        <w:rPr>
          <w:i/>
          <w:iCs/>
        </w:rPr>
        <w:t xml:space="preserve">Autoridade Reguladora Nacional das Tecnologias de Informação e </w:t>
      </w:r>
      <w:r w:rsidR="00DC76D0" w:rsidRPr="00DC76D0">
        <w:rPr>
          <w:i/>
          <w:iCs/>
        </w:rPr>
        <w:br/>
        <w:t xml:space="preserve">Comunicação (ARN), </w:t>
      </w:r>
      <w:r w:rsidR="00DC76D0" w:rsidRPr="00DC76D0">
        <w:rPr>
          <w:iCs/>
        </w:rPr>
        <w:t>Bissau</w:t>
      </w:r>
      <w:r w:rsidR="00DC76D0" w:rsidRPr="00DC76D0">
        <w:t>)</w:t>
      </w:r>
      <w:r w:rsidR="002F6009" w:rsidRPr="002F6009">
        <w:tab/>
      </w:r>
      <w:r w:rsidR="002F6009" w:rsidRPr="002F6009">
        <w:tab/>
      </w:r>
      <w:r w:rsidR="000D782A">
        <w:t>5</w:t>
      </w:r>
    </w:p>
    <w:p w14:paraId="4900444E" w14:textId="22B2BFFA" w:rsidR="00DC76D0" w:rsidRDefault="00DC76D0" w:rsidP="00DC76D0">
      <w:pPr>
        <w:pStyle w:val="TOC2"/>
        <w:spacing w:before="80"/>
        <w:rPr>
          <w:rFonts w:cs="Arial"/>
          <w:iCs/>
          <w:lang w:val="fr-FR"/>
        </w:rPr>
      </w:pPr>
      <w:r>
        <w:rPr>
          <w:webHidden/>
        </w:rPr>
        <w:t>Madagascar (</w:t>
      </w:r>
      <w:r w:rsidRPr="00453F13">
        <w:rPr>
          <w:rFonts w:cs="Arial"/>
          <w:i/>
          <w:lang w:val="fr-FR"/>
        </w:rPr>
        <w:t>Autorité de Régulation des Technologies de Communication (ARTEC)</w:t>
      </w:r>
      <w:r w:rsidRPr="00453F13">
        <w:rPr>
          <w:rFonts w:cs="Arial"/>
          <w:iCs/>
          <w:lang w:val="fr-FR"/>
        </w:rPr>
        <w:t>, Antananarivo</w:t>
      </w:r>
      <w:r>
        <w:rPr>
          <w:rFonts w:cs="Arial"/>
          <w:iCs/>
          <w:lang w:val="fr-FR"/>
        </w:rPr>
        <w:t>)</w:t>
      </w:r>
      <w:r>
        <w:rPr>
          <w:rFonts w:cs="Arial"/>
          <w:iCs/>
          <w:lang w:val="fr-FR"/>
        </w:rPr>
        <w:tab/>
      </w:r>
      <w:r>
        <w:rPr>
          <w:rFonts w:cs="Arial"/>
          <w:iCs/>
          <w:lang w:val="fr-FR"/>
        </w:rPr>
        <w:tab/>
        <w:t>8</w:t>
      </w:r>
    </w:p>
    <w:p w14:paraId="3E7B8E92" w14:textId="789AB332" w:rsidR="00DC76D0" w:rsidRDefault="00726EAB" w:rsidP="00726EAB">
      <w:pPr>
        <w:pStyle w:val="TOC1"/>
        <w:rPr>
          <w:webHidden/>
        </w:rPr>
      </w:pPr>
      <w:r w:rsidRPr="00726EAB">
        <w:t>Laboratoires de test reconnus par l'UIT</w:t>
      </w:r>
      <w:r>
        <w:tab/>
      </w:r>
      <w:r>
        <w:tab/>
        <w:t>9</w:t>
      </w:r>
    </w:p>
    <w:p w14:paraId="63C31F04" w14:textId="517329D6" w:rsidR="00CE7B43" w:rsidRDefault="00CE7B43" w:rsidP="00CE7B43">
      <w:pPr>
        <w:pStyle w:val="TOC1"/>
      </w:pPr>
      <w:r>
        <w:t>Autre communication:</w:t>
      </w:r>
    </w:p>
    <w:p w14:paraId="4F89DAB5" w14:textId="26D57A2E" w:rsidR="00CE7B43" w:rsidRDefault="00CE7B43" w:rsidP="00CE7B43">
      <w:pPr>
        <w:pStyle w:val="TOC2"/>
        <w:spacing w:before="80"/>
      </w:pPr>
      <w:r w:rsidRPr="00CE7B43">
        <w:t>Autriche</w:t>
      </w:r>
      <w:r>
        <w:tab/>
      </w:r>
      <w:r>
        <w:tab/>
        <w:t>10</w:t>
      </w:r>
    </w:p>
    <w:p w14:paraId="6FAF8D63" w14:textId="44FA2B3E" w:rsidR="00E86EE1" w:rsidRDefault="00E86EE1">
      <w:pPr>
        <w:pStyle w:val="TOC1"/>
        <w:rPr>
          <w:rFonts w:asciiTheme="minorHAnsi" w:eastAsiaTheme="minorEastAsia" w:hAnsiTheme="minorHAnsi" w:cstheme="minorBidi"/>
          <w:sz w:val="22"/>
          <w:szCs w:val="22"/>
          <w:lang w:val="en-GB" w:eastAsia="en-GB"/>
        </w:rPr>
      </w:pPr>
      <w:r w:rsidRPr="006E6805">
        <w:t>Restrictions de service</w:t>
      </w:r>
      <w:r>
        <w:rPr>
          <w:webHidden/>
        </w:rPr>
        <w:tab/>
      </w:r>
      <w:r>
        <w:rPr>
          <w:webHidden/>
        </w:rPr>
        <w:tab/>
      </w:r>
      <w:r w:rsidR="00DC76D0">
        <w:rPr>
          <w:webHidden/>
        </w:rPr>
        <w:t>11</w:t>
      </w:r>
    </w:p>
    <w:p w14:paraId="3CCFF5EB" w14:textId="36302EB0" w:rsidR="00E86EE1" w:rsidRDefault="00E86EE1">
      <w:pPr>
        <w:pStyle w:val="TOC1"/>
        <w:rPr>
          <w:rFonts w:asciiTheme="minorHAnsi" w:eastAsiaTheme="minorEastAsia" w:hAnsiTheme="minorHAnsi" w:cstheme="minorBidi"/>
          <w:sz w:val="22"/>
          <w:szCs w:val="22"/>
          <w:lang w:val="en-GB" w:eastAsia="en-GB"/>
        </w:rPr>
      </w:pPr>
      <w:r w:rsidRPr="006E6805">
        <w:t>Systèmes de rappel (Call-Back) et procédures d'appel alternatives (Rés. 21 Rév. PP-2006)</w:t>
      </w:r>
      <w:r w:rsidRPr="006E6805">
        <w:tab/>
      </w:r>
      <w:r>
        <w:rPr>
          <w:webHidden/>
        </w:rPr>
        <w:tab/>
      </w:r>
      <w:r w:rsidR="00DC76D0">
        <w:rPr>
          <w:webHidden/>
        </w:rPr>
        <w:t>11</w:t>
      </w:r>
    </w:p>
    <w:p w14:paraId="111A0207" w14:textId="77777777" w:rsidR="00E86EE1" w:rsidRPr="00E86EE1" w:rsidRDefault="00E86EE1" w:rsidP="006E6805">
      <w:pPr>
        <w:pStyle w:val="TOC1"/>
        <w:spacing w:before="240"/>
        <w:rPr>
          <w:rFonts w:asciiTheme="minorHAnsi" w:eastAsiaTheme="minorEastAsia" w:hAnsiTheme="minorHAnsi" w:cstheme="minorBidi"/>
          <w:b/>
          <w:bCs/>
          <w:sz w:val="22"/>
          <w:szCs w:val="22"/>
          <w:lang w:val="en-GB" w:eastAsia="en-GB"/>
        </w:rPr>
      </w:pPr>
      <w:r w:rsidRPr="006E6805">
        <w:rPr>
          <w:b/>
          <w:bCs/>
        </w:rPr>
        <w:t>AMENDEMENTS AUX PUBLICATIONS DE SERVICE</w:t>
      </w:r>
    </w:p>
    <w:p w14:paraId="0D20371E" w14:textId="5C5B69C9" w:rsidR="0059575D" w:rsidRPr="0059575D" w:rsidRDefault="00B220C3" w:rsidP="00820899">
      <w:pPr>
        <w:pStyle w:val="TOC1"/>
        <w:spacing w:before="80"/>
      </w:pPr>
      <w:r w:rsidRPr="005570CA">
        <w:rPr>
          <w:rFonts w:asciiTheme="minorHAnsi" w:hAnsiTheme="minorHAnsi" w:cstheme="minorHAnsi"/>
        </w:rPr>
        <w:t>Nomenclature des stations de navire et des identités</w:t>
      </w:r>
      <w:r>
        <w:rPr>
          <w:rFonts w:asciiTheme="minorHAnsi" w:hAnsiTheme="minorHAnsi" w:cstheme="minorHAnsi"/>
        </w:rPr>
        <w:t xml:space="preserve"> </w:t>
      </w:r>
      <w:r w:rsidRPr="005570CA">
        <w:rPr>
          <w:rFonts w:asciiTheme="minorHAnsi" w:hAnsiTheme="minorHAnsi" w:cstheme="minorHAnsi"/>
        </w:rPr>
        <w:t>du service mobile maritime assignées (Liste V)</w:t>
      </w:r>
      <w:r w:rsidR="0059575D">
        <w:rPr>
          <w:lang w:val="en-GB"/>
        </w:rPr>
        <w:tab/>
      </w:r>
      <w:r w:rsidR="0059575D">
        <w:rPr>
          <w:lang w:val="en-GB"/>
        </w:rPr>
        <w:tab/>
      </w:r>
      <w:r w:rsidR="00DC76D0">
        <w:rPr>
          <w:lang w:val="en-GB"/>
        </w:rPr>
        <w:t>12</w:t>
      </w:r>
    </w:p>
    <w:p w14:paraId="27412429" w14:textId="24ACA5C9" w:rsidR="00820899" w:rsidRPr="00952858" w:rsidRDefault="00820899" w:rsidP="00820899">
      <w:pPr>
        <w:pStyle w:val="TOC1"/>
        <w:spacing w:before="80"/>
      </w:pPr>
      <w:r w:rsidRPr="00820899">
        <w:t>Codes de réseau mobile (MNC) pour le plan d'identification international pour les réseaux publics et les abonnements</w:t>
      </w:r>
      <w:r w:rsidRPr="00820899">
        <w:tab/>
      </w:r>
      <w:r>
        <w:tab/>
      </w:r>
      <w:r w:rsidR="00DC76D0">
        <w:t>13</w:t>
      </w:r>
    </w:p>
    <w:p w14:paraId="6B347FAC" w14:textId="071BE5D6" w:rsidR="0059575D" w:rsidRPr="0059575D" w:rsidRDefault="0059575D" w:rsidP="002F6009">
      <w:pPr>
        <w:pStyle w:val="TOC1"/>
        <w:spacing w:before="80"/>
      </w:pPr>
      <w:r w:rsidRPr="0059575D">
        <w:rPr>
          <w:lang w:val="en-GB"/>
        </w:rPr>
        <w:t>Liste des codes de transporteur de l'UIT</w:t>
      </w:r>
      <w:r>
        <w:rPr>
          <w:lang w:val="en-GB"/>
        </w:rPr>
        <w:tab/>
      </w:r>
      <w:r>
        <w:rPr>
          <w:lang w:val="en-GB"/>
        </w:rPr>
        <w:tab/>
      </w:r>
      <w:r w:rsidR="00DC76D0">
        <w:rPr>
          <w:lang w:val="en-GB"/>
        </w:rPr>
        <w:t>14</w:t>
      </w:r>
    </w:p>
    <w:p w14:paraId="039C9A66" w14:textId="4BE11FCF" w:rsidR="00E86EE1" w:rsidRPr="006E6805" w:rsidRDefault="00E86EE1" w:rsidP="002F6009">
      <w:pPr>
        <w:pStyle w:val="TOC1"/>
        <w:spacing w:before="80"/>
        <w:rPr>
          <w:rStyle w:val="Hyperlink"/>
          <w:rFonts w:asciiTheme="minorHAnsi" w:eastAsiaTheme="minorEastAsia" w:hAnsiTheme="minorHAnsi" w:cstheme="minorBidi"/>
          <w:color w:val="auto"/>
          <w:sz w:val="22"/>
          <w:szCs w:val="22"/>
          <w:u w:val="none"/>
          <w:lang w:val="en-GB" w:eastAsia="en-GB"/>
        </w:rPr>
      </w:pPr>
      <w:r w:rsidRPr="006E6805">
        <w:t>Plan de numérotage national</w:t>
      </w:r>
      <w:r w:rsidRPr="006E6805">
        <w:tab/>
      </w:r>
      <w:r>
        <w:rPr>
          <w:webHidden/>
        </w:rPr>
        <w:tab/>
      </w:r>
      <w:r w:rsidR="00DC76D0">
        <w:rPr>
          <w:webHidden/>
        </w:rPr>
        <w:t>15</w:t>
      </w:r>
    </w:p>
    <w:p w14:paraId="29DC0071"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BA051B" w14:paraId="743524E5" w14:textId="77777777" w:rsidTr="004333EA">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DA2274" w:rsidRPr="0093285D" w14:paraId="05166476"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8C7406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EFE260E"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6706A5E0"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DA2274" w:rsidRPr="0093285D" w14:paraId="6A2C4330"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718AD6D"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8C20F08"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67C776FA"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DA2274" w:rsidRPr="0093285D" w14:paraId="2EF2E8E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F1A77A2"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56C4A9B"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5677047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r w:rsidR="00DA2274" w14:paraId="4BA3580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7DE9F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1260</w:t>
            </w:r>
          </w:p>
        </w:tc>
        <w:tc>
          <w:tcPr>
            <w:tcW w:w="1980" w:type="dxa"/>
            <w:tcBorders>
              <w:top w:val="single" w:sz="4" w:space="0" w:color="auto"/>
              <w:left w:val="single" w:sz="4" w:space="0" w:color="auto"/>
              <w:bottom w:val="single" w:sz="4" w:space="0" w:color="auto"/>
              <w:right w:val="single" w:sz="4" w:space="0" w:color="auto"/>
            </w:tcBorders>
          </w:tcPr>
          <w:p w14:paraId="729C64D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15.I.2023</w:t>
            </w:r>
          </w:p>
        </w:tc>
        <w:tc>
          <w:tcPr>
            <w:tcW w:w="2520" w:type="dxa"/>
            <w:tcBorders>
              <w:top w:val="single" w:sz="4" w:space="0" w:color="auto"/>
              <w:left w:val="single" w:sz="4" w:space="0" w:color="auto"/>
              <w:bottom w:val="single" w:sz="4" w:space="0" w:color="auto"/>
              <w:right w:val="single" w:sz="4" w:space="0" w:color="auto"/>
            </w:tcBorders>
          </w:tcPr>
          <w:p w14:paraId="74D5DD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19.XII.2023</w:t>
            </w:r>
          </w:p>
        </w:tc>
      </w:tr>
      <w:tr w:rsidR="00DA2274" w14:paraId="2380BFD6"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475D55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tcPr>
          <w:p w14:paraId="4786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1.II.2023</w:t>
            </w:r>
          </w:p>
        </w:tc>
        <w:tc>
          <w:tcPr>
            <w:tcW w:w="2520" w:type="dxa"/>
            <w:tcBorders>
              <w:top w:val="single" w:sz="4" w:space="0" w:color="auto"/>
              <w:left w:val="single" w:sz="4" w:space="0" w:color="auto"/>
              <w:bottom w:val="single" w:sz="4" w:space="0" w:color="auto"/>
              <w:right w:val="single" w:sz="4" w:space="0" w:color="auto"/>
            </w:tcBorders>
          </w:tcPr>
          <w:p w14:paraId="0D76D97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13.I.2023</w:t>
            </w:r>
          </w:p>
        </w:tc>
      </w:tr>
      <w:tr w:rsidR="00DA2274" w14:paraId="24F90BF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D4C2AE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0E17395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2C005CE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31.I.2023</w:t>
            </w:r>
          </w:p>
        </w:tc>
      </w:tr>
      <w:tr w:rsidR="00DA2274" w14:paraId="63CD1EB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14DF5B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26D7B97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3CF37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14.II.2023</w:t>
            </w:r>
          </w:p>
        </w:tc>
      </w:tr>
      <w:tr w:rsidR="00DA2274" w14:paraId="2DD8B5E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F20DC7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3AB7076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1AA4583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28.II.</w:t>
            </w:r>
            <w:r w:rsidDel="00B4250A">
              <w:rPr>
                <w:rFonts w:eastAsia="SimSun"/>
                <w:sz w:val="18"/>
                <w:lang w:eastAsia="zh-CN"/>
              </w:rPr>
              <w:t xml:space="preserve"> </w:t>
            </w:r>
            <w:r>
              <w:rPr>
                <w:rFonts w:eastAsia="SimSun"/>
                <w:sz w:val="18"/>
                <w:lang w:eastAsia="zh-CN"/>
              </w:rPr>
              <w:t>2023</w:t>
            </w:r>
          </w:p>
        </w:tc>
      </w:tr>
      <w:tr w:rsidR="00DA2274" w14:paraId="65390C3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6DC758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138DA5F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3C24A77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r>
      <w:tr w:rsidR="00DA2274" w14:paraId="6BD9FD0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31.III.2023</w:t>
            </w:r>
          </w:p>
        </w:tc>
      </w:tr>
      <w:tr w:rsidR="00DA2274" w14:paraId="069B5BB2"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12.IV.2023</w:t>
            </w:r>
          </w:p>
        </w:tc>
      </w:tr>
      <w:tr w:rsidR="00DA2274" w14:paraId="168293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30.IV.2023</w:t>
            </w:r>
          </w:p>
        </w:tc>
      </w:tr>
      <w:tr w:rsidR="00DA2274" w14:paraId="6174E20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12.V.2023</w:t>
            </w:r>
          </w:p>
        </w:tc>
      </w:tr>
      <w:tr w:rsidR="00DA2274" w14:paraId="4A1B337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r>
      <w:tr w:rsidR="00DA2274" w14:paraId="3781CFB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r>
      <w:tr w:rsidR="00DA2274" w14:paraId="6CE84E97"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30.VI.2023</w:t>
            </w:r>
          </w:p>
        </w:tc>
      </w:tr>
      <w:tr w:rsidR="00DA2274" w14:paraId="3FA9545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14.VII.2023</w:t>
            </w:r>
          </w:p>
        </w:tc>
      </w:tr>
      <w:tr w:rsidR="00DA2274" w14:paraId="6A45011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28.VII.2023</w:t>
            </w:r>
          </w:p>
        </w:tc>
      </w:tr>
      <w:tr w:rsidR="00DA2274" w14:paraId="48A9C0E9"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11.VIII.2023</w:t>
            </w:r>
          </w:p>
        </w:tc>
      </w:tr>
      <w:tr w:rsidR="00DA2274" w14:paraId="66920FF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31.VIII.2023</w:t>
            </w:r>
          </w:p>
        </w:tc>
      </w:tr>
      <w:tr w:rsidR="00DA2274" w14:paraId="56F5D47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r>
      <w:tr w:rsidR="00DA2274" w14:paraId="0FEE0FFA"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29.IX.2023</w:t>
            </w:r>
          </w:p>
        </w:tc>
      </w:tr>
      <w:tr w:rsidR="00DA2274" w14:paraId="22B9CE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13.X.2023</w:t>
            </w:r>
          </w:p>
        </w:tc>
      </w:tr>
      <w:tr w:rsidR="00DA2274" w14:paraId="3CED28A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r>
      <w:tr w:rsidR="00DA2274" w14:paraId="49A5A59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r>
      <w:tr w:rsidR="00DA2274" w14:paraId="1C7A43D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30.XI.2023</w:t>
            </w:r>
          </w:p>
        </w:tc>
      </w:tr>
      <w:tr w:rsidR="00DA2274" w14:paraId="6E71D4AC"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8.XII.2023</w:t>
            </w:r>
          </w:p>
        </w:tc>
      </w:tr>
    </w:tbl>
    <w:p w14:paraId="1FF8BD0D" w14:textId="77777777" w:rsidR="00DA2274" w:rsidRPr="00621F48" w:rsidRDefault="00DA2274" w:rsidP="00ED6A16">
      <w:pPr>
        <w:tabs>
          <w:tab w:val="clear" w:pos="567"/>
          <w:tab w:val="clear" w:pos="1276"/>
          <w:tab w:val="clear" w:pos="1843"/>
          <w:tab w:val="left" w:pos="1985"/>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6004B2A"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45047B3" w14:textId="77777777" w:rsidR="00A61AFB" w:rsidRPr="00A61AFB" w:rsidRDefault="00A61AFB" w:rsidP="004715C8">
      <w:pPr>
        <w:pStyle w:val="Heading1"/>
        <w:rPr>
          <w:lang w:val="fr-FR"/>
        </w:rPr>
      </w:pPr>
      <w:bookmarkStart w:id="323" w:name="_Toc417551655"/>
      <w:bookmarkStart w:id="324" w:name="_Toc418172323"/>
      <w:bookmarkStart w:id="325" w:name="_Toc418590386"/>
      <w:bookmarkStart w:id="326" w:name="_Toc421025955"/>
      <w:bookmarkStart w:id="327" w:name="_Toc422401203"/>
      <w:bookmarkStart w:id="328" w:name="_Toc423525453"/>
      <w:bookmarkStart w:id="329" w:name="_Toc424821408"/>
      <w:bookmarkStart w:id="330" w:name="_Toc428366201"/>
      <w:bookmarkStart w:id="331" w:name="_Toc429043951"/>
      <w:bookmarkStart w:id="332" w:name="_Toc430351613"/>
      <w:bookmarkStart w:id="333" w:name="_Toc435101739"/>
      <w:bookmarkStart w:id="334" w:name="_Toc436994417"/>
      <w:bookmarkStart w:id="335" w:name="_Toc437951329"/>
      <w:bookmarkStart w:id="336" w:name="_Toc439770084"/>
      <w:bookmarkStart w:id="337" w:name="_Toc442697168"/>
      <w:bookmarkStart w:id="338" w:name="_Toc443314398"/>
      <w:bookmarkStart w:id="339" w:name="_Toc451159943"/>
      <w:bookmarkStart w:id="340" w:name="_Toc452042285"/>
      <w:bookmarkStart w:id="341" w:name="_Toc453246385"/>
      <w:bookmarkStart w:id="342" w:name="_Toc455568908"/>
      <w:bookmarkStart w:id="343" w:name="_Toc458763334"/>
      <w:bookmarkStart w:id="344" w:name="_Toc461613922"/>
      <w:bookmarkStart w:id="345" w:name="_Toc464028555"/>
      <w:bookmarkStart w:id="346" w:name="_Toc466292714"/>
      <w:bookmarkStart w:id="347" w:name="_Toc467229211"/>
      <w:bookmarkStart w:id="348" w:name="_Toc468199511"/>
      <w:bookmarkStart w:id="349" w:name="_Toc469058080"/>
      <w:bookmarkStart w:id="350" w:name="_Toc472413648"/>
      <w:bookmarkStart w:id="351" w:name="_Toc473107259"/>
      <w:bookmarkStart w:id="352" w:name="_Toc474850430"/>
      <w:bookmarkStart w:id="353" w:name="_Toc476061808"/>
      <w:bookmarkStart w:id="354" w:name="_Toc477355861"/>
      <w:bookmarkStart w:id="355" w:name="_Toc478045197"/>
      <w:bookmarkStart w:id="356" w:name="_Toc479170887"/>
      <w:bookmarkStart w:id="357" w:name="_Toc481736915"/>
      <w:bookmarkStart w:id="358" w:name="_Toc483991761"/>
      <w:bookmarkStart w:id="359" w:name="_Toc484612683"/>
      <w:bookmarkStart w:id="360" w:name="_Toc486861818"/>
      <w:bookmarkStart w:id="361" w:name="_Toc489604242"/>
      <w:bookmarkStart w:id="362" w:name="_Toc490733849"/>
      <w:bookmarkStart w:id="363" w:name="_Toc492473915"/>
      <w:bookmarkStart w:id="364" w:name="_Toc493239109"/>
      <w:bookmarkStart w:id="365" w:name="_Toc494706562"/>
      <w:bookmarkStart w:id="366" w:name="_Toc496867150"/>
      <w:bookmarkStart w:id="367" w:name="_Toc497466143"/>
      <w:bookmarkStart w:id="368" w:name="_Toc498510155"/>
      <w:bookmarkStart w:id="369" w:name="_Toc499892917"/>
      <w:bookmarkStart w:id="370" w:name="_Toc500928323"/>
      <w:bookmarkStart w:id="371" w:name="_Toc503278435"/>
      <w:bookmarkStart w:id="372" w:name="_Toc508115959"/>
      <w:bookmarkStart w:id="373" w:name="_Toc509306687"/>
      <w:bookmarkStart w:id="374" w:name="_Toc510616272"/>
      <w:bookmarkStart w:id="375" w:name="_Toc512954044"/>
      <w:bookmarkStart w:id="376" w:name="_Toc513554838"/>
      <w:bookmarkStart w:id="377" w:name="_Toc514942260"/>
      <w:bookmarkStart w:id="378" w:name="_Toc516152551"/>
      <w:bookmarkStart w:id="379" w:name="_Toc517084122"/>
      <w:bookmarkStart w:id="380" w:name="_Toc517962990"/>
      <w:bookmarkStart w:id="381" w:name="_Toc525139687"/>
      <w:bookmarkStart w:id="382" w:name="_Toc526173597"/>
      <w:bookmarkStart w:id="383" w:name="_Toc527641981"/>
      <w:bookmarkStart w:id="384" w:name="_Toc528154640"/>
      <w:bookmarkStart w:id="385" w:name="_Toc530564029"/>
      <w:bookmarkStart w:id="386" w:name="_Toc535414806"/>
      <w:bookmarkStart w:id="387" w:name="_Toc536450187"/>
      <w:bookmarkStart w:id="388" w:name="_Toc169236"/>
      <w:bookmarkStart w:id="389" w:name="_Toc6472168"/>
      <w:bookmarkStart w:id="390" w:name="_Toc7430873"/>
      <w:bookmarkStart w:id="391" w:name="_Toc11673094"/>
      <w:bookmarkStart w:id="392" w:name="_Toc11942199"/>
      <w:bookmarkStart w:id="393" w:name="_Toc16521657"/>
      <w:bookmarkStart w:id="394" w:name="_Toc19268829"/>
      <w:bookmarkStart w:id="395" w:name="_Toc22049219"/>
      <w:bookmarkStart w:id="396" w:name="_Toc23412318"/>
      <w:bookmarkStart w:id="397" w:name="_Toc24538163"/>
      <w:bookmarkStart w:id="398" w:name="_Toc25845767"/>
      <w:bookmarkStart w:id="399" w:name="_Toc26799554"/>
      <w:bookmarkStart w:id="400" w:name="_Toc40273971"/>
      <w:bookmarkStart w:id="401" w:name="_Toc40274228"/>
      <w:bookmarkStart w:id="402" w:name="_Toc42092169"/>
      <w:bookmarkStart w:id="403" w:name="_Toc42092834"/>
      <w:bookmarkStart w:id="404" w:name="_Toc49845630"/>
      <w:bookmarkStart w:id="405" w:name="_Toc51764042"/>
      <w:bookmarkStart w:id="406" w:name="_Toc58332527"/>
      <w:bookmarkStart w:id="407" w:name="_Toc59624746"/>
      <w:bookmarkStart w:id="408" w:name="_Toc62805776"/>
      <w:bookmarkStart w:id="409" w:name="_Toc63688624"/>
      <w:bookmarkStart w:id="410" w:name="_Toc66289907"/>
      <w:bookmarkStart w:id="411" w:name="_Toc70589187"/>
      <w:bookmarkStart w:id="412" w:name="_Toc72943252"/>
      <w:bookmarkStart w:id="413" w:name="_Toc75270264"/>
      <w:bookmarkStart w:id="414" w:name="_Toc79585271"/>
      <w:bookmarkStart w:id="415" w:name="_Toc87364480"/>
      <w:bookmarkStart w:id="416" w:name="_Toc89865812"/>
      <w:bookmarkStart w:id="417" w:name="_Toc96667675"/>
      <w:bookmarkStart w:id="418" w:name="_Toc98774518"/>
      <w:bookmarkStart w:id="419" w:name="_Toc103354497"/>
      <w:bookmarkStart w:id="420" w:name="_Toc115273965"/>
      <w:bookmarkStart w:id="421" w:name="_Toc115274213"/>
      <w:r w:rsidRPr="00A61AFB">
        <w:rPr>
          <w:lang w:val="fr-FR"/>
        </w:rPr>
        <w:lastRenderedPageBreak/>
        <w:t>INFORMATION GÉNÉRALE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6DB75C4" w14:textId="77777777" w:rsidR="00A61AFB" w:rsidRPr="003D52C3" w:rsidRDefault="00A61AFB" w:rsidP="00937135">
      <w:pPr>
        <w:pStyle w:val="Heading20"/>
      </w:pPr>
      <w:bookmarkStart w:id="422" w:name="_Toc417551656"/>
      <w:bookmarkStart w:id="423" w:name="_Toc418172324"/>
      <w:bookmarkStart w:id="424" w:name="_Toc418590387"/>
      <w:bookmarkStart w:id="425" w:name="_Toc421025956"/>
      <w:bookmarkStart w:id="426" w:name="_Toc422401204"/>
      <w:bookmarkStart w:id="427" w:name="_Toc423525454"/>
      <w:bookmarkStart w:id="428" w:name="_Toc424821409"/>
      <w:bookmarkStart w:id="429" w:name="_Toc428366202"/>
      <w:bookmarkStart w:id="430" w:name="_Toc429043952"/>
      <w:bookmarkStart w:id="431" w:name="_Toc430351614"/>
      <w:bookmarkStart w:id="432" w:name="_Toc435101740"/>
      <w:bookmarkStart w:id="433" w:name="_Toc436994418"/>
      <w:bookmarkStart w:id="434" w:name="_Toc437951330"/>
      <w:bookmarkStart w:id="435" w:name="_Toc439770085"/>
      <w:bookmarkStart w:id="436" w:name="_Toc442697169"/>
      <w:bookmarkStart w:id="437" w:name="_Toc443314399"/>
      <w:bookmarkStart w:id="438" w:name="_Toc451159944"/>
      <w:bookmarkStart w:id="439" w:name="_Toc452042286"/>
      <w:bookmarkStart w:id="440" w:name="_Toc453246386"/>
      <w:bookmarkStart w:id="441" w:name="_Toc455568909"/>
      <w:bookmarkStart w:id="442" w:name="_Toc458763335"/>
      <w:bookmarkStart w:id="443" w:name="_Toc461613923"/>
      <w:bookmarkStart w:id="444" w:name="_Toc464028556"/>
      <w:bookmarkStart w:id="445" w:name="_Toc466292715"/>
      <w:bookmarkStart w:id="446" w:name="_Toc467229212"/>
      <w:bookmarkStart w:id="447" w:name="_Toc468199512"/>
      <w:bookmarkStart w:id="448" w:name="_Toc469058081"/>
      <w:bookmarkStart w:id="449" w:name="_Toc472413649"/>
      <w:bookmarkStart w:id="450" w:name="_Toc473107260"/>
      <w:bookmarkStart w:id="451" w:name="_Toc474850431"/>
      <w:bookmarkStart w:id="452" w:name="_Toc476061809"/>
      <w:bookmarkStart w:id="453" w:name="_Toc477355862"/>
      <w:bookmarkStart w:id="454" w:name="_Toc478045198"/>
      <w:bookmarkStart w:id="455" w:name="_Toc479170888"/>
      <w:bookmarkStart w:id="456" w:name="_Toc481736916"/>
      <w:bookmarkStart w:id="457" w:name="_Toc483991762"/>
      <w:bookmarkStart w:id="458" w:name="_Toc484612684"/>
      <w:bookmarkStart w:id="459" w:name="_Toc486861819"/>
      <w:bookmarkStart w:id="460" w:name="_Toc489604243"/>
      <w:bookmarkStart w:id="461" w:name="_Toc490733850"/>
      <w:bookmarkStart w:id="462" w:name="_Toc492473916"/>
      <w:bookmarkStart w:id="463" w:name="_Toc493239110"/>
      <w:bookmarkStart w:id="464" w:name="_Toc494706563"/>
      <w:bookmarkStart w:id="465" w:name="_Toc496867151"/>
      <w:bookmarkStart w:id="466" w:name="_Toc497466144"/>
      <w:bookmarkStart w:id="467" w:name="_Toc498510156"/>
      <w:bookmarkStart w:id="468" w:name="_Toc499892918"/>
      <w:bookmarkStart w:id="469" w:name="_Toc500928324"/>
      <w:bookmarkStart w:id="470" w:name="_Toc503278436"/>
      <w:bookmarkStart w:id="471" w:name="_Toc508115960"/>
      <w:bookmarkStart w:id="472" w:name="_Toc509306688"/>
      <w:bookmarkStart w:id="473" w:name="_Toc510616273"/>
      <w:bookmarkStart w:id="474" w:name="_Toc512954045"/>
      <w:bookmarkStart w:id="475" w:name="_Toc513554839"/>
      <w:bookmarkStart w:id="476" w:name="_Toc514942261"/>
      <w:bookmarkStart w:id="477" w:name="_Toc516152552"/>
      <w:bookmarkStart w:id="478" w:name="_Toc517084123"/>
      <w:bookmarkStart w:id="479" w:name="_Toc517962991"/>
      <w:bookmarkStart w:id="480" w:name="_Toc525139688"/>
      <w:bookmarkStart w:id="481" w:name="_Toc526173598"/>
      <w:bookmarkStart w:id="482" w:name="_Toc527641982"/>
      <w:bookmarkStart w:id="483" w:name="_Toc528154641"/>
      <w:bookmarkStart w:id="484" w:name="_Toc530564030"/>
      <w:bookmarkStart w:id="485" w:name="_Toc535414807"/>
      <w:bookmarkStart w:id="486" w:name="_Toc536450188"/>
      <w:bookmarkStart w:id="487" w:name="_Toc169237"/>
      <w:bookmarkStart w:id="488" w:name="_Toc6472169"/>
      <w:bookmarkStart w:id="489" w:name="_Toc7430874"/>
      <w:bookmarkStart w:id="490" w:name="_Toc11673095"/>
      <w:bookmarkStart w:id="491" w:name="_Toc11942200"/>
      <w:bookmarkStart w:id="492" w:name="_Toc16521658"/>
      <w:bookmarkStart w:id="493" w:name="_Toc17124502"/>
      <w:bookmarkStart w:id="494" w:name="_Toc19268830"/>
      <w:bookmarkStart w:id="495" w:name="_Toc22049220"/>
      <w:bookmarkStart w:id="496" w:name="_Toc23412319"/>
      <w:bookmarkStart w:id="497" w:name="_Toc24538164"/>
      <w:bookmarkStart w:id="498" w:name="_Toc25845768"/>
      <w:bookmarkStart w:id="499" w:name="_Toc26799555"/>
      <w:bookmarkStart w:id="500" w:name="_Toc42092835"/>
      <w:bookmarkStart w:id="501" w:name="_Toc49845631"/>
      <w:bookmarkStart w:id="502" w:name="_Toc51764043"/>
      <w:bookmarkStart w:id="503" w:name="_Toc58332528"/>
      <w:bookmarkStart w:id="504" w:name="_Toc59624747"/>
      <w:bookmarkStart w:id="505" w:name="_Toc62805777"/>
      <w:bookmarkStart w:id="506" w:name="_Toc63688625"/>
      <w:bookmarkStart w:id="507" w:name="_Toc66289908"/>
      <w:bookmarkStart w:id="508" w:name="_Toc70589188"/>
      <w:bookmarkStart w:id="509" w:name="_Toc72943253"/>
      <w:bookmarkStart w:id="510" w:name="_Toc75270265"/>
      <w:bookmarkStart w:id="511" w:name="_Toc79585272"/>
      <w:bookmarkStart w:id="512" w:name="_Toc87364481"/>
      <w:bookmarkStart w:id="513" w:name="_Toc89865813"/>
      <w:bookmarkStart w:id="514" w:name="_Toc96667676"/>
      <w:bookmarkStart w:id="515" w:name="_Toc98774519"/>
      <w:bookmarkStart w:id="516" w:name="_Toc103354498"/>
      <w:bookmarkStart w:id="517" w:name="_Toc115274214"/>
      <w:r w:rsidRPr="003D52C3">
        <w:t>Listes annexées au Bulletin d'exploitation de l'UIT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C41D4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492FB3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5BD3D4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7E3EE9B" w14:textId="77777777"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E45A425"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30B7189A"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B379AC4"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F3954B4"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75734ED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63A4529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2014598"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5D7B0C8"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EA5D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4CDFA6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4CBF97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D15FFB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61FF9C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33BD755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01DE2C3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5379FCC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9E35A14"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8" w:name="_Toc262631799"/>
      <w:bookmarkStart w:id="519" w:name="_Toc253407143"/>
      <w:r>
        <w:rPr>
          <w:lang w:val="fr-CH"/>
        </w:rPr>
        <w:br w:type="page"/>
      </w:r>
    </w:p>
    <w:p w14:paraId="06167F9F" w14:textId="77777777" w:rsidR="0098769D" w:rsidRPr="00721B3F" w:rsidRDefault="0098769D" w:rsidP="003B6F56">
      <w:pPr>
        <w:pStyle w:val="Heading20"/>
        <w:rPr>
          <w:lang w:val="fr-CH"/>
        </w:rPr>
      </w:pPr>
      <w:bookmarkStart w:id="520" w:name="_Toc514942263"/>
      <w:r w:rsidRPr="00721B3F">
        <w:t>Approbation de Recommandations UIT-T</w:t>
      </w:r>
    </w:p>
    <w:p w14:paraId="282AAAB0" w14:textId="77777777" w:rsidR="0098769D" w:rsidRPr="00237A17" w:rsidRDefault="0098769D" w:rsidP="00237A17">
      <w:pPr>
        <w:jc w:val="left"/>
        <w:rPr>
          <w:lang w:val="fr-FR"/>
        </w:rPr>
      </w:pPr>
      <w:r w:rsidRPr="00237A17">
        <w:rPr>
          <w:lang w:val="fr-FR"/>
        </w:rPr>
        <w:t>Par AAP-16, il a été annoncé l’approbation des Recommandations UIT-T suivantes, conformément à la procédure définie dans la Recommandation UIT-T A.8:</w:t>
      </w:r>
    </w:p>
    <w:p w14:paraId="07E2F70F" w14:textId="13F18E80" w:rsidR="0098769D" w:rsidRPr="00237A17" w:rsidRDefault="0098769D" w:rsidP="00F4514E">
      <w:pPr>
        <w:pStyle w:val="enumlev1"/>
        <w:rPr>
          <w:lang w:val="fr-FR"/>
        </w:rPr>
      </w:pPr>
      <w:r w:rsidRPr="00237A17">
        <w:rPr>
          <w:lang w:val="fr-FR"/>
        </w:rPr>
        <w:t>–</w:t>
      </w:r>
      <w:r w:rsidR="000A3788">
        <w:rPr>
          <w:lang w:val="fr-FR"/>
        </w:rPr>
        <w:tab/>
      </w:r>
      <w:r w:rsidRPr="00237A17">
        <w:rPr>
          <w:lang w:val="fr-FR"/>
        </w:rPr>
        <w:t>ITU-T J.1 (10/2022</w:t>
      </w:r>
      <w:proofErr w:type="gramStart"/>
      <w:r w:rsidRPr="00237A17">
        <w:rPr>
          <w:lang w:val="fr-FR"/>
        </w:rPr>
        <w:t>):</w:t>
      </w:r>
      <w:proofErr w:type="gramEnd"/>
      <w:r w:rsidRPr="00237A17">
        <w:rPr>
          <w:lang w:val="fr-FR"/>
        </w:rPr>
        <w:t xml:space="preserve"> Transmission télévisuelle et sonore et réseaux câblés intégrés large bande: termes, définitions et acronymes</w:t>
      </w:r>
    </w:p>
    <w:p w14:paraId="292CBB1D" w14:textId="443CEDA4" w:rsidR="0098769D" w:rsidRPr="00D57412" w:rsidRDefault="0098769D" w:rsidP="00F4514E">
      <w:pPr>
        <w:pStyle w:val="enumlev1"/>
        <w:rPr>
          <w:i/>
          <w:iCs/>
          <w:lang w:val="fr-FR"/>
        </w:rPr>
      </w:pPr>
      <w:r w:rsidRPr="00237A17">
        <w:rPr>
          <w:lang w:val="fr-FR"/>
        </w:rPr>
        <w:t>–</w:t>
      </w:r>
      <w:r w:rsidR="000A3788">
        <w:rPr>
          <w:lang w:val="fr-FR"/>
        </w:rPr>
        <w:tab/>
      </w:r>
      <w:r w:rsidRPr="00237A17">
        <w:rPr>
          <w:lang w:val="fr-FR"/>
        </w:rPr>
        <w:t>ITU-T J.224 (10/2022</w:t>
      </w:r>
      <w:r w:rsidRPr="00237A17">
        <w:rPr>
          <w:rFonts w:cs="Arial"/>
          <w:i/>
          <w:iCs/>
          <w:lang w:val="fr-CH"/>
        </w:rPr>
        <w:t xml:space="preserve"> </w:t>
      </w:r>
      <w:r w:rsidRPr="00635F30">
        <w:rPr>
          <w:rFonts w:cs="Arial"/>
          <w:i/>
          <w:iCs/>
          <w:lang w:val="fr-CH"/>
        </w:rPr>
        <w:t xml:space="preserve">Traduction non </w:t>
      </w:r>
      <w:r w:rsidRPr="00237A17">
        <w:rPr>
          <w:rFonts w:cs="Arial"/>
          <w:lang w:val="fr-CH"/>
        </w:rPr>
        <w:t xml:space="preserve">disponible </w:t>
      </w:r>
      <w:r w:rsidR="00F4514E" w:rsidRPr="00F4514E">
        <w:rPr>
          <w:lang w:val="fr-FR"/>
        </w:rPr>
        <w:t>–</w:t>
      </w:r>
      <w:r w:rsidRPr="00D57412">
        <w:rPr>
          <w:i/>
          <w:iCs/>
          <w:lang w:val="fr-FR"/>
        </w:rPr>
        <w:t xml:space="preserve"> texte révisé</w:t>
      </w:r>
    </w:p>
    <w:p w14:paraId="34131802" w14:textId="1BB28A9A" w:rsidR="0098769D" w:rsidRPr="00237A17" w:rsidRDefault="0098769D" w:rsidP="00F4514E">
      <w:pPr>
        <w:pStyle w:val="enumlev1"/>
        <w:rPr>
          <w:i/>
          <w:iCs/>
          <w:lang w:val="fr-FR"/>
        </w:rPr>
      </w:pPr>
      <w:r w:rsidRPr="00237A17">
        <w:rPr>
          <w:lang w:val="fr-FR"/>
        </w:rPr>
        <w:t>–</w:t>
      </w:r>
      <w:r w:rsidR="000A3788">
        <w:rPr>
          <w:lang w:val="fr-FR"/>
        </w:rPr>
        <w:tab/>
      </w:r>
      <w:r w:rsidRPr="00237A17">
        <w:rPr>
          <w:lang w:val="fr-FR"/>
        </w:rPr>
        <w:t>ITU-T J.225 (10/2022</w:t>
      </w:r>
      <w:proofErr w:type="gramStart"/>
      <w:r w:rsidRPr="00237A17">
        <w:rPr>
          <w:lang w:val="fr-FR"/>
        </w:rPr>
        <w:t>):</w:t>
      </w:r>
      <w:proofErr w:type="gramEnd"/>
      <w:r w:rsidRPr="00237A17">
        <w:rPr>
          <w:lang w:val="fr-FR"/>
        </w:rPr>
        <w:t xml:space="preserve"> </w:t>
      </w:r>
      <w:r w:rsidRPr="00635F30">
        <w:rPr>
          <w:rFonts w:cs="Arial"/>
          <w:i/>
          <w:iCs/>
          <w:lang w:val="fr-CH"/>
        </w:rPr>
        <w:t>Traduction non disponible</w:t>
      </w:r>
      <w:r w:rsidRPr="00237A17">
        <w:rPr>
          <w:rFonts w:cs="Arial"/>
          <w:i/>
          <w:iCs/>
          <w:lang w:val="fr-CH"/>
        </w:rPr>
        <w:t xml:space="preserve"> </w:t>
      </w:r>
      <w:r w:rsidR="00F4514E" w:rsidRPr="00F4514E">
        <w:rPr>
          <w:i/>
          <w:iCs/>
          <w:lang w:val="fr-FR"/>
        </w:rPr>
        <w:t>–</w:t>
      </w:r>
      <w:r w:rsidRPr="00237A17">
        <w:rPr>
          <w:i/>
          <w:iCs/>
          <w:lang w:val="fr-FR"/>
        </w:rPr>
        <w:t xml:space="preserve"> texte révisé</w:t>
      </w:r>
    </w:p>
    <w:p w14:paraId="5B8CE1B6" w14:textId="26EAF436" w:rsidR="0098769D" w:rsidRPr="00237A17" w:rsidRDefault="0098769D" w:rsidP="00F4514E">
      <w:pPr>
        <w:pStyle w:val="enumlev1"/>
        <w:rPr>
          <w:i/>
          <w:iCs/>
          <w:lang w:val="fr-FR"/>
        </w:rPr>
      </w:pPr>
      <w:r w:rsidRPr="00237A17">
        <w:rPr>
          <w:lang w:val="fr-FR"/>
        </w:rPr>
        <w:t>–</w:t>
      </w:r>
      <w:r w:rsidR="000A3788">
        <w:rPr>
          <w:lang w:val="fr-FR"/>
        </w:rPr>
        <w:tab/>
      </w:r>
      <w:r w:rsidRPr="00237A17">
        <w:rPr>
          <w:lang w:val="fr-FR"/>
        </w:rPr>
        <w:t>ITU-T J.1611 (10/2022</w:t>
      </w:r>
      <w:proofErr w:type="gramStart"/>
      <w:r w:rsidRPr="00237A17">
        <w:rPr>
          <w:lang w:val="fr-FR"/>
        </w:rPr>
        <w:t>):</w:t>
      </w:r>
      <w:proofErr w:type="gramEnd"/>
      <w:r w:rsidRPr="00237A17">
        <w:rPr>
          <w:lang w:val="fr-FR"/>
        </w:rPr>
        <w:t xml:space="preserve"> </w:t>
      </w:r>
      <w:r w:rsidRPr="00635F30">
        <w:rPr>
          <w:rFonts w:cs="Arial"/>
          <w:i/>
          <w:iCs/>
          <w:lang w:val="fr-CH"/>
        </w:rPr>
        <w:t xml:space="preserve">Traduction non disponible </w:t>
      </w:r>
      <w:r w:rsidR="00F4514E" w:rsidRPr="00F4514E">
        <w:rPr>
          <w:i/>
          <w:iCs/>
          <w:lang w:val="fr-FR"/>
        </w:rPr>
        <w:t>–</w:t>
      </w:r>
      <w:r w:rsidRPr="00237A17">
        <w:rPr>
          <w:i/>
          <w:iCs/>
          <w:lang w:val="fr-FR"/>
        </w:rPr>
        <w:t xml:space="preserve"> texte révisé</w:t>
      </w:r>
    </w:p>
    <w:p w14:paraId="46BBECEA" w14:textId="7B23F0BD" w:rsidR="0098769D" w:rsidRPr="00BE1899" w:rsidRDefault="0098769D" w:rsidP="00163105">
      <w:pPr>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47 </w:t>
      </w:r>
      <w:r w:rsidRPr="00BE1899">
        <w:rPr>
          <w:lang w:val="fr-FR"/>
        </w:rPr>
        <w:t>du</w:t>
      </w:r>
      <w:r>
        <w:rPr>
          <w:lang w:val="fr-FR"/>
        </w:rPr>
        <w:t xml:space="preserve"> 21 octobre 2022</w:t>
      </w:r>
      <w:r w:rsidRPr="00BE1899">
        <w:rPr>
          <w:lang w:val="fr-FR"/>
        </w:rPr>
        <w:t xml:space="preserve">, il a été annoncé </w:t>
      </w:r>
      <w:r w:rsidRPr="00884A52">
        <w:rPr>
          <w:rFonts w:cs="Arial"/>
          <w:iCs/>
          <w:lang w:val="fr-FR"/>
        </w:rPr>
        <w:t>l’approbation</w:t>
      </w:r>
      <w:r w:rsidRPr="00BE1899">
        <w:rPr>
          <w:lang w:val="fr-FR"/>
        </w:rPr>
        <w:t xml:space="preserve"> des Recommandations UIT-T suivantes, conformément à la procédure définie dans la Résolution </w:t>
      </w:r>
      <w:proofErr w:type="gramStart"/>
      <w:r w:rsidRPr="00BE1899">
        <w:rPr>
          <w:lang w:val="fr-FR"/>
        </w:rPr>
        <w:t>1:</w:t>
      </w:r>
      <w:proofErr w:type="gramEnd"/>
    </w:p>
    <w:p w14:paraId="327CB921" w14:textId="02BDB7A5" w:rsidR="0098769D" w:rsidRPr="00D57412" w:rsidRDefault="0098769D" w:rsidP="00F4514E">
      <w:pPr>
        <w:pStyle w:val="enumlev1"/>
        <w:rPr>
          <w:rFonts w:cstheme="minorHAnsi"/>
          <w:lang w:val="fr-FR"/>
        </w:rPr>
      </w:pPr>
      <w:r w:rsidRPr="00D57412">
        <w:rPr>
          <w:lang w:val="fr-FR"/>
        </w:rPr>
        <w:t>–</w:t>
      </w:r>
      <w:r w:rsidR="000A3788">
        <w:rPr>
          <w:lang w:val="fr-FR"/>
        </w:rPr>
        <w:tab/>
      </w:r>
      <w:r w:rsidRPr="00D57412">
        <w:rPr>
          <w:lang w:val="fr-FR"/>
        </w:rPr>
        <w:t>ITU-T Q.1521 (06/2000</w:t>
      </w:r>
      <w:proofErr w:type="gramStart"/>
      <w:r w:rsidRPr="00D57412">
        <w:rPr>
          <w:lang w:val="fr-FR"/>
        </w:rPr>
        <w:t>):</w:t>
      </w:r>
      <w:proofErr w:type="gramEnd"/>
      <w:r w:rsidRPr="00D57412">
        <w:rPr>
          <w:lang w:val="fr-FR"/>
        </w:rPr>
        <w:t xml:space="preserve"> Prescriptions relatives aux réseaux et protocoles de signalisation sous-jacents pour la prise en charge des TPU</w:t>
      </w:r>
    </w:p>
    <w:p w14:paraId="75D704F2" w14:textId="0146ADE3" w:rsidR="0098769D" w:rsidRPr="00D57412" w:rsidRDefault="0098769D" w:rsidP="00F4514E">
      <w:pPr>
        <w:pStyle w:val="enumlev1"/>
        <w:rPr>
          <w:rFonts w:cstheme="minorHAnsi"/>
          <w:lang w:val="fr-FR"/>
        </w:rPr>
      </w:pPr>
      <w:r w:rsidRPr="00D57412">
        <w:rPr>
          <w:lang w:val="fr-FR"/>
        </w:rPr>
        <w:t>–</w:t>
      </w:r>
      <w:r w:rsidR="000A3788">
        <w:rPr>
          <w:lang w:val="fr-FR"/>
        </w:rPr>
        <w:tab/>
      </w:r>
      <w:r w:rsidRPr="00D57412">
        <w:rPr>
          <w:lang w:val="fr-FR"/>
        </w:rPr>
        <w:t>ITU-T Q.1531 (06/2000</w:t>
      </w:r>
      <w:proofErr w:type="gramStart"/>
      <w:r w:rsidRPr="00D57412">
        <w:rPr>
          <w:lang w:val="fr-FR"/>
        </w:rPr>
        <w:t>):</w:t>
      </w:r>
      <w:proofErr w:type="gramEnd"/>
      <w:r w:rsidRPr="00D57412">
        <w:rPr>
          <w:lang w:val="fr-FR"/>
        </w:rPr>
        <w:t xml:space="preserve"> Prescriptions de sécurité dans les TPU pour l'ensemble de services 1</w:t>
      </w:r>
    </w:p>
    <w:p w14:paraId="54E5AF93" w14:textId="74DA66B7" w:rsidR="0098769D" w:rsidRPr="00D57412" w:rsidRDefault="0098769D" w:rsidP="00F4514E">
      <w:pPr>
        <w:pStyle w:val="enumlev1"/>
        <w:rPr>
          <w:lang w:val="fr-FR"/>
        </w:rPr>
      </w:pPr>
      <w:r w:rsidRPr="00D57412">
        <w:rPr>
          <w:lang w:val="fr-FR"/>
        </w:rPr>
        <w:t>–</w:t>
      </w:r>
      <w:r w:rsidR="000A3788">
        <w:rPr>
          <w:lang w:val="fr-FR"/>
        </w:rPr>
        <w:tab/>
      </w:r>
      <w:r w:rsidRPr="00D57412">
        <w:rPr>
          <w:lang w:val="fr-FR"/>
        </w:rPr>
        <w:t>ITU-T Q.1541 (05/1998</w:t>
      </w:r>
      <w:proofErr w:type="gramStart"/>
      <w:r w:rsidRPr="00D57412">
        <w:rPr>
          <w:lang w:val="fr-FR"/>
        </w:rPr>
        <w:t>):</w:t>
      </w:r>
      <w:proofErr w:type="gramEnd"/>
      <w:r w:rsidRPr="00D57412">
        <w:rPr>
          <w:lang w:val="fr-FR"/>
        </w:rPr>
        <w:t xml:space="preserve"> Description d'étape 2 des procédures TPU pour l'ensemble de services 1 de l'ensemble de capacités CS-1 du RI – Procédures pour les télécommunications personnelles universelles: Modélisation fonctionnelle et flux informationnels</w:t>
      </w:r>
    </w:p>
    <w:p w14:paraId="0A8D7764" w14:textId="74C8E606" w:rsidR="0098769D" w:rsidRPr="00D57412" w:rsidRDefault="0098769D" w:rsidP="00F4514E">
      <w:pPr>
        <w:pStyle w:val="enumlev1"/>
        <w:rPr>
          <w:lang w:val="fr-FR"/>
        </w:rPr>
      </w:pPr>
      <w:r w:rsidRPr="00D57412">
        <w:rPr>
          <w:lang w:val="fr-FR"/>
        </w:rPr>
        <w:t>–</w:t>
      </w:r>
      <w:r w:rsidR="000A3788">
        <w:rPr>
          <w:lang w:val="fr-FR"/>
        </w:rPr>
        <w:tab/>
      </w:r>
      <w:r w:rsidRPr="00D57412">
        <w:rPr>
          <w:lang w:val="fr-FR"/>
        </w:rPr>
        <w:t>ITU-T Q.1542 (06/2000</w:t>
      </w:r>
      <w:proofErr w:type="gramStart"/>
      <w:r w:rsidRPr="00D57412">
        <w:rPr>
          <w:lang w:val="fr-FR"/>
        </w:rPr>
        <w:t>):</w:t>
      </w:r>
      <w:proofErr w:type="gramEnd"/>
      <w:r w:rsidRPr="00D57412">
        <w:rPr>
          <w:lang w:val="fr-FR"/>
        </w:rPr>
        <w:t xml:space="preserve"> Description d'étape 2 des procédures TPU pour l'ensemble de services 1 de l'ensemble de capacités 2 du RI – Procédures pour les télécommunications personnelles universelles: modélisation fonctionnelle et flux informationnels</w:t>
      </w:r>
    </w:p>
    <w:p w14:paraId="7029FAC3" w14:textId="3090952A" w:rsidR="0098769D" w:rsidRPr="00D57412" w:rsidRDefault="0098769D" w:rsidP="00F4514E">
      <w:pPr>
        <w:pStyle w:val="enumlev1"/>
        <w:rPr>
          <w:lang w:val="fr-FR"/>
        </w:rPr>
      </w:pPr>
      <w:r w:rsidRPr="00D57412">
        <w:rPr>
          <w:lang w:val="fr-FR"/>
        </w:rPr>
        <w:t>–</w:t>
      </w:r>
      <w:r w:rsidR="000A3788">
        <w:rPr>
          <w:lang w:val="fr-FR"/>
        </w:rPr>
        <w:tab/>
      </w:r>
      <w:r w:rsidRPr="00D57412">
        <w:rPr>
          <w:lang w:val="fr-FR"/>
        </w:rPr>
        <w:t xml:space="preserve">ITU-T </w:t>
      </w:r>
      <w:r w:rsidRPr="00D57412">
        <w:rPr>
          <w:bCs/>
          <w:lang w:val="fr-FR" w:eastAsia="ja-JP"/>
        </w:rPr>
        <w:t>Q.1551 (06/1997</w:t>
      </w:r>
      <w:proofErr w:type="gramStart"/>
      <w:r w:rsidRPr="00D57412">
        <w:rPr>
          <w:bCs/>
          <w:lang w:val="fr-FR" w:eastAsia="ja-JP"/>
        </w:rPr>
        <w:t>):</w:t>
      </w:r>
      <w:proofErr w:type="gramEnd"/>
      <w:r w:rsidRPr="00D57412">
        <w:rPr>
          <w:bCs/>
          <w:lang w:val="fr-FR" w:eastAsia="ja-JP"/>
        </w:rPr>
        <w:t xml:space="preserve"> </w:t>
      </w:r>
      <w:r w:rsidRPr="00D57412">
        <w:rPr>
          <w:lang w:val="fr-FR"/>
        </w:rPr>
        <w:t>Application de l'ensemble de capacités CS-1 des protocoles d'application du réseau intelligent à l'ensemble 1 des services TPU</w:t>
      </w:r>
    </w:p>
    <w:p w14:paraId="1585F6F7" w14:textId="77777777" w:rsidR="0098769D" w:rsidRPr="00D57412" w:rsidRDefault="0098769D" w:rsidP="00237A17">
      <w:pPr>
        <w:jc w:val="left"/>
        <w:rPr>
          <w:lang w:val="fr-FR"/>
        </w:rPr>
      </w:pPr>
    </w:p>
    <w:p w14:paraId="37D990BD" w14:textId="70155BFD"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E21FEF3" w14:textId="77777777" w:rsidR="0098769D" w:rsidRPr="00E26D07" w:rsidRDefault="0098769D" w:rsidP="004A7BB6">
      <w:pPr>
        <w:pStyle w:val="Heading20"/>
        <w:rPr>
          <w:rFonts w:asciiTheme="minorHAnsi" w:hAnsiTheme="minorHAnsi"/>
          <w:sz w:val="26"/>
        </w:rPr>
      </w:pPr>
      <w:bookmarkStart w:id="521" w:name="_Toc87364483"/>
      <w:bookmarkStart w:id="522" w:name="_Toc102658317"/>
      <w:r w:rsidRPr="00E26D07">
        <w:t xml:space="preserve">Service téléphonique </w:t>
      </w:r>
      <w:r w:rsidRPr="00E26D07">
        <w:br/>
        <w:t>(Recommandation UIT-T E.164)</w:t>
      </w:r>
      <w:bookmarkEnd w:id="521"/>
      <w:bookmarkEnd w:id="522"/>
    </w:p>
    <w:p w14:paraId="693E7A61" w14:textId="77777777" w:rsidR="0098769D" w:rsidRPr="00554075" w:rsidRDefault="0098769D" w:rsidP="004A7BB6">
      <w:pPr>
        <w:pStyle w:val="FootnoteText"/>
        <w:tabs>
          <w:tab w:val="left" w:pos="644"/>
        </w:tabs>
        <w:ind w:left="644" w:hanging="644"/>
        <w:jc w:val="center"/>
        <w:rPr>
          <w:rFonts w:asciiTheme="minorHAnsi" w:hAnsiTheme="minorHAnsi"/>
        </w:rPr>
      </w:pPr>
      <w:r w:rsidRPr="00554075">
        <w:rPr>
          <w:rFonts w:asciiTheme="minorHAnsi" w:hAnsiTheme="minorHAnsi"/>
        </w:rPr>
        <w:t>url: www.itu.int/itu-t/inr/nnp</w:t>
      </w:r>
    </w:p>
    <w:p w14:paraId="1CE9CDBB" w14:textId="77777777" w:rsidR="0098769D" w:rsidRPr="00E26D07" w:rsidRDefault="0098769D" w:rsidP="00134DF9">
      <w:pPr>
        <w:tabs>
          <w:tab w:val="left" w:pos="1560"/>
          <w:tab w:val="left" w:pos="2127"/>
        </w:tabs>
        <w:spacing w:before="240"/>
        <w:outlineLvl w:val="3"/>
        <w:rPr>
          <w:rFonts w:cs="Arial"/>
          <w:b/>
          <w:lang w:val="fr-FR"/>
        </w:rPr>
      </w:pPr>
      <w:r w:rsidRPr="00E26D07">
        <w:rPr>
          <w:rFonts w:cs="Arial"/>
          <w:b/>
          <w:lang w:val="fr-FR"/>
        </w:rPr>
        <w:t>Guinée</w:t>
      </w:r>
      <w:r w:rsidRPr="00E26D07">
        <w:rPr>
          <w:rFonts w:cs="Arial"/>
          <w:b/>
          <w:bCs/>
          <w:lang w:val="fr-FR"/>
        </w:rPr>
        <w:t>-Bissau (indicatif de pays +245)</w:t>
      </w:r>
    </w:p>
    <w:p w14:paraId="50864763" w14:textId="77777777" w:rsidR="0098769D" w:rsidRPr="00E26D07" w:rsidRDefault="0098769D" w:rsidP="002A0F2E">
      <w:pPr>
        <w:rPr>
          <w:lang w:val="fr-FR"/>
        </w:rPr>
      </w:pPr>
      <w:r w:rsidRPr="00E26D07">
        <w:rPr>
          <w:lang w:val="fr-FR"/>
        </w:rPr>
        <w:t>Communication du 29.X.2022:</w:t>
      </w:r>
    </w:p>
    <w:p w14:paraId="4A6D939B" w14:textId="77777777" w:rsidR="0098769D" w:rsidRPr="00E26D07" w:rsidRDefault="0098769D" w:rsidP="002A0F2E">
      <w:pPr>
        <w:tabs>
          <w:tab w:val="clear" w:pos="567"/>
          <w:tab w:val="clear" w:pos="5387"/>
          <w:tab w:val="clear" w:pos="5954"/>
        </w:tabs>
        <w:jc w:val="left"/>
        <w:textAlignment w:val="auto"/>
        <w:rPr>
          <w:rFonts w:cs="Arial"/>
          <w:lang w:val="fr-FR"/>
        </w:rPr>
      </w:pPr>
      <w:r w:rsidRPr="00E26D07">
        <w:rPr>
          <w:rFonts w:cs="Arial"/>
          <w:lang w:val="fr-FR"/>
        </w:rPr>
        <w:t xml:space="preserve">La </w:t>
      </w:r>
      <w:r w:rsidRPr="00E26D07">
        <w:rPr>
          <w:rFonts w:cs="Arial"/>
          <w:i/>
          <w:iCs/>
          <w:lang w:val="fr-FR"/>
        </w:rPr>
        <w:t>Autoridade Reguladora Nacional das Tecnologias de Informação e Comunicação (ARN),</w:t>
      </w:r>
      <w:r w:rsidRPr="00E26D07">
        <w:rPr>
          <w:rFonts w:cs="Arial"/>
          <w:lang w:val="fr-FR"/>
        </w:rPr>
        <w:t xml:space="preserve"> Bissau, annonce la mise à jour suivante du plan de numérotage national pour la téléphonie en Guinée-Bissau.</w:t>
      </w:r>
    </w:p>
    <w:p w14:paraId="68C477B3" w14:textId="77777777" w:rsidR="0098769D" w:rsidRPr="00E26D07" w:rsidRDefault="0098769D" w:rsidP="002A0F2E">
      <w:pPr>
        <w:tabs>
          <w:tab w:val="clear" w:pos="567"/>
          <w:tab w:val="clear" w:pos="5387"/>
          <w:tab w:val="clear" w:pos="5954"/>
        </w:tabs>
        <w:jc w:val="left"/>
        <w:textAlignment w:val="auto"/>
        <w:rPr>
          <w:rFonts w:cs="Arial"/>
          <w:lang w:val="fr-FR"/>
        </w:rPr>
      </w:pPr>
      <w:r w:rsidRPr="00E26D07">
        <w:rPr>
          <w:rFonts w:cs="Arial"/>
          <w:lang w:val="fr-FR"/>
        </w:rPr>
        <w:t xml:space="preserve">C'est un plan fermé à neuf chiffres, dont le format est le </w:t>
      </w:r>
      <w:proofErr w:type="gramStart"/>
      <w:r w:rsidRPr="00E26D07">
        <w:rPr>
          <w:rFonts w:cs="Arial"/>
          <w:lang w:val="fr-FR"/>
        </w:rPr>
        <w:t>suivant:</w:t>
      </w:r>
      <w:proofErr w:type="gramEnd"/>
    </w:p>
    <w:p w14:paraId="5430F86D" w14:textId="77777777" w:rsidR="0098769D" w:rsidRPr="00E26D07" w:rsidRDefault="0098769D" w:rsidP="002A0F2E">
      <w:pPr>
        <w:tabs>
          <w:tab w:val="clear" w:pos="567"/>
          <w:tab w:val="clear" w:pos="1276"/>
          <w:tab w:val="clear" w:pos="5387"/>
          <w:tab w:val="clear" w:pos="5954"/>
          <w:tab w:val="left" w:pos="910"/>
        </w:tabs>
        <w:jc w:val="left"/>
        <w:textAlignment w:val="auto"/>
        <w:rPr>
          <w:rFonts w:cs="Arial"/>
          <w:i/>
          <w:iCs/>
          <w:lang w:val="fr-FR"/>
        </w:rPr>
      </w:pPr>
      <w:r w:rsidRPr="00E26D07">
        <w:rPr>
          <w:rFonts w:cs="Arial"/>
          <w:lang w:val="fr-FR"/>
        </w:rPr>
        <w:tab/>
        <w:t xml:space="preserve">CC </w:t>
      </w:r>
      <w:r w:rsidRPr="00E26D07">
        <w:rPr>
          <w:rFonts w:cs="Arial"/>
          <w:i/>
          <w:iCs/>
          <w:lang w:val="fr-FR"/>
        </w:rPr>
        <w:t>(indicatif de pays)</w:t>
      </w:r>
      <w:r w:rsidRPr="00E26D07">
        <w:rPr>
          <w:rFonts w:cs="Arial"/>
          <w:lang w:val="fr-FR"/>
        </w:rPr>
        <w:t xml:space="preserve"> = +245</w:t>
      </w:r>
      <w:r w:rsidRPr="00E26D07">
        <w:rPr>
          <w:rFonts w:cs="Arial"/>
          <w:lang w:val="fr-FR"/>
        </w:rPr>
        <w:br/>
      </w:r>
      <w:r w:rsidRPr="00E26D07">
        <w:rPr>
          <w:rFonts w:cs="Arial"/>
          <w:lang w:val="fr-FR"/>
        </w:rPr>
        <w:tab/>
        <w:t xml:space="preserve">N(S)N </w:t>
      </w:r>
      <w:r w:rsidRPr="00E26D07">
        <w:rPr>
          <w:rFonts w:cs="Arial"/>
          <w:i/>
          <w:iCs/>
          <w:lang w:val="fr-FR"/>
        </w:rPr>
        <w:t>(numéro national (significatif))</w:t>
      </w:r>
      <w:r w:rsidRPr="00E26D07">
        <w:rPr>
          <w:rFonts w:cs="Arial"/>
          <w:lang w:val="fr-FR"/>
        </w:rPr>
        <w:t xml:space="preserve"> composé de neuf </w:t>
      </w:r>
      <w:proofErr w:type="gramStart"/>
      <w:r w:rsidRPr="00E26D07">
        <w:rPr>
          <w:rFonts w:cs="Arial"/>
          <w:lang w:val="fr-FR"/>
        </w:rPr>
        <w:t>chiffres:</w:t>
      </w:r>
      <w:proofErr w:type="gramEnd"/>
      <w:r w:rsidRPr="00E26D07">
        <w:rPr>
          <w:rFonts w:cs="Arial"/>
          <w:lang w:val="fr-FR"/>
        </w:rPr>
        <w:t xml:space="preserve"> SABPQMCDU</w:t>
      </w:r>
      <w:r w:rsidRPr="00E26D07">
        <w:rPr>
          <w:rFonts w:cs="Arial"/>
          <w:lang w:val="fr-FR"/>
        </w:rPr>
        <w:br/>
      </w:r>
      <w:r w:rsidRPr="00E26D07">
        <w:rPr>
          <w:rFonts w:cs="Arial"/>
          <w:lang w:val="fr-FR"/>
        </w:rPr>
        <w:tab/>
        <w:t xml:space="preserve">N(S)N: NDC </w:t>
      </w:r>
      <w:r w:rsidRPr="00E26D07">
        <w:rPr>
          <w:rFonts w:cs="Arial"/>
          <w:i/>
          <w:iCs/>
          <w:lang w:val="fr-FR"/>
        </w:rPr>
        <w:t>(indicatif national de destination)</w:t>
      </w:r>
      <w:r w:rsidRPr="00E26D07">
        <w:rPr>
          <w:rFonts w:cs="Arial"/>
          <w:lang w:val="fr-FR"/>
        </w:rPr>
        <w:t xml:space="preserve"> + SN </w:t>
      </w:r>
      <w:r w:rsidRPr="00E26D07">
        <w:rPr>
          <w:rFonts w:cs="Arial"/>
          <w:i/>
          <w:iCs/>
          <w:lang w:val="fr-FR"/>
        </w:rPr>
        <w:t>(numéro d'abonné)</w:t>
      </w:r>
    </w:p>
    <w:p w14:paraId="75B744BC" w14:textId="77777777" w:rsidR="0098769D" w:rsidRPr="00E26D07" w:rsidRDefault="0098769D" w:rsidP="00E212E2">
      <w:pPr>
        <w:spacing w:before="240"/>
        <w:rPr>
          <w:b/>
          <w:bCs/>
          <w:lang w:val="fr-FR"/>
        </w:rPr>
      </w:pPr>
      <w:r w:rsidRPr="00E26D07">
        <w:rPr>
          <w:b/>
          <w:bCs/>
          <w:lang w:val="fr-FR"/>
        </w:rPr>
        <w:t xml:space="preserve">Appels internationaux </w:t>
      </w:r>
      <w:proofErr w:type="gramStart"/>
      <w:r w:rsidRPr="00E26D07">
        <w:rPr>
          <w:b/>
          <w:bCs/>
          <w:lang w:val="fr-FR"/>
        </w:rPr>
        <w:t>entrants:</w:t>
      </w:r>
      <w:proofErr w:type="gramEnd"/>
    </w:p>
    <w:p w14:paraId="12D4EA05" w14:textId="77777777" w:rsidR="0098769D" w:rsidRPr="00E26D07" w:rsidRDefault="0098769D" w:rsidP="002A0F2E">
      <w:pPr>
        <w:tabs>
          <w:tab w:val="clear" w:pos="567"/>
          <w:tab w:val="clear" w:pos="5387"/>
          <w:tab w:val="clear" w:pos="5954"/>
        </w:tabs>
        <w:jc w:val="left"/>
        <w:textAlignment w:val="auto"/>
        <w:rPr>
          <w:rFonts w:cs="Arial"/>
          <w:lang w:val="fr-FR"/>
        </w:rPr>
      </w:pPr>
      <w:r w:rsidRPr="00E26D07">
        <w:rPr>
          <w:rFonts w:cs="Arial"/>
          <w:lang w:val="fr-FR"/>
        </w:rPr>
        <w:t xml:space="preserve">Format international de </w:t>
      </w:r>
      <w:proofErr w:type="gramStart"/>
      <w:r w:rsidRPr="00E26D07">
        <w:rPr>
          <w:rFonts w:cs="Arial"/>
          <w:lang w:val="fr-FR"/>
        </w:rPr>
        <w:t>numérotage:</w:t>
      </w:r>
      <w:proofErr w:type="gramEnd"/>
      <w:r w:rsidRPr="00E26D07">
        <w:rPr>
          <w:rFonts w:cs="Arial"/>
          <w:lang w:val="fr-FR"/>
        </w:rPr>
        <w:t xml:space="preserve"> CC (245) + N(S)N (neuf chiffres)</w:t>
      </w:r>
    </w:p>
    <w:p w14:paraId="0D226FE7" w14:textId="77777777" w:rsidR="0098769D" w:rsidRPr="00E26D07" w:rsidRDefault="0098769D" w:rsidP="00D96E46">
      <w:pPr>
        <w:tabs>
          <w:tab w:val="clear" w:pos="567"/>
          <w:tab w:val="clear" w:pos="1276"/>
          <w:tab w:val="clear" w:pos="1843"/>
          <w:tab w:val="clear" w:pos="5387"/>
          <w:tab w:val="clear" w:pos="5954"/>
          <w:tab w:val="left" w:pos="851"/>
          <w:tab w:val="left" w:pos="1191"/>
          <w:tab w:val="left" w:pos="1588"/>
          <w:tab w:val="left" w:pos="1985"/>
          <w:tab w:val="left" w:pos="6237"/>
        </w:tabs>
        <w:spacing w:before="80"/>
        <w:ind w:left="851" w:hanging="851"/>
        <w:jc w:val="left"/>
        <w:rPr>
          <w:b/>
          <w:bCs/>
          <w:lang w:val="fr-FR"/>
        </w:rPr>
      </w:pPr>
      <w:r w:rsidRPr="00E26D07">
        <w:rPr>
          <w:lang w:val="fr-FR"/>
        </w:rPr>
        <w:t>a)</w:t>
      </w:r>
      <w:r w:rsidRPr="00E26D07">
        <w:rPr>
          <w:lang w:val="fr-FR"/>
        </w:rPr>
        <w:tab/>
      </w:r>
      <w:proofErr w:type="gramStart"/>
      <w:r w:rsidRPr="00E26D07">
        <w:rPr>
          <w:b/>
          <w:bCs/>
          <w:lang w:val="fr-FR"/>
        </w:rPr>
        <w:t>Aperçu:</w:t>
      </w:r>
      <w:proofErr w:type="gramEnd"/>
    </w:p>
    <w:p w14:paraId="7D2B993A" w14:textId="77777777" w:rsidR="0098769D" w:rsidRPr="00E26D07" w:rsidRDefault="0098769D" w:rsidP="00D96E46">
      <w:pPr>
        <w:tabs>
          <w:tab w:val="clear" w:pos="567"/>
          <w:tab w:val="clear" w:pos="1276"/>
          <w:tab w:val="clear" w:pos="1843"/>
          <w:tab w:val="clear" w:pos="5387"/>
          <w:tab w:val="clear" w:pos="5954"/>
          <w:tab w:val="left" w:pos="993"/>
          <w:tab w:val="left" w:pos="1191"/>
          <w:tab w:val="left" w:pos="1588"/>
          <w:tab w:val="left" w:pos="1985"/>
          <w:tab w:val="left" w:pos="6237"/>
        </w:tabs>
        <w:spacing w:before="80"/>
        <w:ind w:left="851" w:hanging="851"/>
        <w:jc w:val="left"/>
        <w:rPr>
          <w:lang w:val="fr-FR"/>
        </w:rPr>
      </w:pPr>
      <w:r w:rsidRPr="00E26D07">
        <w:rPr>
          <w:rFonts w:cs="Arial"/>
          <w:bCs/>
          <w:lang w:val="fr-FR"/>
        </w:rPr>
        <w:tab/>
        <w:t>Longueur minimale du numéro (indicatif de pays non compris</w:t>
      </w:r>
      <w:proofErr w:type="gramStart"/>
      <w:r w:rsidRPr="00E26D07">
        <w:rPr>
          <w:rFonts w:cs="Arial"/>
          <w:bCs/>
          <w:lang w:val="fr-FR"/>
        </w:rPr>
        <w:t>):</w:t>
      </w:r>
      <w:proofErr w:type="gramEnd"/>
      <w:r w:rsidRPr="00E26D07">
        <w:rPr>
          <w:rFonts w:cs="Arial"/>
          <w:bCs/>
          <w:lang w:val="fr-FR"/>
        </w:rPr>
        <w:tab/>
      </w:r>
      <w:r w:rsidRPr="00E26D07">
        <w:rPr>
          <w:rFonts w:cs="Arial"/>
          <w:b/>
          <w:bCs/>
          <w:u w:val="single"/>
          <w:lang w:val="fr-FR"/>
        </w:rPr>
        <w:t>9</w:t>
      </w:r>
      <w:r w:rsidRPr="00E26D07">
        <w:rPr>
          <w:rFonts w:cs="Arial"/>
          <w:bCs/>
          <w:lang w:val="fr-FR"/>
        </w:rPr>
        <w:t xml:space="preserve"> chiffres</w:t>
      </w:r>
      <w:r w:rsidRPr="00E26D07">
        <w:rPr>
          <w:rFonts w:cs="Arial"/>
          <w:bCs/>
          <w:lang w:val="fr-FR"/>
        </w:rPr>
        <w:br/>
      </w:r>
      <w:r w:rsidRPr="00E26D07">
        <w:rPr>
          <w:lang w:val="fr-FR"/>
        </w:rPr>
        <w:t>Longueur maximale du numéro (indicatif de pays non compris):</w:t>
      </w:r>
      <w:r w:rsidRPr="00E26D07">
        <w:rPr>
          <w:lang w:val="fr-FR"/>
        </w:rPr>
        <w:tab/>
      </w:r>
      <w:r w:rsidRPr="00E26D07">
        <w:rPr>
          <w:b/>
          <w:bCs/>
          <w:u w:val="single"/>
          <w:lang w:val="fr-FR"/>
        </w:rPr>
        <w:t>9</w:t>
      </w:r>
      <w:r w:rsidRPr="00E26D07">
        <w:rPr>
          <w:lang w:val="fr-FR"/>
        </w:rPr>
        <w:t xml:space="preserve"> chiffres</w:t>
      </w:r>
    </w:p>
    <w:p w14:paraId="0CA23BA3" w14:textId="77777777" w:rsidR="0098769D" w:rsidRPr="00E26D07" w:rsidRDefault="0098769D" w:rsidP="0099028C">
      <w:pPr>
        <w:tabs>
          <w:tab w:val="clear" w:pos="567"/>
          <w:tab w:val="clear" w:pos="1276"/>
          <w:tab w:val="clear" w:pos="1843"/>
          <w:tab w:val="clear" w:pos="5387"/>
          <w:tab w:val="clear" w:pos="5954"/>
          <w:tab w:val="left" w:pos="851"/>
          <w:tab w:val="left" w:pos="993"/>
          <w:tab w:val="left" w:pos="1191"/>
          <w:tab w:val="left" w:pos="1588"/>
          <w:tab w:val="left" w:pos="1985"/>
        </w:tabs>
        <w:spacing w:before="80"/>
        <w:ind w:left="851" w:hanging="851"/>
        <w:jc w:val="left"/>
        <w:rPr>
          <w:lang w:val="fr-FR"/>
        </w:rPr>
      </w:pPr>
      <w:r w:rsidRPr="00E26D07">
        <w:rPr>
          <w:lang w:val="fr-FR"/>
        </w:rPr>
        <w:t>b)</w:t>
      </w:r>
      <w:r w:rsidRPr="00E26D07">
        <w:rPr>
          <w:lang w:val="fr-FR"/>
        </w:rPr>
        <w:tab/>
        <w:t>Lien vers la base de données nationale (ou toute liste applicable) des numéros UIT</w:t>
      </w:r>
      <w:r w:rsidRPr="00E26D07">
        <w:rPr>
          <w:lang w:val="fr-FR"/>
        </w:rPr>
        <w:noBreakHyphen/>
        <w:t>T E.164 assignés dans le plan national de numérotage (le cas échéant</w:t>
      </w:r>
      <w:proofErr w:type="gramStart"/>
      <w:r w:rsidRPr="00E26D07">
        <w:rPr>
          <w:lang w:val="fr-FR"/>
        </w:rPr>
        <w:t>):</w:t>
      </w:r>
      <w:proofErr w:type="gramEnd"/>
      <w:r w:rsidRPr="00E26D07">
        <w:rPr>
          <w:lang w:val="fr-FR"/>
        </w:rPr>
        <w:t xml:space="preserve"> non applicable</w:t>
      </w:r>
    </w:p>
    <w:p w14:paraId="46D68F8A" w14:textId="77777777" w:rsidR="0098769D" w:rsidRPr="00E26D07" w:rsidRDefault="0098769D" w:rsidP="00D96E46">
      <w:pPr>
        <w:tabs>
          <w:tab w:val="clear" w:pos="567"/>
          <w:tab w:val="clear" w:pos="1276"/>
          <w:tab w:val="clear" w:pos="1843"/>
          <w:tab w:val="clear" w:pos="5387"/>
          <w:tab w:val="clear" w:pos="5954"/>
          <w:tab w:val="left" w:pos="851"/>
          <w:tab w:val="left" w:pos="993"/>
          <w:tab w:val="left" w:pos="1191"/>
          <w:tab w:val="left" w:pos="1588"/>
          <w:tab w:val="left" w:pos="1985"/>
        </w:tabs>
        <w:spacing w:before="80"/>
        <w:ind w:left="851" w:hanging="851"/>
        <w:jc w:val="left"/>
        <w:rPr>
          <w:lang w:val="fr-FR"/>
        </w:rPr>
      </w:pPr>
      <w:r w:rsidRPr="00E26D07">
        <w:rPr>
          <w:lang w:val="fr-FR"/>
        </w:rPr>
        <w:t>c)</w:t>
      </w:r>
      <w:r w:rsidRPr="00E26D07">
        <w:rPr>
          <w:lang w:val="fr-FR"/>
        </w:rPr>
        <w:tab/>
        <w:t>Lien vers la base de données en temps réel des numéros UIT-T E.164 ayant fait l'objet d'une portabilité (le cas échéant</w:t>
      </w:r>
      <w:proofErr w:type="gramStart"/>
      <w:r w:rsidRPr="00E26D07">
        <w:rPr>
          <w:lang w:val="fr-FR"/>
        </w:rPr>
        <w:t>):</w:t>
      </w:r>
      <w:proofErr w:type="gramEnd"/>
      <w:r w:rsidRPr="00E26D07">
        <w:rPr>
          <w:lang w:val="fr-FR"/>
        </w:rPr>
        <w:t xml:space="preserve"> non applicable</w:t>
      </w:r>
    </w:p>
    <w:p w14:paraId="304D8B3C" w14:textId="77777777" w:rsidR="0098769D" w:rsidRPr="00E26D07" w:rsidRDefault="0098769D" w:rsidP="00E212E2">
      <w:pPr>
        <w:tabs>
          <w:tab w:val="clear" w:pos="567"/>
          <w:tab w:val="clear" w:pos="1276"/>
          <w:tab w:val="clear" w:pos="1843"/>
          <w:tab w:val="clear" w:pos="5387"/>
          <w:tab w:val="clear" w:pos="5954"/>
          <w:tab w:val="left" w:pos="851"/>
          <w:tab w:val="left" w:pos="993"/>
        </w:tabs>
        <w:overflowPunct/>
        <w:autoSpaceDE/>
        <w:autoSpaceDN/>
        <w:adjustRightInd/>
        <w:spacing w:before="80" w:line="480" w:lineRule="auto"/>
        <w:ind w:left="851" w:hanging="851"/>
        <w:jc w:val="left"/>
        <w:textAlignment w:val="auto"/>
        <w:rPr>
          <w:lang w:val="fr-FR"/>
        </w:rPr>
      </w:pPr>
      <w:r w:rsidRPr="00E26D07">
        <w:rPr>
          <w:lang w:val="fr-FR"/>
        </w:rPr>
        <w:t>d)</w:t>
      </w:r>
      <w:r w:rsidRPr="00E26D07">
        <w:rPr>
          <w:lang w:val="fr-FR"/>
        </w:rPr>
        <w:tab/>
        <w:t>Détails du plan de numérotage</w:t>
      </w:r>
    </w:p>
    <w:p w14:paraId="29E33811" w14:textId="77777777" w:rsidR="0098769D" w:rsidRPr="00E26D07" w:rsidRDefault="0098769D" w:rsidP="00E212E2">
      <w:pPr>
        <w:spacing w:before="0"/>
        <w:rPr>
          <w:b/>
          <w:bCs/>
          <w:lang w:val="fr-FR"/>
        </w:rPr>
      </w:pPr>
      <w:r w:rsidRPr="00E26D07">
        <w:rPr>
          <w:b/>
          <w:bCs/>
          <w:lang w:val="fr-FR"/>
        </w:rPr>
        <w:t>1</w:t>
      </w:r>
      <w:r w:rsidRPr="00E26D07">
        <w:rPr>
          <w:b/>
          <w:bCs/>
          <w:lang w:val="fr-FR"/>
        </w:rPr>
        <w:tab/>
        <w:t>Numéros de téléphone fixes</w:t>
      </w:r>
    </w:p>
    <w:p w14:paraId="0CEAB1A8" w14:textId="77777777" w:rsidR="0098769D" w:rsidRPr="00E26D07" w:rsidRDefault="0098769D" w:rsidP="00B46D36">
      <w:pPr>
        <w:tabs>
          <w:tab w:val="clear" w:pos="567"/>
          <w:tab w:val="clear" w:pos="5387"/>
          <w:tab w:val="clear" w:pos="5954"/>
        </w:tabs>
        <w:spacing w:after="120"/>
        <w:jc w:val="left"/>
        <w:textAlignment w:val="auto"/>
        <w:rPr>
          <w:rFonts w:cs="Arial"/>
          <w:lang w:val="fr-FR"/>
        </w:rPr>
      </w:pPr>
      <w:r w:rsidRPr="00E26D07">
        <w:rPr>
          <w:rFonts w:cs="Arial"/>
          <w:lang w:val="fr-FR"/>
        </w:rPr>
        <w:t>Les blocs de numéros pour lesquels "</w:t>
      </w:r>
      <w:r w:rsidRPr="00E26D07">
        <w:rPr>
          <w:rFonts w:cs="Arial"/>
          <w:b/>
          <w:bCs/>
          <w:lang w:val="fr-FR"/>
        </w:rPr>
        <w:t>S</w:t>
      </w:r>
      <w:r w:rsidRPr="00E26D07">
        <w:rPr>
          <w:rFonts w:cs="Arial"/>
          <w:lang w:val="fr-FR"/>
        </w:rPr>
        <w:t>" est égal à "</w:t>
      </w:r>
      <w:r w:rsidRPr="00E26D07">
        <w:rPr>
          <w:rFonts w:cs="Arial"/>
          <w:b/>
          <w:bCs/>
          <w:lang w:val="fr-FR"/>
        </w:rPr>
        <w:t>4</w:t>
      </w:r>
      <w:r w:rsidRPr="00E26D07">
        <w:rPr>
          <w:rFonts w:cs="Arial"/>
          <w:lang w:val="fr-FR"/>
        </w:rPr>
        <w:t>" sont réservés pour les réseaux de téléphonie fixe.</w:t>
      </w:r>
    </w:p>
    <w:p w14:paraId="22AE2677" w14:textId="77777777" w:rsidR="0098769D" w:rsidRPr="00E26D07" w:rsidRDefault="0098769D" w:rsidP="00B46D36">
      <w:pPr>
        <w:spacing w:after="240"/>
        <w:rPr>
          <w:lang w:val="fr-FR"/>
        </w:rPr>
      </w:pPr>
      <w:r w:rsidRPr="00E26D07">
        <w:rPr>
          <w:lang w:val="fr-FR"/>
        </w:rPr>
        <w:t xml:space="preserve">La liste des numéros SABPQMCDU attribués actuellement à l'opérateur Guiné Telecom pour son réseau de téléphonie fixe est la </w:t>
      </w:r>
      <w:proofErr w:type="gramStart"/>
      <w:r w:rsidRPr="00E26D07">
        <w:rPr>
          <w:lang w:val="fr-FR"/>
        </w:rPr>
        <w:t>suivante:</w:t>
      </w:r>
      <w:proofErr w:type="gramEnd"/>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1543"/>
        <w:gridCol w:w="1147"/>
        <w:gridCol w:w="1275"/>
        <w:gridCol w:w="2268"/>
        <w:gridCol w:w="1560"/>
      </w:tblGrid>
      <w:tr w:rsidR="0098769D" w:rsidRPr="00E26D07" w14:paraId="3CD6FD3A" w14:textId="77777777" w:rsidTr="00DC5307">
        <w:trPr>
          <w:tblHeader/>
          <w:jc w:val="center"/>
        </w:trPr>
        <w:tc>
          <w:tcPr>
            <w:tcW w:w="2676" w:type="dxa"/>
            <w:gridSpan w:val="2"/>
            <w:vAlign w:val="center"/>
          </w:tcPr>
          <w:p w14:paraId="0E06720F" w14:textId="77777777" w:rsidR="0098769D" w:rsidRPr="00E26D07" w:rsidRDefault="0098769D" w:rsidP="00DC5307">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N(S)N* (NDC +SN)</w:t>
            </w:r>
          </w:p>
        </w:tc>
        <w:tc>
          <w:tcPr>
            <w:tcW w:w="2422" w:type="dxa"/>
            <w:gridSpan w:val="2"/>
            <w:vAlign w:val="center"/>
            <w:hideMark/>
          </w:tcPr>
          <w:p w14:paraId="28526039"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Longueur du numéro N(S)N </w:t>
            </w:r>
          </w:p>
        </w:tc>
        <w:tc>
          <w:tcPr>
            <w:tcW w:w="2268" w:type="dxa"/>
            <w:vMerge w:val="restart"/>
            <w:vAlign w:val="center"/>
            <w:hideMark/>
          </w:tcPr>
          <w:p w14:paraId="7B423C13" w14:textId="48AC6356"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Utilisation du numéro </w:t>
            </w:r>
            <w:r w:rsidR="00DC5307">
              <w:rPr>
                <w:rFonts w:cs="Arial"/>
                <w:i/>
                <w:iCs/>
                <w:sz w:val="18"/>
                <w:szCs w:val="18"/>
                <w:lang w:val="fr-FR"/>
              </w:rPr>
              <w:br/>
            </w:r>
            <w:r w:rsidRPr="00E26D07">
              <w:rPr>
                <w:rFonts w:cs="Arial"/>
                <w:i/>
                <w:iCs/>
                <w:sz w:val="18"/>
                <w:szCs w:val="18"/>
                <w:lang w:val="fr-FR"/>
              </w:rPr>
              <w:t xml:space="preserve">UIT-T E.164 </w:t>
            </w:r>
          </w:p>
        </w:tc>
        <w:tc>
          <w:tcPr>
            <w:tcW w:w="1560" w:type="dxa"/>
            <w:vMerge w:val="restart"/>
            <w:vAlign w:val="center"/>
            <w:hideMark/>
          </w:tcPr>
          <w:p w14:paraId="3707AF25"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Informations complémentaires</w:t>
            </w:r>
          </w:p>
        </w:tc>
      </w:tr>
      <w:tr w:rsidR="0098769D" w:rsidRPr="00E26D07" w14:paraId="343B583D" w14:textId="77777777" w:rsidTr="00DC5307">
        <w:trPr>
          <w:tblHeader/>
          <w:jc w:val="center"/>
        </w:trPr>
        <w:tc>
          <w:tcPr>
            <w:tcW w:w="1133" w:type="dxa"/>
            <w:vAlign w:val="center"/>
          </w:tcPr>
          <w:p w14:paraId="1EBD6B4C" w14:textId="77777777" w:rsidR="0098769D" w:rsidRPr="00E26D07" w:rsidRDefault="0098769D" w:rsidP="00DC5307">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Préfixe</w:t>
            </w:r>
          </w:p>
        </w:tc>
        <w:tc>
          <w:tcPr>
            <w:tcW w:w="1543" w:type="dxa"/>
            <w:vAlign w:val="center"/>
          </w:tcPr>
          <w:p w14:paraId="63C9F230" w14:textId="77777777" w:rsidR="0098769D" w:rsidRPr="00E26D07" w:rsidRDefault="0098769D" w:rsidP="00DC5307">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BP</w:t>
            </w:r>
          </w:p>
        </w:tc>
        <w:tc>
          <w:tcPr>
            <w:tcW w:w="1147" w:type="dxa"/>
            <w:vAlign w:val="center"/>
            <w:hideMark/>
          </w:tcPr>
          <w:p w14:paraId="555D0263"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maximale</w:t>
            </w:r>
          </w:p>
        </w:tc>
        <w:tc>
          <w:tcPr>
            <w:tcW w:w="1275" w:type="dxa"/>
            <w:vAlign w:val="center"/>
            <w:hideMark/>
          </w:tcPr>
          <w:p w14:paraId="6C317FD5"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minimale</w:t>
            </w:r>
          </w:p>
        </w:tc>
        <w:tc>
          <w:tcPr>
            <w:tcW w:w="2268" w:type="dxa"/>
            <w:vMerge/>
            <w:vAlign w:val="center"/>
            <w:hideMark/>
          </w:tcPr>
          <w:p w14:paraId="4201EF7C"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c>
          <w:tcPr>
            <w:tcW w:w="1560" w:type="dxa"/>
            <w:vMerge/>
            <w:vAlign w:val="center"/>
            <w:hideMark/>
          </w:tcPr>
          <w:p w14:paraId="5F4D5178"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r>
      <w:tr w:rsidR="0098769D" w:rsidRPr="00E26D07" w14:paraId="3D9E7223" w14:textId="77777777" w:rsidTr="00DC5307">
        <w:trPr>
          <w:jc w:val="center"/>
        </w:trPr>
        <w:tc>
          <w:tcPr>
            <w:tcW w:w="1133" w:type="dxa"/>
          </w:tcPr>
          <w:p w14:paraId="63B4E85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2E430736"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30X XXXX</w:t>
            </w:r>
          </w:p>
        </w:tc>
        <w:tc>
          <w:tcPr>
            <w:tcW w:w="1147" w:type="dxa"/>
          </w:tcPr>
          <w:p w14:paraId="5C786AC6"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12A504B3"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5FB2078A"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val="restart"/>
            <w:vAlign w:val="center"/>
          </w:tcPr>
          <w:p w14:paraId="4BD8220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r w:rsidRPr="00E26D07">
              <w:rPr>
                <w:rFonts w:cs="Arial"/>
                <w:sz w:val="18"/>
                <w:szCs w:val="18"/>
                <w:lang w:val="fr-FR"/>
              </w:rPr>
              <w:t>Guiné Telecom</w:t>
            </w:r>
          </w:p>
        </w:tc>
      </w:tr>
      <w:tr w:rsidR="0098769D" w:rsidRPr="00E26D07" w14:paraId="4C3274E6" w14:textId="77777777" w:rsidTr="00DC5307">
        <w:trPr>
          <w:jc w:val="center"/>
        </w:trPr>
        <w:tc>
          <w:tcPr>
            <w:tcW w:w="1133" w:type="dxa"/>
          </w:tcPr>
          <w:p w14:paraId="028D6B6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065E1B39"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31X XXXX</w:t>
            </w:r>
          </w:p>
        </w:tc>
        <w:tc>
          <w:tcPr>
            <w:tcW w:w="1147" w:type="dxa"/>
          </w:tcPr>
          <w:p w14:paraId="6347142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38DD00B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11712DE5"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3DFA739F"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4F4DF7CE" w14:textId="77777777" w:rsidTr="00DC5307">
        <w:trPr>
          <w:jc w:val="center"/>
        </w:trPr>
        <w:tc>
          <w:tcPr>
            <w:tcW w:w="1133" w:type="dxa"/>
          </w:tcPr>
          <w:p w14:paraId="46BB891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2387735A"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32X XXXX</w:t>
            </w:r>
          </w:p>
        </w:tc>
        <w:tc>
          <w:tcPr>
            <w:tcW w:w="1147" w:type="dxa"/>
          </w:tcPr>
          <w:p w14:paraId="1E61136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0D32D3E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71F80B33"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53D28BE7"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B848065" w14:textId="77777777" w:rsidTr="00DC5307">
        <w:trPr>
          <w:jc w:val="center"/>
        </w:trPr>
        <w:tc>
          <w:tcPr>
            <w:tcW w:w="1133" w:type="dxa"/>
          </w:tcPr>
          <w:p w14:paraId="7D288056"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15D04FAB"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33X XXXX</w:t>
            </w:r>
          </w:p>
        </w:tc>
        <w:tc>
          <w:tcPr>
            <w:tcW w:w="1147" w:type="dxa"/>
          </w:tcPr>
          <w:p w14:paraId="738D004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0351781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6779F156"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4C2C534D"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922DC28" w14:textId="77777777" w:rsidTr="00DC5307">
        <w:trPr>
          <w:jc w:val="center"/>
        </w:trPr>
        <w:tc>
          <w:tcPr>
            <w:tcW w:w="1133" w:type="dxa"/>
          </w:tcPr>
          <w:p w14:paraId="053E913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4C559B62"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34X XXXX</w:t>
            </w:r>
          </w:p>
        </w:tc>
        <w:tc>
          <w:tcPr>
            <w:tcW w:w="1147" w:type="dxa"/>
          </w:tcPr>
          <w:p w14:paraId="0B36E57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540E623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46DAE392"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56594116"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CB4D44A" w14:textId="77777777" w:rsidTr="00DC5307">
        <w:trPr>
          <w:jc w:val="center"/>
        </w:trPr>
        <w:tc>
          <w:tcPr>
            <w:tcW w:w="1133" w:type="dxa"/>
          </w:tcPr>
          <w:p w14:paraId="0964CB5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7AD99627"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35X XXXX</w:t>
            </w:r>
          </w:p>
        </w:tc>
        <w:tc>
          <w:tcPr>
            <w:tcW w:w="1147" w:type="dxa"/>
          </w:tcPr>
          <w:p w14:paraId="0862564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3F956C7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626ED650"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5120A70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1DF7AD5" w14:textId="77777777" w:rsidTr="00DC5307">
        <w:trPr>
          <w:jc w:val="center"/>
        </w:trPr>
        <w:tc>
          <w:tcPr>
            <w:tcW w:w="1133" w:type="dxa"/>
          </w:tcPr>
          <w:p w14:paraId="70411AC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0CAD6D42"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36X XXXX</w:t>
            </w:r>
          </w:p>
        </w:tc>
        <w:tc>
          <w:tcPr>
            <w:tcW w:w="1147" w:type="dxa"/>
          </w:tcPr>
          <w:p w14:paraId="7445478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20D5FBF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4C30A26D"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00D40C10"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EAF611B" w14:textId="77777777" w:rsidTr="00DC5307">
        <w:trPr>
          <w:jc w:val="center"/>
        </w:trPr>
        <w:tc>
          <w:tcPr>
            <w:tcW w:w="1133" w:type="dxa"/>
          </w:tcPr>
          <w:p w14:paraId="55781FF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7C6FED58"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37X XXXX</w:t>
            </w:r>
          </w:p>
        </w:tc>
        <w:tc>
          <w:tcPr>
            <w:tcW w:w="1147" w:type="dxa"/>
          </w:tcPr>
          <w:p w14:paraId="6CF15143"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00C760C5"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7BD8088E"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29CD291F"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2D9ADE4" w14:textId="77777777" w:rsidTr="00DC5307">
        <w:trPr>
          <w:jc w:val="center"/>
        </w:trPr>
        <w:tc>
          <w:tcPr>
            <w:tcW w:w="1133" w:type="dxa"/>
          </w:tcPr>
          <w:p w14:paraId="692D104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00D6CBAA"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38X XXXX</w:t>
            </w:r>
          </w:p>
        </w:tc>
        <w:tc>
          <w:tcPr>
            <w:tcW w:w="1147" w:type="dxa"/>
          </w:tcPr>
          <w:p w14:paraId="4B4FF7F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55E9D72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06F05049"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4C44B4D2"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3F2960E" w14:textId="77777777" w:rsidTr="00DC5307">
        <w:trPr>
          <w:jc w:val="center"/>
        </w:trPr>
        <w:tc>
          <w:tcPr>
            <w:tcW w:w="1133" w:type="dxa"/>
          </w:tcPr>
          <w:p w14:paraId="73F0AFE2"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44</w:t>
            </w:r>
          </w:p>
        </w:tc>
        <w:tc>
          <w:tcPr>
            <w:tcW w:w="1543" w:type="dxa"/>
          </w:tcPr>
          <w:p w14:paraId="739869D0" w14:textId="77777777" w:rsidR="0098769D" w:rsidRPr="00E26D07" w:rsidRDefault="0098769D" w:rsidP="0043589D">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39X XXXX</w:t>
            </w:r>
          </w:p>
        </w:tc>
        <w:tc>
          <w:tcPr>
            <w:tcW w:w="1147" w:type="dxa"/>
          </w:tcPr>
          <w:p w14:paraId="392032F2"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275" w:type="dxa"/>
          </w:tcPr>
          <w:p w14:paraId="234F346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268" w:type="dxa"/>
          </w:tcPr>
          <w:p w14:paraId="309AEA27"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Téléphonie fixe</w:t>
            </w:r>
          </w:p>
        </w:tc>
        <w:tc>
          <w:tcPr>
            <w:tcW w:w="1560" w:type="dxa"/>
            <w:vMerge/>
          </w:tcPr>
          <w:p w14:paraId="4215A89E"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bl>
    <w:p w14:paraId="1C737D11" w14:textId="77777777" w:rsidR="0098769D" w:rsidRPr="00E26D07"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E26D07">
        <w:rPr>
          <w:lang w:val="fr-FR"/>
        </w:rPr>
        <w:br w:type="page"/>
      </w:r>
    </w:p>
    <w:p w14:paraId="1591B0D2" w14:textId="77777777" w:rsidR="0098769D" w:rsidRPr="00E26D07" w:rsidRDefault="0098769D" w:rsidP="00D96E46">
      <w:pPr>
        <w:rPr>
          <w:b/>
          <w:bCs/>
          <w:lang w:val="fr-FR"/>
        </w:rPr>
      </w:pPr>
      <w:r w:rsidRPr="00E26D07">
        <w:rPr>
          <w:b/>
          <w:bCs/>
          <w:lang w:val="fr-FR"/>
        </w:rPr>
        <w:t>2</w:t>
      </w:r>
      <w:r w:rsidRPr="00E26D07">
        <w:rPr>
          <w:b/>
          <w:bCs/>
          <w:lang w:val="fr-FR"/>
        </w:rPr>
        <w:tab/>
        <w:t>Numéros de téléphone mobiles</w:t>
      </w:r>
    </w:p>
    <w:p w14:paraId="1139323F" w14:textId="77777777" w:rsidR="0098769D" w:rsidRPr="00E26D07" w:rsidRDefault="0098769D" w:rsidP="00B46D36">
      <w:pPr>
        <w:tabs>
          <w:tab w:val="clear" w:pos="567"/>
          <w:tab w:val="clear" w:pos="5387"/>
          <w:tab w:val="clear" w:pos="5954"/>
        </w:tabs>
        <w:spacing w:after="120"/>
        <w:jc w:val="left"/>
        <w:textAlignment w:val="auto"/>
        <w:rPr>
          <w:rFonts w:cs="Arial"/>
          <w:lang w:val="fr-FR"/>
        </w:rPr>
      </w:pPr>
      <w:r w:rsidRPr="00E26D07">
        <w:rPr>
          <w:rFonts w:cs="Arial"/>
          <w:lang w:val="fr-FR"/>
        </w:rPr>
        <w:t>Les blocs de numéros pour lesquels "</w:t>
      </w:r>
      <w:r w:rsidRPr="00E26D07">
        <w:rPr>
          <w:rFonts w:cs="Arial"/>
          <w:b/>
          <w:bCs/>
          <w:lang w:val="fr-FR"/>
        </w:rPr>
        <w:t>S</w:t>
      </w:r>
      <w:r w:rsidRPr="00E26D07">
        <w:rPr>
          <w:rFonts w:cs="Arial"/>
          <w:lang w:val="fr-FR"/>
        </w:rPr>
        <w:t>" est égal à "</w:t>
      </w:r>
      <w:r w:rsidRPr="00E26D07">
        <w:rPr>
          <w:rFonts w:cs="Arial"/>
          <w:b/>
          <w:bCs/>
          <w:lang w:val="fr-FR"/>
        </w:rPr>
        <w:t>9</w:t>
      </w:r>
      <w:r w:rsidRPr="00E26D07">
        <w:rPr>
          <w:rFonts w:cs="Arial"/>
          <w:lang w:val="fr-FR"/>
        </w:rPr>
        <w:t>" sont réservés pour les réseaux de téléphonie mobile.</w:t>
      </w:r>
    </w:p>
    <w:p w14:paraId="5A495913" w14:textId="77777777" w:rsidR="0098769D" w:rsidRPr="00E26D07" w:rsidRDefault="0098769D" w:rsidP="00B46D36">
      <w:pPr>
        <w:spacing w:after="240"/>
        <w:rPr>
          <w:lang w:val="fr-FR"/>
        </w:rPr>
      </w:pPr>
      <w:r w:rsidRPr="00E26D07">
        <w:rPr>
          <w:rFonts w:cs="Arial"/>
          <w:lang w:val="fr-FR"/>
        </w:rPr>
        <w:t xml:space="preserve">La </w:t>
      </w:r>
      <w:r w:rsidRPr="00E26D07">
        <w:rPr>
          <w:lang w:val="fr-FR"/>
        </w:rPr>
        <w:t xml:space="preserve">liste des numéros SABPQMCDU attribués actuellement à l'opérateur Orange Bissau pour son réseau de téléphonie mobile est la </w:t>
      </w:r>
      <w:proofErr w:type="gramStart"/>
      <w:r w:rsidRPr="00E26D07">
        <w:rPr>
          <w:lang w:val="fr-FR"/>
        </w:rPr>
        <w:t>suivante:</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1220"/>
        <w:gridCol w:w="1197"/>
        <w:gridCol w:w="1985"/>
        <w:gridCol w:w="1559"/>
      </w:tblGrid>
      <w:tr w:rsidR="0098769D" w:rsidRPr="00E26D07" w14:paraId="1A1B2CBA" w14:textId="77777777" w:rsidTr="00C6773D">
        <w:trPr>
          <w:cantSplit/>
          <w:tblHeader/>
        </w:trPr>
        <w:tc>
          <w:tcPr>
            <w:tcW w:w="2681" w:type="dxa"/>
            <w:gridSpan w:val="2"/>
            <w:hideMark/>
          </w:tcPr>
          <w:p w14:paraId="4AEB24F7"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N(S)N* (NDC +SN)</w:t>
            </w:r>
          </w:p>
        </w:tc>
        <w:tc>
          <w:tcPr>
            <w:tcW w:w="2417" w:type="dxa"/>
            <w:gridSpan w:val="2"/>
            <w:vAlign w:val="center"/>
            <w:hideMark/>
          </w:tcPr>
          <w:p w14:paraId="39F5E342"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Longueur du numéro N(S)N </w:t>
            </w:r>
          </w:p>
        </w:tc>
        <w:tc>
          <w:tcPr>
            <w:tcW w:w="1985" w:type="dxa"/>
            <w:vMerge w:val="restart"/>
            <w:vAlign w:val="center"/>
            <w:hideMark/>
          </w:tcPr>
          <w:p w14:paraId="291C386A"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Utilisation du numéro UIT-T E.164 </w:t>
            </w:r>
          </w:p>
        </w:tc>
        <w:tc>
          <w:tcPr>
            <w:tcW w:w="1559" w:type="dxa"/>
            <w:vMerge w:val="restart"/>
            <w:vAlign w:val="center"/>
            <w:hideMark/>
          </w:tcPr>
          <w:p w14:paraId="3AAD0164"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Informations complémentaires</w:t>
            </w:r>
          </w:p>
        </w:tc>
      </w:tr>
      <w:tr w:rsidR="0098769D" w:rsidRPr="00E26D07" w14:paraId="24318D8C" w14:textId="77777777" w:rsidTr="00912263">
        <w:trPr>
          <w:cantSplit/>
          <w:tblHeader/>
        </w:trPr>
        <w:tc>
          <w:tcPr>
            <w:tcW w:w="1340" w:type="dxa"/>
            <w:vAlign w:val="center"/>
            <w:hideMark/>
          </w:tcPr>
          <w:p w14:paraId="1F8F956B" w14:textId="77777777" w:rsidR="0098769D" w:rsidRPr="00E26D07" w:rsidRDefault="0098769D" w:rsidP="00912263">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Préfixe</w:t>
            </w:r>
          </w:p>
        </w:tc>
        <w:tc>
          <w:tcPr>
            <w:tcW w:w="1341" w:type="dxa"/>
            <w:vAlign w:val="center"/>
          </w:tcPr>
          <w:p w14:paraId="6263E609" w14:textId="77777777" w:rsidR="0098769D" w:rsidRPr="00E26D07" w:rsidRDefault="0098769D" w:rsidP="00912263">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BP</w:t>
            </w:r>
          </w:p>
        </w:tc>
        <w:tc>
          <w:tcPr>
            <w:tcW w:w="1220" w:type="dxa"/>
            <w:vAlign w:val="center"/>
            <w:hideMark/>
          </w:tcPr>
          <w:p w14:paraId="2D7CE201"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maximale</w:t>
            </w:r>
          </w:p>
        </w:tc>
        <w:tc>
          <w:tcPr>
            <w:tcW w:w="1197" w:type="dxa"/>
            <w:vAlign w:val="center"/>
            <w:hideMark/>
          </w:tcPr>
          <w:p w14:paraId="2AF70812"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minimale</w:t>
            </w:r>
          </w:p>
        </w:tc>
        <w:tc>
          <w:tcPr>
            <w:tcW w:w="1985" w:type="dxa"/>
            <w:vMerge/>
            <w:hideMark/>
          </w:tcPr>
          <w:p w14:paraId="61FD6DDC"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c>
          <w:tcPr>
            <w:tcW w:w="1559" w:type="dxa"/>
            <w:vMerge/>
            <w:hideMark/>
          </w:tcPr>
          <w:p w14:paraId="526C6A29"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r>
      <w:tr w:rsidR="0098769D" w:rsidRPr="00E26D07" w14:paraId="363242AE" w14:textId="77777777" w:rsidTr="00C6773D">
        <w:trPr>
          <w:cantSplit/>
        </w:trPr>
        <w:tc>
          <w:tcPr>
            <w:tcW w:w="1340" w:type="dxa"/>
          </w:tcPr>
          <w:p w14:paraId="1C1007DB"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E0A27CA"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50X XXXX</w:t>
            </w:r>
          </w:p>
        </w:tc>
        <w:tc>
          <w:tcPr>
            <w:tcW w:w="1220" w:type="dxa"/>
          </w:tcPr>
          <w:p w14:paraId="56A531F2"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1A79E84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51D0E40D" w14:textId="77777777" w:rsidR="0098769D" w:rsidRPr="00E26D07" w:rsidRDefault="0098769D" w:rsidP="0043589D">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Mobile GSM</w:t>
            </w:r>
          </w:p>
        </w:tc>
        <w:tc>
          <w:tcPr>
            <w:tcW w:w="1559" w:type="dxa"/>
            <w:vMerge w:val="restart"/>
            <w:vAlign w:val="center"/>
          </w:tcPr>
          <w:p w14:paraId="55C9B504"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r w:rsidRPr="00E26D07">
              <w:rPr>
                <w:rFonts w:cs="Arial"/>
                <w:sz w:val="18"/>
                <w:szCs w:val="18"/>
                <w:lang w:val="fr-FR"/>
              </w:rPr>
              <w:t>Orange Bissau</w:t>
            </w:r>
          </w:p>
        </w:tc>
      </w:tr>
      <w:tr w:rsidR="0098769D" w:rsidRPr="00E26D07" w14:paraId="3E734DCB" w14:textId="77777777" w:rsidTr="00C6773D">
        <w:trPr>
          <w:cantSplit/>
        </w:trPr>
        <w:tc>
          <w:tcPr>
            <w:tcW w:w="1340" w:type="dxa"/>
          </w:tcPr>
          <w:p w14:paraId="4134DA1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39F65C5"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51X XXXX</w:t>
            </w:r>
          </w:p>
        </w:tc>
        <w:tc>
          <w:tcPr>
            <w:tcW w:w="1220" w:type="dxa"/>
          </w:tcPr>
          <w:p w14:paraId="350FFFF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41DCB3C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4AE9A079"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7FBE313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0341657" w14:textId="77777777" w:rsidTr="00C6773D">
        <w:trPr>
          <w:cantSplit/>
        </w:trPr>
        <w:tc>
          <w:tcPr>
            <w:tcW w:w="1340" w:type="dxa"/>
          </w:tcPr>
          <w:p w14:paraId="687C48C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0300C094"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52X XXXX</w:t>
            </w:r>
          </w:p>
        </w:tc>
        <w:tc>
          <w:tcPr>
            <w:tcW w:w="1220" w:type="dxa"/>
          </w:tcPr>
          <w:p w14:paraId="4EE8AFC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4FAC401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1E244259"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70121171"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4B3C9788" w14:textId="77777777" w:rsidTr="00C6773D">
        <w:trPr>
          <w:cantSplit/>
        </w:trPr>
        <w:tc>
          <w:tcPr>
            <w:tcW w:w="1340" w:type="dxa"/>
          </w:tcPr>
          <w:p w14:paraId="6949A580"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95F0B8C"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53X XXXX</w:t>
            </w:r>
          </w:p>
        </w:tc>
        <w:tc>
          <w:tcPr>
            <w:tcW w:w="1220" w:type="dxa"/>
          </w:tcPr>
          <w:p w14:paraId="5E4ADF3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7962F7C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4C89E94"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7F787565"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7E4E04EC" w14:textId="77777777" w:rsidTr="00C6773D">
        <w:trPr>
          <w:cantSplit/>
        </w:trPr>
        <w:tc>
          <w:tcPr>
            <w:tcW w:w="1340" w:type="dxa"/>
          </w:tcPr>
          <w:p w14:paraId="6E8E0F59"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5AEFCC75"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54X XXXX</w:t>
            </w:r>
          </w:p>
        </w:tc>
        <w:tc>
          <w:tcPr>
            <w:tcW w:w="1220" w:type="dxa"/>
          </w:tcPr>
          <w:p w14:paraId="3C83798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1ADACFE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57673EF7"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2EE7665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B8F4F95" w14:textId="77777777" w:rsidTr="00C6773D">
        <w:trPr>
          <w:cantSplit/>
        </w:trPr>
        <w:tc>
          <w:tcPr>
            <w:tcW w:w="1340" w:type="dxa"/>
          </w:tcPr>
          <w:p w14:paraId="121FD277"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69D9D51A"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55X XXXX</w:t>
            </w:r>
          </w:p>
        </w:tc>
        <w:tc>
          <w:tcPr>
            <w:tcW w:w="1220" w:type="dxa"/>
          </w:tcPr>
          <w:p w14:paraId="64D13749"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4942DA7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4C4C7A0"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2C2B1347"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709229C4" w14:textId="77777777" w:rsidTr="00C6773D">
        <w:trPr>
          <w:cantSplit/>
        </w:trPr>
        <w:tc>
          <w:tcPr>
            <w:tcW w:w="1340" w:type="dxa"/>
          </w:tcPr>
          <w:p w14:paraId="13ECB0DE"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7A49EECA"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56X XXXX</w:t>
            </w:r>
          </w:p>
        </w:tc>
        <w:tc>
          <w:tcPr>
            <w:tcW w:w="1220" w:type="dxa"/>
          </w:tcPr>
          <w:p w14:paraId="015AB9C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10963E59"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EE28624"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0341060F"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C1EA1D9" w14:textId="77777777" w:rsidTr="00C6773D">
        <w:trPr>
          <w:cantSplit/>
        </w:trPr>
        <w:tc>
          <w:tcPr>
            <w:tcW w:w="1340" w:type="dxa"/>
          </w:tcPr>
          <w:p w14:paraId="32592683"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127462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57X XXXX</w:t>
            </w:r>
          </w:p>
        </w:tc>
        <w:tc>
          <w:tcPr>
            <w:tcW w:w="1220" w:type="dxa"/>
          </w:tcPr>
          <w:p w14:paraId="7ABA5852"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59DB370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49DBD1E7"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11105F24"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739571D" w14:textId="77777777" w:rsidTr="00C6773D">
        <w:trPr>
          <w:cantSplit/>
        </w:trPr>
        <w:tc>
          <w:tcPr>
            <w:tcW w:w="1340" w:type="dxa"/>
          </w:tcPr>
          <w:p w14:paraId="7E33DD64"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6C1442F"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58X XXXX</w:t>
            </w:r>
          </w:p>
        </w:tc>
        <w:tc>
          <w:tcPr>
            <w:tcW w:w="1220" w:type="dxa"/>
          </w:tcPr>
          <w:p w14:paraId="5F61867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3B70FA7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78469D7F"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4814F64A"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54A60F8" w14:textId="77777777" w:rsidTr="00C6773D">
        <w:trPr>
          <w:cantSplit/>
        </w:trPr>
        <w:tc>
          <w:tcPr>
            <w:tcW w:w="1340" w:type="dxa"/>
          </w:tcPr>
          <w:p w14:paraId="1DCFD26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8C744E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59X XXXX</w:t>
            </w:r>
          </w:p>
        </w:tc>
        <w:tc>
          <w:tcPr>
            <w:tcW w:w="1220" w:type="dxa"/>
          </w:tcPr>
          <w:p w14:paraId="1FAA63E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66C83C0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AB4F7CC"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7B93199C"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556833C" w14:textId="77777777" w:rsidTr="00C6773D">
        <w:trPr>
          <w:cantSplit/>
        </w:trPr>
        <w:tc>
          <w:tcPr>
            <w:tcW w:w="1340" w:type="dxa"/>
          </w:tcPr>
          <w:p w14:paraId="2176E82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69B41240"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60X XXXX</w:t>
            </w:r>
          </w:p>
        </w:tc>
        <w:tc>
          <w:tcPr>
            <w:tcW w:w="1220" w:type="dxa"/>
          </w:tcPr>
          <w:p w14:paraId="3C2D206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A40F2A0"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18A8AA7C"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19A1200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68FEA0C" w14:textId="77777777" w:rsidTr="00C6773D">
        <w:trPr>
          <w:cantSplit/>
        </w:trPr>
        <w:tc>
          <w:tcPr>
            <w:tcW w:w="1340" w:type="dxa"/>
          </w:tcPr>
          <w:p w14:paraId="72F574B4"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D8B0A69"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61X XXXX</w:t>
            </w:r>
          </w:p>
        </w:tc>
        <w:tc>
          <w:tcPr>
            <w:tcW w:w="1220" w:type="dxa"/>
          </w:tcPr>
          <w:p w14:paraId="6A1B4312"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32E8FD14"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F41C58D"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0944918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302B919" w14:textId="77777777" w:rsidTr="00C6773D">
        <w:trPr>
          <w:cantSplit/>
        </w:trPr>
        <w:tc>
          <w:tcPr>
            <w:tcW w:w="1340" w:type="dxa"/>
          </w:tcPr>
          <w:p w14:paraId="7A128774"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33E356B7"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62X XXXX</w:t>
            </w:r>
          </w:p>
        </w:tc>
        <w:tc>
          <w:tcPr>
            <w:tcW w:w="1220" w:type="dxa"/>
          </w:tcPr>
          <w:p w14:paraId="338281C6"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30B953D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50D2EAF9"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ascii="Arial" w:hAnsi="Arial"/>
                <w:lang w:val="fr-FR"/>
              </w:rPr>
            </w:pPr>
            <w:r w:rsidRPr="00E26D07">
              <w:rPr>
                <w:rFonts w:eastAsia="Arial" w:cs="Arial"/>
                <w:sz w:val="18"/>
                <w:szCs w:val="18"/>
                <w:lang w:val="fr-FR"/>
              </w:rPr>
              <w:t>Mobile GSM</w:t>
            </w:r>
          </w:p>
        </w:tc>
        <w:tc>
          <w:tcPr>
            <w:tcW w:w="1559" w:type="dxa"/>
            <w:vMerge/>
          </w:tcPr>
          <w:p w14:paraId="468D3A4F"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7143CD2" w14:textId="77777777" w:rsidTr="00C6773D">
        <w:trPr>
          <w:cantSplit/>
        </w:trPr>
        <w:tc>
          <w:tcPr>
            <w:tcW w:w="1340" w:type="dxa"/>
          </w:tcPr>
          <w:p w14:paraId="0A83CA1A"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7CED0F00"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63X XXXX</w:t>
            </w:r>
          </w:p>
        </w:tc>
        <w:tc>
          <w:tcPr>
            <w:tcW w:w="1220" w:type="dxa"/>
          </w:tcPr>
          <w:p w14:paraId="2D655EC0"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4F0A705"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3F44384B"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3730680B"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7C4D06A" w14:textId="77777777" w:rsidTr="00C6773D">
        <w:trPr>
          <w:cantSplit/>
        </w:trPr>
        <w:tc>
          <w:tcPr>
            <w:tcW w:w="1340" w:type="dxa"/>
          </w:tcPr>
          <w:p w14:paraId="3E6E216D"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20523F9"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64X XXXX</w:t>
            </w:r>
          </w:p>
        </w:tc>
        <w:tc>
          <w:tcPr>
            <w:tcW w:w="1220" w:type="dxa"/>
          </w:tcPr>
          <w:p w14:paraId="3A41C4F9"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082E632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769F32DF"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546F9570"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4B9794C" w14:textId="77777777" w:rsidTr="00C6773D">
        <w:trPr>
          <w:cantSplit/>
        </w:trPr>
        <w:tc>
          <w:tcPr>
            <w:tcW w:w="1340" w:type="dxa"/>
          </w:tcPr>
          <w:p w14:paraId="347C4D79"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1FB4E211"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65X XXXX</w:t>
            </w:r>
          </w:p>
        </w:tc>
        <w:tc>
          <w:tcPr>
            <w:tcW w:w="1220" w:type="dxa"/>
          </w:tcPr>
          <w:p w14:paraId="7951681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4313F461"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F9310F7"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77FECADD"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17CE8267" w14:textId="77777777" w:rsidTr="00C6773D">
        <w:trPr>
          <w:cantSplit/>
        </w:trPr>
        <w:tc>
          <w:tcPr>
            <w:tcW w:w="1340" w:type="dxa"/>
          </w:tcPr>
          <w:p w14:paraId="5A6F199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7334E26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66X XXXX</w:t>
            </w:r>
          </w:p>
        </w:tc>
        <w:tc>
          <w:tcPr>
            <w:tcW w:w="1220" w:type="dxa"/>
          </w:tcPr>
          <w:p w14:paraId="4EDDBC7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B940C9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9B454F2"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462BC26C"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5D38A96" w14:textId="77777777" w:rsidTr="00C6773D">
        <w:trPr>
          <w:cantSplit/>
        </w:trPr>
        <w:tc>
          <w:tcPr>
            <w:tcW w:w="1340" w:type="dxa"/>
          </w:tcPr>
          <w:p w14:paraId="686D62BC"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771C4C7"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67X XXXX</w:t>
            </w:r>
          </w:p>
        </w:tc>
        <w:tc>
          <w:tcPr>
            <w:tcW w:w="1220" w:type="dxa"/>
          </w:tcPr>
          <w:p w14:paraId="7296D125"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1EE263E4"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E1EE795"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32A74374"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84B099D" w14:textId="77777777" w:rsidTr="00C6773D">
        <w:trPr>
          <w:cantSplit/>
        </w:trPr>
        <w:tc>
          <w:tcPr>
            <w:tcW w:w="1340" w:type="dxa"/>
          </w:tcPr>
          <w:p w14:paraId="2F788757"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3DECEF3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68X XXXX</w:t>
            </w:r>
          </w:p>
        </w:tc>
        <w:tc>
          <w:tcPr>
            <w:tcW w:w="1220" w:type="dxa"/>
          </w:tcPr>
          <w:p w14:paraId="45A11BC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50B4114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70815DB"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7C3B4174"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DDC6C0F" w14:textId="77777777" w:rsidTr="00C6773D">
        <w:trPr>
          <w:cantSplit/>
        </w:trPr>
        <w:tc>
          <w:tcPr>
            <w:tcW w:w="1340" w:type="dxa"/>
          </w:tcPr>
          <w:p w14:paraId="41BC72EC"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7591ABFC"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69X XXXX</w:t>
            </w:r>
          </w:p>
        </w:tc>
        <w:tc>
          <w:tcPr>
            <w:tcW w:w="1220" w:type="dxa"/>
          </w:tcPr>
          <w:p w14:paraId="707FE41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755E6F2A"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42DBA79A"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7FB996D5"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621FC09" w14:textId="77777777" w:rsidTr="00C6773D">
        <w:trPr>
          <w:cantSplit/>
        </w:trPr>
        <w:tc>
          <w:tcPr>
            <w:tcW w:w="1340" w:type="dxa"/>
          </w:tcPr>
          <w:p w14:paraId="5C2A2688"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58151A41"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70X XXXX</w:t>
            </w:r>
          </w:p>
        </w:tc>
        <w:tc>
          <w:tcPr>
            <w:tcW w:w="1220" w:type="dxa"/>
          </w:tcPr>
          <w:p w14:paraId="3C9D0A34"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6F9D3784"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7D67BFDB"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10382CF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EA6A487" w14:textId="77777777" w:rsidTr="00C6773D">
        <w:trPr>
          <w:cantSplit/>
        </w:trPr>
        <w:tc>
          <w:tcPr>
            <w:tcW w:w="1340" w:type="dxa"/>
          </w:tcPr>
          <w:p w14:paraId="70CECC38"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87D703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71X XXXX</w:t>
            </w:r>
          </w:p>
        </w:tc>
        <w:tc>
          <w:tcPr>
            <w:tcW w:w="1220" w:type="dxa"/>
          </w:tcPr>
          <w:p w14:paraId="0F46A8C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4C68A81"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FBC3C05"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23577EC2"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1DAC0917" w14:textId="77777777" w:rsidTr="00C6773D">
        <w:trPr>
          <w:cantSplit/>
        </w:trPr>
        <w:tc>
          <w:tcPr>
            <w:tcW w:w="1340" w:type="dxa"/>
          </w:tcPr>
          <w:p w14:paraId="0A02B6E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252F3FBE"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72X XXXX</w:t>
            </w:r>
          </w:p>
        </w:tc>
        <w:tc>
          <w:tcPr>
            <w:tcW w:w="1220" w:type="dxa"/>
          </w:tcPr>
          <w:p w14:paraId="20AD199E"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BBC81B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79C90F9C"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3168D47A"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134B6F9" w14:textId="77777777" w:rsidTr="00C6773D">
        <w:trPr>
          <w:cantSplit/>
        </w:trPr>
        <w:tc>
          <w:tcPr>
            <w:tcW w:w="1340" w:type="dxa"/>
          </w:tcPr>
          <w:p w14:paraId="6BE576BE"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5D094A7D"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73X XXXX</w:t>
            </w:r>
          </w:p>
        </w:tc>
        <w:tc>
          <w:tcPr>
            <w:tcW w:w="1220" w:type="dxa"/>
          </w:tcPr>
          <w:p w14:paraId="487B73C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431669DF"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4DE86727"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67CA2685"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D098A60" w14:textId="77777777" w:rsidTr="00C6773D">
        <w:trPr>
          <w:cantSplit/>
        </w:trPr>
        <w:tc>
          <w:tcPr>
            <w:tcW w:w="1340" w:type="dxa"/>
          </w:tcPr>
          <w:p w14:paraId="6E5C558E"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674B2663"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74X XXXX</w:t>
            </w:r>
          </w:p>
        </w:tc>
        <w:tc>
          <w:tcPr>
            <w:tcW w:w="1220" w:type="dxa"/>
          </w:tcPr>
          <w:p w14:paraId="490CA345"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04E058D9"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DBD3AF3"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4F8B4602"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1BE3ED6" w14:textId="77777777" w:rsidTr="00C6773D">
        <w:trPr>
          <w:cantSplit/>
        </w:trPr>
        <w:tc>
          <w:tcPr>
            <w:tcW w:w="1340" w:type="dxa"/>
          </w:tcPr>
          <w:p w14:paraId="620E61EF"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5CCFFE97"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75X XXXX</w:t>
            </w:r>
          </w:p>
        </w:tc>
        <w:tc>
          <w:tcPr>
            <w:tcW w:w="1220" w:type="dxa"/>
          </w:tcPr>
          <w:p w14:paraId="3266CEDB"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D1A85E5"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6D8F6FF7"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32C74567"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D4522DB" w14:textId="77777777" w:rsidTr="00C6773D">
        <w:trPr>
          <w:cantSplit/>
        </w:trPr>
        <w:tc>
          <w:tcPr>
            <w:tcW w:w="1340" w:type="dxa"/>
          </w:tcPr>
          <w:p w14:paraId="1A7D56FC"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557EC0B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76X XXXX</w:t>
            </w:r>
          </w:p>
        </w:tc>
        <w:tc>
          <w:tcPr>
            <w:tcW w:w="1220" w:type="dxa"/>
          </w:tcPr>
          <w:p w14:paraId="7AB3E4A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6258A38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7D86546C"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2561A00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BD6A03A" w14:textId="77777777" w:rsidTr="00C6773D">
        <w:trPr>
          <w:cantSplit/>
        </w:trPr>
        <w:tc>
          <w:tcPr>
            <w:tcW w:w="1340" w:type="dxa"/>
          </w:tcPr>
          <w:p w14:paraId="5056FE21"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34601846"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77X XXXX</w:t>
            </w:r>
          </w:p>
        </w:tc>
        <w:tc>
          <w:tcPr>
            <w:tcW w:w="1220" w:type="dxa"/>
          </w:tcPr>
          <w:p w14:paraId="658FF890"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5F3FA2EC"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275A262E"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48778282"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F35D832" w14:textId="77777777" w:rsidTr="00C6773D">
        <w:trPr>
          <w:cantSplit/>
        </w:trPr>
        <w:tc>
          <w:tcPr>
            <w:tcW w:w="1340" w:type="dxa"/>
          </w:tcPr>
          <w:p w14:paraId="63CD933B"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6096272F"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78X XXXX</w:t>
            </w:r>
          </w:p>
        </w:tc>
        <w:tc>
          <w:tcPr>
            <w:tcW w:w="1220" w:type="dxa"/>
          </w:tcPr>
          <w:p w14:paraId="7B6A0D5D"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E8F9A14"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5616BD51"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4169B447"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B459163" w14:textId="77777777" w:rsidTr="00C6773D">
        <w:trPr>
          <w:cantSplit/>
        </w:trPr>
        <w:tc>
          <w:tcPr>
            <w:tcW w:w="1340" w:type="dxa"/>
          </w:tcPr>
          <w:p w14:paraId="1FB3A5D2"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95</w:t>
            </w:r>
          </w:p>
        </w:tc>
        <w:tc>
          <w:tcPr>
            <w:tcW w:w="1341" w:type="dxa"/>
          </w:tcPr>
          <w:p w14:paraId="49ED30D8" w14:textId="77777777" w:rsidR="0098769D" w:rsidRPr="00E26D07" w:rsidRDefault="0098769D" w:rsidP="0043589D">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79X XXXX</w:t>
            </w:r>
          </w:p>
        </w:tc>
        <w:tc>
          <w:tcPr>
            <w:tcW w:w="1220" w:type="dxa"/>
          </w:tcPr>
          <w:p w14:paraId="2B77BA38"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97" w:type="dxa"/>
          </w:tcPr>
          <w:p w14:paraId="2B2FB177" w14:textId="77777777" w:rsidR="0098769D" w:rsidRPr="00E26D07" w:rsidRDefault="0098769D" w:rsidP="0043589D">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985" w:type="dxa"/>
          </w:tcPr>
          <w:p w14:paraId="5FB7E1C5" w14:textId="77777777" w:rsidR="0098769D" w:rsidRPr="00E26D07" w:rsidRDefault="0098769D" w:rsidP="0043589D">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2C5D1D9B"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bl>
    <w:p w14:paraId="06E740C9" w14:textId="77777777" w:rsidR="0098769D" w:rsidRPr="00E26D07"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E26D07">
        <w:rPr>
          <w:lang w:val="fr-FR"/>
        </w:rPr>
        <w:br w:type="page"/>
      </w:r>
    </w:p>
    <w:p w14:paraId="70AD0CDF" w14:textId="77777777" w:rsidR="0098769D" w:rsidRPr="00E26D07" w:rsidRDefault="0098769D" w:rsidP="00E212E2">
      <w:pPr>
        <w:spacing w:after="120"/>
        <w:rPr>
          <w:lang w:val="fr-FR"/>
        </w:rPr>
      </w:pPr>
      <w:r w:rsidRPr="00E26D07">
        <w:rPr>
          <w:lang w:val="fr-FR"/>
        </w:rPr>
        <w:t xml:space="preserve">La liste des numéros SABPQMCDU attribués actuellement à l'opérateur Spacetel Guiné-Bissau (MTN) pour son réseau de téléphonie mobile est la </w:t>
      </w:r>
      <w:proofErr w:type="gramStart"/>
      <w:r w:rsidRPr="00E26D07">
        <w:rPr>
          <w:lang w:val="fr-FR"/>
        </w:rPr>
        <w:t>suivante:</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1142"/>
        <w:gridCol w:w="1134"/>
        <w:gridCol w:w="2126"/>
        <w:gridCol w:w="1559"/>
      </w:tblGrid>
      <w:tr w:rsidR="0098769D" w:rsidRPr="00E26D07" w14:paraId="134B724E" w14:textId="77777777" w:rsidTr="00C6773D">
        <w:trPr>
          <w:cantSplit/>
          <w:tblHeader/>
        </w:trPr>
        <w:tc>
          <w:tcPr>
            <w:tcW w:w="2681" w:type="dxa"/>
            <w:gridSpan w:val="2"/>
            <w:hideMark/>
          </w:tcPr>
          <w:p w14:paraId="39D3CD82"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N(S)N* (NDC +SN)</w:t>
            </w:r>
          </w:p>
        </w:tc>
        <w:tc>
          <w:tcPr>
            <w:tcW w:w="2276" w:type="dxa"/>
            <w:gridSpan w:val="2"/>
            <w:vAlign w:val="center"/>
            <w:hideMark/>
          </w:tcPr>
          <w:p w14:paraId="0D7FCFDE"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Longueur du numéro N(S)N </w:t>
            </w:r>
          </w:p>
        </w:tc>
        <w:tc>
          <w:tcPr>
            <w:tcW w:w="2126" w:type="dxa"/>
            <w:vMerge w:val="restart"/>
            <w:vAlign w:val="center"/>
            <w:hideMark/>
          </w:tcPr>
          <w:p w14:paraId="3498D299" w14:textId="3C6E7C96" w:rsidR="0098769D" w:rsidRPr="00E26D07" w:rsidRDefault="0098769D" w:rsidP="00912263">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Utilisation du numéro UIT-T E.164 </w:t>
            </w:r>
          </w:p>
        </w:tc>
        <w:tc>
          <w:tcPr>
            <w:tcW w:w="1559" w:type="dxa"/>
            <w:vMerge w:val="restart"/>
            <w:vAlign w:val="center"/>
            <w:hideMark/>
          </w:tcPr>
          <w:p w14:paraId="65D40EDF"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Informations complémentaires</w:t>
            </w:r>
          </w:p>
        </w:tc>
      </w:tr>
      <w:tr w:rsidR="0098769D" w:rsidRPr="00E26D07" w14:paraId="509EA46C" w14:textId="77777777" w:rsidTr="00912263">
        <w:trPr>
          <w:cantSplit/>
          <w:tblHeader/>
        </w:trPr>
        <w:tc>
          <w:tcPr>
            <w:tcW w:w="1340" w:type="dxa"/>
            <w:vAlign w:val="center"/>
            <w:hideMark/>
          </w:tcPr>
          <w:p w14:paraId="506CE663" w14:textId="77777777" w:rsidR="0098769D" w:rsidRPr="00E26D07" w:rsidRDefault="0098769D" w:rsidP="00912263">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Préfixe</w:t>
            </w:r>
          </w:p>
        </w:tc>
        <w:tc>
          <w:tcPr>
            <w:tcW w:w="1341" w:type="dxa"/>
            <w:vAlign w:val="center"/>
          </w:tcPr>
          <w:p w14:paraId="7CCF4BD0" w14:textId="77777777" w:rsidR="0098769D" w:rsidRPr="00E26D07" w:rsidRDefault="0098769D" w:rsidP="00912263">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BP</w:t>
            </w:r>
          </w:p>
        </w:tc>
        <w:tc>
          <w:tcPr>
            <w:tcW w:w="1142" w:type="dxa"/>
            <w:vAlign w:val="center"/>
            <w:hideMark/>
          </w:tcPr>
          <w:p w14:paraId="379C6153"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maximale</w:t>
            </w:r>
          </w:p>
        </w:tc>
        <w:tc>
          <w:tcPr>
            <w:tcW w:w="1134" w:type="dxa"/>
            <w:vAlign w:val="center"/>
            <w:hideMark/>
          </w:tcPr>
          <w:p w14:paraId="054E8340"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minimale</w:t>
            </w:r>
          </w:p>
        </w:tc>
        <w:tc>
          <w:tcPr>
            <w:tcW w:w="2126" w:type="dxa"/>
            <w:vMerge/>
            <w:hideMark/>
          </w:tcPr>
          <w:p w14:paraId="300DD66A"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c>
          <w:tcPr>
            <w:tcW w:w="1559" w:type="dxa"/>
            <w:vMerge/>
            <w:vAlign w:val="center"/>
            <w:hideMark/>
          </w:tcPr>
          <w:p w14:paraId="1DE761C6"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r>
      <w:tr w:rsidR="0098769D" w:rsidRPr="00E26D07" w14:paraId="015134A5" w14:textId="77777777" w:rsidTr="00C6773D">
        <w:trPr>
          <w:cantSplit/>
        </w:trPr>
        <w:tc>
          <w:tcPr>
            <w:tcW w:w="1340" w:type="dxa"/>
          </w:tcPr>
          <w:p w14:paraId="7116A59D"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96</w:t>
            </w:r>
          </w:p>
        </w:tc>
        <w:tc>
          <w:tcPr>
            <w:tcW w:w="1341" w:type="dxa"/>
          </w:tcPr>
          <w:p w14:paraId="0CDC64D6"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60X XXXX</w:t>
            </w:r>
          </w:p>
        </w:tc>
        <w:tc>
          <w:tcPr>
            <w:tcW w:w="1142" w:type="dxa"/>
          </w:tcPr>
          <w:p w14:paraId="7E150F53"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08F9DC1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747D186C" w14:textId="77777777" w:rsidR="0098769D" w:rsidRPr="00E26D07" w:rsidRDefault="0098769D" w:rsidP="00FE5402">
            <w:pPr>
              <w:tabs>
                <w:tab w:val="clear" w:pos="567"/>
                <w:tab w:val="clear" w:pos="5387"/>
                <w:tab w:val="clear" w:pos="5954"/>
              </w:tabs>
              <w:spacing w:before="40" w:after="40"/>
              <w:jc w:val="center"/>
              <w:textAlignment w:val="auto"/>
              <w:rPr>
                <w:rFonts w:eastAsia="Arial" w:cs="Arial"/>
                <w:sz w:val="18"/>
                <w:szCs w:val="18"/>
                <w:lang w:val="fr-FR"/>
              </w:rPr>
            </w:pPr>
            <w:r w:rsidRPr="00E26D07">
              <w:rPr>
                <w:rFonts w:eastAsia="Arial" w:cs="Arial"/>
                <w:sz w:val="18"/>
                <w:szCs w:val="18"/>
                <w:lang w:val="fr-FR"/>
              </w:rPr>
              <w:t>Mobile GSM</w:t>
            </w:r>
          </w:p>
        </w:tc>
        <w:tc>
          <w:tcPr>
            <w:tcW w:w="1559" w:type="dxa"/>
            <w:vMerge w:val="restart"/>
            <w:vAlign w:val="center"/>
          </w:tcPr>
          <w:p w14:paraId="7E1EDEAB"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r w:rsidRPr="00E26D07">
              <w:rPr>
                <w:rFonts w:cs="Arial"/>
                <w:sz w:val="18"/>
                <w:szCs w:val="18"/>
                <w:lang w:val="fr-FR"/>
              </w:rPr>
              <w:t>Spacetel Guiné</w:t>
            </w:r>
            <w:r>
              <w:rPr>
                <w:rFonts w:cs="Arial"/>
                <w:sz w:val="18"/>
                <w:szCs w:val="18"/>
                <w:lang w:val="fr-FR"/>
              </w:rPr>
              <w:noBreakHyphen/>
            </w:r>
            <w:r w:rsidRPr="00E26D07">
              <w:rPr>
                <w:rFonts w:cs="Arial"/>
                <w:sz w:val="18"/>
                <w:szCs w:val="18"/>
                <w:lang w:val="fr-FR"/>
              </w:rPr>
              <w:t>Bissau (MTN)</w:t>
            </w:r>
          </w:p>
        </w:tc>
      </w:tr>
      <w:tr w:rsidR="0098769D" w:rsidRPr="00E26D07" w14:paraId="028730C3" w14:textId="77777777" w:rsidTr="00C6773D">
        <w:trPr>
          <w:cantSplit/>
        </w:trPr>
        <w:tc>
          <w:tcPr>
            <w:tcW w:w="1340" w:type="dxa"/>
          </w:tcPr>
          <w:p w14:paraId="235D4E6C"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4D964CB7"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61X XXXX</w:t>
            </w:r>
          </w:p>
        </w:tc>
        <w:tc>
          <w:tcPr>
            <w:tcW w:w="1142" w:type="dxa"/>
          </w:tcPr>
          <w:p w14:paraId="1A09F8C3"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0B991EC5"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0C3E1B73"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45AFC0E0"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546F4A8" w14:textId="77777777" w:rsidTr="00C6773D">
        <w:trPr>
          <w:cantSplit/>
        </w:trPr>
        <w:tc>
          <w:tcPr>
            <w:tcW w:w="1340" w:type="dxa"/>
          </w:tcPr>
          <w:p w14:paraId="17666516"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4E40B1F8"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62X XXXX</w:t>
            </w:r>
          </w:p>
        </w:tc>
        <w:tc>
          <w:tcPr>
            <w:tcW w:w="1142" w:type="dxa"/>
          </w:tcPr>
          <w:p w14:paraId="22F851AF"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2B627134"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7A9DAE6E"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0E39AA4D"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D4659EA" w14:textId="77777777" w:rsidTr="00C6773D">
        <w:trPr>
          <w:cantSplit/>
        </w:trPr>
        <w:tc>
          <w:tcPr>
            <w:tcW w:w="1340" w:type="dxa"/>
          </w:tcPr>
          <w:p w14:paraId="1E24C313"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035C74EA"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63X XXXX</w:t>
            </w:r>
          </w:p>
        </w:tc>
        <w:tc>
          <w:tcPr>
            <w:tcW w:w="1142" w:type="dxa"/>
          </w:tcPr>
          <w:p w14:paraId="0CFDF3A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0578FB74"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0D5343F2"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4E62543C"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5A27491" w14:textId="77777777" w:rsidTr="00C6773D">
        <w:trPr>
          <w:cantSplit/>
        </w:trPr>
        <w:tc>
          <w:tcPr>
            <w:tcW w:w="1340" w:type="dxa"/>
          </w:tcPr>
          <w:p w14:paraId="7EF430DC"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7903535E"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64X XXXX</w:t>
            </w:r>
          </w:p>
        </w:tc>
        <w:tc>
          <w:tcPr>
            <w:tcW w:w="1142" w:type="dxa"/>
          </w:tcPr>
          <w:p w14:paraId="0FA22946"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5B161A1A"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79F42FB5"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27D731E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E2144AA" w14:textId="77777777" w:rsidTr="00C6773D">
        <w:trPr>
          <w:cantSplit/>
        </w:trPr>
        <w:tc>
          <w:tcPr>
            <w:tcW w:w="1340" w:type="dxa"/>
          </w:tcPr>
          <w:p w14:paraId="445E85A3"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7939A96F"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65X XXXX</w:t>
            </w:r>
          </w:p>
        </w:tc>
        <w:tc>
          <w:tcPr>
            <w:tcW w:w="1142" w:type="dxa"/>
          </w:tcPr>
          <w:p w14:paraId="342604C1"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31913CA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2BD092A9"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7B971583"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24E1373" w14:textId="77777777" w:rsidTr="00C6773D">
        <w:trPr>
          <w:cantSplit/>
        </w:trPr>
        <w:tc>
          <w:tcPr>
            <w:tcW w:w="1340" w:type="dxa"/>
          </w:tcPr>
          <w:p w14:paraId="0D541430"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6D973499"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66X XXXX</w:t>
            </w:r>
          </w:p>
        </w:tc>
        <w:tc>
          <w:tcPr>
            <w:tcW w:w="1142" w:type="dxa"/>
          </w:tcPr>
          <w:p w14:paraId="5CC9D681"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4636F5B2"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457C778B"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5302ED15"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700F8402" w14:textId="77777777" w:rsidTr="00C6773D">
        <w:trPr>
          <w:cantSplit/>
        </w:trPr>
        <w:tc>
          <w:tcPr>
            <w:tcW w:w="1340" w:type="dxa"/>
          </w:tcPr>
          <w:p w14:paraId="784CEDED"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3A50A46B"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67X XXXX</w:t>
            </w:r>
          </w:p>
        </w:tc>
        <w:tc>
          <w:tcPr>
            <w:tcW w:w="1142" w:type="dxa"/>
          </w:tcPr>
          <w:p w14:paraId="42C07882"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6CDBF2AF"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4CFA0D26"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2FD7421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AC4E5FA" w14:textId="77777777" w:rsidTr="00C6773D">
        <w:trPr>
          <w:cantSplit/>
        </w:trPr>
        <w:tc>
          <w:tcPr>
            <w:tcW w:w="1340" w:type="dxa"/>
          </w:tcPr>
          <w:p w14:paraId="1E483325"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52DED401"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68X XXXX</w:t>
            </w:r>
          </w:p>
        </w:tc>
        <w:tc>
          <w:tcPr>
            <w:tcW w:w="1142" w:type="dxa"/>
          </w:tcPr>
          <w:p w14:paraId="497801BB"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1BE734D5"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0FE29750"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02D399EE"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891728C" w14:textId="77777777" w:rsidTr="00C6773D">
        <w:trPr>
          <w:cantSplit/>
        </w:trPr>
        <w:tc>
          <w:tcPr>
            <w:tcW w:w="1340" w:type="dxa"/>
          </w:tcPr>
          <w:p w14:paraId="3EB7693C"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1D4D0339"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69X XXXX</w:t>
            </w:r>
          </w:p>
        </w:tc>
        <w:tc>
          <w:tcPr>
            <w:tcW w:w="1142" w:type="dxa"/>
          </w:tcPr>
          <w:p w14:paraId="2E81637F"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34D2C50C"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14DE22E5"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28ED7440"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7A291BBD" w14:textId="77777777" w:rsidTr="00C6773D">
        <w:trPr>
          <w:cantSplit/>
        </w:trPr>
        <w:tc>
          <w:tcPr>
            <w:tcW w:w="1340" w:type="dxa"/>
          </w:tcPr>
          <w:p w14:paraId="3EE440A6"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5590E756"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50X XXXX</w:t>
            </w:r>
          </w:p>
        </w:tc>
        <w:tc>
          <w:tcPr>
            <w:tcW w:w="1142" w:type="dxa"/>
          </w:tcPr>
          <w:p w14:paraId="3307AF93"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48E7725E"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721B636D"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1FC2404A"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48F2A35C" w14:textId="77777777" w:rsidTr="00C6773D">
        <w:trPr>
          <w:cantSplit/>
        </w:trPr>
        <w:tc>
          <w:tcPr>
            <w:tcW w:w="1340" w:type="dxa"/>
          </w:tcPr>
          <w:p w14:paraId="161A1F18"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032791E5"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51X XXXX</w:t>
            </w:r>
          </w:p>
        </w:tc>
        <w:tc>
          <w:tcPr>
            <w:tcW w:w="1142" w:type="dxa"/>
          </w:tcPr>
          <w:p w14:paraId="2014BE2F"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56D0C932"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22C375E2"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3F8E161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72C247C" w14:textId="77777777" w:rsidTr="00C6773D">
        <w:trPr>
          <w:cantSplit/>
        </w:trPr>
        <w:tc>
          <w:tcPr>
            <w:tcW w:w="1340" w:type="dxa"/>
          </w:tcPr>
          <w:p w14:paraId="1F71D7F1"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6D75F205" w14:textId="77777777" w:rsidR="0098769D" w:rsidRPr="00E26D07" w:rsidRDefault="0098769D" w:rsidP="00FE5402">
            <w:pPr>
              <w:tabs>
                <w:tab w:val="clear" w:pos="567"/>
                <w:tab w:val="clear" w:pos="5387"/>
                <w:tab w:val="clear" w:pos="5954"/>
              </w:tabs>
              <w:spacing w:before="40" w:after="40"/>
              <w:jc w:val="center"/>
              <w:rPr>
                <w:rFonts w:cs="Arial"/>
                <w:sz w:val="18"/>
                <w:szCs w:val="18"/>
                <w:lang w:val="fr-FR"/>
              </w:rPr>
            </w:pPr>
            <w:r w:rsidRPr="00E26D07">
              <w:rPr>
                <w:rFonts w:cs="Arial"/>
                <w:sz w:val="18"/>
                <w:szCs w:val="18"/>
                <w:lang w:val="fr-FR"/>
              </w:rPr>
              <w:t>52X XXXX</w:t>
            </w:r>
          </w:p>
        </w:tc>
        <w:tc>
          <w:tcPr>
            <w:tcW w:w="1142" w:type="dxa"/>
          </w:tcPr>
          <w:p w14:paraId="60D28FDE"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08E620C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7F841FB2"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0AC0F2B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ACCB849" w14:textId="77777777" w:rsidTr="00C6773D">
        <w:trPr>
          <w:cantSplit/>
        </w:trPr>
        <w:tc>
          <w:tcPr>
            <w:tcW w:w="1340" w:type="dxa"/>
          </w:tcPr>
          <w:p w14:paraId="63805FE4" w14:textId="77777777" w:rsidR="0098769D" w:rsidRPr="00E26D07" w:rsidRDefault="0098769D" w:rsidP="00FE5402">
            <w:pPr>
              <w:tabs>
                <w:tab w:val="clear" w:pos="567"/>
                <w:tab w:val="clear" w:pos="1276"/>
                <w:tab w:val="clear" w:pos="1843"/>
                <w:tab w:val="clear" w:pos="5387"/>
                <w:tab w:val="clear" w:pos="5954"/>
              </w:tabs>
              <w:spacing w:before="40" w:after="40"/>
              <w:jc w:val="center"/>
              <w:rPr>
                <w:rFonts w:cs="Arial"/>
                <w:sz w:val="18"/>
                <w:szCs w:val="18"/>
                <w:lang w:val="fr-FR"/>
              </w:rPr>
            </w:pPr>
            <w:r w:rsidRPr="00E26D07">
              <w:rPr>
                <w:rFonts w:cs="Arial"/>
                <w:sz w:val="18"/>
                <w:szCs w:val="18"/>
                <w:lang w:val="fr-FR"/>
              </w:rPr>
              <w:t>96</w:t>
            </w:r>
          </w:p>
        </w:tc>
        <w:tc>
          <w:tcPr>
            <w:tcW w:w="1341" w:type="dxa"/>
          </w:tcPr>
          <w:p w14:paraId="4EEBAC88" w14:textId="77777777" w:rsidR="0098769D" w:rsidRPr="00E26D07" w:rsidRDefault="0098769D" w:rsidP="00FE5402">
            <w:pPr>
              <w:tabs>
                <w:tab w:val="clear" w:pos="567"/>
                <w:tab w:val="clear" w:pos="1276"/>
                <w:tab w:val="clear" w:pos="1843"/>
                <w:tab w:val="clear" w:pos="5387"/>
                <w:tab w:val="clear" w:pos="5954"/>
              </w:tabs>
              <w:spacing w:before="40" w:after="40"/>
              <w:jc w:val="center"/>
              <w:rPr>
                <w:rFonts w:cs="Arial"/>
                <w:sz w:val="18"/>
                <w:szCs w:val="18"/>
                <w:lang w:val="fr-FR"/>
              </w:rPr>
            </w:pPr>
            <w:r w:rsidRPr="00E26D07">
              <w:rPr>
                <w:rFonts w:cs="Arial"/>
                <w:sz w:val="18"/>
                <w:szCs w:val="18"/>
                <w:lang w:val="fr-FR"/>
              </w:rPr>
              <w:t>53X XXXX</w:t>
            </w:r>
          </w:p>
        </w:tc>
        <w:tc>
          <w:tcPr>
            <w:tcW w:w="1142" w:type="dxa"/>
          </w:tcPr>
          <w:p w14:paraId="4246BD2A"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2ED3D358"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0F5F9DB4" w14:textId="77777777" w:rsidR="0098769D" w:rsidRPr="00E26D07" w:rsidRDefault="0098769D" w:rsidP="00FE5402">
            <w:pPr>
              <w:tabs>
                <w:tab w:val="clear" w:pos="567"/>
                <w:tab w:val="clear" w:pos="1276"/>
                <w:tab w:val="clear" w:pos="1843"/>
                <w:tab w:val="clear" w:pos="5387"/>
                <w:tab w:val="clear" w:pos="5954"/>
              </w:tabs>
              <w:spacing w:before="40" w:after="40"/>
              <w:jc w:val="center"/>
              <w:rPr>
                <w:rFonts w:eastAsia="Arial" w:cs="Arial"/>
                <w:sz w:val="18"/>
                <w:szCs w:val="18"/>
                <w:lang w:val="fr-FR"/>
              </w:rPr>
            </w:pPr>
            <w:r w:rsidRPr="00E26D07">
              <w:rPr>
                <w:rFonts w:eastAsia="Arial" w:cs="Arial"/>
                <w:sz w:val="18"/>
                <w:szCs w:val="18"/>
                <w:lang w:val="fr-FR"/>
              </w:rPr>
              <w:t>Mobile GSM</w:t>
            </w:r>
          </w:p>
        </w:tc>
        <w:tc>
          <w:tcPr>
            <w:tcW w:w="1559" w:type="dxa"/>
            <w:vMerge/>
          </w:tcPr>
          <w:p w14:paraId="6231C7D9" w14:textId="77777777" w:rsidR="0098769D" w:rsidRPr="00E26D07" w:rsidRDefault="0098769D" w:rsidP="00D96E46">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5999EC4" w14:textId="77777777" w:rsidTr="00C6773D">
        <w:trPr>
          <w:cantSplit/>
        </w:trPr>
        <w:tc>
          <w:tcPr>
            <w:tcW w:w="1340" w:type="dxa"/>
          </w:tcPr>
          <w:p w14:paraId="0AC683F1"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7CC06999"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90X XXXX</w:t>
            </w:r>
          </w:p>
        </w:tc>
        <w:tc>
          <w:tcPr>
            <w:tcW w:w="1142" w:type="dxa"/>
          </w:tcPr>
          <w:p w14:paraId="7CA0037F"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21B3152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6E3F2FF0"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091F01ED" w14:textId="77777777" w:rsidR="0098769D" w:rsidRPr="00E26D07" w:rsidRDefault="0098769D" w:rsidP="00D96E46">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7323BF93" w14:textId="77777777" w:rsidTr="00C6773D">
        <w:trPr>
          <w:cantSplit/>
        </w:trPr>
        <w:tc>
          <w:tcPr>
            <w:tcW w:w="1340" w:type="dxa"/>
          </w:tcPr>
          <w:p w14:paraId="716C8B7C"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6C2FFC6B"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91X XXXX</w:t>
            </w:r>
          </w:p>
        </w:tc>
        <w:tc>
          <w:tcPr>
            <w:tcW w:w="1142" w:type="dxa"/>
          </w:tcPr>
          <w:p w14:paraId="07F39620"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26D309D7"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092D4A23"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2981C9B4" w14:textId="77777777" w:rsidR="0098769D" w:rsidRPr="00E26D07" w:rsidRDefault="0098769D" w:rsidP="00D96E46">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3D5C2674" w14:textId="77777777" w:rsidTr="00C6773D">
        <w:trPr>
          <w:cantSplit/>
        </w:trPr>
        <w:tc>
          <w:tcPr>
            <w:tcW w:w="1340" w:type="dxa"/>
          </w:tcPr>
          <w:p w14:paraId="3D796BA7"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96</w:t>
            </w:r>
          </w:p>
        </w:tc>
        <w:tc>
          <w:tcPr>
            <w:tcW w:w="1341" w:type="dxa"/>
          </w:tcPr>
          <w:p w14:paraId="7623CC3E"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cs="Arial"/>
                <w:sz w:val="18"/>
                <w:szCs w:val="18"/>
                <w:lang w:val="fr-FR"/>
              </w:rPr>
              <w:t>92X XXXX</w:t>
            </w:r>
          </w:p>
        </w:tc>
        <w:tc>
          <w:tcPr>
            <w:tcW w:w="1142" w:type="dxa"/>
          </w:tcPr>
          <w:p w14:paraId="565F59E9"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1134" w:type="dxa"/>
          </w:tcPr>
          <w:p w14:paraId="2309355C" w14:textId="77777777" w:rsidR="0098769D" w:rsidRPr="00E26D07" w:rsidRDefault="0098769D" w:rsidP="00FE5402">
            <w:pPr>
              <w:tabs>
                <w:tab w:val="clear" w:pos="567"/>
                <w:tab w:val="clear" w:pos="5387"/>
                <w:tab w:val="clear" w:pos="5954"/>
              </w:tabs>
              <w:spacing w:before="40" w:after="40"/>
              <w:jc w:val="center"/>
              <w:textAlignment w:val="auto"/>
              <w:rPr>
                <w:rFonts w:cs="Arial"/>
                <w:sz w:val="18"/>
                <w:szCs w:val="18"/>
                <w:lang w:val="fr-FR"/>
              </w:rPr>
            </w:pPr>
            <w:r w:rsidRPr="00E26D07">
              <w:rPr>
                <w:rFonts w:cs="Arial"/>
                <w:sz w:val="18"/>
                <w:szCs w:val="18"/>
                <w:lang w:val="fr-FR"/>
              </w:rPr>
              <w:t>9</w:t>
            </w:r>
          </w:p>
        </w:tc>
        <w:tc>
          <w:tcPr>
            <w:tcW w:w="2126" w:type="dxa"/>
          </w:tcPr>
          <w:p w14:paraId="3350CB9C" w14:textId="77777777" w:rsidR="0098769D" w:rsidRPr="00E26D07" w:rsidRDefault="0098769D" w:rsidP="00FE5402">
            <w:pPr>
              <w:tabs>
                <w:tab w:val="clear" w:pos="567"/>
                <w:tab w:val="clear" w:pos="1276"/>
                <w:tab w:val="clear" w:pos="1843"/>
                <w:tab w:val="clear" w:pos="5387"/>
                <w:tab w:val="clear" w:pos="5954"/>
              </w:tabs>
              <w:spacing w:before="40" w:after="40"/>
              <w:jc w:val="center"/>
              <w:rPr>
                <w:lang w:val="fr-FR"/>
              </w:rPr>
            </w:pPr>
            <w:r w:rsidRPr="00E26D07">
              <w:rPr>
                <w:rFonts w:eastAsia="Arial" w:cs="Arial"/>
                <w:sz w:val="18"/>
                <w:szCs w:val="18"/>
                <w:lang w:val="fr-FR"/>
              </w:rPr>
              <w:t>Mobile GSM</w:t>
            </w:r>
          </w:p>
        </w:tc>
        <w:tc>
          <w:tcPr>
            <w:tcW w:w="1559" w:type="dxa"/>
            <w:vMerge/>
          </w:tcPr>
          <w:p w14:paraId="3D9FFA8F" w14:textId="77777777" w:rsidR="0098769D" w:rsidRPr="00E26D07" w:rsidRDefault="0098769D" w:rsidP="00D96E46">
            <w:pPr>
              <w:tabs>
                <w:tab w:val="clear" w:pos="567"/>
                <w:tab w:val="clear" w:pos="5387"/>
                <w:tab w:val="clear" w:pos="5954"/>
              </w:tabs>
              <w:spacing w:before="60" w:after="60"/>
              <w:jc w:val="left"/>
              <w:textAlignment w:val="auto"/>
              <w:rPr>
                <w:rFonts w:cs="Arial"/>
                <w:sz w:val="18"/>
                <w:szCs w:val="18"/>
                <w:lang w:val="fr-FR"/>
              </w:rPr>
            </w:pPr>
          </w:p>
        </w:tc>
      </w:tr>
    </w:tbl>
    <w:p w14:paraId="133BF634" w14:textId="77777777" w:rsidR="0098769D" w:rsidRPr="00E26D07" w:rsidRDefault="0098769D" w:rsidP="00E212E2">
      <w:pPr>
        <w:spacing w:after="120"/>
        <w:rPr>
          <w:lang w:val="fr-FR"/>
        </w:rPr>
      </w:pPr>
      <w:r w:rsidRPr="00E26D07">
        <w:rPr>
          <w:lang w:val="fr-FR"/>
        </w:rPr>
        <w:t xml:space="preserve">La liste des numéros SABPQMCDU attribués actuellement à l'opérateur Guinétel pour son réseau de téléphonie mobile est la </w:t>
      </w:r>
      <w:proofErr w:type="gramStart"/>
      <w:r w:rsidRPr="00E26D07">
        <w:rPr>
          <w:lang w:val="fr-FR"/>
        </w:rPr>
        <w:t>suivante:</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341"/>
        <w:gridCol w:w="1142"/>
        <w:gridCol w:w="1134"/>
        <w:gridCol w:w="2126"/>
        <w:gridCol w:w="1559"/>
      </w:tblGrid>
      <w:tr w:rsidR="0098769D" w:rsidRPr="00E26D07" w14:paraId="0BB0F0F8" w14:textId="77777777" w:rsidTr="00CA5F22">
        <w:trPr>
          <w:cantSplit/>
          <w:tblHeader/>
        </w:trPr>
        <w:tc>
          <w:tcPr>
            <w:tcW w:w="2681" w:type="dxa"/>
            <w:gridSpan w:val="2"/>
            <w:hideMark/>
          </w:tcPr>
          <w:p w14:paraId="7E60D5FE"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N(S)N* (NDC +SN)</w:t>
            </w:r>
          </w:p>
        </w:tc>
        <w:tc>
          <w:tcPr>
            <w:tcW w:w="2276" w:type="dxa"/>
            <w:gridSpan w:val="2"/>
            <w:vAlign w:val="center"/>
            <w:hideMark/>
          </w:tcPr>
          <w:p w14:paraId="63FE7ED0"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 xml:space="preserve">Longueur du numéro N(S)N </w:t>
            </w:r>
          </w:p>
        </w:tc>
        <w:tc>
          <w:tcPr>
            <w:tcW w:w="2126" w:type="dxa"/>
            <w:vMerge w:val="restart"/>
            <w:vAlign w:val="center"/>
            <w:hideMark/>
          </w:tcPr>
          <w:p w14:paraId="3553D00C"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Utilisation du numéro UIT</w:t>
            </w:r>
            <w:r w:rsidRPr="00E26D07">
              <w:rPr>
                <w:rFonts w:cs="Arial"/>
                <w:i/>
                <w:iCs/>
                <w:sz w:val="18"/>
                <w:szCs w:val="18"/>
                <w:lang w:val="fr-FR"/>
              </w:rPr>
              <w:noBreakHyphen/>
              <w:t xml:space="preserve">T E.164 </w:t>
            </w:r>
          </w:p>
        </w:tc>
        <w:tc>
          <w:tcPr>
            <w:tcW w:w="1559" w:type="dxa"/>
            <w:vMerge w:val="restart"/>
            <w:vAlign w:val="center"/>
            <w:hideMark/>
          </w:tcPr>
          <w:p w14:paraId="6B613812"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Informations complémentaires</w:t>
            </w:r>
          </w:p>
        </w:tc>
      </w:tr>
      <w:tr w:rsidR="0098769D" w:rsidRPr="00E26D07" w14:paraId="5CCB13BF" w14:textId="77777777" w:rsidTr="00CA5F22">
        <w:trPr>
          <w:cantSplit/>
          <w:tblHeader/>
        </w:trPr>
        <w:tc>
          <w:tcPr>
            <w:tcW w:w="1340" w:type="dxa"/>
            <w:vAlign w:val="center"/>
            <w:hideMark/>
          </w:tcPr>
          <w:p w14:paraId="1E191943" w14:textId="77777777" w:rsidR="0098769D" w:rsidRPr="00E26D07" w:rsidRDefault="0098769D" w:rsidP="00CA5F22">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Préfixe</w:t>
            </w:r>
          </w:p>
        </w:tc>
        <w:tc>
          <w:tcPr>
            <w:tcW w:w="1341" w:type="dxa"/>
            <w:vAlign w:val="center"/>
          </w:tcPr>
          <w:p w14:paraId="43EAD789" w14:textId="77777777" w:rsidR="0098769D" w:rsidRPr="00E26D07" w:rsidRDefault="0098769D" w:rsidP="00CA5F22">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r w:rsidRPr="00E26D07">
              <w:rPr>
                <w:rFonts w:cs="Arial"/>
                <w:i/>
                <w:iCs/>
                <w:sz w:val="18"/>
                <w:szCs w:val="18"/>
                <w:lang w:val="fr-FR"/>
              </w:rPr>
              <w:t>BP</w:t>
            </w:r>
          </w:p>
        </w:tc>
        <w:tc>
          <w:tcPr>
            <w:tcW w:w="1142" w:type="dxa"/>
            <w:vAlign w:val="center"/>
            <w:hideMark/>
          </w:tcPr>
          <w:p w14:paraId="235B8574"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maximale</w:t>
            </w:r>
          </w:p>
        </w:tc>
        <w:tc>
          <w:tcPr>
            <w:tcW w:w="1134" w:type="dxa"/>
            <w:vAlign w:val="center"/>
            <w:hideMark/>
          </w:tcPr>
          <w:p w14:paraId="091B6F16" w14:textId="77777777" w:rsidR="0098769D" w:rsidRPr="00E26D07" w:rsidRDefault="0098769D" w:rsidP="0043589D">
            <w:pPr>
              <w:tabs>
                <w:tab w:val="clear" w:pos="567"/>
                <w:tab w:val="clear" w:pos="5387"/>
                <w:tab w:val="clear" w:pos="5954"/>
              </w:tabs>
              <w:spacing w:before="60" w:after="60"/>
              <w:jc w:val="center"/>
              <w:textAlignment w:val="auto"/>
              <w:rPr>
                <w:rFonts w:cs="Arial"/>
                <w:i/>
                <w:iCs/>
                <w:sz w:val="18"/>
                <w:szCs w:val="18"/>
                <w:lang w:val="fr-FR"/>
              </w:rPr>
            </w:pPr>
            <w:r w:rsidRPr="00E26D07">
              <w:rPr>
                <w:rFonts w:cs="Arial"/>
                <w:i/>
                <w:iCs/>
                <w:sz w:val="18"/>
                <w:szCs w:val="18"/>
                <w:lang w:val="fr-FR"/>
              </w:rPr>
              <w:t>Longueur minimale</w:t>
            </w:r>
          </w:p>
        </w:tc>
        <w:tc>
          <w:tcPr>
            <w:tcW w:w="2126" w:type="dxa"/>
            <w:vMerge/>
            <w:hideMark/>
          </w:tcPr>
          <w:p w14:paraId="7C815E74"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c>
          <w:tcPr>
            <w:tcW w:w="1559" w:type="dxa"/>
            <w:vMerge/>
            <w:hideMark/>
          </w:tcPr>
          <w:p w14:paraId="0A118294"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60" w:after="60"/>
              <w:jc w:val="center"/>
              <w:textAlignment w:val="auto"/>
              <w:rPr>
                <w:rFonts w:cs="Arial"/>
                <w:i/>
                <w:iCs/>
                <w:sz w:val="18"/>
                <w:szCs w:val="18"/>
                <w:lang w:val="fr-FR"/>
              </w:rPr>
            </w:pPr>
          </w:p>
        </w:tc>
      </w:tr>
      <w:tr w:rsidR="0098769D" w:rsidRPr="00E26D07" w14:paraId="6582D68C" w14:textId="77777777" w:rsidTr="00CA5F22">
        <w:trPr>
          <w:cantSplit/>
        </w:trPr>
        <w:tc>
          <w:tcPr>
            <w:tcW w:w="1340" w:type="dxa"/>
          </w:tcPr>
          <w:p w14:paraId="75C17820"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97</w:t>
            </w:r>
          </w:p>
        </w:tc>
        <w:tc>
          <w:tcPr>
            <w:tcW w:w="1341" w:type="dxa"/>
          </w:tcPr>
          <w:p w14:paraId="1A2A597D"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70X XXXX</w:t>
            </w:r>
          </w:p>
        </w:tc>
        <w:tc>
          <w:tcPr>
            <w:tcW w:w="1142" w:type="dxa"/>
          </w:tcPr>
          <w:p w14:paraId="65B7DF9B"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5A0A3D49"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55DDFCA6" w14:textId="77777777" w:rsidR="0098769D" w:rsidRPr="00E26D07" w:rsidRDefault="0098769D" w:rsidP="00FE5402">
            <w:pPr>
              <w:tabs>
                <w:tab w:val="clear" w:pos="567"/>
                <w:tab w:val="clear" w:pos="5387"/>
                <w:tab w:val="clear" w:pos="5954"/>
              </w:tabs>
              <w:spacing w:before="20" w:after="20"/>
              <w:jc w:val="center"/>
              <w:textAlignment w:val="auto"/>
              <w:rPr>
                <w:rFonts w:eastAsia="Arial" w:cs="Arial"/>
                <w:sz w:val="18"/>
                <w:szCs w:val="18"/>
                <w:lang w:val="fr-FR"/>
              </w:rPr>
            </w:pPr>
            <w:r w:rsidRPr="00E26D07">
              <w:rPr>
                <w:rFonts w:eastAsia="Arial" w:cs="Arial"/>
                <w:sz w:val="18"/>
                <w:szCs w:val="18"/>
                <w:lang w:val="fr-FR"/>
              </w:rPr>
              <w:t>Mobile GSM</w:t>
            </w:r>
          </w:p>
        </w:tc>
        <w:tc>
          <w:tcPr>
            <w:tcW w:w="1559" w:type="dxa"/>
            <w:vMerge w:val="restart"/>
            <w:vAlign w:val="center"/>
          </w:tcPr>
          <w:p w14:paraId="4032520F" w14:textId="77777777" w:rsidR="0098769D" w:rsidRPr="00E26D07" w:rsidRDefault="0098769D" w:rsidP="0043589D">
            <w:pPr>
              <w:tabs>
                <w:tab w:val="clear" w:pos="567"/>
                <w:tab w:val="clear" w:pos="5387"/>
                <w:tab w:val="clear" w:pos="5954"/>
              </w:tabs>
              <w:spacing w:before="60" w:after="60"/>
              <w:jc w:val="center"/>
              <w:textAlignment w:val="auto"/>
              <w:rPr>
                <w:rFonts w:cs="Arial"/>
                <w:sz w:val="18"/>
                <w:szCs w:val="18"/>
                <w:lang w:val="fr-FR"/>
              </w:rPr>
            </w:pPr>
            <w:r w:rsidRPr="00E26D07">
              <w:rPr>
                <w:rFonts w:cs="Arial"/>
                <w:sz w:val="18"/>
                <w:szCs w:val="18"/>
                <w:lang w:val="fr-FR"/>
              </w:rPr>
              <w:t>Guinétel</w:t>
            </w:r>
          </w:p>
        </w:tc>
      </w:tr>
      <w:tr w:rsidR="0098769D" w:rsidRPr="00E26D07" w14:paraId="3F0073F4" w14:textId="77777777" w:rsidTr="00CA5F22">
        <w:trPr>
          <w:cantSplit/>
        </w:trPr>
        <w:tc>
          <w:tcPr>
            <w:tcW w:w="1340" w:type="dxa"/>
          </w:tcPr>
          <w:p w14:paraId="676DB58A"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76DA528F"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71X XXXX</w:t>
            </w:r>
          </w:p>
        </w:tc>
        <w:tc>
          <w:tcPr>
            <w:tcW w:w="1142" w:type="dxa"/>
          </w:tcPr>
          <w:p w14:paraId="309E3994"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41139F88"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28DC0A29"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1C7E9400"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2C44314F" w14:textId="77777777" w:rsidTr="00CA5F22">
        <w:trPr>
          <w:cantSplit/>
        </w:trPr>
        <w:tc>
          <w:tcPr>
            <w:tcW w:w="1340" w:type="dxa"/>
          </w:tcPr>
          <w:p w14:paraId="0F6D3B13"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6C7FFCCD"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72X XXXX</w:t>
            </w:r>
          </w:p>
        </w:tc>
        <w:tc>
          <w:tcPr>
            <w:tcW w:w="1142" w:type="dxa"/>
          </w:tcPr>
          <w:p w14:paraId="05122775"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24806509"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6CB0C037"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53CAF5CA"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18EE6B8D" w14:textId="77777777" w:rsidTr="00CA5F22">
        <w:trPr>
          <w:cantSplit/>
        </w:trPr>
        <w:tc>
          <w:tcPr>
            <w:tcW w:w="1340" w:type="dxa"/>
          </w:tcPr>
          <w:p w14:paraId="4F245EE4"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41593DB3"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73X XXXX</w:t>
            </w:r>
          </w:p>
        </w:tc>
        <w:tc>
          <w:tcPr>
            <w:tcW w:w="1142" w:type="dxa"/>
          </w:tcPr>
          <w:p w14:paraId="17A0D2F2"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0FC95C5E"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3AE93C71"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20C0A108"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4068ED28" w14:textId="77777777" w:rsidTr="00CA5F22">
        <w:trPr>
          <w:cantSplit/>
        </w:trPr>
        <w:tc>
          <w:tcPr>
            <w:tcW w:w="1340" w:type="dxa"/>
          </w:tcPr>
          <w:p w14:paraId="0DA0CA2E"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6C7904E6"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74X XXXX</w:t>
            </w:r>
          </w:p>
        </w:tc>
        <w:tc>
          <w:tcPr>
            <w:tcW w:w="1142" w:type="dxa"/>
          </w:tcPr>
          <w:p w14:paraId="79BDE29D"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04AB9301"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45334B7B"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5BE37769"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140D112B" w14:textId="77777777" w:rsidTr="00CA5F22">
        <w:trPr>
          <w:cantSplit/>
        </w:trPr>
        <w:tc>
          <w:tcPr>
            <w:tcW w:w="1340" w:type="dxa"/>
          </w:tcPr>
          <w:p w14:paraId="145EF498"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19DA35A0"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75X XXXX</w:t>
            </w:r>
          </w:p>
        </w:tc>
        <w:tc>
          <w:tcPr>
            <w:tcW w:w="1142" w:type="dxa"/>
          </w:tcPr>
          <w:p w14:paraId="6347FCC3"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5BB8A32C"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5558C31F"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49426AEE"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03546694" w14:textId="77777777" w:rsidTr="00CA5F22">
        <w:trPr>
          <w:cantSplit/>
        </w:trPr>
        <w:tc>
          <w:tcPr>
            <w:tcW w:w="1340" w:type="dxa"/>
          </w:tcPr>
          <w:p w14:paraId="545856E4"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5C0A527A"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76X XXXX</w:t>
            </w:r>
          </w:p>
        </w:tc>
        <w:tc>
          <w:tcPr>
            <w:tcW w:w="1142" w:type="dxa"/>
          </w:tcPr>
          <w:p w14:paraId="130AF082"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25B96B11"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554D3BB9"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0EF90C2A"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686AA2F5" w14:textId="77777777" w:rsidTr="00CA5F22">
        <w:trPr>
          <w:cantSplit/>
        </w:trPr>
        <w:tc>
          <w:tcPr>
            <w:tcW w:w="1340" w:type="dxa"/>
          </w:tcPr>
          <w:p w14:paraId="57EFDB89"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27C5F136"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77X XXXX</w:t>
            </w:r>
          </w:p>
        </w:tc>
        <w:tc>
          <w:tcPr>
            <w:tcW w:w="1142" w:type="dxa"/>
          </w:tcPr>
          <w:p w14:paraId="6FC3784F"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38EB6AC8"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3A6C4CB4"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67C76B42"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44374D64" w14:textId="77777777" w:rsidTr="00CA5F22">
        <w:trPr>
          <w:cantSplit/>
        </w:trPr>
        <w:tc>
          <w:tcPr>
            <w:tcW w:w="1340" w:type="dxa"/>
          </w:tcPr>
          <w:p w14:paraId="5DFA84FE"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6ECCE501"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78X XXXX</w:t>
            </w:r>
          </w:p>
        </w:tc>
        <w:tc>
          <w:tcPr>
            <w:tcW w:w="1142" w:type="dxa"/>
          </w:tcPr>
          <w:p w14:paraId="457A444F"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7E9B68BB"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2B0DCC90"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4B6D8941"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r w:rsidR="0098769D" w:rsidRPr="00E26D07" w14:paraId="58468378" w14:textId="77777777" w:rsidTr="00CA5F22">
        <w:trPr>
          <w:cantSplit/>
        </w:trPr>
        <w:tc>
          <w:tcPr>
            <w:tcW w:w="1340" w:type="dxa"/>
          </w:tcPr>
          <w:p w14:paraId="18A0D9CF"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cs="Arial"/>
                <w:sz w:val="18"/>
                <w:szCs w:val="18"/>
                <w:lang w:val="fr-FR"/>
              </w:rPr>
              <w:t>97</w:t>
            </w:r>
          </w:p>
        </w:tc>
        <w:tc>
          <w:tcPr>
            <w:tcW w:w="1341" w:type="dxa"/>
          </w:tcPr>
          <w:p w14:paraId="6DD0A3ED" w14:textId="77777777" w:rsidR="0098769D" w:rsidRPr="00E26D07" w:rsidRDefault="0098769D" w:rsidP="00FE5402">
            <w:pPr>
              <w:tabs>
                <w:tab w:val="clear" w:pos="567"/>
                <w:tab w:val="clear" w:pos="5387"/>
                <w:tab w:val="clear" w:pos="5954"/>
              </w:tabs>
              <w:spacing w:before="20" w:after="20"/>
              <w:jc w:val="center"/>
              <w:rPr>
                <w:rFonts w:cs="Arial"/>
                <w:sz w:val="18"/>
                <w:szCs w:val="18"/>
                <w:lang w:val="fr-FR"/>
              </w:rPr>
            </w:pPr>
            <w:r w:rsidRPr="00E26D07">
              <w:rPr>
                <w:rFonts w:cs="Arial"/>
                <w:sz w:val="18"/>
                <w:szCs w:val="18"/>
                <w:lang w:val="fr-FR"/>
              </w:rPr>
              <w:t>79X XXXX</w:t>
            </w:r>
          </w:p>
        </w:tc>
        <w:tc>
          <w:tcPr>
            <w:tcW w:w="1142" w:type="dxa"/>
          </w:tcPr>
          <w:p w14:paraId="782DB11B"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1134" w:type="dxa"/>
          </w:tcPr>
          <w:p w14:paraId="0BF05C50" w14:textId="77777777" w:rsidR="0098769D" w:rsidRPr="00E26D07" w:rsidRDefault="0098769D" w:rsidP="00FE5402">
            <w:pPr>
              <w:tabs>
                <w:tab w:val="clear" w:pos="567"/>
                <w:tab w:val="clear" w:pos="5387"/>
                <w:tab w:val="clear" w:pos="5954"/>
              </w:tabs>
              <w:spacing w:before="20" w:after="20"/>
              <w:jc w:val="center"/>
              <w:textAlignment w:val="auto"/>
              <w:rPr>
                <w:rFonts w:cs="Arial"/>
                <w:sz w:val="18"/>
                <w:szCs w:val="18"/>
                <w:lang w:val="fr-FR"/>
              </w:rPr>
            </w:pPr>
            <w:r w:rsidRPr="00E26D07">
              <w:rPr>
                <w:rFonts w:cs="Arial"/>
                <w:sz w:val="18"/>
                <w:szCs w:val="18"/>
                <w:lang w:val="fr-FR"/>
              </w:rPr>
              <w:t>9</w:t>
            </w:r>
          </w:p>
        </w:tc>
        <w:tc>
          <w:tcPr>
            <w:tcW w:w="2126" w:type="dxa"/>
          </w:tcPr>
          <w:p w14:paraId="1F121426" w14:textId="77777777" w:rsidR="0098769D" w:rsidRPr="00E26D07" w:rsidRDefault="0098769D" w:rsidP="00FE5402">
            <w:pPr>
              <w:tabs>
                <w:tab w:val="clear" w:pos="567"/>
                <w:tab w:val="clear" w:pos="1276"/>
                <w:tab w:val="clear" w:pos="1843"/>
                <w:tab w:val="clear" w:pos="5387"/>
                <w:tab w:val="clear" w:pos="5954"/>
              </w:tabs>
              <w:spacing w:before="20" w:after="20"/>
              <w:jc w:val="center"/>
              <w:rPr>
                <w:lang w:val="fr-FR"/>
              </w:rPr>
            </w:pPr>
            <w:r w:rsidRPr="00E26D07">
              <w:rPr>
                <w:rFonts w:eastAsia="Arial" w:cs="Arial"/>
                <w:sz w:val="18"/>
                <w:szCs w:val="18"/>
                <w:lang w:val="fr-FR"/>
              </w:rPr>
              <w:t>Mobile GSM</w:t>
            </w:r>
          </w:p>
        </w:tc>
        <w:tc>
          <w:tcPr>
            <w:tcW w:w="1559" w:type="dxa"/>
            <w:vMerge/>
          </w:tcPr>
          <w:p w14:paraId="139BBA4B" w14:textId="77777777" w:rsidR="0098769D" w:rsidRPr="00E26D07" w:rsidRDefault="0098769D" w:rsidP="0043589D">
            <w:pPr>
              <w:tabs>
                <w:tab w:val="clear" w:pos="567"/>
                <w:tab w:val="clear" w:pos="5387"/>
                <w:tab w:val="clear" w:pos="5954"/>
              </w:tabs>
              <w:spacing w:before="60" w:after="60"/>
              <w:jc w:val="left"/>
              <w:textAlignment w:val="auto"/>
              <w:rPr>
                <w:rFonts w:cs="Arial"/>
                <w:sz w:val="18"/>
                <w:szCs w:val="18"/>
                <w:lang w:val="fr-FR"/>
              </w:rPr>
            </w:pPr>
          </w:p>
        </w:tc>
      </w:tr>
    </w:tbl>
    <w:p w14:paraId="242E8396" w14:textId="77777777" w:rsidR="0098769D" w:rsidRPr="00E26D07" w:rsidRDefault="0098769D" w:rsidP="00E212E2">
      <w:pPr>
        <w:tabs>
          <w:tab w:val="clear" w:pos="567"/>
          <w:tab w:val="clear" w:pos="5387"/>
          <w:tab w:val="clear" w:pos="5954"/>
        </w:tabs>
        <w:jc w:val="left"/>
        <w:textAlignment w:val="auto"/>
        <w:rPr>
          <w:rFonts w:cs="Arial"/>
          <w:lang w:val="fr-FR"/>
        </w:rPr>
      </w:pPr>
      <w:proofErr w:type="gramStart"/>
      <w:r w:rsidRPr="00E26D07">
        <w:rPr>
          <w:rFonts w:cs="Arial"/>
          <w:lang w:val="fr-FR"/>
        </w:rPr>
        <w:t>Contact:</w:t>
      </w:r>
      <w:proofErr w:type="gramEnd"/>
    </w:p>
    <w:p w14:paraId="277AE809" w14:textId="2F954645" w:rsidR="0098769D" w:rsidRPr="00E26D07" w:rsidRDefault="0098769D" w:rsidP="00ED11AB">
      <w:pPr>
        <w:tabs>
          <w:tab w:val="clear" w:pos="1276"/>
          <w:tab w:val="left" w:pos="1418"/>
        </w:tabs>
        <w:ind w:left="567" w:hanging="567"/>
        <w:jc w:val="left"/>
        <w:rPr>
          <w:lang w:val="fr-FR"/>
        </w:rPr>
      </w:pPr>
      <w:r w:rsidRPr="00E26D07">
        <w:rPr>
          <w:lang w:val="fr-FR"/>
        </w:rPr>
        <w:tab/>
        <w:t>M. Téofilo Lopes</w:t>
      </w:r>
      <w:r w:rsidRPr="00E26D07">
        <w:rPr>
          <w:lang w:val="fr-FR"/>
        </w:rPr>
        <w:br/>
        <w:t>Autoridade Reguladora Nacional das Tecnologias de Informação e Comunicação (ARN)</w:t>
      </w:r>
      <w:r w:rsidRPr="00E26D07">
        <w:rPr>
          <w:lang w:val="fr-FR"/>
        </w:rPr>
        <w:br/>
        <w:t>Caixa Postal 1372</w:t>
      </w:r>
      <w:r w:rsidRPr="00E26D07">
        <w:rPr>
          <w:lang w:val="fr-FR"/>
        </w:rPr>
        <w:br/>
        <w:t xml:space="preserve">BISSAU </w:t>
      </w:r>
      <w:r w:rsidRPr="00E26D07">
        <w:rPr>
          <w:lang w:val="fr-FR"/>
        </w:rPr>
        <w:br/>
        <w:t>Guinée-Bissau</w:t>
      </w:r>
      <w:r w:rsidRPr="00E26D07">
        <w:rPr>
          <w:lang w:val="fr-FR"/>
        </w:rPr>
        <w:br/>
      </w:r>
      <w:proofErr w:type="gramStart"/>
      <w:r w:rsidRPr="00E26D07">
        <w:rPr>
          <w:lang w:val="fr-FR"/>
        </w:rPr>
        <w:t>Tél.:</w:t>
      </w:r>
      <w:proofErr w:type="gramEnd"/>
      <w:r w:rsidRPr="00E26D07">
        <w:rPr>
          <w:lang w:val="fr-FR"/>
        </w:rPr>
        <w:tab/>
        <w:t>+245 966 88 23 53</w:t>
      </w:r>
      <w:r w:rsidRPr="00E26D07">
        <w:rPr>
          <w:lang w:val="fr-FR"/>
        </w:rPr>
        <w:br/>
      </w:r>
      <w:r w:rsidRPr="00E26D07">
        <w:rPr>
          <w:lang w:val="fr-FR"/>
        </w:rPr>
        <w:tab/>
        <w:t>+245 955 29 60 70</w:t>
      </w:r>
      <w:r w:rsidRPr="00E26D07">
        <w:rPr>
          <w:lang w:val="fr-FR"/>
        </w:rPr>
        <w:br/>
      </w:r>
      <w:r>
        <w:rPr>
          <w:lang w:val="fr-FR"/>
        </w:rPr>
        <w:t>E-mail</w:t>
      </w:r>
      <w:r w:rsidRPr="00ED11AB">
        <w:rPr>
          <w:lang w:val="fr-FR"/>
        </w:rPr>
        <w:t>:</w:t>
      </w:r>
      <w:r w:rsidRPr="00ED11AB">
        <w:rPr>
          <w:lang w:val="fr-FR"/>
        </w:rPr>
        <w:tab/>
        <w:t>teofilo</w:t>
      </w:r>
      <w:r w:rsidRPr="00E26D07">
        <w:rPr>
          <w:lang w:val="fr-FR"/>
        </w:rPr>
        <w:t>.lopes@arn.gw; info@arn.gw; lopesteofilo@</w:t>
      </w:r>
      <w:r w:rsidR="0062005F">
        <w:rPr>
          <w:lang w:val="fr-FR"/>
        </w:rPr>
        <w:t>gmail</w:t>
      </w:r>
      <w:r w:rsidRPr="00E26D07">
        <w:rPr>
          <w:lang w:val="fr-FR"/>
        </w:rPr>
        <w:t xml:space="preserve">.com </w:t>
      </w:r>
      <w:r w:rsidRPr="00E26D07">
        <w:rPr>
          <w:lang w:val="fr-FR"/>
        </w:rPr>
        <w:br/>
        <w:t>URL:</w:t>
      </w:r>
      <w:r w:rsidRPr="00E26D07">
        <w:rPr>
          <w:lang w:val="fr-FR"/>
        </w:rPr>
        <w:tab/>
        <w:t>www.arn.gw</w:t>
      </w:r>
      <w:r w:rsidRPr="00E26D07">
        <w:rPr>
          <w:lang w:val="fr-FR"/>
        </w:rPr>
        <w:br w:type="page"/>
      </w:r>
    </w:p>
    <w:p w14:paraId="3124733E" w14:textId="77777777" w:rsidR="0098769D" w:rsidRPr="00E26D07" w:rsidRDefault="0098769D" w:rsidP="00D96E46">
      <w:pPr>
        <w:keepNext/>
        <w:keepLines/>
        <w:tabs>
          <w:tab w:val="clear" w:pos="567"/>
          <w:tab w:val="clear" w:pos="1276"/>
          <w:tab w:val="clear" w:pos="1843"/>
          <w:tab w:val="clear" w:pos="5387"/>
          <w:tab w:val="clear" w:pos="5954"/>
          <w:tab w:val="left" w:pos="794"/>
          <w:tab w:val="left" w:pos="1191"/>
          <w:tab w:val="left" w:pos="1588"/>
          <w:tab w:val="left" w:pos="1985"/>
        </w:tabs>
        <w:spacing w:before="0"/>
        <w:textAlignment w:val="auto"/>
        <w:outlineLvl w:val="3"/>
        <w:rPr>
          <w:rFonts w:cs="Arial"/>
          <w:b/>
          <w:bCs/>
          <w:lang w:val="fr-FR"/>
        </w:rPr>
      </w:pPr>
      <w:r w:rsidRPr="00E26D07">
        <w:rPr>
          <w:rFonts w:cs="Arial"/>
          <w:b/>
          <w:bCs/>
          <w:lang w:val="fr-FR"/>
        </w:rPr>
        <w:t>Madagascar (indicatif de pays +261)</w:t>
      </w:r>
    </w:p>
    <w:p w14:paraId="5E65E06C" w14:textId="77777777" w:rsidR="0098769D" w:rsidRPr="00E26D07" w:rsidRDefault="0098769D" w:rsidP="00FE5402">
      <w:pPr>
        <w:keepNext/>
        <w:keepLines/>
        <w:tabs>
          <w:tab w:val="clear" w:pos="1276"/>
          <w:tab w:val="clear" w:pos="1843"/>
          <w:tab w:val="left" w:pos="1134"/>
          <w:tab w:val="left" w:pos="1560"/>
          <w:tab w:val="left" w:pos="2127"/>
        </w:tabs>
        <w:jc w:val="left"/>
        <w:textAlignment w:val="auto"/>
        <w:outlineLvl w:val="4"/>
        <w:rPr>
          <w:rFonts w:cs="Arial"/>
          <w:lang w:val="fr-FR"/>
        </w:rPr>
      </w:pPr>
      <w:r w:rsidRPr="00E26D07">
        <w:rPr>
          <w:rFonts w:cs="Arial"/>
          <w:lang w:val="fr-FR"/>
        </w:rPr>
        <w:t>Communication du 21.X.2022:</w:t>
      </w:r>
    </w:p>
    <w:p w14:paraId="055F7358" w14:textId="77777777" w:rsidR="0098769D" w:rsidRPr="00E26D07" w:rsidRDefault="0098769D" w:rsidP="00A22E58">
      <w:pPr>
        <w:spacing w:before="80"/>
        <w:rPr>
          <w:lang w:val="fr-FR"/>
        </w:rPr>
      </w:pPr>
      <w:r w:rsidRPr="00E26D07">
        <w:rPr>
          <w:lang w:val="fr-FR"/>
        </w:rPr>
        <w:t>L'</w:t>
      </w:r>
      <w:r w:rsidRPr="00E26D07">
        <w:rPr>
          <w:i/>
          <w:iCs/>
          <w:lang w:val="fr-FR"/>
        </w:rPr>
        <w:t xml:space="preserve">Autorité </w:t>
      </w:r>
      <w:r w:rsidRPr="00E26D07">
        <w:rPr>
          <w:rFonts w:cs="Arial"/>
          <w:i/>
          <w:lang w:val="fr-FR"/>
        </w:rPr>
        <w:t>de Régulation des Technologies de Communication (ARTEC)</w:t>
      </w:r>
      <w:r w:rsidRPr="00E26D07">
        <w:rPr>
          <w:rFonts w:cs="Arial"/>
          <w:iCs/>
          <w:lang w:val="fr-FR"/>
        </w:rPr>
        <w:t>, Antananarivo</w:t>
      </w:r>
      <w:r w:rsidRPr="00E26D07">
        <w:rPr>
          <w:lang w:val="fr-FR"/>
        </w:rPr>
        <w:t>, annonce les mises à jour suivantes du plan national de numérotage de Madagascar.</w:t>
      </w:r>
    </w:p>
    <w:p w14:paraId="39D89DDB" w14:textId="77777777" w:rsidR="0098769D" w:rsidRPr="00E26D07" w:rsidRDefault="0098769D" w:rsidP="00ED11AB">
      <w:pPr>
        <w:tabs>
          <w:tab w:val="clear" w:pos="567"/>
          <w:tab w:val="clear" w:pos="1276"/>
          <w:tab w:val="clear" w:pos="1843"/>
          <w:tab w:val="clear" w:pos="5387"/>
          <w:tab w:val="clear" w:pos="5954"/>
        </w:tabs>
        <w:overflowPunct/>
        <w:autoSpaceDE/>
        <w:autoSpaceDN/>
        <w:adjustRightInd/>
        <w:spacing w:before="240" w:after="120"/>
        <w:jc w:val="center"/>
        <w:textAlignment w:val="auto"/>
        <w:rPr>
          <w:i/>
          <w:iCs/>
          <w:lang w:val="fr-FR"/>
        </w:rPr>
      </w:pPr>
      <w:r w:rsidRPr="00E26D07">
        <w:rPr>
          <w:i/>
          <w:iCs/>
          <w:lang w:val="fr-FR"/>
        </w:rPr>
        <w:t xml:space="preserve">Description de l'introduction de nouvelles ressources dans le plan national </w:t>
      </w:r>
      <w:r w:rsidRPr="00E26D07">
        <w:rPr>
          <w:i/>
          <w:iCs/>
          <w:lang w:val="fr-FR"/>
        </w:rPr>
        <w:br/>
        <w:t>de numérotage E.164 pour l'indicatif de pays +261</w:t>
      </w:r>
    </w:p>
    <w:tbl>
      <w:tblPr>
        <w:tblW w:w="0" w:type="auto"/>
        <w:jc w:val="center"/>
        <w:tblCellMar>
          <w:left w:w="0" w:type="dxa"/>
          <w:right w:w="0" w:type="dxa"/>
        </w:tblCellMar>
        <w:tblLook w:val="04A0" w:firstRow="1" w:lastRow="0" w:firstColumn="1" w:lastColumn="0" w:noHBand="0" w:noVBand="1"/>
      </w:tblPr>
      <w:tblGrid>
        <w:gridCol w:w="3230"/>
        <w:gridCol w:w="1620"/>
        <w:gridCol w:w="2250"/>
      </w:tblGrid>
      <w:tr w:rsidR="0098769D" w:rsidRPr="00E26D07" w14:paraId="647DFDC6" w14:textId="77777777" w:rsidTr="00422881">
        <w:trPr>
          <w:trHeight w:val="397"/>
          <w:jc w:val="center"/>
        </w:trPr>
        <w:tc>
          <w:tcPr>
            <w:tcW w:w="32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2CBED0" w14:textId="77777777" w:rsidR="0098769D" w:rsidRPr="00E26D07" w:rsidRDefault="0098769D" w:rsidP="00422881">
            <w:pPr>
              <w:tabs>
                <w:tab w:val="clear" w:pos="567"/>
                <w:tab w:val="clear" w:pos="1276"/>
                <w:tab w:val="clear" w:pos="1843"/>
                <w:tab w:val="clear" w:pos="5387"/>
                <w:tab w:val="clear" w:pos="5954"/>
              </w:tabs>
              <w:overflowPunct/>
              <w:autoSpaceDE/>
              <w:autoSpaceDN/>
              <w:adjustRightInd/>
              <w:spacing w:before="0" w:line="276" w:lineRule="auto"/>
              <w:jc w:val="center"/>
              <w:textAlignment w:val="auto"/>
              <w:rPr>
                <w:rFonts w:eastAsia="Calibri"/>
                <w:bCs/>
                <w:i/>
                <w:lang w:val="fr-FR"/>
              </w:rPr>
            </w:pPr>
            <w:r w:rsidRPr="00E26D07">
              <w:rPr>
                <w:rFonts w:eastAsia="Calibri"/>
                <w:bCs/>
                <w:i/>
                <w:lang w:val="fr-FR"/>
              </w:rPr>
              <w:t>Opérateur</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DA10CC0" w14:textId="77777777" w:rsidR="0098769D" w:rsidRPr="00E26D07" w:rsidRDefault="0098769D" w:rsidP="00422881">
            <w:pPr>
              <w:tabs>
                <w:tab w:val="clear" w:pos="567"/>
                <w:tab w:val="clear" w:pos="1276"/>
                <w:tab w:val="clear" w:pos="1843"/>
                <w:tab w:val="clear" w:pos="5387"/>
                <w:tab w:val="clear" w:pos="5954"/>
              </w:tabs>
              <w:overflowPunct/>
              <w:autoSpaceDE/>
              <w:autoSpaceDN/>
              <w:adjustRightInd/>
              <w:spacing w:before="0" w:line="276" w:lineRule="auto"/>
              <w:jc w:val="center"/>
              <w:textAlignment w:val="auto"/>
              <w:rPr>
                <w:rFonts w:eastAsia="Calibri"/>
                <w:bCs/>
                <w:i/>
                <w:lang w:val="fr-FR"/>
              </w:rPr>
            </w:pPr>
            <w:r w:rsidRPr="00E26D07">
              <w:rPr>
                <w:rFonts w:eastAsia="Calibri"/>
                <w:bCs/>
                <w:i/>
                <w:lang w:val="fr-FR"/>
              </w:rPr>
              <w:t>Code de l'opérateur</w:t>
            </w:r>
          </w:p>
        </w:tc>
        <w:tc>
          <w:tcPr>
            <w:tcW w:w="22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672FDC3" w14:textId="77777777" w:rsidR="0098769D" w:rsidRPr="00E26D07" w:rsidRDefault="0098769D" w:rsidP="00422881">
            <w:pPr>
              <w:tabs>
                <w:tab w:val="clear" w:pos="567"/>
                <w:tab w:val="clear" w:pos="1276"/>
                <w:tab w:val="clear" w:pos="1843"/>
                <w:tab w:val="clear" w:pos="5387"/>
                <w:tab w:val="clear" w:pos="5954"/>
              </w:tabs>
              <w:overflowPunct/>
              <w:autoSpaceDE/>
              <w:autoSpaceDN/>
              <w:adjustRightInd/>
              <w:spacing w:before="0" w:line="276" w:lineRule="auto"/>
              <w:jc w:val="center"/>
              <w:textAlignment w:val="auto"/>
              <w:rPr>
                <w:rFonts w:eastAsia="Calibri"/>
                <w:bCs/>
                <w:i/>
                <w:lang w:val="fr-FR"/>
              </w:rPr>
            </w:pPr>
            <w:r w:rsidRPr="00E26D07">
              <w:rPr>
                <w:rFonts w:eastAsia="Calibri"/>
                <w:bCs/>
                <w:i/>
                <w:lang w:val="fr-FR"/>
              </w:rPr>
              <w:t>Série de numéros</w:t>
            </w:r>
          </w:p>
        </w:tc>
      </w:tr>
      <w:tr w:rsidR="0098769D" w:rsidRPr="00E26D07" w14:paraId="31C95816" w14:textId="77777777" w:rsidTr="0043589D">
        <w:trPr>
          <w:jc w:val="center"/>
        </w:trPr>
        <w:tc>
          <w:tcPr>
            <w:tcW w:w="323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7D9043"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lang w:val="fr-FR"/>
              </w:rPr>
            </w:pPr>
            <w:r w:rsidRPr="00E26D07">
              <w:rPr>
                <w:rFonts w:eastAsia="SimSun" w:cs="Arial"/>
                <w:bCs/>
                <w:color w:val="000000"/>
                <w:lang w:val="fr-FR"/>
              </w:rPr>
              <w:t>ORANGE MADAGASCAR</w:t>
            </w:r>
          </w:p>
        </w:tc>
        <w:tc>
          <w:tcPr>
            <w:tcW w:w="1620" w:type="dxa"/>
            <w:tcBorders>
              <w:top w:val="nil"/>
              <w:left w:val="nil"/>
              <w:bottom w:val="single" w:sz="8" w:space="0" w:color="auto"/>
              <w:right w:val="single" w:sz="8" w:space="0" w:color="auto"/>
            </w:tcBorders>
            <w:tcMar>
              <w:top w:w="0" w:type="dxa"/>
              <w:left w:w="70" w:type="dxa"/>
              <w:bottom w:w="0" w:type="dxa"/>
              <w:right w:w="70" w:type="dxa"/>
            </w:tcMar>
          </w:tcPr>
          <w:p w14:paraId="7C14336D"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center"/>
              <w:textAlignment w:val="auto"/>
              <w:rPr>
                <w:rFonts w:eastAsia="Calibri"/>
                <w:lang w:val="fr-FR"/>
              </w:rPr>
            </w:pPr>
            <w:r w:rsidRPr="00E26D07">
              <w:rPr>
                <w:rFonts w:eastAsia="SimSun" w:cs="Arial"/>
                <w:bCs/>
                <w:color w:val="000000"/>
                <w:lang w:val="fr-FR"/>
              </w:rPr>
              <w:t>37</w:t>
            </w:r>
          </w:p>
        </w:tc>
        <w:tc>
          <w:tcPr>
            <w:tcW w:w="2250" w:type="dxa"/>
            <w:tcBorders>
              <w:top w:val="nil"/>
              <w:left w:val="nil"/>
              <w:bottom w:val="single" w:sz="8" w:space="0" w:color="auto"/>
              <w:right w:val="single" w:sz="8" w:space="0" w:color="auto"/>
            </w:tcBorders>
            <w:tcMar>
              <w:top w:w="0" w:type="dxa"/>
              <w:left w:w="70" w:type="dxa"/>
              <w:bottom w:w="0" w:type="dxa"/>
              <w:right w:w="70" w:type="dxa"/>
            </w:tcMar>
          </w:tcPr>
          <w:p w14:paraId="2E05DBAD"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lang w:val="fr-FR"/>
              </w:rPr>
            </w:pPr>
            <w:r w:rsidRPr="00E26D07">
              <w:rPr>
                <w:rFonts w:eastAsia="SimSun" w:cs="Arial"/>
                <w:bCs/>
                <w:color w:val="000000"/>
                <w:lang w:val="fr-FR"/>
              </w:rPr>
              <w:t>+261 37 XX XXX XX</w:t>
            </w:r>
          </w:p>
        </w:tc>
      </w:tr>
      <w:tr w:rsidR="0098769D" w:rsidRPr="00E26D07" w14:paraId="2947FF32" w14:textId="77777777" w:rsidTr="0043589D">
        <w:trPr>
          <w:jc w:val="center"/>
        </w:trPr>
        <w:tc>
          <w:tcPr>
            <w:tcW w:w="32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450E79"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lang w:val="fr-FR"/>
              </w:rPr>
            </w:pPr>
            <w:r w:rsidRPr="00E26D07">
              <w:rPr>
                <w:rFonts w:eastAsia="Calibri"/>
                <w:lang w:val="fr-FR"/>
              </w:rPr>
              <w:t>TELECOM MALAGASY</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38490090"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center"/>
              <w:textAlignment w:val="auto"/>
              <w:rPr>
                <w:rFonts w:eastAsia="Calibri"/>
                <w:lang w:val="fr-FR"/>
              </w:rPr>
            </w:pPr>
            <w:r w:rsidRPr="00E26D07">
              <w:rPr>
                <w:rFonts w:eastAsia="Calibri"/>
                <w:lang w:val="fr-FR"/>
              </w:rPr>
              <w:t>38</w:t>
            </w:r>
          </w:p>
        </w:tc>
        <w:tc>
          <w:tcPr>
            <w:tcW w:w="2250" w:type="dxa"/>
            <w:tcBorders>
              <w:top w:val="nil"/>
              <w:left w:val="nil"/>
              <w:bottom w:val="single" w:sz="8" w:space="0" w:color="auto"/>
              <w:right w:val="single" w:sz="8" w:space="0" w:color="auto"/>
            </w:tcBorders>
            <w:tcMar>
              <w:top w:w="0" w:type="dxa"/>
              <w:left w:w="70" w:type="dxa"/>
              <w:bottom w:w="0" w:type="dxa"/>
              <w:right w:w="70" w:type="dxa"/>
            </w:tcMar>
            <w:hideMark/>
          </w:tcPr>
          <w:p w14:paraId="63A76E86" w14:textId="77777777" w:rsidR="0098769D" w:rsidRPr="00E26D07" w:rsidRDefault="0098769D" w:rsidP="0043589D">
            <w:pPr>
              <w:tabs>
                <w:tab w:val="clear" w:pos="567"/>
                <w:tab w:val="clear" w:pos="1276"/>
                <w:tab w:val="clear" w:pos="1843"/>
                <w:tab w:val="clear" w:pos="5387"/>
                <w:tab w:val="clear" w:pos="5954"/>
              </w:tabs>
              <w:overflowPunct/>
              <w:autoSpaceDE/>
              <w:autoSpaceDN/>
              <w:adjustRightInd/>
              <w:spacing w:before="0" w:line="252" w:lineRule="auto"/>
              <w:jc w:val="left"/>
              <w:textAlignment w:val="auto"/>
              <w:rPr>
                <w:rFonts w:eastAsia="Calibri"/>
                <w:lang w:val="fr-FR"/>
              </w:rPr>
            </w:pPr>
            <w:r w:rsidRPr="00E26D07">
              <w:rPr>
                <w:rFonts w:eastAsia="Calibri"/>
                <w:lang w:val="fr-FR"/>
              </w:rPr>
              <w:t>+261 38 XX XXX XX</w:t>
            </w:r>
          </w:p>
        </w:tc>
      </w:tr>
    </w:tbl>
    <w:p w14:paraId="4A15E5F3" w14:textId="77777777" w:rsidR="0098769D" w:rsidRPr="00E26D07" w:rsidRDefault="0098769D" w:rsidP="00844F6C">
      <w:pPr>
        <w:tabs>
          <w:tab w:val="clear" w:pos="567"/>
          <w:tab w:val="clear" w:pos="1276"/>
          <w:tab w:val="clear" w:pos="1843"/>
          <w:tab w:val="clear" w:pos="5387"/>
          <w:tab w:val="clear" w:pos="5954"/>
        </w:tabs>
        <w:spacing w:before="240" w:after="120" w:line="480" w:lineRule="auto"/>
        <w:jc w:val="left"/>
        <w:textAlignment w:val="auto"/>
        <w:rPr>
          <w:lang w:val="fr-FR"/>
        </w:rPr>
      </w:pPr>
      <w:r w:rsidRPr="00E26D07">
        <w:rPr>
          <w:lang w:val="fr-FR"/>
        </w:rPr>
        <w:t xml:space="preserve">Format international de </w:t>
      </w:r>
      <w:proofErr w:type="gramStart"/>
      <w:r w:rsidRPr="00E26D07">
        <w:rPr>
          <w:lang w:val="fr-FR"/>
        </w:rPr>
        <w:t>numérotation:</w:t>
      </w:r>
      <w:proofErr w:type="gramEnd"/>
      <w:r w:rsidRPr="00E26D07">
        <w:rPr>
          <w:lang w:val="fr-FR"/>
        </w:rPr>
        <w:t xml:space="preserve"> </w:t>
      </w:r>
      <w:r w:rsidRPr="00E26D07">
        <w:rPr>
          <w:iCs/>
          <w:lang w:val="fr-FR"/>
        </w:rPr>
        <w:t>+261 37 XX XXX XX et +261 38 XX XXX XX</w:t>
      </w:r>
    </w:p>
    <w:p w14:paraId="45236B60" w14:textId="77777777" w:rsidR="0098769D" w:rsidRPr="00E26D07" w:rsidRDefault="0098769D" w:rsidP="00844F6C">
      <w:pPr>
        <w:tabs>
          <w:tab w:val="clear" w:pos="567"/>
          <w:tab w:val="clear" w:pos="1276"/>
          <w:tab w:val="clear" w:pos="1843"/>
          <w:tab w:val="clear" w:pos="5387"/>
          <w:tab w:val="clear" w:pos="5954"/>
        </w:tabs>
        <w:spacing w:before="0"/>
        <w:jc w:val="left"/>
        <w:textAlignment w:val="auto"/>
        <w:rPr>
          <w:lang w:val="fr-FR"/>
        </w:rPr>
      </w:pPr>
      <w:proofErr w:type="gramStart"/>
      <w:r w:rsidRPr="00E26D07">
        <w:rPr>
          <w:lang w:val="fr-FR"/>
        </w:rPr>
        <w:t>Contact:</w:t>
      </w:r>
      <w:proofErr w:type="gramEnd"/>
    </w:p>
    <w:p w14:paraId="7ADB2261" w14:textId="77777777" w:rsidR="0098769D" w:rsidRPr="00E26D07" w:rsidRDefault="0098769D" w:rsidP="00844F6C">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lang w:val="fr-FR"/>
        </w:rPr>
      </w:pPr>
      <w:r w:rsidRPr="00E26D07">
        <w:rPr>
          <w:rFonts w:cs="Arial"/>
          <w:lang w:val="fr-FR"/>
        </w:rPr>
        <w:t>Autorité de Régulation des Technologies de Communication (ARTEC)</w:t>
      </w:r>
    </w:p>
    <w:p w14:paraId="43C2E1A4" w14:textId="77777777" w:rsidR="0098769D" w:rsidRPr="00FE5402" w:rsidRDefault="0098769D" w:rsidP="00844F6C">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rPr>
      </w:pPr>
      <w:r w:rsidRPr="00FE5402">
        <w:rPr>
          <w:rFonts w:cs="Arial"/>
        </w:rPr>
        <w:t>Lot IVL 41 Ter B Andohatapenaka</w:t>
      </w:r>
    </w:p>
    <w:p w14:paraId="26573AE7" w14:textId="77777777" w:rsidR="0098769D" w:rsidRPr="00FE5402" w:rsidRDefault="0098769D" w:rsidP="00844F6C">
      <w:pPr>
        <w:tabs>
          <w:tab w:val="clear" w:pos="567"/>
          <w:tab w:val="clear" w:pos="1276"/>
          <w:tab w:val="clear" w:pos="1843"/>
          <w:tab w:val="clear" w:pos="5387"/>
          <w:tab w:val="clear" w:pos="5954"/>
          <w:tab w:val="left" w:pos="794"/>
          <w:tab w:val="left" w:pos="1191"/>
          <w:tab w:val="left" w:pos="1588"/>
          <w:tab w:val="left" w:pos="1985"/>
        </w:tabs>
        <w:spacing w:before="0"/>
        <w:ind w:left="720"/>
        <w:jc w:val="left"/>
        <w:rPr>
          <w:rFonts w:cs="Arial"/>
        </w:rPr>
      </w:pPr>
      <w:r w:rsidRPr="00FE5402">
        <w:rPr>
          <w:rFonts w:cs="Arial"/>
        </w:rPr>
        <w:t>101 ANTANANARIVO</w:t>
      </w:r>
    </w:p>
    <w:p w14:paraId="7B7B8017" w14:textId="77777777" w:rsidR="0098769D" w:rsidRPr="00E26D07" w:rsidRDefault="0098769D" w:rsidP="00844F6C">
      <w:pPr>
        <w:tabs>
          <w:tab w:val="clear" w:pos="567"/>
          <w:tab w:val="clear" w:pos="1276"/>
          <w:tab w:val="clear" w:pos="1843"/>
          <w:tab w:val="clear" w:pos="5387"/>
          <w:tab w:val="clear" w:pos="5954"/>
        </w:tabs>
        <w:spacing w:before="0"/>
        <w:ind w:left="720"/>
        <w:jc w:val="left"/>
        <w:textAlignment w:val="auto"/>
        <w:rPr>
          <w:rFonts w:cs="Arial"/>
          <w:lang w:val="fr-FR"/>
        </w:rPr>
      </w:pPr>
      <w:r w:rsidRPr="00E26D07">
        <w:rPr>
          <w:rFonts w:cs="Arial"/>
          <w:lang w:val="fr-FR"/>
        </w:rPr>
        <w:t>Madagascar</w:t>
      </w:r>
    </w:p>
    <w:p w14:paraId="4BEDD9D5" w14:textId="77777777" w:rsidR="0098769D" w:rsidRPr="00E26D07" w:rsidRDefault="0098769D" w:rsidP="00844F6C">
      <w:pPr>
        <w:tabs>
          <w:tab w:val="clear" w:pos="567"/>
          <w:tab w:val="clear" w:pos="1276"/>
          <w:tab w:val="clear" w:pos="1843"/>
          <w:tab w:val="clear" w:pos="5387"/>
          <w:tab w:val="clear" w:pos="5954"/>
          <w:tab w:val="left" w:pos="1418"/>
        </w:tabs>
        <w:spacing w:before="0"/>
        <w:ind w:left="720"/>
        <w:jc w:val="left"/>
        <w:textAlignment w:val="auto"/>
        <w:rPr>
          <w:rFonts w:cs="Arial"/>
          <w:lang w:val="fr-FR"/>
        </w:rPr>
      </w:pPr>
      <w:proofErr w:type="gramStart"/>
      <w:r w:rsidRPr="00E26D07">
        <w:rPr>
          <w:rFonts w:cs="Arial"/>
          <w:lang w:val="fr-FR"/>
        </w:rPr>
        <w:t>Tél.:</w:t>
      </w:r>
      <w:proofErr w:type="gramEnd"/>
      <w:r w:rsidRPr="00E26D07">
        <w:rPr>
          <w:rFonts w:cs="Arial"/>
          <w:lang w:val="fr-FR"/>
        </w:rPr>
        <w:t xml:space="preserve"> </w:t>
      </w:r>
      <w:r w:rsidRPr="00E26D07">
        <w:rPr>
          <w:rFonts w:cs="Arial"/>
          <w:lang w:val="fr-FR"/>
        </w:rPr>
        <w:tab/>
        <w:t>+261 20 22 421 19</w:t>
      </w:r>
    </w:p>
    <w:p w14:paraId="7ECA945F" w14:textId="77777777" w:rsidR="0098769D" w:rsidRPr="00ED11AB" w:rsidRDefault="0098769D" w:rsidP="00844F6C">
      <w:pPr>
        <w:tabs>
          <w:tab w:val="clear" w:pos="567"/>
          <w:tab w:val="clear" w:pos="1276"/>
          <w:tab w:val="clear" w:pos="1843"/>
          <w:tab w:val="clear" w:pos="5387"/>
          <w:tab w:val="clear" w:pos="5954"/>
          <w:tab w:val="left" w:pos="1418"/>
        </w:tabs>
        <w:spacing w:before="0"/>
        <w:ind w:left="720"/>
        <w:jc w:val="left"/>
        <w:textAlignment w:val="auto"/>
        <w:rPr>
          <w:rFonts w:cs="Arial"/>
          <w:lang w:val="fr-FR"/>
        </w:rPr>
      </w:pPr>
      <w:proofErr w:type="gramStart"/>
      <w:r>
        <w:rPr>
          <w:rFonts w:cs="Arial"/>
          <w:lang w:val="fr-FR"/>
        </w:rPr>
        <w:t>Fax</w:t>
      </w:r>
      <w:r w:rsidRPr="00ED11AB">
        <w:rPr>
          <w:rFonts w:cs="Arial"/>
          <w:lang w:val="fr-FR"/>
        </w:rPr>
        <w:t>:</w:t>
      </w:r>
      <w:proofErr w:type="gramEnd"/>
      <w:r w:rsidRPr="00ED11AB">
        <w:rPr>
          <w:rFonts w:cs="Arial"/>
          <w:lang w:val="fr-FR"/>
        </w:rPr>
        <w:t xml:space="preserve"> </w:t>
      </w:r>
      <w:r w:rsidRPr="00ED11AB">
        <w:rPr>
          <w:rFonts w:cs="Arial"/>
          <w:lang w:val="fr-FR"/>
        </w:rPr>
        <w:tab/>
        <w:t>+261 20 23 215 16</w:t>
      </w:r>
    </w:p>
    <w:p w14:paraId="3CAAF21B" w14:textId="77777777" w:rsidR="0098769D" w:rsidRPr="00ED11AB" w:rsidRDefault="0098769D" w:rsidP="00844F6C">
      <w:pPr>
        <w:tabs>
          <w:tab w:val="clear" w:pos="567"/>
          <w:tab w:val="clear" w:pos="1276"/>
          <w:tab w:val="clear" w:pos="1843"/>
          <w:tab w:val="clear" w:pos="5387"/>
          <w:tab w:val="clear" w:pos="5954"/>
          <w:tab w:val="left" w:pos="1418"/>
        </w:tabs>
        <w:spacing w:before="0"/>
        <w:ind w:left="720"/>
        <w:jc w:val="left"/>
        <w:textAlignment w:val="auto"/>
        <w:rPr>
          <w:rFonts w:cs="Arial"/>
          <w:lang w:val="fr-FR"/>
        </w:rPr>
      </w:pPr>
      <w:proofErr w:type="gramStart"/>
      <w:r>
        <w:rPr>
          <w:rFonts w:cs="Arial"/>
          <w:lang w:val="fr-FR"/>
        </w:rPr>
        <w:t>E-mail</w:t>
      </w:r>
      <w:r w:rsidRPr="00ED11AB">
        <w:rPr>
          <w:rFonts w:cs="Arial"/>
          <w:lang w:val="fr-FR"/>
        </w:rPr>
        <w:t>:</w:t>
      </w:r>
      <w:proofErr w:type="gramEnd"/>
      <w:r w:rsidRPr="00ED11AB">
        <w:rPr>
          <w:rFonts w:cs="Arial"/>
          <w:lang w:val="fr-FR"/>
        </w:rPr>
        <w:t xml:space="preserve"> </w:t>
      </w:r>
      <w:r w:rsidRPr="00ED11AB">
        <w:rPr>
          <w:rFonts w:cs="Arial"/>
          <w:lang w:val="fr-FR"/>
        </w:rPr>
        <w:tab/>
      </w:r>
      <w:r w:rsidRPr="00ED11AB">
        <w:rPr>
          <w:rFonts w:cs="Calibri"/>
          <w:lang w:val="fr-FR"/>
        </w:rPr>
        <w:t>artec@artec.mg</w:t>
      </w:r>
    </w:p>
    <w:p w14:paraId="0516B760" w14:textId="77777777" w:rsidR="0098769D" w:rsidRPr="00E26D07" w:rsidRDefault="0098769D" w:rsidP="00554075">
      <w:pPr>
        <w:tabs>
          <w:tab w:val="clear" w:pos="567"/>
          <w:tab w:val="clear" w:pos="1276"/>
          <w:tab w:val="clear" w:pos="1843"/>
          <w:tab w:val="clear" w:pos="5387"/>
          <w:tab w:val="clear" w:pos="5954"/>
          <w:tab w:val="left" w:pos="1418"/>
        </w:tabs>
        <w:spacing w:before="0"/>
        <w:ind w:left="720"/>
        <w:jc w:val="left"/>
        <w:textAlignment w:val="auto"/>
        <w:rPr>
          <w:rFonts w:eastAsia="SimSun"/>
          <w:lang w:val="fr-FR"/>
        </w:rPr>
      </w:pPr>
      <w:proofErr w:type="gramStart"/>
      <w:r w:rsidRPr="00ED11AB">
        <w:rPr>
          <w:rFonts w:cs="Arial"/>
          <w:lang w:val="fr-FR"/>
        </w:rPr>
        <w:t>URL:</w:t>
      </w:r>
      <w:proofErr w:type="gramEnd"/>
      <w:r w:rsidRPr="00ED11AB">
        <w:rPr>
          <w:rFonts w:cs="Arial"/>
          <w:lang w:val="fr-FR"/>
        </w:rPr>
        <w:t xml:space="preserve"> </w:t>
      </w:r>
      <w:r w:rsidRPr="00ED11AB">
        <w:rPr>
          <w:rFonts w:cs="Arial"/>
          <w:lang w:val="fr-FR"/>
        </w:rPr>
        <w:tab/>
        <w:t>www.artec.mg</w:t>
      </w:r>
    </w:p>
    <w:p w14:paraId="7E76E63A" w14:textId="1AF52442"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523F2EC3" w14:textId="77777777" w:rsidR="0098769D" w:rsidRPr="005570CA" w:rsidRDefault="0098769D" w:rsidP="00D56245">
      <w:pPr>
        <w:keepNext/>
        <w:shd w:val="clear" w:color="auto" w:fill="D9D9D9"/>
        <w:spacing w:before="0" w:after="120"/>
        <w:jc w:val="center"/>
        <w:outlineLvl w:val="1"/>
        <w:rPr>
          <w:rFonts w:cs="Arial"/>
          <w:b/>
          <w:bCs/>
          <w:sz w:val="28"/>
          <w:szCs w:val="28"/>
          <w:lang w:val="fr-FR"/>
        </w:rPr>
      </w:pPr>
      <w:r w:rsidRPr="005570CA">
        <w:rPr>
          <w:rFonts w:cs="Arial"/>
          <w:b/>
          <w:bCs/>
          <w:sz w:val="28"/>
          <w:szCs w:val="28"/>
          <w:lang w:val="fr-FR"/>
        </w:rPr>
        <w:t>Laboratoires de test reconnus par l'UIT</w:t>
      </w:r>
    </w:p>
    <w:p w14:paraId="5CF1BD37" w14:textId="77777777" w:rsidR="0098769D" w:rsidRPr="00E26D07" w:rsidRDefault="0098769D" w:rsidP="00D56245">
      <w:pPr>
        <w:rPr>
          <w:rFonts w:cs="Arial"/>
          <w:lang w:val="fr-FR" w:eastAsia="zh-CN"/>
        </w:rPr>
      </w:pPr>
      <w:r w:rsidRPr="00E26D07">
        <w:rPr>
          <w:rFonts w:cs="Arial"/>
          <w:lang w:val="fr-FR" w:eastAsia="zh-CN"/>
        </w:rPr>
        <w:t xml:space="preserve">Conformément à la </w:t>
      </w:r>
      <w:hyperlink r:id="rId10" w:history="1">
        <w:r w:rsidRPr="00E26D07">
          <w:rPr>
            <w:rFonts w:cs="Arial"/>
            <w:color w:val="0000FF"/>
            <w:u w:val="single"/>
            <w:lang w:val="fr-FR" w:eastAsia="zh-CN"/>
          </w:rPr>
          <w:t>ligne directrice de l'UIT-T relative à la procédure de reconnaissance de laboratoires de test (2022)</w:t>
        </w:r>
      </w:hyperlink>
      <w:r w:rsidRPr="00E26D07">
        <w:rPr>
          <w:rFonts w:cs="Arial"/>
          <w:lang w:val="fr-FR" w:eastAsia="zh-CN"/>
        </w:rPr>
        <w:t>, et sur la base de la candidature reçue au 24 octobre 2022, un laboratoire de test respectant les critères définis dans le paragraphe 9 de la ligne directrice de l'UIT-T susmentionnée a été enregistré dans la base de données des laboratoires de test de l'UIT (</w:t>
      </w:r>
      <w:hyperlink r:id="rId11" w:history="1">
        <w:r w:rsidRPr="00E26D07">
          <w:rPr>
            <w:rStyle w:val="Hyperlink"/>
            <w:rFonts w:cs="Arial"/>
            <w:lang w:val="fr-FR" w:eastAsia="zh-CN"/>
          </w:rPr>
          <w:t>https://itu.int/go/tldb</w:t>
        </w:r>
      </w:hyperlink>
      <w:r w:rsidRPr="00E26D07">
        <w:rPr>
          <w:rFonts w:cs="Arial"/>
          <w:lang w:val="fr-FR" w:eastAsia="zh-CN"/>
        </w:rPr>
        <w:t xml:space="preserve">). Les demandes de renseignements peuvent être adressées à </w:t>
      </w:r>
      <w:hyperlink r:id="rId12" w:history="1">
        <w:r w:rsidRPr="00E26D07">
          <w:rPr>
            <w:rFonts w:cs="Arial"/>
            <w:color w:val="0000FF"/>
            <w:u w:val="single"/>
            <w:lang w:val="fr-FR" w:eastAsia="zh-CN"/>
          </w:rPr>
          <w:t>conformity@itu.int</w:t>
        </w:r>
      </w:hyperlink>
      <w:r w:rsidRPr="00E26D07">
        <w:rPr>
          <w:rFonts w:cs="Arial"/>
          <w:lang w:val="fr-FR" w:eastAsia="zh-CN"/>
        </w:rPr>
        <w:t xml:space="preserve">. De plus amples informations sont disponibles sur le portail web de l'UIT sur la conformité et l'interopérabilité à </w:t>
      </w:r>
      <w:proofErr w:type="gramStart"/>
      <w:r w:rsidRPr="00E26D07">
        <w:rPr>
          <w:rFonts w:cs="Arial"/>
          <w:lang w:val="fr-FR" w:eastAsia="zh-CN"/>
        </w:rPr>
        <w:t>l'adresse:</w:t>
      </w:r>
      <w:proofErr w:type="gramEnd"/>
      <w:r w:rsidRPr="00E26D07">
        <w:rPr>
          <w:rFonts w:cs="Arial"/>
          <w:lang w:val="fr-FR" w:eastAsia="zh-CN"/>
        </w:rPr>
        <w:t xml:space="preserve"> </w:t>
      </w:r>
      <w:hyperlink r:id="rId13" w:history="1">
        <w:r w:rsidRPr="00E26D07">
          <w:rPr>
            <w:rStyle w:val="Hyperlink"/>
            <w:rFonts w:cs="Arial"/>
            <w:lang w:val="fr-FR" w:eastAsia="zh-CN"/>
          </w:rPr>
          <w:t>https://itu.int/go/citest</w:t>
        </w:r>
      </w:hyperlink>
      <w:r w:rsidRPr="00E26D07">
        <w:rPr>
          <w:rFonts w:cs="Arial"/>
          <w:lang w:val="fr-FR" w:eastAsia="zh-CN"/>
        </w:rPr>
        <w:t>.</w:t>
      </w:r>
    </w:p>
    <w:p w14:paraId="40F4C0AB" w14:textId="3DB6370B" w:rsidR="0098769D" w:rsidRDefault="0098769D" w:rsidP="00D56245">
      <w:pPr>
        <w:spacing w:after="120"/>
        <w:rPr>
          <w:rFonts w:cs="Arial"/>
          <w:lang w:val="fr-FR" w:eastAsia="zh-CN"/>
        </w:rPr>
      </w:pPr>
      <w:r w:rsidRPr="00E26D07">
        <w:rPr>
          <w:rFonts w:cs="Arial"/>
          <w:lang w:val="fr-FR" w:eastAsia="zh-CN"/>
        </w:rPr>
        <w:t xml:space="preserve">Le laboratoire de test reconnu est le </w:t>
      </w:r>
      <w:proofErr w:type="gramStart"/>
      <w:r w:rsidRPr="00E26D07">
        <w:rPr>
          <w:rFonts w:cs="Arial"/>
          <w:lang w:val="fr-FR" w:eastAsia="zh-CN"/>
        </w:rPr>
        <w:t>suivant:</w:t>
      </w:r>
      <w:proofErr w:type="gramEnd"/>
    </w:p>
    <w:p w14:paraId="126A6E1A" w14:textId="77777777" w:rsidR="0062005F" w:rsidRPr="00E26D07" w:rsidRDefault="0062005F" w:rsidP="00D56245">
      <w:pPr>
        <w:spacing w:after="120"/>
        <w:rPr>
          <w:rFonts w:cs="Arial"/>
          <w:lang w:val="fr-FR" w:eastAsia="zh-CN"/>
        </w:rPr>
      </w:pPr>
    </w:p>
    <w:tbl>
      <w:tblPr>
        <w:tblStyle w:val="TableGrid581"/>
        <w:tblW w:w="9634" w:type="dxa"/>
        <w:tblLook w:val="04A0" w:firstRow="1" w:lastRow="0" w:firstColumn="1" w:lastColumn="0" w:noHBand="0" w:noVBand="1"/>
      </w:tblPr>
      <w:tblGrid>
        <w:gridCol w:w="3256"/>
        <w:gridCol w:w="1329"/>
        <w:gridCol w:w="5049"/>
      </w:tblGrid>
      <w:tr w:rsidR="0098769D" w:rsidRPr="00D56245" w14:paraId="47B88968" w14:textId="77777777" w:rsidTr="00D56245">
        <w:trPr>
          <w:cantSplit/>
          <w:trHeight w:val="674"/>
          <w:tblHeader/>
        </w:trPr>
        <w:tc>
          <w:tcPr>
            <w:tcW w:w="3256" w:type="dxa"/>
            <w:shd w:val="clear" w:color="auto" w:fill="D9D9D9"/>
            <w:vAlign w:val="center"/>
          </w:tcPr>
          <w:p w14:paraId="08904A39" w14:textId="77777777" w:rsidR="0098769D" w:rsidRPr="00E26D07" w:rsidRDefault="0098769D" w:rsidP="00D56245">
            <w:pPr>
              <w:tabs>
                <w:tab w:val="clear" w:pos="567"/>
                <w:tab w:val="clear" w:pos="1276"/>
                <w:tab w:val="clear" w:pos="1843"/>
                <w:tab w:val="clear" w:pos="5387"/>
                <w:tab w:val="clear" w:pos="5954"/>
              </w:tabs>
              <w:overflowPunct/>
              <w:autoSpaceDE/>
              <w:autoSpaceDN/>
              <w:adjustRightInd/>
              <w:jc w:val="center"/>
              <w:textAlignment w:val="auto"/>
              <w:rPr>
                <w:rFonts w:eastAsia="Calibri"/>
                <w:b/>
                <w:bCs/>
                <w:sz w:val="20"/>
                <w:szCs w:val="20"/>
                <w:lang w:val="fr-FR"/>
              </w:rPr>
            </w:pPr>
            <w:r w:rsidRPr="00E26D07">
              <w:rPr>
                <w:rFonts w:eastAsia="Calibri"/>
                <w:b/>
                <w:bCs/>
                <w:sz w:val="20"/>
                <w:szCs w:val="20"/>
                <w:lang w:val="fr-FR"/>
              </w:rPr>
              <w:t>Laboratoire de test</w:t>
            </w:r>
          </w:p>
        </w:tc>
        <w:tc>
          <w:tcPr>
            <w:tcW w:w="1329" w:type="dxa"/>
            <w:shd w:val="clear" w:color="auto" w:fill="D9D9D9"/>
            <w:vAlign w:val="center"/>
          </w:tcPr>
          <w:p w14:paraId="227C27FA" w14:textId="77777777" w:rsidR="0098769D" w:rsidRPr="00E26D07" w:rsidRDefault="0098769D" w:rsidP="00D56245">
            <w:pPr>
              <w:tabs>
                <w:tab w:val="clear" w:pos="567"/>
                <w:tab w:val="clear" w:pos="1276"/>
                <w:tab w:val="clear" w:pos="1843"/>
                <w:tab w:val="clear" w:pos="5387"/>
                <w:tab w:val="clear" w:pos="5954"/>
              </w:tabs>
              <w:overflowPunct/>
              <w:autoSpaceDE/>
              <w:autoSpaceDN/>
              <w:adjustRightInd/>
              <w:jc w:val="center"/>
              <w:textAlignment w:val="auto"/>
              <w:rPr>
                <w:rFonts w:eastAsia="Calibri"/>
                <w:b/>
                <w:bCs/>
                <w:sz w:val="20"/>
                <w:szCs w:val="20"/>
                <w:lang w:val="fr-FR"/>
              </w:rPr>
            </w:pPr>
            <w:r w:rsidRPr="00E26D07">
              <w:rPr>
                <w:rFonts w:eastAsia="Calibri"/>
                <w:b/>
                <w:bCs/>
                <w:sz w:val="20"/>
                <w:szCs w:val="20"/>
                <w:lang w:val="fr-FR"/>
              </w:rPr>
              <w:t>Pays</w:t>
            </w:r>
          </w:p>
        </w:tc>
        <w:tc>
          <w:tcPr>
            <w:tcW w:w="5049" w:type="dxa"/>
            <w:shd w:val="clear" w:color="auto" w:fill="D9D9D9"/>
            <w:vAlign w:val="center"/>
          </w:tcPr>
          <w:p w14:paraId="10166F4D" w14:textId="77777777" w:rsidR="0098769D" w:rsidRPr="00E26D07" w:rsidRDefault="0098769D" w:rsidP="00D56245">
            <w:pPr>
              <w:tabs>
                <w:tab w:val="clear" w:pos="567"/>
                <w:tab w:val="clear" w:pos="1276"/>
                <w:tab w:val="clear" w:pos="1843"/>
                <w:tab w:val="clear" w:pos="5387"/>
                <w:tab w:val="clear" w:pos="5954"/>
              </w:tabs>
              <w:overflowPunct/>
              <w:autoSpaceDE/>
              <w:autoSpaceDN/>
              <w:adjustRightInd/>
              <w:jc w:val="center"/>
              <w:textAlignment w:val="auto"/>
              <w:rPr>
                <w:rFonts w:eastAsia="Calibri"/>
                <w:b/>
                <w:bCs/>
                <w:sz w:val="20"/>
                <w:szCs w:val="20"/>
                <w:lang w:val="fr-FR"/>
              </w:rPr>
            </w:pPr>
            <w:r w:rsidRPr="00E26D07">
              <w:rPr>
                <w:rFonts w:eastAsia="Calibri"/>
                <w:b/>
                <w:bCs/>
                <w:sz w:val="20"/>
                <w:szCs w:val="20"/>
                <w:lang w:val="fr-FR"/>
              </w:rPr>
              <w:t>Domaine d'accréditation (Recommandations UIT-T)</w:t>
            </w:r>
          </w:p>
        </w:tc>
      </w:tr>
      <w:tr w:rsidR="0098769D" w:rsidRPr="00D56245" w14:paraId="10F16D0D" w14:textId="77777777" w:rsidTr="003232DF">
        <w:trPr>
          <w:cantSplit/>
          <w:trHeight w:val="3860"/>
        </w:trPr>
        <w:tc>
          <w:tcPr>
            <w:tcW w:w="3256" w:type="dxa"/>
          </w:tcPr>
          <w:p w14:paraId="0D7C299C" w14:textId="77777777" w:rsidR="0098769D" w:rsidRPr="00D56245" w:rsidRDefault="0098769D" w:rsidP="00D56245">
            <w:pPr>
              <w:tabs>
                <w:tab w:val="clear" w:pos="567"/>
                <w:tab w:val="clear" w:pos="1276"/>
                <w:tab w:val="clear" w:pos="1843"/>
                <w:tab w:val="clear" w:pos="5387"/>
                <w:tab w:val="clear" w:pos="5954"/>
              </w:tabs>
              <w:overflowPunct/>
              <w:autoSpaceDE/>
              <w:autoSpaceDN/>
              <w:adjustRightInd/>
              <w:jc w:val="left"/>
              <w:textAlignment w:val="auto"/>
              <w:rPr>
                <w:rFonts w:eastAsia="Calibri"/>
                <w:sz w:val="20"/>
                <w:szCs w:val="20"/>
              </w:rPr>
            </w:pPr>
            <w:r w:rsidRPr="00D56245">
              <w:rPr>
                <w:rFonts w:eastAsia="Calibri"/>
                <w:sz w:val="20"/>
                <w:szCs w:val="20"/>
              </w:rPr>
              <w:t>Potin (Beijing) Technology Co., Ltd.</w:t>
            </w:r>
          </w:p>
        </w:tc>
        <w:tc>
          <w:tcPr>
            <w:tcW w:w="1329" w:type="dxa"/>
          </w:tcPr>
          <w:p w14:paraId="6F54FC71" w14:textId="77777777" w:rsidR="0098769D" w:rsidRPr="00E26D07" w:rsidRDefault="0098769D" w:rsidP="00D56245">
            <w:pPr>
              <w:tabs>
                <w:tab w:val="clear" w:pos="567"/>
                <w:tab w:val="clear" w:pos="1276"/>
                <w:tab w:val="clear" w:pos="1843"/>
                <w:tab w:val="clear" w:pos="5387"/>
                <w:tab w:val="clear" w:pos="5954"/>
              </w:tabs>
              <w:overflowPunct/>
              <w:autoSpaceDE/>
              <w:autoSpaceDN/>
              <w:adjustRightInd/>
              <w:jc w:val="left"/>
              <w:textAlignment w:val="auto"/>
              <w:rPr>
                <w:rFonts w:eastAsia="Calibri"/>
                <w:sz w:val="20"/>
                <w:szCs w:val="20"/>
                <w:lang w:val="fr-FR"/>
              </w:rPr>
            </w:pPr>
            <w:r w:rsidRPr="00E26D07">
              <w:rPr>
                <w:rFonts w:eastAsia="Calibri"/>
                <w:sz w:val="20"/>
                <w:szCs w:val="20"/>
                <w:lang w:val="fr-FR"/>
              </w:rPr>
              <w:t>Chine</w:t>
            </w:r>
          </w:p>
        </w:tc>
        <w:tc>
          <w:tcPr>
            <w:tcW w:w="5049" w:type="dxa"/>
          </w:tcPr>
          <w:p w14:paraId="2A6572CA" w14:textId="77777777" w:rsidR="0098769D" w:rsidRPr="00E26D07" w:rsidRDefault="0098769D" w:rsidP="00D56245">
            <w:pPr>
              <w:tabs>
                <w:tab w:val="clear" w:pos="567"/>
                <w:tab w:val="clear" w:pos="1276"/>
                <w:tab w:val="clear" w:pos="1843"/>
                <w:tab w:val="clear" w:pos="5387"/>
                <w:tab w:val="clear" w:pos="5954"/>
              </w:tabs>
              <w:overflowPunct/>
              <w:autoSpaceDE/>
              <w:autoSpaceDN/>
              <w:adjustRightInd/>
              <w:jc w:val="left"/>
              <w:textAlignment w:val="auto"/>
              <w:rPr>
                <w:rFonts w:eastAsia="Calibri"/>
                <w:sz w:val="20"/>
                <w:szCs w:val="20"/>
                <w:lang w:val="fr-FR"/>
              </w:rPr>
            </w:pPr>
            <w:bookmarkStart w:id="523" w:name="_Hlk106031669"/>
            <w:bookmarkStart w:id="524" w:name="_Hlk106371079"/>
            <w:r w:rsidRPr="00E26D07">
              <w:rPr>
                <w:rFonts w:eastAsia="Microsoft YaHei UI" w:cs="Calibri"/>
                <w:sz w:val="20"/>
                <w:szCs w:val="20"/>
                <w:lang w:val="fr-FR"/>
              </w:rPr>
              <w:t>G.691; G.694.1; G.694.2; G.695; G.697; G.698.1; G.698.2; G.703; G.704; G.707; G.709; G.709.1; G.709.2; G.709.3; G.783; G.784; G.811; G.812; G.813; G.821; G.823; G.824; G.825; G.826; G.828; G.829; G.831; G.841; G.872; G.873.1; G.873.2; G.957; G.959.1; G.984.1; G.984.2; G.984.3; G.984.4; G.984.5; G.984.6; G.984.7; G.987.1; G.987.2; G.987.3; G.988; G.989.1; G.989.2; G.989.3; G.7041; G.7042; G.7043; G.7044; G.7713; G.7713.2; G.7714; G.7714.1; G.8011; G.8013/Y.1731; G.8040; G.8110; G.8110.1; G.8112; G.8131;G.8132; G.8151; G.8152; G.8201; G.8251; G.8261; G.8262; G.8272; G.8273.2; G.8275.1; G.9807.1; G.9807.2; Q.521; Q.552; Q.781; Q.782; Q.783; Q.784; Q.785; Q.921; Q.931; Q.1912.5</w:t>
            </w:r>
            <w:bookmarkEnd w:id="523"/>
            <w:r w:rsidRPr="00E26D07">
              <w:rPr>
                <w:rFonts w:eastAsia="Microsoft YaHei UI" w:cs="Calibri"/>
                <w:sz w:val="20"/>
                <w:szCs w:val="20"/>
                <w:lang w:val="fr-FR"/>
              </w:rPr>
              <w:t xml:space="preserve">; H.245; H.248.1; H.264; H.265; H.323; E.180; I.431; </w:t>
            </w:r>
            <w:r w:rsidRPr="00E26D07">
              <w:rPr>
                <w:rFonts w:eastAsia="Microsoft YaHei UI" w:cs="Calibri"/>
                <w:sz w:val="20"/>
                <w:szCs w:val="20"/>
                <w:lang w:val="fr-FR" w:eastAsia="en-GB"/>
              </w:rPr>
              <w:t xml:space="preserve">J.144 </w:t>
            </w:r>
            <w:r w:rsidRPr="00E26D07">
              <w:rPr>
                <w:rFonts w:eastAsia="Microsoft YaHei UI" w:cs="Calibri"/>
                <w:sz w:val="20"/>
                <w:szCs w:val="20"/>
                <w:lang w:val="fr-FR"/>
              </w:rPr>
              <w:t xml:space="preserve">K.21; M.2100; M.2101; M.3010; </w:t>
            </w:r>
            <w:r w:rsidRPr="00E26D07">
              <w:rPr>
                <w:rFonts w:eastAsia="Microsoft YaHei UI" w:cs="Calibri"/>
                <w:sz w:val="20"/>
                <w:szCs w:val="20"/>
                <w:lang w:val="fr-FR" w:eastAsia="en-GB"/>
              </w:rPr>
              <w:t xml:space="preserve">P.310; P.342; </w:t>
            </w:r>
            <w:r w:rsidRPr="00E26D07">
              <w:rPr>
                <w:rFonts w:eastAsia="Microsoft YaHei UI" w:cs="Calibri"/>
                <w:sz w:val="20"/>
                <w:szCs w:val="20"/>
                <w:lang w:val="fr-FR"/>
              </w:rPr>
              <w:t>V.24; Y.1711; Y.1720</w:t>
            </w:r>
            <w:bookmarkEnd w:id="524"/>
          </w:p>
        </w:tc>
      </w:tr>
    </w:tbl>
    <w:p w14:paraId="18F15202" w14:textId="77777777" w:rsidR="0098769D" w:rsidRPr="00E26D07" w:rsidRDefault="0098769D" w:rsidP="00E600D8">
      <w:pPr>
        <w:spacing w:after="160" w:line="480" w:lineRule="auto"/>
        <w:rPr>
          <w:rFonts w:eastAsia="SimSun"/>
          <w:lang w:val="fr-FR"/>
        </w:rPr>
      </w:pPr>
    </w:p>
    <w:p w14:paraId="497CBDA9" w14:textId="11655E44"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F347412" w14:textId="77777777" w:rsidR="0098769D" w:rsidRPr="002B52AB" w:rsidRDefault="0098769D" w:rsidP="00D40B6F">
      <w:pPr>
        <w:pStyle w:val="Heading20"/>
      </w:pPr>
      <w:r>
        <w:t>Autre communication</w:t>
      </w:r>
    </w:p>
    <w:p w14:paraId="2A55AEBB" w14:textId="77777777" w:rsidR="0098769D" w:rsidRPr="00AA1E36" w:rsidRDefault="0098769D" w:rsidP="00C917AC">
      <w:pPr>
        <w:tabs>
          <w:tab w:val="clear" w:pos="1276"/>
          <w:tab w:val="clear" w:pos="1843"/>
          <w:tab w:val="left" w:pos="1134"/>
          <w:tab w:val="left" w:pos="1560"/>
          <w:tab w:val="left" w:pos="2127"/>
        </w:tabs>
        <w:spacing w:before="360"/>
        <w:jc w:val="left"/>
        <w:outlineLvl w:val="3"/>
        <w:rPr>
          <w:b/>
          <w:bCs/>
          <w:lang w:val="fr-FR"/>
        </w:rPr>
      </w:pPr>
      <w:r>
        <w:rPr>
          <w:b/>
          <w:bCs/>
          <w:lang w:val="fr-FR"/>
        </w:rPr>
        <w:t>Autriche</w:t>
      </w:r>
    </w:p>
    <w:p w14:paraId="341D0DC2" w14:textId="77777777" w:rsidR="0098769D" w:rsidRPr="00A824FA" w:rsidRDefault="0098769D" w:rsidP="007B4462">
      <w:pPr>
        <w:tabs>
          <w:tab w:val="clear" w:pos="1276"/>
          <w:tab w:val="clear" w:pos="1843"/>
          <w:tab w:val="left" w:pos="1134"/>
          <w:tab w:val="left" w:pos="1560"/>
          <w:tab w:val="left" w:pos="2127"/>
        </w:tabs>
        <w:spacing w:before="40"/>
        <w:jc w:val="left"/>
        <w:outlineLvl w:val="4"/>
        <w:rPr>
          <w:szCs w:val="18"/>
          <w:lang w:val="fr-FR"/>
        </w:rPr>
      </w:pPr>
      <w:r w:rsidRPr="00A824FA">
        <w:rPr>
          <w:szCs w:val="18"/>
          <w:lang w:val="fr-FR"/>
        </w:rPr>
        <w:t xml:space="preserve">Communication du </w:t>
      </w:r>
      <w:r>
        <w:rPr>
          <w:szCs w:val="18"/>
          <w:lang w:val="en-US"/>
        </w:rPr>
        <w:t>22.IX.2022:</w:t>
      </w:r>
    </w:p>
    <w:p w14:paraId="59A58C70" w14:textId="61E70500" w:rsidR="0098769D" w:rsidRPr="00B23952" w:rsidRDefault="0098769D" w:rsidP="00B23952">
      <w:pPr>
        <w:tabs>
          <w:tab w:val="clear" w:pos="1276"/>
          <w:tab w:val="clear" w:pos="1843"/>
          <w:tab w:val="left" w:pos="1134"/>
          <w:tab w:val="left" w:pos="1560"/>
          <w:tab w:val="left" w:pos="2127"/>
        </w:tabs>
        <w:spacing w:before="40"/>
        <w:jc w:val="left"/>
        <w:outlineLvl w:val="4"/>
        <w:rPr>
          <w:szCs w:val="18"/>
          <w:lang w:val="fr-FR"/>
        </w:rPr>
      </w:pPr>
      <w:r w:rsidRPr="00B23952">
        <w:rPr>
          <w:szCs w:val="18"/>
          <w:lang w:val="fr-FR"/>
        </w:rPr>
        <w:t>A l'occasion du</w:t>
      </w:r>
      <w:proofErr w:type="gramStart"/>
      <w:r w:rsidRPr="00B23952">
        <w:rPr>
          <w:szCs w:val="18"/>
          <w:lang w:val="fr-FR"/>
        </w:rPr>
        <w:t xml:space="preserve"> «YOTA</w:t>
      </w:r>
      <w:proofErr w:type="gramEnd"/>
      <w:r w:rsidRPr="00B23952">
        <w:rPr>
          <w:szCs w:val="18"/>
          <w:lang w:val="fr-FR"/>
        </w:rPr>
        <w:t xml:space="preserve"> Month 2022» du IARU, l'Administration autrichienne autorise une station d'amateur autrichienne à utiliser l'indicatif d’appel spécial </w:t>
      </w:r>
      <w:r w:rsidRPr="00380147">
        <w:rPr>
          <w:b/>
          <w:bCs/>
          <w:szCs w:val="18"/>
          <w:lang w:val="fr-FR"/>
        </w:rPr>
        <w:t>OE8YOTA</w:t>
      </w:r>
      <w:r w:rsidRPr="00B23952">
        <w:rPr>
          <w:szCs w:val="18"/>
          <w:lang w:val="fr-FR"/>
        </w:rPr>
        <w:t xml:space="preserve"> pendant la période comprise entre le 1 et le 31</w:t>
      </w:r>
      <w:r w:rsidR="003232DF" w:rsidRPr="00B23952">
        <w:rPr>
          <w:szCs w:val="18"/>
          <w:lang w:val="fr-FR"/>
        </w:rPr>
        <w:t> </w:t>
      </w:r>
      <w:r w:rsidRPr="00B23952">
        <w:rPr>
          <w:szCs w:val="18"/>
          <w:lang w:val="fr-FR"/>
        </w:rPr>
        <w:t>décembre 2022.</w:t>
      </w:r>
    </w:p>
    <w:p w14:paraId="78DDFFB0" w14:textId="77777777" w:rsidR="00DA2274" w:rsidRDefault="00DA2274" w:rsidP="00DA2274">
      <w:pPr>
        <w:rPr>
          <w:lang w:val="fr-FR"/>
        </w:rPr>
      </w:pPr>
    </w:p>
    <w:p w14:paraId="517ABF1D" w14:textId="41D58845" w:rsidR="00854D2A" w:rsidRDefault="00854D2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D02AAF3" w14:textId="77777777" w:rsidR="003F234D" w:rsidRPr="002A6185" w:rsidRDefault="003F234D" w:rsidP="003F234D">
      <w:pPr>
        <w:pStyle w:val="Heading20"/>
      </w:pPr>
      <w:bookmarkStart w:id="525" w:name="_Toc417551684"/>
      <w:bookmarkStart w:id="526" w:name="_Toc418172334"/>
      <w:bookmarkStart w:id="527" w:name="_Toc418590416"/>
      <w:bookmarkStart w:id="528" w:name="_Toc421025977"/>
      <w:bookmarkStart w:id="529" w:name="_Toc422401214"/>
      <w:bookmarkStart w:id="530" w:name="_Toc423525459"/>
      <w:bookmarkStart w:id="531" w:name="_Toc424821420"/>
      <w:bookmarkStart w:id="532" w:name="_Toc428366209"/>
      <w:bookmarkStart w:id="533" w:name="_Toc429043969"/>
      <w:bookmarkStart w:id="534" w:name="_Toc430351629"/>
      <w:bookmarkStart w:id="535" w:name="_Toc435101744"/>
      <w:bookmarkStart w:id="536" w:name="_Toc436994431"/>
      <w:bookmarkStart w:id="537" w:name="_Toc437951348"/>
      <w:bookmarkStart w:id="538" w:name="_Toc439770098"/>
      <w:bookmarkStart w:id="539" w:name="_Toc442697183"/>
      <w:bookmarkStart w:id="540" w:name="_Toc443314403"/>
      <w:bookmarkStart w:id="541" w:name="_Toc451159962"/>
      <w:bookmarkStart w:id="542" w:name="_Toc452042297"/>
      <w:bookmarkStart w:id="543" w:name="_Toc453246397"/>
      <w:bookmarkStart w:id="544" w:name="_Toc455568929"/>
      <w:bookmarkStart w:id="545" w:name="_Toc458763347"/>
      <w:bookmarkStart w:id="546" w:name="_Toc461613929"/>
      <w:bookmarkStart w:id="547" w:name="_Toc464028571"/>
      <w:bookmarkStart w:id="548" w:name="_Toc466292736"/>
      <w:bookmarkStart w:id="549" w:name="_Toc467229228"/>
      <w:bookmarkStart w:id="550" w:name="_Toc468199537"/>
      <w:bookmarkStart w:id="551" w:name="_Toc469058093"/>
      <w:bookmarkStart w:id="552" w:name="_Toc472413666"/>
      <w:bookmarkStart w:id="553" w:name="_Toc473107267"/>
      <w:bookmarkStart w:id="554" w:name="_Toc474850439"/>
      <w:bookmarkStart w:id="555" w:name="_Toc476061821"/>
      <w:bookmarkStart w:id="556" w:name="_Toc477355879"/>
      <w:bookmarkStart w:id="557" w:name="_Toc478045212"/>
      <w:bookmarkStart w:id="558" w:name="_Toc479170905"/>
      <w:bookmarkStart w:id="559" w:name="_Toc481736935"/>
      <w:bookmarkStart w:id="560" w:name="_Toc483991774"/>
      <w:bookmarkStart w:id="561" w:name="_Toc484612706"/>
      <w:bookmarkStart w:id="562" w:name="_Toc486861831"/>
      <w:bookmarkStart w:id="563" w:name="_Toc489604268"/>
      <w:bookmarkStart w:id="564" w:name="_Toc490733865"/>
      <w:bookmarkStart w:id="565" w:name="_Toc492473929"/>
      <w:bookmarkStart w:id="566" w:name="_Toc493239117"/>
      <w:bookmarkStart w:id="567" w:name="_Toc494706577"/>
      <w:bookmarkStart w:id="568" w:name="_Toc496867161"/>
      <w:bookmarkStart w:id="569" w:name="_Toc497466152"/>
      <w:bookmarkStart w:id="570" w:name="_Toc498510163"/>
      <w:bookmarkStart w:id="571" w:name="_Toc499892935"/>
      <w:bookmarkStart w:id="572" w:name="_Toc500928331"/>
      <w:bookmarkStart w:id="573" w:name="_Toc503278447"/>
      <w:bookmarkStart w:id="574" w:name="_Toc508115976"/>
      <w:bookmarkStart w:id="575" w:name="_Toc509306707"/>
      <w:bookmarkStart w:id="576" w:name="_Toc510616292"/>
      <w:bookmarkStart w:id="577" w:name="_Toc512954056"/>
      <w:bookmarkStart w:id="578" w:name="_Toc513554846"/>
      <w:bookmarkStart w:id="579" w:name="_Toc514942276"/>
      <w:bookmarkStart w:id="580" w:name="_Toc516152566"/>
      <w:bookmarkStart w:id="581" w:name="_Toc517084132"/>
      <w:bookmarkStart w:id="582" w:name="_Toc517963000"/>
      <w:bookmarkStart w:id="583" w:name="_Toc525139697"/>
      <w:bookmarkStart w:id="584" w:name="_Toc526173614"/>
      <w:bookmarkStart w:id="585" w:name="_Toc527641996"/>
      <w:bookmarkStart w:id="586" w:name="_Toc528154648"/>
      <w:bookmarkStart w:id="587" w:name="_Toc530564043"/>
      <w:bookmarkStart w:id="588" w:name="_Toc535414819"/>
      <w:bookmarkStart w:id="589" w:name="_Toc536450198"/>
      <w:bookmarkStart w:id="590" w:name="_Toc169242"/>
      <w:bookmarkStart w:id="591" w:name="_Toc6472175"/>
      <w:bookmarkStart w:id="592" w:name="_Toc7430885"/>
      <w:bookmarkStart w:id="593" w:name="_Toc11673110"/>
      <w:bookmarkStart w:id="594" w:name="_Toc11942215"/>
      <w:bookmarkStart w:id="595" w:name="_Toc16521662"/>
      <w:bookmarkStart w:id="596" w:name="_Toc17124508"/>
      <w:bookmarkStart w:id="597" w:name="_Toc19268841"/>
      <w:bookmarkStart w:id="598" w:name="_Toc22049226"/>
      <w:bookmarkStart w:id="599" w:name="_Toc23412326"/>
      <w:bookmarkStart w:id="600" w:name="_Toc24538174"/>
      <w:bookmarkStart w:id="601" w:name="_Toc25845782"/>
      <w:bookmarkStart w:id="602" w:name="_Toc26799557"/>
      <w:bookmarkStart w:id="603" w:name="_Toc42092839"/>
      <w:bookmarkStart w:id="604" w:name="_Toc49845638"/>
      <w:bookmarkStart w:id="605" w:name="_Toc51764048"/>
      <w:bookmarkStart w:id="606" w:name="_Toc58332535"/>
      <w:bookmarkStart w:id="607" w:name="_Toc59624751"/>
      <w:bookmarkStart w:id="608" w:name="_Toc62805785"/>
      <w:bookmarkStart w:id="609" w:name="_Toc63688636"/>
      <w:bookmarkStart w:id="610" w:name="_Toc66289915"/>
      <w:bookmarkStart w:id="611" w:name="_Toc70589201"/>
      <w:bookmarkStart w:id="612" w:name="_Toc72943259"/>
      <w:bookmarkStart w:id="613" w:name="_Toc75270270"/>
      <w:bookmarkStart w:id="614" w:name="_Toc79585278"/>
      <w:bookmarkStart w:id="615" w:name="_Toc87364487"/>
      <w:bookmarkStart w:id="616" w:name="_Toc89865824"/>
      <w:bookmarkStart w:id="617" w:name="_Toc96667680"/>
      <w:bookmarkStart w:id="618" w:name="_Toc98774523"/>
      <w:bookmarkStart w:id="619" w:name="_Toc103354510"/>
      <w:bookmarkStart w:id="620" w:name="_Toc115274220"/>
      <w:r w:rsidRPr="002A6185">
        <w:t>Restrictions de service</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A65304E"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6FAD5E9" w14:textId="77777777" w:rsidR="003F234D" w:rsidRPr="0065407D" w:rsidRDefault="003F234D" w:rsidP="003F234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Pr="00086CF9">
        <w:rPr>
          <w:lang w:val="fr-CH"/>
        </w:rPr>
        <w:t>www.itu.int/pub/T-SP-SR.1-2012</w:t>
      </w:r>
      <w:r>
        <w:rPr>
          <w:lang w:val="fr-CH"/>
        </w:rPr>
        <w:t xml:space="preserve"> </w:t>
      </w:r>
    </w:p>
    <w:p w14:paraId="4FED209D"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9EB79D9" w14:textId="77777777" w:rsidTr="009E0329">
        <w:trPr>
          <w:gridAfter w:val="2"/>
          <w:wAfter w:w="3617" w:type="dxa"/>
        </w:trPr>
        <w:tc>
          <w:tcPr>
            <w:tcW w:w="2904" w:type="dxa"/>
            <w:gridSpan w:val="2"/>
            <w:vAlign w:val="center"/>
          </w:tcPr>
          <w:p w14:paraId="57090020"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0F56A458"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26559E8D" w14:textId="77777777" w:rsidTr="009E0329">
        <w:tc>
          <w:tcPr>
            <w:tcW w:w="2160" w:type="dxa"/>
          </w:tcPr>
          <w:p w14:paraId="29AE1DF3"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17BFBBE3"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197A751"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1FA9C94"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0B39ECB" w14:textId="77777777" w:rsidTr="009E0329">
        <w:tc>
          <w:tcPr>
            <w:tcW w:w="2160" w:type="dxa"/>
          </w:tcPr>
          <w:p w14:paraId="3DB0575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112C54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827CCA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69E2E68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58F163AF" w14:textId="77777777" w:rsidTr="009E0329">
        <w:tc>
          <w:tcPr>
            <w:tcW w:w="2160" w:type="dxa"/>
          </w:tcPr>
          <w:p w14:paraId="45DF96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DAFEEB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16643B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B409DC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B0B862F" w14:textId="77777777" w:rsidTr="009E0329">
        <w:tc>
          <w:tcPr>
            <w:tcW w:w="2160" w:type="dxa"/>
          </w:tcPr>
          <w:p w14:paraId="3F8A179A"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B83F6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A65C8DB"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DD7635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DDEEE2F" w14:textId="77777777" w:rsidTr="009E0329">
        <w:tc>
          <w:tcPr>
            <w:tcW w:w="2160" w:type="dxa"/>
          </w:tcPr>
          <w:p w14:paraId="542770A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81A47C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340A09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15CB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3403EA8" w14:textId="77777777" w:rsidTr="009E0329">
        <w:tc>
          <w:tcPr>
            <w:tcW w:w="2160" w:type="dxa"/>
          </w:tcPr>
          <w:p w14:paraId="5C643F4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CDBE46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AD60EF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108375A"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19857A2D" w14:textId="77777777" w:rsidTr="009E0329">
        <w:tc>
          <w:tcPr>
            <w:tcW w:w="2160" w:type="dxa"/>
          </w:tcPr>
          <w:p w14:paraId="72B0670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46D79FE"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26EDE84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FF3D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75D766D" w14:textId="77777777" w:rsidTr="009E0329">
        <w:tc>
          <w:tcPr>
            <w:tcW w:w="2160" w:type="dxa"/>
          </w:tcPr>
          <w:p w14:paraId="30ACE1C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735F139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17F88C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4B037E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79527D1"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02525D7"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3D52C3" w:rsidRDefault="003F234D" w:rsidP="003F234D">
      <w:pPr>
        <w:pStyle w:val="Heading20"/>
      </w:pPr>
      <w:bookmarkStart w:id="621" w:name="_Toc417551685"/>
      <w:bookmarkStart w:id="622" w:name="_Toc418172335"/>
      <w:bookmarkStart w:id="623" w:name="_Toc418590417"/>
      <w:bookmarkStart w:id="624" w:name="_Toc421025978"/>
      <w:bookmarkStart w:id="625" w:name="_Toc422401215"/>
      <w:bookmarkStart w:id="626" w:name="_Toc423525460"/>
      <w:bookmarkStart w:id="627" w:name="_Toc424821421"/>
      <w:bookmarkStart w:id="628" w:name="_Toc428366210"/>
      <w:bookmarkStart w:id="629" w:name="_Toc429043970"/>
      <w:bookmarkStart w:id="630" w:name="_Toc430351630"/>
      <w:bookmarkStart w:id="631" w:name="_Toc435101745"/>
      <w:bookmarkStart w:id="632" w:name="_Toc436994432"/>
      <w:bookmarkStart w:id="633" w:name="_Toc437951349"/>
      <w:bookmarkStart w:id="634" w:name="_Toc439770099"/>
      <w:bookmarkStart w:id="635" w:name="_Toc442697184"/>
      <w:bookmarkStart w:id="636" w:name="_Toc443314404"/>
      <w:bookmarkStart w:id="637" w:name="_Toc451159963"/>
      <w:bookmarkStart w:id="638" w:name="_Toc452042298"/>
      <w:bookmarkStart w:id="639" w:name="_Toc453246398"/>
      <w:bookmarkStart w:id="640" w:name="_Toc455568930"/>
      <w:bookmarkStart w:id="641" w:name="_Toc458763348"/>
      <w:bookmarkStart w:id="642" w:name="_Toc461613930"/>
      <w:bookmarkStart w:id="643" w:name="_Toc464028572"/>
      <w:bookmarkStart w:id="644" w:name="_Toc466292737"/>
      <w:bookmarkStart w:id="645" w:name="_Toc467229229"/>
      <w:bookmarkStart w:id="646" w:name="_Toc468199538"/>
      <w:bookmarkStart w:id="647" w:name="_Toc469058094"/>
      <w:bookmarkStart w:id="648" w:name="_Toc472413667"/>
      <w:bookmarkStart w:id="649" w:name="_Toc473107268"/>
      <w:bookmarkStart w:id="650" w:name="_Toc474850440"/>
      <w:bookmarkStart w:id="651" w:name="_Toc476061822"/>
      <w:bookmarkStart w:id="652" w:name="_Toc477355880"/>
      <w:bookmarkStart w:id="653" w:name="_Toc478045213"/>
      <w:bookmarkStart w:id="654" w:name="_Toc479170906"/>
      <w:bookmarkStart w:id="655" w:name="_Toc481736936"/>
      <w:bookmarkStart w:id="656" w:name="_Toc483991775"/>
      <w:bookmarkStart w:id="657" w:name="_Toc484612707"/>
      <w:bookmarkStart w:id="658" w:name="_Toc486861832"/>
      <w:bookmarkStart w:id="659" w:name="_Toc489604269"/>
      <w:bookmarkStart w:id="660" w:name="_Toc490733866"/>
      <w:bookmarkStart w:id="661" w:name="_Toc492473930"/>
      <w:bookmarkStart w:id="662" w:name="_Toc493239118"/>
      <w:bookmarkStart w:id="663" w:name="_Toc494706578"/>
      <w:bookmarkStart w:id="664" w:name="_Toc496867162"/>
      <w:bookmarkStart w:id="665" w:name="_Toc497466153"/>
      <w:bookmarkStart w:id="666" w:name="_Toc498510164"/>
      <w:bookmarkStart w:id="667" w:name="_Toc499892936"/>
      <w:bookmarkStart w:id="668" w:name="_Toc500928332"/>
      <w:bookmarkStart w:id="669" w:name="_Toc503278448"/>
      <w:bookmarkStart w:id="670" w:name="_Toc508115977"/>
      <w:bookmarkStart w:id="671" w:name="_Toc509306708"/>
      <w:bookmarkStart w:id="672" w:name="_Toc510616293"/>
      <w:bookmarkStart w:id="673" w:name="_Toc512954057"/>
      <w:bookmarkStart w:id="674" w:name="_Toc513554847"/>
      <w:bookmarkStart w:id="675" w:name="_Toc514942277"/>
      <w:bookmarkStart w:id="676" w:name="_Toc516152567"/>
      <w:bookmarkStart w:id="677" w:name="_Toc517084133"/>
      <w:bookmarkStart w:id="678" w:name="_Toc517963001"/>
      <w:bookmarkStart w:id="679" w:name="_Toc525139698"/>
      <w:bookmarkStart w:id="680" w:name="_Toc526173615"/>
      <w:bookmarkStart w:id="681" w:name="_Toc527641997"/>
      <w:bookmarkStart w:id="682" w:name="_Toc528154649"/>
      <w:bookmarkStart w:id="683" w:name="_Toc530564044"/>
      <w:bookmarkStart w:id="684" w:name="_Toc535414820"/>
      <w:bookmarkStart w:id="685" w:name="_Toc536450199"/>
      <w:bookmarkStart w:id="686" w:name="_Toc169243"/>
      <w:bookmarkStart w:id="687" w:name="_Toc6472176"/>
      <w:bookmarkStart w:id="688" w:name="_Toc7430886"/>
      <w:bookmarkStart w:id="689" w:name="_Toc11673111"/>
      <w:bookmarkStart w:id="690" w:name="_Toc11942216"/>
      <w:bookmarkStart w:id="691" w:name="_Toc16521663"/>
      <w:bookmarkStart w:id="692" w:name="_Toc17124509"/>
      <w:bookmarkStart w:id="693" w:name="_Toc19268842"/>
      <w:bookmarkStart w:id="694" w:name="_Toc22049227"/>
      <w:bookmarkStart w:id="695" w:name="_Toc23412327"/>
      <w:bookmarkStart w:id="696" w:name="_Toc24538175"/>
      <w:bookmarkStart w:id="697" w:name="_Toc25845783"/>
      <w:bookmarkStart w:id="698" w:name="_Toc26799558"/>
      <w:bookmarkStart w:id="699" w:name="_Toc42092840"/>
      <w:bookmarkStart w:id="700" w:name="_Toc49845639"/>
      <w:bookmarkStart w:id="701" w:name="_Toc51764049"/>
      <w:bookmarkStart w:id="702" w:name="_Toc58332536"/>
      <w:bookmarkStart w:id="703" w:name="_Toc59624752"/>
      <w:bookmarkStart w:id="704" w:name="_Toc62805786"/>
      <w:bookmarkStart w:id="705" w:name="_Toc63688637"/>
      <w:bookmarkStart w:id="706" w:name="_Toc66289916"/>
      <w:bookmarkStart w:id="707" w:name="_Toc70589202"/>
      <w:bookmarkStart w:id="708" w:name="_Toc72943260"/>
      <w:bookmarkStart w:id="709" w:name="_Toc75270271"/>
      <w:bookmarkStart w:id="710" w:name="_Toc79585279"/>
      <w:bookmarkStart w:id="711" w:name="_Toc87364488"/>
      <w:bookmarkStart w:id="712" w:name="_Toc89865825"/>
      <w:bookmarkStart w:id="713" w:name="_Toc96667681"/>
      <w:bookmarkStart w:id="714" w:name="_Toc98774524"/>
      <w:bookmarkStart w:id="715" w:name="_Toc103354511"/>
      <w:bookmarkStart w:id="716" w:name="_Toc115274221"/>
      <w:r w:rsidRPr="003D52C3">
        <w:t>Systèmes de rappel (Call-Back)</w:t>
      </w:r>
      <w:r w:rsidRPr="003D52C3">
        <w:br/>
        <w:t>et procédures d'appel alternatives (Rés. 21 Rév. PP-2006)</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4AD4462A"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086CF9">
        <w:rPr>
          <w:rFonts w:asciiTheme="minorHAnsi" w:hAnsiTheme="minorHAnsi"/>
          <w:lang w:val="fr-CH"/>
        </w:rPr>
        <w:t>www.itu.int/pub/T-SP-PP.RES.21-2011/</w:t>
      </w:r>
    </w:p>
    <w:p w14:paraId="4C948768" w14:textId="77777777" w:rsidR="00392F07" w:rsidRPr="003F234D" w:rsidRDefault="00392F07" w:rsidP="00E745E3">
      <w:pPr>
        <w:jc w:val="left"/>
        <w:rPr>
          <w:iCs/>
          <w:lang w:val="fr-CH"/>
        </w:rPr>
      </w:pPr>
    </w:p>
    <w:p w14:paraId="791B8BED" w14:textId="77777777" w:rsidR="002174EA" w:rsidRDefault="002174EA" w:rsidP="00E745E3">
      <w:pPr>
        <w:jc w:val="left"/>
        <w:rPr>
          <w:iCs/>
          <w:lang w:val="fr-FR"/>
        </w:rPr>
      </w:pPr>
    </w:p>
    <w:p w14:paraId="30D3F98F" w14:textId="77777777" w:rsidR="00C80CCF" w:rsidRPr="00C256BB" w:rsidRDefault="00C80CCF" w:rsidP="00DF6524">
      <w:pPr>
        <w:rPr>
          <w:lang w:val="fr-CH"/>
        </w:rPr>
      </w:pPr>
    </w:p>
    <w:p w14:paraId="4F19C388" w14:textId="77777777" w:rsidR="00C80CCF" w:rsidRPr="00C256BB" w:rsidRDefault="00C80CCF" w:rsidP="00DF6524">
      <w:pPr>
        <w:rPr>
          <w:lang w:val="fr-CH"/>
        </w:rPr>
        <w:sectPr w:rsidR="00C80CCF" w:rsidRPr="00C256BB" w:rsidSect="0011157D">
          <w:footerReference w:type="even" r:id="rId14"/>
          <w:footerReference w:type="default" r:id="rId15"/>
          <w:type w:val="continuous"/>
          <w:pgSz w:w="11901" w:h="16840" w:code="9"/>
          <w:pgMar w:top="1021" w:right="1418" w:bottom="1021" w:left="1418" w:header="720" w:footer="567" w:gutter="0"/>
          <w:paperSrc w:first="15" w:other="15"/>
          <w:cols w:space="720"/>
          <w:docGrid w:linePitch="360"/>
        </w:sectPr>
      </w:pPr>
    </w:p>
    <w:p w14:paraId="2A6F176B" w14:textId="77777777" w:rsidR="007A56E1" w:rsidRPr="007F41C3" w:rsidRDefault="007A56E1" w:rsidP="007A56E1">
      <w:pPr>
        <w:pStyle w:val="Heading1"/>
        <w:spacing w:before="0"/>
        <w:ind w:left="142"/>
        <w:rPr>
          <w:lang w:val="fr-FR"/>
        </w:rPr>
      </w:pPr>
      <w:bookmarkStart w:id="717" w:name="_Toc40273974"/>
      <w:bookmarkStart w:id="718" w:name="_Toc42092841"/>
      <w:bookmarkStart w:id="719" w:name="_Toc49845640"/>
      <w:bookmarkStart w:id="720" w:name="_Toc51764050"/>
      <w:bookmarkStart w:id="721" w:name="_Toc58332537"/>
      <w:bookmarkStart w:id="722" w:name="_Toc59624753"/>
      <w:bookmarkStart w:id="723" w:name="_Toc62805787"/>
      <w:bookmarkStart w:id="724" w:name="_Toc63688638"/>
      <w:bookmarkStart w:id="725" w:name="_Toc66289917"/>
      <w:bookmarkStart w:id="726" w:name="_Toc70589203"/>
      <w:bookmarkStart w:id="727" w:name="_Toc72943261"/>
      <w:bookmarkStart w:id="728" w:name="_Toc75270272"/>
      <w:bookmarkStart w:id="729" w:name="_Toc79585280"/>
      <w:bookmarkStart w:id="730" w:name="_Toc87364489"/>
      <w:bookmarkStart w:id="731" w:name="_Toc89865826"/>
      <w:bookmarkStart w:id="732" w:name="_Toc96667682"/>
      <w:bookmarkStart w:id="733" w:name="_Toc98774525"/>
      <w:bookmarkStart w:id="734" w:name="_Toc103354512"/>
      <w:bookmarkStart w:id="735" w:name="_Toc115273968"/>
      <w:bookmarkStart w:id="736" w:name="_Toc115274222"/>
      <w:bookmarkEnd w:id="518"/>
      <w:bookmarkEnd w:id="519"/>
      <w:bookmarkEnd w:id="52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2E223A4"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1EBE785" w14:textId="77777777" w:rsidTr="00C12BE1">
        <w:tc>
          <w:tcPr>
            <w:tcW w:w="590" w:type="dxa"/>
          </w:tcPr>
          <w:p w14:paraId="387DEDC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2186CD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E13B099"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6A9E2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942C77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1AB0EBBB" w14:textId="77777777" w:rsidTr="00C12BE1">
        <w:tc>
          <w:tcPr>
            <w:tcW w:w="590" w:type="dxa"/>
          </w:tcPr>
          <w:p w14:paraId="521D9C6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5504FE8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BA51786"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78436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19E69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4EB88949" w14:textId="77777777" w:rsidTr="00C12BE1">
        <w:tc>
          <w:tcPr>
            <w:tcW w:w="590" w:type="dxa"/>
          </w:tcPr>
          <w:p w14:paraId="10501E7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6CAE1B5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6E5BBD7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0801E3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E14602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83E08BE" w14:textId="77777777" w:rsidTr="00C12BE1">
        <w:tc>
          <w:tcPr>
            <w:tcW w:w="590" w:type="dxa"/>
          </w:tcPr>
          <w:p w14:paraId="1877914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3E0E4AB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4555C94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170DAC"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A743C67" w14:textId="77777777" w:rsidR="007A56E1" w:rsidRPr="002826D5" w:rsidRDefault="007A56E1" w:rsidP="00C12BE1">
            <w:pPr>
              <w:tabs>
                <w:tab w:val="clear" w:pos="567"/>
                <w:tab w:val="clear" w:pos="5387"/>
                <w:tab w:val="clear" w:pos="5954"/>
              </w:tabs>
              <w:spacing w:before="0"/>
              <w:jc w:val="left"/>
              <w:rPr>
                <w:bCs/>
                <w:lang w:val="en-US"/>
              </w:rPr>
            </w:pPr>
          </w:p>
        </w:tc>
      </w:tr>
    </w:tbl>
    <w:p w14:paraId="19051E91" w14:textId="77777777" w:rsidR="005570CA" w:rsidRDefault="005570CA" w:rsidP="005570CA">
      <w:pPr>
        <w:rPr>
          <w:lang w:val="fr-FR"/>
        </w:rPr>
      </w:pPr>
    </w:p>
    <w:p w14:paraId="451F1177" w14:textId="77777777" w:rsidR="005570CA" w:rsidRDefault="005570CA" w:rsidP="005570CA">
      <w:pPr>
        <w:rPr>
          <w:lang w:val="fr-FR"/>
        </w:rPr>
      </w:pPr>
    </w:p>
    <w:p w14:paraId="5734580B" w14:textId="66F44C46" w:rsidR="0098769D" w:rsidRPr="005570CA" w:rsidRDefault="0098769D" w:rsidP="000E2A8F">
      <w:pPr>
        <w:pStyle w:val="Heading2"/>
        <w:rPr>
          <w:rFonts w:asciiTheme="minorHAnsi" w:hAnsiTheme="minorHAnsi" w:cstheme="minorHAnsi"/>
          <w:lang w:val="fr-FR"/>
        </w:rPr>
      </w:pPr>
      <w:r w:rsidRPr="005570CA">
        <w:rPr>
          <w:rFonts w:asciiTheme="minorHAnsi" w:hAnsiTheme="minorHAnsi" w:cstheme="minorHAnsi"/>
          <w:lang w:val="fr-FR"/>
        </w:rPr>
        <w:t>Nomenclature des stations de navire et des identités</w:t>
      </w:r>
      <w:r w:rsidRPr="005570CA">
        <w:rPr>
          <w:rFonts w:asciiTheme="minorHAnsi" w:hAnsiTheme="minorHAnsi" w:cstheme="minorHAnsi"/>
          <w:lang w:val="fr-FR"/>
        </w:rPr>
        <w:br/>
        <w:t xml:space="preserve">du service mobile maritime assignées </w:t>
      </w:r>
      <w:r w:rsidRPr="005570CA">
        <w:rPr>
          <w:rFonts w:asciiTheme="minorHAnsi" w:hAnsiTheme="minorHAnsi" w:cstheme="minorHAnsi"/>
          <w:lang w:val="fr-FR"/>
        </w:rPr>
        <w:br/>
        <w:t>(Liste V)</w:t>
      </w:r>
      <w:r w:rsidRPr="005570CA">
        <w:rPr>
          <w:rFonts w:asciiTheme="minorHAnsi" w:hAnsiTheme="minorHAnsi" w:cstheme="minorHAnsi"/>
          <w:lang w:val="fr-FR"/>
        </w:rPr>
        <w:br/>
        <w:t>Edition de 2022</w:t>
      </w:r>
      <w:r w:rsidRPr="005570CA">
        <w:rPr>
          <w:rFonts w:asciiTheme="minorHAnsi" w:hAnsiTheme="minorHAnsi" w:cstheme="minorHAnsi"/>
          <w:lang w:val="fr-FR"/>
        </w:rPr>
        <w:br/>
      </w:r>
      <w:r w:rsidRPr="005570CA">
        <w:rPr>
          <w:rFonts w:asciiTheme="minorHAnsi" w:hAnsiTheme="minorHAnsi" w:cstheme="minorHAnsi"/>
          <w:lang w:val="fr-FR"/>
        </w:rPr>
        <w:br/>
        <w:t>Section VI</w:t>
      </w:r>
    </w:p>
    <w:p w14:paraId="0E227DAF" w14:textId="77777777" w:rsidR="0098769D" w:rsidRDefault="0098769D" w:rsidP="00C86E7F">
      <w:pPr>
        <w:widowControl w:val="0"/>
        <w:tabs>
          <w:tab w:val="left" w:pos="90"/>
        </w:tabs>
        <w:spacing w:before="0"/>
        <w:rPr>
          <w:rFonts w:ascii="Arial" w:hAnsi="Arial" w:cs="Arial"/>
          <w:b/>
          <w:bCs/>
          <w:lang w:val="en-US"/>
        </w:rPr>
      </w:pPr>
    </w:p>
    <w:p w14:paraId="5C3C5453" w14:textId="77777777" w:rsidR="0098769D" w:rsidRDefault="0098769D" w:rsidP="00882079">
      <w:pPr>
        <w:widowControl w:val="0"/>
        <w:tabs>
          <w:tab w:val="left" w:pos="90"/>
        </w:tabs>
        <w:spacing w:before="0"/>
        <w:rPr>
          <w:rFonts w:ascii="Arial" w:hAnsi="Arial" w:cs="Arial"/>
          <w:b/>
          <w:bCs/>
          <w:lang w:val="en-US"/>
        </w:rPr>
      </w:pPr>
    </w:p>
    <w:p w14:paraId="117BE55F" w14:textId="77777777" w:rsidR="0098769D" w:rsidRPr="005570CA" w:rsidRDefault="0098769D" w:rsidP="00A323EC">
      <w:pPr>
        <w:widowControl w:val="0"/>
        <w:tabs>
          <w:tab w:val="left" w:pos="90"/>
        </w:tabs>
        <w:spacing w:before="0"/>
        <w:rPr>
          <w:rFonts w:asciiTheme="minorHAnsi" w:hAnsiTheme="minorHAnsi" w:cstheme="minorHAnsi"/>
          <w:b/>
          <w:bCs/>
        </w:rPr>
      </w:pPr>
      <w:r w:rsidRPr="005570CA">
        <w:rPr>
          <w:rFonts w:asciiTheme="minorHAnsi" w:hAnsiTheme="minorHAnsi" w:cstheme="minorHAnsi"/>
          <w:b/>
          <w:bCs/>
        </w:rPr>
        <w:t>SUP</w:t>
      </w:r>
    </w:p>
    <w:p w14:paraId="591B3298" w14:textId="77777777" w:rsidR="0098769D" w:rsidRPr="005570CA" w:rsidRDefault="0098769D" w:rsidP="00A323EC">
      <w:pPr>
        <w:widowControl w:val="0"/>
        <w:tabs>
          <w:tab w:val="left" w:pos="90"/>
        </w:tabs>
        <w:spacing w:before="0"/>
        <w:rPr>
          <w:rFonts w:asciiTheme="minorHAnsi" w:hAnsiTheme="minorHAnsi" w:cstheme="minorHAnsi"/>
          <w:b/>
          <w:bCs/>
          <w:lang w:val="en-US"/>
        </w:rPr>
      </w:pPr>
    </w:p>
    <w:p w14:paraId="0370DD32"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31"/>
          <w:szCs w:val="31"/>
          <w:lang w:eastAsia="en-GB"/>
        </w:rPr>
      </w:pPr>
      <w:r w:rsidRPr="005570CA">
        <w:rPr>
          <w:rFonts w:asciiTheme="minorHAnsi" w:hAnsiTheme="minorHAnsi" w:cstheme="minorHAnsi"/>
          <w:b/>
          <w:bCs/>
          <w:color w:val="000000"/>
          <w:lang w:eastAsia="en-GB"/>
        </w:rPr>
        <w:tab/>
        <w:t>IA02</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Pelayaran Prima Eksekutif, Jl. Rajawali No. 14A, Surabaya 60175, Indonesia.</w:t>
      </w:r>
    </w:p>
    <w:p w14:paraId="1BE270D4" w14:textId="0812F0E2"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 xml:space="preserve">E-mail: </w:t>
      </w:r>
      <w:hyperlink r:id="rId16" w:history="1">
        <w:r w:rsidRPr="005570CA">
          <w:rPr>
            <w:rStyle w:val="Hyperlink"/>
            <w:rFonts w:asciiTheme="minorHAnsi" w:hAnsiTheme="minorHAnsi" w:cstheme="minorHAnsi"/>
            <w:lang w:eastAsia="en-GB"/>
          </w:rPr>
          <w:t>jmff200@indosat.net.id</w:t>
        </w:r>
      </w:hyperlink>
      <w:r w:rsidRPr="005570CA">
        <w:rPr>
          <w:rFonts w:asciiTheme="minorHAnsi" w:hAnsiTheme="minorHAnsi" w:cstheme="minorHAnsi"/>
          <w:color w:val="000000"/>
          <w:lang w:eastAsia="en-GB"/>
        </w:rPr>
        <w:t>,Tél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5223414, +62 31 3538666,</w:t>
      </w:r>
    </w:p>
    <w:p w14:paraId="590F2831" w14:textId="77777777"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Fax: +62 21 5223413, +62 31 3540195,</w:t>
      </w:r>
    </w:p>
    <w:p w14:paraId="3585BBF7"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Personnes de contact: Sutarto and Endang Sumartini.</w:t>
      </w:r>
    </w:p>
    <w:p w14:paraId="6688B63D"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25C43540"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31"/>
          <w:szCs w:val="31"/>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IA03</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Djakarta Lloyd, Jalan Raden Saleh Raya no. 51 Cikini,</w:t>
      </w:r>
    </w:p>
    <w:p w14:paraId="733BB216"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2"/>
          <w:szCs w:val="22"/>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Menteng, Jakarta 10330, Indonesia.</w:t>
      </w:r>
    </w:p>
    <w:p w14:paraId="542BEE07" w14:textId="77E9E969"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 xml:space="preserve">E-mail: </w:t>
      </w:r>
      <w:hyperlink r:id="rId17" w:history="1">
        <w:r w:rsidRPr="005570CA">
          <w:rPr>
            <w:rStyle w:val="Hyperlink"/>
            <w:rFonts w:asciiTheme="minorHAnsi" w:hAnsiTheme="minorHAnsi" w:cstheme="minorHAnsi"/>
            <w:lang w:eastAsia="en-GB"/>
          </w:rPr>
          <w:t>info@djakartalloyd.co.id</w:t>
        </w:r>
      </w:hyperlink>
      <w:r w:rsidRPr="005570CA">
        <w:rPr>
          <w:rFonts w:asciiTheme="minorHAnsi" w:hAnsiTheme="minorHAnsi" w:cstheme="minorHAnsi"/>
          <w:color w:val="000000"/>
          <w:lang w:eastAsia="en-GB"/>
        </w:rPr>
        <w:t>, 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2961 9724, Fax: +62 21 2961 9725,</w:t>
      </w:r>
    </w:p>
    <w:p w14:paraId="34575C15"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bookmarkStart w:id="737" w:name="_Hlk118182272"/>
      <w:r w:rsidRPr="005570CA">
        <w:rPr>
          <w:rFonts w:asciiTheme="minorHAnsi" w:hAnsiTheme="minorHAnsi" w:cstheme="minorHAnsi"/>
          <w:color w:val="000000"/>
          <w:lang w:eastAsia="en-GB"/>
        </w:rPr>
        <w:t xml:space="preserve">Personne de contact: </w:t>
      </w:r>
      <w:bookmarkEnd w:id="737"/>
      <w:r w:rsidRPr="005570CA">
        <w:rPr>
          <w:rFonts w:asciiTheme="minorHAnsi" w:hAnsiTheme="minorHAnsi" w:cstheme="minorHAnsi"/>
          <w:color w:val="000000"/>
          <w:lang w:eastAsia="en-GB"/>
        </w:rPr>
        <w:t>Capt. Susetyo Tjiptadi, M. Mar.</w:t>
      </w:r>
    </w:p>
    <w:p w14:paraId="16746DCB"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0BA4C843"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31"/>
          <w:szCs w:val="31"/>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IA10</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Gesuri Lloyd, Jl. Tiang Bendera IV No. 45, Jakarta 11230, Indonesia.</w:t>
      </w:r>
    </w:p>
    <w:p w14:paraId="4BA358B4" w14:textId="79003830"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 xml:space="preserve">E-mail: </w:t>
      </w:r>
      <w:hyperlink r:id="rId18" w:history="1">
        <w:r w:rsidRPr="005570CA">
          <w:rPr>
            <w:rStyle w:val="Hyperlink"/>
            <w:rFonts w:asciiTheme="minorHAnsi" w:hAnsiTheme="minorHAnsi" w:cstheme="minorHAnsi"/>
            <w:lang w:eastAsia="en-GB"/>
          </w:rPr>
          <w:t>operation_liner@gesuri.co.id</w:t>
        </w:r>
      </w:hyperlink>
      <w:r w:rsidRPr="005570CA">
        <w:rPr>
          <w:rFonts w:asciiTheme="minorHAnsi" w:hAnsiTheme="minorHAnsi" w:cstheme="minorHAnsi"/>
          <w:color w:val="000000"/>
          <w:lang w:eastAsia="en-GB"/>
        </w:rPr>
        <w:t>, 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6904000, Fax: +62 21 6912024,</w:t>
      </w:r>
    </w:p>
    <w:p w14:paraId="548ECB3B"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 de contact: M. Hendrato, General Manager.</w:t>
      </w:r>
    </w:p>
    <w:p w14:paraId="0517681C"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6E01AD32"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31"/>
          <w:szCs w:val="31"/>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IA16</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Indomarcss, Jl. Let Jend Soeprapto No. 14, Jakarta, Indonesia.</w:t>
      </w:r>
    </w:p>
    <w:p w14:paraId="515E4BC0" w14:textId="52F05F03"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4248201, Fax: +62 21 424820,</w:t>
      </w:r>
    </w:p>
    <w:p w14:paraId="298CF6DE"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 de contact: Yenny S, Finance.</w:t>
      </w:r>
    </w:p>
    <w:p w14:paraId="1FE76EA1"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0C8BD103"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31"/>
          <w:szCs w:val="31"/>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IA18</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Pupuk Sriwijaya, Jl. Mayor Zen Ilir Timur II, Palembang 30118, Indonesia.</w:t>
      </w:r>
    </w:p>
    <w:p w14:paraId="6ADE0E3E" w14:textId="1D6B7F9B"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+62 711 712111, Fax: +62 711 712100,</w:t>
      </w:r>
    </w:p>
    <w:p w14:paraId="63D55C87"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 de contact: Ir. Ferry Adriaansz.</w:t>
      </w:r>
    </w:p>
    <w:p w14:paraId="0B4B9890"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6E2886E7"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IA22</w:t>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Pelayaran Nusa Tenggara, Jl. Kenanga II No. 19, RT.07/RW.14,</w:t>
      </w:r>
    </w:p>
    <w:p w14:paraId="23CC4DC5" w14:textId="77777777" w:rsidR="0098769D" w:rsidRPr="005570CA" w:rsidRDefault="0098769D" w:rsidP="004B5EF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22"/>
          <w:szCs w:val="22"/>
          <w:lang w:eastAsia="en-GB"/>
        </w:rPr>
      </w:pPr>
      <w:r w:rsidRPr="005570CA">
        <w:rPr>
          <w:rFonts w:asciiTheme="minorHAnsi" w:hAnsiTheme="minorHAnsi" w:cstheme="minorHAnsi"/>
          <w:color w:val="000000"/>
          <w:lang w:eastAsia="en-GB"/>
        </w:rPr>
        <w:tab/>
      </w:r>
      <w:r w:rsidRPr="005570CA">
        <w:rPr>
          <w:rFonts w:asciiTheme="minorHAnsi" w:hAnsiTheme="minorHAnsi" w:cstheme="minorHAnsi"/>
          <w:color w:val="000000"/>
          <w:lang w:eastAsia="en-GB"/>
        </w:rPr>
        <w:tab/>
        <w:t>Kel. Rawa Badak, Tanjung Priok, Jakarta Utara, Indonesia.</w:t>
      </w:r>
    </w:p>
    <w:p w14:paraId="6FD05029" w14:textId="7D2A4C93"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4302479, Fax: +62 21 4302479,</w:t>
      </w:r>
    </w:p>
    <w:p w14:paraId="25A02DAE"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 de contact: I. Nyoman Arya, SH, MM.</w:t>
      </w:r>
    </w:p>
    <w:p w14:paraId="0D053E90"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p>
    <w:p w14:paraId="1D3DBF54" w14:textId="77777777" w:rsidR="0098769D" w:rsidRPr="005570CA" w:rsidRDefault="0098769D" w:rsidP="004B5EFC">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sz w:val="22"/>
          <w:szCs w:val="22"/>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b/>
          <w:bCs/>
          <w:color w:val="000000"/>
          <w:lang w:eastAsia="en-GB"/>
        </w:rPr>
        <w:t>IA24</w:t>
      </w:r>
      <w:r w:rsidRPr="005570CA">
        <w:rPr>
          <w:rFonts w:asciiTheme="minorHAnsi" w:hAnsiTheme="minorHAnsi" w:cstheme="minorHAnsi"/>
          <w:sz w:val="24"/>
          <w:szCs w:val="24"/>
          <w:lang w:eastAsia="en-GB"/>
        </w:rPr>
        <w:tab/>
      </w: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PT. Indofood Sukses Makmur (Bogasari Flour Mills), Jl. Raya Cilincing No. 1 Tanjung Priok, Jakarta 14110, Indonesia.</w:t>
      </w:r>
    </w:p>
    <w:p w14:paraId="64E1C903" w14:textId="0FB06D14" w:rsidR="0098769D" w:rsidRPr="005570CA" w:rsidRDefault="0098769D" w:rsidP="004B5EFC">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Tél</w:t>
      </w:r>
      <w:r w:rsidR="0091163A">
        <w:rPr>
          <w:rFonts w:asciiTheme="minorHAnsi" w:hAnsiTheme="minorHAnsi" w:cstheme="minorHAnsi"/>
          <w:color w:val="000000"/>
          <w:lang w:eastAsia="en-GB"/>
        </w:rPr>
        <w:t>.</w:t>
      </w:r>
      <w:r w:rsidRPr="005570CA">
        <w:rPr>
          <w:rFonts w:asciiTheme="minorHAnsi" w:hAnsiTheme="minorHAnsi" w:cstheme="minorHAnsi"/>
          <w:color w:val="000000"/>
          <w:lang w:eastAsia="en-GB"/>
        </w:rPr>
        <w:t>: +62 21 43920078, Fax: +62 21 4370112,</w:t>
      </w:r>
    </w:p>
    <w:p w14:paraId="44E96D94" w14:textId="77777777" w:rsidR="0098769D" w:rsidRPr="005570CA" w:rsidRDefault="0098769D" w:rsidP="004B5EFC">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5"/>
          <w:szCs w:val="25"/>
          <w:lang w:eastAsia="en-GB"/>
        </w:rPr>
      </w:pPr>
      <w:r w:rsidRPr="005570CA">
        <w:rPr>
          <w:rFonts w:asciiTheme="minorHAnsi" w:hAnsiTheme="minorHAnsi" w:cstheme="minorHAnsi"/>
          <w:sz w:val="24"/>
          <w:szCs w:val="24"/>
          <w:lang w:eastAsia="en-GB"/>
        </w:rPr>
        <w:tab/>
      </w:r>
      <w:r w:rsidRPr="005570CA">
        <w:rPr>
          <w:rFonts w:asciiTheme="minorHAnsi" w:hAnsiTheme="minorHAnsi" w:cstheme="minorHAnsi"/>
          <w:color w:val="000000"/>
          <w:lang w:eastAsia="en-GB"/>
        </w:rPr>
        <w:t>Personne de contact: Ridwan Tanidjaja, Agency Manager.</w:t>
      </w:r>
    </w:p>
    <w:p w14:paraId="28E0EE7A" w14:textId="29CA6325"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rPr>
      </w:pPr>
      <w:r>
        <w:rPr>
          <w:rFonts w:ascii="Arial" w:hAnsi="Arial" w:cs="Arial"/>
        </w:rPr>
        <w:br w:type="page"/>
      </w:r>
    </w:p>
    <w:p w14:paraId="7F2644F0" w14:textId="77777777" w:rsidR="0098769D" w:rsidRPr="00A214E1" w:rsidRDefault="0098769D">
      <w:pPr>
        <w:rPr>
          <w:sz w:val="0"/>
          <w:lang w:val="fr-FR"/>
        </w:rPr>
      </w:pPr>
    </w:p>
    <w:tbl>
      <w:tblPr>
        <w:tblW w:w="0" w:type="auto"/>
        <w:tblCellMar>
          <w:left w:w="0" w:type="dxa"/>
          <w:right w:w="0" w:type="dxa"/>
        </w:tblCellMar>
        <w:tblLook w:val="0000" w:firstRow="0" w:lastRow="0" w:firstColumn="0" w:lastColumn="0" w:noHBand="0" w:noVBand="0"/>
      </w:tblPr>
      <w:tblGrid>
        <w:gridCol w:w="92"/>
        <w:gridCol w:w="8634"/>
      </w:tblGrid>
      <w:tr w:rsidR="00EF506C" w:rsidRPr="00691C86" w14:paraId="39107D47" w14:textId="77777777" w:rsidTr="00EF506C">
        <w:trPr>
          <w:trHeight w:val="1076"/>
        </w:trPr>
        <w:tc>
          <w:tcPr>
            <w:tcW w:w="92" w:type="dxa"/>
          </w:tcPr>
          <w:p w14:paraId="3FE283A8" w14:textId="77777777" w:rsidR="00EF506C" w:rsidRPr="00691C86" w:rsidRDefault="00EF506C">
            <w:pPr>
              <w:pStyle w:val="EmptyCellLayoutStyle"/>
              <w:spacing w:after="0" w:line="240" w:lineRule="auto"/>
              <w:rPr>
                <w:rFonts w:asciiTheme="minorHAnsi" w:hAnsiTheme="minorHAnsi" w:cstheme="minorHAnsi"/>
                <w:sz w:val="26"/>
                <w:szCs w:val="26"/>
                <w:lang w:val="fr-FR"/>
              </w:rPr>
            </w:pPr>
          </w:p>
        </w:tc>
        <w:tc>
          <w:tcPr>
            <w:tcW w:w="8634" w:type="dxa"/>
          </w:tcPr>
          <w:tbl>
            <w:tblPr>
              <w:tblW w:w="0" w:type="auto"/>
              <w:tblCellMar>
                <w:left w:w="0" w:type="dxa"/>
                <w:right w:w="0" w:type="dxa"/>
              </w:tblCellMar>
              <w:tblLook w:val="0000" w:firstRow="0" w:lastRow="0" w:firstColumn="0" w:lastColumn="0" w:noHBand="0" w:noVBand="0"/>
            </w:tblPr>
            <w:tblGrid>
              <w:gridCol w:w="8274"/>
            </w:tblGrid>
            <w:tr w:rsidR="00EF506C" w:rsidRPr="00691C86" w14:paraId="3D6F65D0"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6FE19DCB" w14:textId="77777777" w:rsidR="00EF506C" w:rsidRPr="00691C86" w:rsidRDefault="00EF506C">
                  <w:pPr>
                    <w:jc w:val="center"/>
                    <w:rPr>
                      <w:rFonts w:asciiTheme="minorHAnsi" w:hAnsiTheme="minorHAnsi" w:cstheme="minorHAnsi"/>
                      <w:sz w:val="26"/>
                      <w:szCs w:val="26"/>
                      <w:lang w:val="fr-FR"/>
                    </w:rPr>
                  </w:pPr>
                  <w:r w:rsidRPr="00691C86">
                    <w:rPr>
                      <w:rFonts w:asciiTheme="minorHAnsi" w:eastAsia="Arial" w:hAnsiTheme="minorHAnsi" w:cstheme="minorHAnsi"/>
                      <w:b/>
                      <w:color w:val="000000"/>
                      <w:sz w:val="26"/>
                      <w:szCs w:val="26"/>
                      <w:lang w:val="fr-FR"/>
                    </w:rPr>
                    <w:t>Codes de réseau mobile (MNC) pour le plan d'identification international</w:t>
                  </w:r>
                  <w:r w:rsidRPr="00691C86">
                    <w:rPr>
                      <w:rFonts w:asciiTheme="minorHAnsi" w:eastAsia="Arial" w:hAnsiTheme="minorHAnsi" w:cstheme="minorHAnsi"/>
                      <w:b/>
                      <w:color w:val="000000"/>
                      <w:sz w:val="26"/>
                      <w:szCs w:val="26"/>
                      <w:lang w:val="fr-FR"/>
                    </w:rPr>
                    <w:br/>
                    <w:t>pour les réseaux publics et les abonnements</w:t>
                  </w:r>
                  <w:r w:rsidRPr="00691C86">
                    <w:rPr>
                      <w:rFonts w:asciiTheme="minorHAnsi" w:eastAsia="Arial" w:hAnsiTheme="minorHAnsi" w:cstheme="minorHAnsi"/>
                      <w:b/>
                      <w:color w:val="000000"/>
                      <w:sz w:val="26"/>
                      <w:szCs w:val="26"/>
                      <w:lang w:val="fr-FR"/>
                    </w:rPr>
                    <w:br/>
                    <w:t>(Selon la Recommandation UIT-T E.212 (09/2016))</w:t>
                  </w:r>
                  <w:r w:rsidRPr="00691C86">
                    <w:rPr>
                      <w:rFonts w:asciiTheme="minorHAnsi" w:eastAsia="Arial" w:hAnsiTheme="minorHAnsi" w:cstheme="minorHAnsi"/>
                      <w:b/>
                      <w:color w:val="000000"/>
                      <w:sz w:val="26"/>
                      <w:szCs w:val="26"/>
                      <w:lang w:val="fr-FR"/>
                    </w:rPr>
                    <w:br/>
                    <w:t>(Situation au 15 décembre 2018)</w:t>
                  </w:r>
                </w:p>
              </w:tc>
            </w:tr>
          </w:tbl>
          <w:p w14:paraId="75A1BA25" w14:textId="77777777" w:rsidR="00EF506C" w:rsidRPr="00691C86" w:rsidRDefault="00EF506C">
            <w:pPr>
              <w:rPr>
                <w:rFonts w:asciiTheme="minorHAnsi" w:hAnsiTheme="minorHAnsi" w:cstheme="minorHAnsi"/>
                <w:sz w:val="26"/>
                <w:szCs w:val="26"/>
                <w:lang w:val="fr-FR"/>
              </w:rPr>
            </w:pPr>
          </w:p>
        </w:tc>
      </w:tr>
      <w:tr w:rsidR="00EF506C" w:rsidRPr="00A214E1" w14:paraId="6E621006" w14:textId="77777777" w:rsidTr="00EF506C">
        <w:trPr>
          <w:trHeight w:val="172"/>
        </w:trPr>
        <w:tc>
          <w:tcPr>
            <w:tcW w:w="92" w:type="dxa"/>
          </w:tcPr>
          <w:p w14:paraId="48A2EDC0" w14:textId="77777777" w:rsidR="00EF506C" w:rsidRPr="00A214E1" w:rsidRDefault="00EF506C">
            <w:pPr>
              <w:pStyle w:val="EmptyCellLayoutStyle"/>
              <w:spacing w:after="0" w:line="240" w:lineRule="auto"/>
              <w:rPr>
                <w:lang w:val="fr-FR"/>
              </w:rPr>
            </w:pPr>
          </w:p>
        </w:tc>
        <w:tc>
          <w:tcPr>
            <w:tcW w:w="8634" w:type="dxa"/>
          </w:tcPr>
          <w:p w14:paraId="2D87BA3D" w14:textId="77777777" w:rsidR="00EF506C" w:rsidRPr="00A214E1" w:rsidRDefault="00EF506C">
            <w:pPr>
              <w:pStyle w:val="EmptyCellLayoutStyle"/>
              <w:spacing w:after="0" w:line="240" w:lineRule="auto"/>
              <w:rPr>
                <w:lang w:val="fr-FR"/>
              </w:rPr>
            </w:pPr>
          </w:p>
        </w:tc>
      </w:tr>
      <w:tr w:rsidR="00EF506C" w14:paraId="2A02D729" w14:textId="77777777" w:rsidTr="00EF506C">
        <w:trPr>
          <w:trHeight w:val="434"/>
        </w:trPr>
        <w:tc>
          <w:tcPr>
            <w:tcW w:w="92" w:type="dxa"/>
          </w:tcPr>
          <w:p w14:paraId="430DB303" w14:textId="77777777" w:rsidR="00EF506C" w:rsidRPr="00A214E1" w:rsidRDefault="00EF506C">
            <w:pPr>
              <w:pStyle w:val="EmptyCellLayoutStyle"/>
              <w:spacing w:after="0" w:line="240" w:lineRule="auto"/>
              <w:rPr>
                <w:lang w:val="fr-FR"/>
              </w:rPr>
            </w:pPr>
          </w:p>
        </w:tc>
        <w:tc>
          <w:tcPr>
            <w:tcW w:w="8634" w:type="dxa"/>
          </w:tcPr>
          <w:tbl>
            <w:tblPr>
              <w:tblW w:w="0" w:type="auto"/>
              <w:tblCellMar>
                <w:left w:w="0" w:type="dxa"/>
                <w:right w:w="0" w:type="dxa"/>
              </w:tblCellMar>
              <w:tblLook w:val="0000" w:firstRow="0" w:lastRow="0" w:firstColumn="0" w:lastColumn="0" w:noHBand="0" w:noVBand="0"/>
            </w:tblPr>
            <w:tblGrid>
              <w:gridCol w:w="8274"/>
            </w:tblGrid>
            <w:tr w:rsidR="00EF506C" w:rsidRPr="00691C86" w14:paraId="0ED71653" w14:textId="77777777">
              <w:trPr>
                <w:trHeight w:val="356"/>
              </w:trPr>
              <w:tc>
                <w:tcPr>
                  <w:tcW w:w="8274" w:type="dxa"/>
                  <w:tcBorders>
                    <w:top w:val="nil"/>
                    <w:left w:val="nil"/>
                    <w:bottom w:val="nil"/>
                    <w:right w:val="nil"/>
                  </w:tcBorders>
                  <w:tcMar>
                    <w:top w:w="39" w:type="dxa"/>
                    <w:left w:w="39" w:type="dxa"/>
                    <w:bottom w:w="39" w:type="dxa"/>
                    <w:right w:w="39" w:type="dxa"/>
                  </w:tcMar>
                </w:tcPr>
                <w:p w14:paraId="36023C7B" w14:textId="2ED974D2" w:rsidR="00EF506C" w:rsidRPr="00691C86" w:rsidRDefault="00EF506C" w:rsidP="00691C86">
                  <w:pPr>
                    <w:jc w:val="center"/>
                    <w:rPr>
                      <w:rFonts w:cs="Calibri"/>
                    </w:rPr>
                  </w:pPr>
                  <w:r w:rsidRPr="00691C86">
                    <w:rPr>
                      <w:rFonts w:eastAsia="Arial" w:cs="Calibri"/>
                      <w:color w:val="000000"/>
                      <w:lang w:val="fr-FR"/>
                    </w:rPr>
                    <w:t xml:space="preserve">(Annexe au Bulletin d'exploitation de l'UIT </w:t>
                  </w:r>
                  <w:r w:rsidRPr="00691C86">
                    <w:rPr>
                      <w:rFonts w:eastAsia="Calibri" w:cs="Calibri"/>
                      <w:color w:val="000000"/>
                      <w:lang w:val="fr-FR"/>
                    </w:rPr>
                    <w:t>N°</w:t>
                  </w:r>
                  <w:r w:rsidRPr="00691C86">
                    <w:rPr>
                      <w:rFonts w:eastAsia="Arial" w:cs="Calibri"/>
                      <w:color w:val="000000"/>
                      <w:lang w:val="fr-FR"/>
                    </w:rPr>
                    <w:t xml:space="preserve"> 1162 </w:t>
                  </w:r>
                  <w:r w:rsidR="00691C86" w:rsidRPr="00691C86">
                    <w:rPr>
                      <w:rFonts w:eastAsia="Arial" w:cs="Calibri"/>
                      <w:color w:val="000000"/>
                      <w:lang w:val="fr-FR"/>
                    </w:rPr>
                    <w:t>–</w:t>
                  </w:r>
                  <w:r w:rsidRPr="00691C86">
                    <w:rPr>
                      <w:rFonts w:eastAsia="Arial" w:cs="Calibri"/>
                      <w:color w:val="000000"/>
                      <w:lang w:val="fr-FR"/>
                    </w:rPr>
                    <w:t xml:space="preserve"> 15.XII.2018)</w:t>
                  </w:r>
                  <w:r w:rsidR="00691C86">
                    <w:rPr>
                      <w:rFonts w:cs="Calibri"/>
                      <w:lang w:val="fr-FR"/>
                    </w:rPr>
                    <w:br/>
                  </w:r>
                  <w:r w:rsidRPr="00691C86">
                    <w:rPr>
                      <w:rFonts w:eastAsia="Arial" w:cs="Calibri"/>
                      <w:color w:val="000000"/>
                    </w:rPr>
                    <w:t xml:space="preserve">(Amendement </w:t>
                  </w:r>
                  <w:r w:rsidRPr="00691C86">
                    <w:rPr>
                      <w:rFonts w:eastAsia="Calibri" w:cs="Calibri"/>
                      <w:color w:val="000000"/>
                    </w:rPr>
                    <w:t xml:space="preserve">N° </w:t>
                  </w:r>
                  <w:r w:rsidRPr="00691C86">
                    <w:rPr>
                      <w:rFonts w:eastAsia="Arial" w:cs="Calibri"/>
                      <w:color w:val="000000"/>
                    </w:rPr>
                    <w:t>84)</w:t>
                  </w:r>
                </w:p>
              </w:tc>
            </w:tr>
          </w:tbl>
          <w:p w14:paraId="6C80273F" w14:textId="77777777" w:rsidR="00EF506C" w:rsidRDefault="00EF506C"/>
        </w:tc>
      </w:tr>
      <w:tr w:rsidR="00EF506C" w14:paraId="3A0343EC" w14:textId="77777777" w:rsidTr="00EF506C">
        <w:trPr>
          <w:trHeight w:val="239"/>
        </w:trPr>
        <w:tc>
          <w:tcPr>
            <w:tcW w:w="92" w:type="dxa"/>
          </w:tcPr>
          <w:p w14:paraId="4A050AD3" w14:textId="77777777" w:rsidR="00EF506C" w:rsidRDefault="00EF506C">
            <w:pPr>
              <w:pStyle w:val="EmptyCellLayoutStyle"/>
              <w:spacing w:after="0" w:line="240" w:lineRule="auto"/>
            </w:pPr>
          </w:p>
        </w:tc>
        <w:tc>
          <w:tcPr>
            <w:tcW w:w="8634" w:type="dxa"/>
          </w:tcPr>
          <w:p w14:paraId="3E7D0CB4" w14:textId="77777777" w:rsidR="00EF506C" w:rsidRDefault="00EF506C">
            <w:pPr>
              <w:pStyle w:val="EmptyCellLayoutStyle"/>
              <w:spacing w:after="0" w:line="240" w:lineRule="auto"/>
            </w:pPr>
          </w:p>
        </w:tc>
      </w:tr>
      <w:tr w:rsidR="00EF506C" w:rsidRPr="00363832" w14:paraId="5F69F01E" w14:textId="77777777" w:rsidTr="00EF506C">
        <w:tc>
          <w:tcPr>
            <w:tcW w:w="92" w:type="dxa"/>
          </w:tcPr>
          <w:p w14:paraId="2A518AC1" w14:textId="77777777" w:rsidR="00EF506C" w:rsidRDefault="00EF506C">
            <w:pPr>
              <w:pStyle w:val="EmptyCellLayoutStyle"/>
              <w:spacing w:after="0" w:line="240" w:lineRule="auto"/>
            </w:pPr>
          </w:p>
        </w:tc>
        <w:tc>
          <w:tcPr>
            <w:tcW w:w="8634" w:type="dxa"/>
          </w:tcPr>
          <w:tbl>
            <w:tblPr>
              <w:tblW w:w="8553"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8616"/>
              <w:gridCol w:w="6"/>
              <w:gridCol w:w="6"/>
            </w:tblGrid>
            <w:tr w:rsidR="00EF506C" w14:paraId="3E1B92DE" w14:textId="77777777" w:rsidTr="00363832">
              <w:trPr>
                <w:trHeight w:val="120"/>
              </w:trPr>
              <w:tc>
                <w:tcPr>
                  <w:tcW w:w="211" w:type="dxa"/>
                </w:tcPr>
                <w:p w14:paraId="1544D5AC" w14:textId="77777777" w:rsidR="00EF506C" w:rsidRDefault="00EF506C" w:rsidP="00691C86">
                  <w:pPr>
                    <w:pStyle w:val="EmptyCellLayoutStyle"/>
                    <w:spacing w:after="0" w:line="240" w:lineRule="auto"/>
                  </w:pPr>
                </w:p>
              </w:tc>
              <w:tc>
                <w:tcPr>
                  <w:tcW w:w="8061" w:type="dxa"/>
                </w:tcPr>
                <w:p w14:paraId="0CC5ECDF" w14:textId="77777777" w:rsidR="00EF506C" w:rsidRDefault="00EF506C" w:rsidP="00691C86">
                  <w:pPr>
                    <w:pStyle w:val="EmptyCellLayoutStyle"/>
                    <w:spacing w:after="0" w:line="240" w:lineRule="auto"/>
                  </w:pPr>
                </w:p>
              </w:tc>
              <w:tc>
                <w:tcPr>
                  <w:tcW w:w="20" w:type="dxa"/>
                </w:tcPr>
                <w:p w14:paraId="201CE222" w14:textId="77777777" w:rsidR="00EF506C" w:rsidRDefault="00EF506C" w:rsidP="00691C86">
                  <w:pPr>
                    <w:pStyle w:val="EmptyCellLayoutStyle"/>
                    <w:spacing w:after="0" w:line="240" w:lineRule="auto"/>
                  </w:pPr>
                </w:p>
              </w:tc>
              <w:tc>
                <w:tcPr>
                  <w:tcW w:w="261" w:type="dxa"/>
                </w:tcPr>
                <w:p w14:paraId="0F1BF1E5" w14:textId="77777777" w:rsidR="00EF506C" w:rsidRDefault="00EF506C" w:rsidP="00691C86">
                  <w:pPr>
                    <w:pStyle w:val="EmptyCellLayoutStyle"/>
                    <w:spacing w:after="0" w:line="240" w:lineRule="auto"/>
                  </w:pPr>
                </w:p>
              </w:tc>
            </w:tr>
            <w:tr w:rsidR="00EF506C" w14:paraId="469659D6" w14:textId="77777777" w:rsidTr="00363832">
              <w:tc>
                <w:tcPr>
                  <w:tcW w:w="211" w:type="dxa"/>
                </w:tcPr>
                <w:p w14:paraId="42DE1CB9" w14:textId="77777777" w:rsidR="00EF506C" w:rsidRDefault="00EF506C" w:rsidP="00691C86">
                  <w:pPr>
                    <w:pStyle w:val="EmptyCellLayoutStyle"/>
                    <w:spacing w:after="0" w:line="240" w:lineRule="auto"/>
                  </w:pPr>
                </w:p>
              </w:tc>
              <w:tc>
                <w:tcPr>
                  <w:tcW w:w="806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EF506C" w:rsidRPr="00691C86" w14:paraId="0F7992D2" w14:textId="77777777">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00C962"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AAF2F"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F7E34"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i/>
                            <w:color w:val="000000"/>
                          </w:rPr>
                          <w:t>Nom de Réseau/Opérateur</w:t>
                        </w:r>
                      </w:p>
                    </w:tc>
                  </w:tr>
                  <w:tr w:rsidR="00EF506C" w:rsidRPr="00691C86" w14:paraId="3367C4C8"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602346B"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color w:val="000000"/>
                          </w:rPr>
                          <w:t>Bahreïn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1B434" w14:textId="77777777" w:rsidR="00EF506C" w:rsidRPr="00691C86" w:rsidRDefault="00EF506C" w:rsidP="00691C86">
                        <w:pPr>
                          <w:spacing w:before="0"/>
                          <w:rPr>
                            <w:rFonts w:asciiTheme="minorHAnsi" w:hAnsiTheme="minorHAnsi" w:cs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05BC" w14:textId="77777777" w:rsidR="00EF506C" w:rsidRPr="00691C86" w:rsidRDefault="00EF506C" w:rsidP="00691C86">
                        <w:pPr>
                          <w:spacing w:before="0"/>
                          <w:rPr>
                            <w:rFonts w:asciiTheme="minorHAnsi" w:hAnsiTheme="minorHAnsi" w:cstheme="minorHAnsi"/>
                          </w:rPr>
                        </w:pPr>
                      </w:p>
                    </w:tc>
                  </w:tr>
                  <w:tr w:rsidR="00EF506C" w:rsidRPr="00691C86" w14:paraId="459BE9DE"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EF4EB13"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AF725"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426 06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18059B"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STC Bahrain</w:t>
                        </w:r>
                      </w:p>
                    </w:tc>
                  </w:tr>
                  <w:tr w:rsidR="00EF506C" w:rsidRPr="00691C86" w14:paraId="1721AD0C"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967CC55"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694D2"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426 07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8221D"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TAIF</w:t>
                        </w:r>
                      </w:p>
                    </w:tc>
                  </w:tr>
                  <w:tr w:rsidR="00EF506C" w:rsidRPr="00691C86" w14:paraId="0B6DBD2A"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1F8583D"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color w:val="000000"/>
                          </w:rPr>
                          <w:t>Espagne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DDC73" w14:textId="77777777" w:rsidR="00EF506C" w:rsidRPr="00691C86" w:rsidRDefault="00EF506C" w:rsidP="00691C86">
                        <w:pPr>
                          <w:spacing w:before="0"/>
                          <w:rPr>
                            <w:rFonts w:asciiTheme="minorHAnsi" w:hAnsiTheme="minorHAnsi" w:cs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EFBC6" w14:textId="77777777" w:rsidR="00EF506C" w:rsidRPr="00691C86" w:rsidRDefault="00EF506C" w:rsidP="00691C86">
                        <w:pPr>
                          <w:spacing w:before="0"/>
                          <w:rPr>
                            <w:rFonts w:asciiTheme="minorHAnsi" w:hAnsiTheme="minorHAnsi" w:cstheme="minorHAnsi"/>
                          </w:rPr>
                        </w:pPr>
                      </w:p>
                    </w:tc>
                  </w:tr>
                  <w:tr w:rsidR="00EF506C" w:rsidRPr="00691C86" w14:paraId="721E5FDB"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BFEACC2"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404E"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214 33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DC228" w14:textId="77777777" w:rsidR="00EF506C" w:rsidRPr="00691C86" w:rsidRDefault="00EF506C" w:rsidP="00691C86">
                        <w:pPr>
                          <w:spacing w:before="0"/>
                          <w:rPr>
                            <w:rFonts w:asciiTheme="minorHAnsi" w:hAnsiTheme="minorHAnsi" w:cstheme="minorHAnsi"/>
                            <w:lang w:val="fr-FR"/>
                          </w:rPr>
                        </w:pPr>
                        <w:r w:rsidRPr="00691C86">
                          <w:rPr>
                            <w:rFonts w:asciiTheme="minorHAnsi" w:eastAsia="Calibri" w:hAnsiTheme="minorHAnsi" w:cstheme="minorHAnsi"/>
                            <w:color w:val="000000"/>
                            <w:lang w:val="fr-FR"/>
                          </w:rPr>
                          <w:t>XFERA MÓVILES, S.A.U.</w:t>
                        </w:r>
                      </w:p>
                    </w:tc>
                  </w:tr>
                  <w:tr w:rsidR="00EF506C" w:rsidRPr="00691C86" w14:paraId="7C43EFC4"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5040FC"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b/>
                            <w:color w:val="000000"/>
                          </w:rPr>
                          <w:t>Lao (R.d.p.)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9B0BB" w14:textId="77777777" w:rsidR="00EF506C" w:rsidRPr="00691C86" w:rsidRDefault="00EF506C" w:rsidP="00691C86">
                        <w:pPr>
                          <w:spacing w:before="0"/>
                          <w:rPr>
                            <w:rFonts w:asciiTheme="minorHAnsi" w:hAnsiTheme="minorHAnsi" w:cs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DBDB7" w14:textId="77777777" w:rsidR="00EF506C" w:rsidRPr="00691C86" w:rsidRDefault="00EF506C" w:rsidP="00691C86">
                        <w:pPr>
                          <w:spacing w:before="0"/>
                          <w:rPr>
                            <w:rFonts w:asciiTheme="minorHAnsi" w:hAnsiTheme="minorHAnsi" w:cstheme="minorHAnsi"/>
                          </w:rPr>
                        </w:pPr>
                      </w:p>
                    </w:tc>
                  </w:tr>
                  <w:tr w:rsidR="00EF506C" w:rsidRPr="00691C86" w14:paraId="5419BADB"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5522DAF"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799A"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457 03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D8D96C"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Star Telecom Co., Ltd</w:t>
                        </w:r>
                      </w:p>
                    </w:tc>
                  </w:tr>
                  <w:tr w:rsidR="00EF506C" w:rsidRPr="00691C86" w14:paraId="58D795F5"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224D5B"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9F30"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457 07</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DA31F"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Best Telecom Co., Ltd</w:t>
                        </w:r>
                      </w:p>
                    </w:tc>
                  </w:tr>
                  <w:tr w:rsidR="00EF506C" w:rsidRPr="00691C86" w14:paraId="176B86B4" w14:textId="7777777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1A0AC99" w14:textId="77777777" w:rsidR="00EF506C" w:rsidRPr="00691C86" w:rsidRDefault="00EF506C" w:rsidP="00691C86">
                        <w:pPr>
                          <w:spacing w:before="0"/>
                          <w:rPr>
                            <w:rFonts w:asciiTheme="minorHAnsi" w:hAnsiTheme="minorHAnsi" w:cstheme="minorHAnsi"/>
                            <w:lang w:val="fr-FR"/>
                          </w:rPr>
                        </w:pPr>
                        <w:r w:rsidRPr="00691C86">
                          <w:rPr>
                            <w:rFonts w:asciiTheme="minorHAnsi" w:eastAsia="Calibri" w:hAnsiTheme="minorHAnsi" w:cstheme="minorHAnsi"/>
                            <w:b/>
                            <w:color w:val="000000"/>
                            <w:lang w:val="fr-FR"/>
                          </w:rPr>
                          <w:t>Lao (R.d.p.)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A4631" w14:textId="77777777" w:rsidR="00EF506C" w:rsidRPr="00691C86" w:rsidRDefault="00EF506C" w:rsidP="00691C86">
                        <w:pPr>
                          <w:spacing w:before="0"/>
                          <w:rPr>
                            <w:rFonts w:asciiTheme="minorHAnsi" w:hAnsiTheme="minorHAnsi" w:cstheme="minorHAnsi"/>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B31F" w14:textId="77777777" w:rsidR="00EF506C" w:rsidRPr="00691C86" w:rsidRDefault="00EF506C" w:rsidP="00691C86">
                        <w:pPr>
                          <w:spacing w:before="0"/>
                          <w:rPr>
                            <w:rFonts w:asciiTheme="minorHAnsi" w:hAnsiTheme="minorHAnsi" w:cstheme="minorHAnsi"/>
                            <w:lang w:val="fr-FR"/>
                          </w:rPr>
                        </w:pPr>
                      </w:p>
                    </w:tc>
                  </w:tr>
                  <w:tr w:rsidR="00EF506C" w:rsidRPr="00691C86" w14:paraId="7757FAE0"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31B6416" w14:textId="77777777" w:rsidR="00EF506C" w:rsidRPr="00691C86" w:rsidRDefault="00EF506C" w:rsidP="00691C86">
                        <w:pPr>
                          <w:spacing w:before="0"/>
                          <w:rPr>
                            <w:rFonts w:asciiTheme="minorHAnsi" w:hAnsiTheme="minorHAnsi" w:cstheme="minorHAnsi"/>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B586A"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457 01</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BABBB"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Lao Telecommunication Public Company</w:t>
                        </w:r>
                      </w:p>
                    </w:tc>
                  </w:tr>
                  <w:tr w:rsidR="00EF506C" w:rsidRPr="00691C86" w14:paraId="464E0CF1" w14:textId="77777777">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5404A55"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0422C"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457 02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75AAB"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ETL Company Limited</w:t>
                        </w:r>
                      </w:p>
                    </w:tc>
                  </w:tr>
                  <w:tr w:rsidR="00EF506C" w:rsidRPr="00691C86" w14:paraId="4B79E1C5" w14:textId="7777777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B534395" w14:textId="77777777" w:rsidR="00EF506C" w:rsidRPr="00691C86" w:rsidRDefault="00EF506C" w:rsidP="00691C86">
                        <w:pPr>
                          <w:spacing w:before="0"/>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704B" w14:textId="77777777" w:rsidR="00EF506C" w:rsidRPr="00691C86" w:rsidRDefault="00EF506C" w:rsidP="00691C86">
                        <w:pPr>
                          <w:spacing w:before="0"/>
                          <w:jc w:val="center"/>
                          <w:rPr>
                            <w:rFonts w:asciiTheme="minorHAnsi" w:hAnsiTheme="minorHAnsi" w:cstheme="minorHAnsi"/>
                          </w:rPr>
                        </w:pPr>
                        <w:r w:rsidRPr="00691C86">
                          <w:rPr>
                            <w:rFonts w:asciiTheme="minorHAnsi" w:eastAsia="Calibri" w:hAnsiTheme="minorHAnsi" w:cstheme="minorHAnsi"/>
                            <w:color w:val="000000"/>
                          </w:rPr>
                          <w:t>457 08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49376" w14:textId="77777777" w:rsidR="00EF506C" w:rsidRPr="00691C86" w:rsidRDefault="00EF506C" w:rsidP="00691C86">
                        <w:pPr>
                          <w:spacing w:before="0"/>
                          <w:rPr>
                            <w:rFonts w:asciiTheme="minorHAnsi" w:hAnsiTheme="minorHAnsi" w:cstheme="minorHAnsi"/>
                          </w:rPr>
                        </w:pPr>
                        <w:r w:rsidRPr="00691C86">
                          <w:rPr>
                            <w:rFonts w:asciiTheme="minorHAnsi" w:eastAsia="Calibri" w:hAnsiTheme="minorHAnsi" w:cstheme="minorHAnsi"/>
                            <w:color w:val="000000"/>
                          </w:rPr>
                          <w:t>TPLUS Digital Sole Company Limited</w:t>
                        </w:r>
                      </w:p>
                    </w:tc>
                  </w:tr>
                </w:tbl>
                <w:p w14:paraId="1DD71C7C" w14:textId="77777777" w:rsidR="00EF506C" w:rsidRDefault="00EF506C" w:rsidP="00691C86">
                  <w:pPr>
                    <w:spacing w:before="0"/>
                  </w:pPr>
                </w:p>
              </w:tc>
              <w:tc>
                <w:tcPr>
                  <w:tcW w:w="20" w:type="dxa"/>
                </w:tcPr>
                <w:p w14:paraId="606C7352" w14:textId="77777777" w:rsidR="00EF506C" w:rsidRDefault="00EF506C" w:rsidP="00691C86">
                  <w:pPr>
                    <w:pStyle w:val="EmptyCellLayoutStyle"/>
                    <w:spacing w:after="0" w:line="240" w:lineRule="auto"/>
                  </w:pPr>
                </w:p>
              </w:tc>
              <w:tc>
                <w:tcPr>
                  <w:tcW w:w="261" w:type="dxa"/>
                </w:tcPr>
                <w:p w14:paraId="3B910C6C" w14:textId="77777777" w:rsidR="00EF506C" w:rsidRDefault="00EF506C" w:rsidP="00691C86">
                  <w:pPr>
                    <w:pStyle w:val="EmptyCellLayoutStyle"/>
                    <w:spacing w:after="0" w:line="240" w:lineRule="auto"/>
                  </w:pPr>
                </w:p>
              </w:tc>
            </w:tr>
            <w:tr w:rsidR="00EF506C" w14:paraId="42D60772" w14:textId="77777777" w:rsidTr="00363832">
              <w:trPr>
                <w:trHeight w:val="323"/>
              </w:trPr>
              <w:tc>
                <w:tcPr>
                  <w:tcW w:w="211" w:type="dxa"/>
                </w:tcPr>
                <w:p w14:paraId="11012EFA" w14:textId="77777777" w:rsidR="00EF506C" w:rsidRDefault="00EF506C" w:rsidP="00691C86">
                  <w:pPr>
                    <w:pStyle w:val="EmptyCellLayoutStyle"/>
                    <w:spacing w:after="0" w:line="240" w:lineRule="auto"/>
                  </w:pPr>
                </w:p>
              </w:tc>
              <w:tc>
                <w:tcPr>
                  <w:tcW w:w="8061" w:type="dxa"/>
                </w:tcPr>
                <w:p w14:paraId="7573E430" w14:textId="77777777" w:rsidR="00EF506C" w:rsidRDefault="00EF506C" w:rsidP="00691C86">
                  <w:pPr>
                    <w:pStyle w:val="EmptyCellLayoutStyle"/>
                    <w:spacing w:after="0" w:line="240" w:lineRule="auto"/>
                  </w:pPr>
                </w:p>
              </w:tc>
              <w:tc>
                <w:tcPr>
                  <w:tcW w:w="20" w:type="dxa"/>
                </w:tcPr>
                <w:p w14:paraId="7A060E8E" w14:textId="77777777" w:rsidR="00EF506C" w:rsidRDefault="00EF506C" w:rsidP="00691C86">
                  <w:pPr>
                    <w:pStyle w:val="EmptyCellLayoutStyle"/>
                    <w:spacing w:after="0" w:line="240" w:lineRule="auto"/>
                  </w:pPr>
                </w:p>
              </w:tc>
              <w:tc>
                <w:tcPr>
                  <w:tcW w:w="261" w:type="dxa"/>
                </w:tcPr>
                <w:p w14:paraId="55694702" w14:textId="77777777" w:rsidR="00EF506C" w:rsidRDefault="00EF506C" w:rsidP="00691C86">
                  <w:pPr>
                    <w:pStyle w:val="EmptyCellLayoutStyle"/>
                    <w:spacing w:after="0" w:line="240" w:lineRule="auto"/>
                  </w:pPr>
                </w:p>
              </w:tc>
            </w:tr>
            <w:tr w:rsidR="00EF506C" w:rsidRPr="00363832" w14:paraId="521B359A" w14:textId="77777777" w:rsidTr="00363832">
              <w:trPr>
                <w:gridAfter w:val="1"/>
                <w:wAfter w:w="261" w:type="dxa"/>
                <w:trHeight w:val="688"/>
              </w:trPr>
              <w:tc>
                <w:tcPr>
                  <w:tcW w:w="211" w:type="dxa"/>
                </w:tcPr>
                <w:p w14:paraId="27E87396" w14:textId="77777777" w:rsidR="00EF506C" w:rsidRDefault="00EF506C" w:rsidP="00691C86">
                  <w:pPr>
                    <w:pStyle w:val="EmptyCellLayoutStyle"/>
                    <w:spacing w:after="0" w:line="240" w:lineRule="auto"/>
                  </w:pPr>
                </w:p>
              </w:tc>
              <w:tc>
                <w:tcPr>
                  <w:tcW w:w="8061" w:type="dxa"/>
                </w:tcPr>
                <w:tbl>
                  <w:tblPr>
                    <w:tblW w:w="8616" w:type="dxa"/>
                    <w:tblCellMar>
                      <w:left w:w="0" w:type="dxa"/>
                      <w:right w:w="0" w:type="dxa"/>
                    </w:tblCellMar>
                    <w:tblLook w:val="0000" w:firstRow="0" w:lastRow="0" w:firstColumn="0" w:lastColumn="0" w:noHBand="0" w:noVBand="0"/>
                  </w:tblPr>
                  <w:tblGrid>
                    <w:gridCol w:w="8616"/>
                  </w:tblGrid>
                  <w:tr w:rsidR="00EF506C" w:rsidRPr="00363832" w14:paraId="710564FF" w14:textId="77777777" w:rsidTr="00363832">
                    <w:trPr>
                      <w:trHeight w:val="610"/>
                    </w:trPr>
                    <w:tc>
                      <w:tcPr>
                        <w:tcW w:w="8616" w:type="dxa"/>
                        <w:tcBorders>
                          <w:top w:val="nil"/>
                          <w:left w:val="nil"/>
                          <w:bottom w:val="nil"/>
                          <w:right w:val="nil"/>
                        </w:tcBorders>
                        <w:tcMar>
                          <w:top w:w="39" w:type="dxa"/>
                          <w:left w:w="39" w:type="dxa"/>
                          <w:bottom w:w="39" w:type="dxa"/>
                          <w:right w:w="39" w:type="dxa"/>
                        </w:tcMar>
                      </w:tcPr>
                      <w:p w14:paraId="1BA70CCC" w14:textId="77777777" w:rsidR="00EF506C" w:rsidRPr="00363832" w:rsidRDefault="00EF506C" w:rsidP="00691C86">
                        <w:pPr>
                          <w:spacing w:before="0"/>
                          <w:rPr>
                            <w:lang w:val="fr-FR"/>
                          </w:rPr>
                        </w:pPr>
                        <w:r w:rsidRPr="00363832">
                          <w:rPr>
                            <w:rFonts w:ascii="Arial" w:eastAsia="Arial" w:hAnsi="Arial"/>
                            <w:color w:val="000000"/>
                            <w:sz w:val="16"/>
                            <w:lang w:val="fr-FR"/>
                          </w:rPr>
                          <w:t>____________</w:t>
                        </w:r>
                      </w:p>
                      <w:p w14:paraId="72A2B6A3" w14:textId="77777777" w:rsidR="00EF506C" w:rsidRPr="00363832" w:rsidRDefault="00EF506C" w:rsidP="00691C86">
                        <w:pPr>
                          <w:spacing w:before="0"/>
                          <w:rPr>
                            <w:lang w:val="fr-FR"/>
                          </w:rPr>
                        </w:pPr>
                        <w:r w:rsidRPr="00363832">
                          <w:rPr>
                            <w:rFonts w:eastAsia="Calibri"/>
                            <w:color w:val="000000"/>
                            <w:sz w:val="16"/>
                            <w:lang w:val="fr-FR"/>
                          </w:rPr>
                          <w:t>*</w:t>
                        </w:r>
                        <w:r w:rsidRPr="00363832">
                          <w:rPr>
                            <w:rFonts w:eastAsia="Calibri"/>
                            <w:color w:val="000000"/>
                            <w:sz w:val="18"/>
                            <w:lang w:val="fr-FR"/>
                          </w:rPr>
                          <w:t xml:space="preserve">                  </w:t>
                        </w:r>
                        <w:proofErr w:type="gramStart"/>
                        <w:r w:rsidRPr="00363832">
                          <w:rPr>
                            <w:rFonts w:eastAsia="Calibri"/>
                            <w:color w:val="000000"/>
                            <w:sz w:val="18"/>
                            <w:lang w:val="fr-FR"/>
                          </w:rPr>
                          <w:t>MCC:</w:t>
                        </w:r>
                        <w:proofErr w:type="gramEnd"/>
                        <w:r w:rsidRPr="00363832">
                          <w:rPr>
                            <w:rFonts w:eastAsia="Calibri"/>
                            <w:color w:val="000000"/>
                            <w:sz w:val="18"/>
                            <w:lang w:val="fr-FR"/>
                          </w:rPr>
                          <w:t xml:space="preserve">  Mobile Country Code / Indicatif de pays du mobile / Indicativo de país para el servicio móvil</w:t>
                        </w:r>
                      </w:p>
                      <w:p w14:paraId="674584D2" w14:textId="77777777" w:rsidR="00EF506C" w:rsidRPr="00363832" w:rsidRDefault="00EF506C" w:rsidP="00691C86">
                        <w:pPr>
                          <w:spacing w:before="0"/>
                          <w:rPr>
                            <w:lang w:val="fr-FR"/>
                          </w:rPr>
                        </w:pPr>
                        <w:r w:rsidRPr="00363832">
                          <w:rPr>
                            <w:rFonts w:eastAsia="Calibri"/>
                            <w:color w:val="000000"/>
                            <w:sz w:val="18"/>
                            <w:lang w:val="fr-FR"/>
                          </w:rPr>
                          <w:t xml:space="preserve">                    </w:t>
                        </w:r>
                        <w:proofErr w:type="gramStart"/>
                        <w:r w:rsidRPr="00363832">
                          <w:rPr>
                            <w:rFonts w:eastAsia="Calibri"/>
                            <w:color w:val="000000"/>
                            <w:sz w:val="18"/>
                            <w:lang w:val="fr-FR"/>
                          </w:rPr>
                          <w:t>MNC:</w:t>
                        </w:r>
                        <w:proofErr w:type="gramEnd"/>
                        <w:r w:rsidRPr="00363832">
                          <w:rPr>
                            <w:rFonts w:eastAsia="Calibri"/>
                            <w:color w:val="000000"/>
                            <w:sz w:val="18"/>
                            <w:lang w:val="fr-FR"/>
                          </w:rPr>
                          <w:t xml:space="preserve">  Mobile Network Code / Code de réseau mobile / Indicativo de red para el servicio móvil</w:t>
                        </w:r>
                      </w:p>
                    </w:tc>
                  </w:tr>
                </w:tbl>
                <w:p w14:paraId="77007C60" w14:textId="77777777" w:rsidR="00EF506C" w:rsidRPr="00363832" w:rsidRDefault="00EF506C" w:rsidP="00691C86">
                  <w:pPr>
                    <w:spacing w:before="0"/>
                    <w:rPr>
                      <w:lang w:val="fr-FR"/>
                    </w:rPr>
                  </w:pPr>
                </w:p>
              </w:tc>
              <w:tc>
                <w:tcPr>
                  <w:tcW w:w="20" w:type="dxa"/>
                </w:tcPr>
                <w:p w14:paraId="68B064E3" w14:textId="77777777" w:rsidR="00EF506C" w:rsidRPr="00363832" w:rsidRDefault="00EF506C" w:rsidP="00691C86">
                  <w:pPr>
                    <w:pStyle w:val="EmptyCellLayoutStyle"/>
                    <w:spacing w:after="0" w:line="240" w:lineRule="auto"/>
                    <w:rPr>
                      <w:lang w:val="fr-FR"/>
                    </w:rPr>
                  </w:pPr>
                </w:p>
              </w:tc>
            </w:tr>
          </w:tbl>
          <w:p w14:paraId="78E42650" w14:textId="77777777" w:rsidR="00EF506C" w:rsidRPr="00363832" w:rsidRDefault="00EF506C" w:rsidP="00691C86">
            <w:pPr>
              <w:spacing w:before="0"/>
              <w:rPr>
                <w:lang w:val="fr-FR"/>
              </w:rPr>
            </w:pPr>
          </w:p>
        </w:tc>
      </w:tr>
    </w:tbl>
    <w:p w14:paraId="7E2DA67B" w14:textId="3E18C743" w:rsidR="0098769D" w:rsidRDefault="0098769D" w:rsidP="00363832">
      <w:pPr>
        <w:rPr>
          <w:lang w:val="fr-FR"/>
        </w:rPr>
      </w:pPr>
    </w:p>
    <w:p w14:paraId="57A129EF" w14:textId="4F881F24"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61B028C4" w14:textId="32030949"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D55169F" w14:textId="77777777" w:rsidR="0098769D" w:rsidRPr="007C1B11" w:rsidRDefault="0098769D" w:rsidP="00100E23">
      <w:pPr>
        <w:pStyle w:val="Heading20"/>
        <w:rPr>
          <w:rFonts w:asciiTheme="minorHAnsi" w:hAnsiTheme="minorHAnsi"/>
          <w:szCs w:val="28"/>
        </w:rPr>
      </w:pPr>
      <w:bookmarkStart w:id="738" w:name="_Toc402878819"/>
      <w:bookmarkStart w:id="739" w:name="_Toc436994436"/>
      <w:bookmarkStart w:id="740" w:name="_Toc458670027"/>
      <w:bookmarkStart w:id="741"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738"/>
      <w:bookmarkEnd w:id="739"/>
      <w:bookmarkEnd w:id="740"/>
      <w:bookmarkEnd w:id="741"/>
    </w:p>
    <w:p w14:paraId="0451B499" w14:textId="77777777" w:rsidR="0098769D" w:rsidRDefault="0098769D" w:rsidP="0048394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141</w:t>
      </w:r>
      <w:r w:rsidRPr="007B7B31">
        <w:rPr>
          <w:lang w:val="fr-CH"/>
        </w:rPr>
        <w:t>)</w:t>
      </w:r>
    </w:p>
    <w:p w14:paraId="4D89F519" w14:textId="77777777" w:rsidR="0098769D" w:rsidRPr="007B7B31" w:rsidRDefault="0098769D" w:rsidP="00582751">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402"/>
        <w:gridCol w:w="2127"/>
        <w:gridCol w:w="3969"/>
      </w:tblGrid>
      <w:tr w:rsidR="0098769D" w:rsidRPr="007B7B31" w14:paraId="0398476D" w14:textId="77777777" w:rsidTr="00691C86">
        <w:trPr>
          <w:cantSplit/>
          <w:tblHeader/>
        </w:trPr>
        <w:tc>
          <w:tcPr>
            <w:tcW w:w="3402" w:type="dxa"/>
            <w:hideMark/>
          </w:tcPr>
          <w:p w14:paraId="408C9DAB" w14:textId="77777777" w:rsidR="0098769D" w:rsidRPr="007B7B31" w:rsidRDefault="0098769D" w:rsidP="006C4970">
            <w:pPr>
              <w:rPr>
                <w:lang w:val="fr-CH"/>
              </w:rPr>
            </w:pPr>
            <w:r w:rsidRPr="007B7B31">
              <w:rPr>
                <w:rFonts w:cs="Arial"/>
                <w:b/>
                <w:bCs/>
                <w:i/>
                <w:iCs/>
                <w:lang w:val="fr-FR"/>
              </w:rPr>
              <w:t>Pays ou zone/code ISO</w:t>
            </w:r>
          </w:p>
        </w:tc>
        <w:tc>
          <w:tcPr>
            <w:tcW w:w="2127" w:type="dxa"/>
            <w:hideMark/>
          </w:tcPr>
          <w:p w14:paraId="6D897DF0" w14:textId="77777777" w:rsidR="0098769D" w:rsidRPr="007B7B31" w:rsidRDefault="0098769D" w:rsidP="006C4970">
            <w:pPr>
              <w:jc w:val="center"/>
            </w:pPr>
            <w:r w:rsidRPr="007B7B31">
              <w:rPr>
                <w:rFonts w:cs="Arial"/>
                <w:b/>
                <w:bCs/>
                <w:i/>
                <w:iCs/>
                <w:lang w:val="fr-FR"/>
              </w:rPr>
              <w:t>Code de la Société</w:t>
            </w:r>
          </w:p>
        </w:tc>
        <w:tc>
          <w:tcPr>
            <w:tcW w:w="3969" w:type="dxa"/>
            <w:hideMark/>
          </w:tcPr>
          <w:p w14:paraId="4EB151B4" w14:textId="77777777" w:rsidR="0098769D" w:rsidRPr="007B7B31" w:rsidRDefault="0098769D" w:rsidP="006C4970">
            <w:pPr>
              <w:rPr>
                <w:b/>
                <w:bCs/>
                <w:i/>
                <w:iCs/>
              </w:rPr>
            </w:pPr>
            <w:r w:rsidRPr="007B7B31">
              <w:rPr>
                <w:b/>
                <w:bCs/>
                <w:i/>
                <w:iCs/>
              </w:rPr>
              <w:t>Contact</w:t>
            </w:r>
          </w:p>
        </w:tc>
      </w:tr>
      <w:tr w:rsidR="0098769D" w:rsidRPr="007B7B31" w14:paraId="7AA93F49" w14:textId="77777777" w:rsidTr="00691C86">
        <w:trPr>
          <w:cantSplit/>
          <w:tblHeader/>
        </w:trPr>
        <w:tc>
          <w:tcPr>
            <w:tcW w:w="3402" w:type="dxa"/>
            <w:tcBorders>
              <w:top w:val="nil"/>
              <w:left w:val="nil"/>
              <w:bottom w:val="single" w:sz="4" w:space="0" w:color="auto"/>
              <w:right w:val="nil"/>
            </w:tcBorders>
            <w:hideMark/>
          </w:tcPr>
          <w:p w14:paraId="03F8DCB2" w14:textId="77777777" w:rsidR="0098769D" w:rsidRPr="007B7B31" w:rsidRDefault="0098769D" w:rsidP="006C4970">
            <w:pPr>
              <w:rPr>
                <w:lang w:val="fr-CH"/>
              </w:rPr>
            </w:pPr>
            <w:r w:rsidRPr="007B7B31">
              <w:rPr>
                <w:rFonts w:cs="Arial"/>
                <w:b/>
                <w:bCs/>
                <w:i/>
                <w:iCs/>
                <w:lang w:val="fr-FR"/>
              </w:rPr>
              <w:t>Nom de la société/Adresse</w:t>
            </w:r>
          </w:p>
        </w:tc>
        <w:tc>
          <w:tcPr>
            <w:tcW w:w="2127" w:type="dxa"/>
            <w:tcBorders>
              <w:top w:val="nil"/>
              <w:left w:val="nil"/>
              <w:bottom w:val="single" w:sz="4" w:space="0" w:color="auto"/>
              <w:right w:val="nil"/>
            </w:tcBorders>
            <w:hideMark/>
          </w:tcPr>
          <w:p w14:paraId="7D373FB3" w14:textId="77777777" w:rsidR="0098769D" w:rsidRPr="007B7B31" w:rsidRDefault="0098769D" w:rsidP="006C4970">
            <w:pPr>
              <w:jc w:val="center"/>
              <w:rPr>
                <w:b/>
                <w:bCs/>
                <w:i/>
                <w:iCs/>
              </w:rPr>
            </w:pPr>
            <w:r w:rsidRPr="007B7B31">
              <w:rPr>
                <w:b/>
                <w:bCs/>
                <w:i/>
                <w:iCs/>
              </w:rPr>
              <w:t>(code de l'exploitant)</w:t>
            </w:r>
          </w:p>
        </w:tc>
        <w:tc>
          <w:tcPr>
            <w:tcW w:w="3969" w:type="dxa"/>
            <w:tcBorders>
              <w:top w:val="nil"/>
              <w:left w:val="nil"/>
              <w:bottom w:val="single" w:sz="4" w:space="0" w:color="auto"/>
              <w:right w:val="nil"/>
            </w:tcBorders>
          </w:tcPr>
          <w:p w14:paraId="4B93A838" w14:textId="77777777" w:rsidR="0098769D" w:rsidRPr="007B7B31" w:rsidRDefault="0098769D" w:rsidP="006C4970"/>
        </w:tc>
      </w:tr>
    </w:tbl>
    <w:p w14:paraId="49EDD6A5" w14:textId="77777777" w:rsidR="0098769D" w:rsidRPr="007B7B31" w:rsidRDefault="0098769D" w:rsidP="00691C86">
      <w:pPr>
        <w:spacing w:before="0"/>
      </w:pPr>
    </w:p>
    <w:p w14:paraId="44504CFC" w14:textId="77777777" w:rsidR="0098769D" w:rsidRDefault="0098769D" w:rsidP="00691C86">
      <w:pPr>
        <w:tabs>
          <w:tab w:val="clear" w:pos="5387"/>
          <w:tab w:val="left" w:pos="3969"/>
        </w:tabs>
        <w:spacing w:before="0"/>
        <w:rPr>
          <w:rFonts w:eastAsia="SimSun" w:cs="Arial"/>
          <w:b/>
          <w:bCs/>
          <w:color w:val="000000"/>
          <w:lang w:val="fr-FR"/>
        </w:rPr>
      </w:pPr>
      <w:bookmarkStart w:id="742" w:name="OLE_LINK4"/>
      <w:bookmarkStart w:id="743"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p w14:paraId="57A63F9B" w14:textId="77777777" w:rsidR="0098769D" w:rsidRPr="00962F94" w:rsidRDefault="0098769D" w:rsidP="00691C86">
      <w:pPr>
        <w:spacing w:before="0"/>
        <w:rPr>
          <w:rFonts w:cs="Calibri"/>
          <w:color w:val="000000"/>
          <w:lang w:val="pt-BR"/>
        </w:rPr>
      </w:pPr>
    </w:p>
    <w:tbl>
      <w:tblPr>
        <w:tblW w:w="9498" w:type="dxa"/>
        <w:tblLayout w:type="fixed"/>
        <w:tblLook w:val="04A0" w:firstRow="1" w:lastRow="0" w:firstColumn="1" w:lastColumn="0" w:noHBand="0" w:noVBand="1"/>
      </w:tblPr>
      <w:tblGrid>
        <w:gridCol w:w="3828"/>
        <w:gridCol w:w="1417"/>
        <w:gridCol w:w="4253"/>
      </w:tblGrid>
      <w:tr w:rsidR="0098769D" w:rsidRPr="00962F94" w14:paraId="2B228550" w14:textId="77777777" w:rsidTr="00691C86">
        <w:trPr>
          <w:trHeight w:val="818"/>
        </w:trPr>
        <w:tc>
          <w:tcPr>
            <w:tcW w:w="3828" w:type="dxa"/>
          </w:tcPr>
          <w:p w14:paraId="1FE2F1E8"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GLASFASER RUHR GmbH &amp; Co.KG</w:t>
            </w:r>
          </w:p>
          <w:p w14:paraId="60670787"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Katharinastrasse 1</w:t>
            </w:r>
          </w:p>
          <w:p w14:paraId="6B98B35C"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eastAsia="SimSun" w:cs="Calibri"/>
                <w:lang w:val="de-DE"/>
              </w:rPr>
              <w:t>D-44793 BOCHUM</w:t>
            </w:r>
          </w:p>
        </w:tc>
        <w:tc>
          <w:tcPr>
            <w:tcW w:w="1417" w:type="dxa"/>
          </w:tcPr>
          <w:p w14:paraId="5C25D126" w14:textId="77777777" w:rsidR="0098769D" w:rsidRPr="00962F94" w:rsidRDefault="0098769D" w:rsidP="00691C86">
            <w:pPr>
              <w:widowControl w:val="0"/>
              <w:spacing w:before="0"/>
              <w:jc w:val="center"/>
              <w:rPr>
                <w:rFonts w:eastAsia="SimSun" w:cs="Arial"/>
                <w:b/>
                <w:bCs/>
                <w:color w:val="000000"/>
                <w:lang w:val="en-US"/>
              </w:rPr>
            </w:pPr>
            <w:r w:rsidRPr="00962F94">
              <w:rPr>
                <w:rFonts w:eastAsia="SimSun" w:cs="Arial"/>
                <w:b/>
                <w:bCs/>
                <w:color w:val="000000"/>
                <w:lang w:val="en-US"/>
              </w:rPr>
              <w:t>GFRUHR</w:t>
            </w:r>
          </w:p>
        </w:tc>
        <w:tc>
          <w:tcPr>
            <w:tcW w:w="4253" w:type="dxa"/>
          </w:tcPr>
          <w:p w14:paraId="31D57B0B"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Mr Ingo Totzauer</w:t>
            </w:r>
          </w:p>
          <w:p w14:paraId="65DE1F79" w14:textId="4FFB7083" w:rsidR="0098769D" w:rsidRPr="00962F94" w:rsidRDefault="003F2CF1" w:rsidP="00691C86">
            <w:pPr>
              <w:tabs>
                <w:tab w:val="left" w:pos="426"/>
                <w:tab w:val="left" w:pos="4140"/>
                <w:tab w:val="left" w:pos="4230"/>
              </w:tabs>
              <w:spacing w:before="0"/>
              <w:rPr>
                <w:rFonts w:cs="Arial"/>
                <w:noProof/>
                <w:lang w:val="de-CH"/>
              </w:rPr>
            </w:pPr>
            <w:r w:rsidRPr="005570CA">
              <w:rPr>
                <w:rFonts w:asciiTheme="minorHAnsi" w:hAnsiTheme="minorHAnsi" w:cstheme="minorHAnsi"/>
                <w:color w:val="000000"/>
                <w:lang w:eastAsia="en-GB"/>
              </w:rPr>
              <w:t>Tél</w:t>
            </w:r>
            <w:r>
              <w:rPr>
                <w:rFonts w:asciiTheme="minorHAnsi" w:hAnsiTheme="minorHAnsi" w:cstheme="minorHAnsi"/>
                <w:color w:val="000000"/>
                <w:lang w:eastAsia="en-GB"/>
              </w:rPr>
              <w:t>.</w:t>
            </w:r>
            <w:r w:rsidR="0098769D" w:rsidRPr="00962F94">
              <w:rPr>
                <w:rFonts w:cs="Arial"/>
                <w:noProof/>
                <w:lang w:val="de-CH"/>
              </w:rPr>
              <w:t>: +49 234 9603813</w:t>
            </w:r>
          </w:p>
          <w:p w14:paraId="156A53EE" w14:textId="035FAB26"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E</w:t>
            </w:r>
            <w:r w:rsidR="003F2CF1">
              <w:rPr>
                <w:rFonts w:cs="Arial"/>
                <w:noProof/>
                <w:lang w:val="de-CH"/>
              </w:rPr>
              <w:t>-</w:t>
            </w:r>
            <w:r w:rsidRPr="00962F94">
              <w:rPr>
                <w:rFonts w:cs="Arial"/>
                <w:noProof/>
                <w:lang w:val="de-CH"/>
              </w:rPr>
              <w:t>mail: i.totzauer@glasfaser-ruhr.de</w:t>
            </w:r>
          </w:p>
        </w:tc>
      </w:tr>
    </w:tbl>
    <w:p w14:paraId="66611C36" w14:textId="77777777" w:rsidR="0098769D" w:rsidRPr="00962F94" w:rsidRDefault="0098769D" w:rsidP="00691C86">
      <w:pPr>
        <w:spacing w:before="0"/>
        <w:rPr>
          <w:rFonts w:cs="Calibri"/>
          <w:color w:val="000000"/>
          <w:lang w:val="pt-BR"/>
        </w:rPr>
      </w:pPr>
    </w:p>
    <w:tbl>
      <w:tblPr>
        <w:tblW w:w="9498" w:type="dxa"/>
        <w:tblLayout w:type="fixed"/>
        <w:tblLook w:val="04A0" w:firstRow="1" w:lastRow="0" w:firstColumn="1" w:lastColumn="0" w:noHBand="0" w:noVBand="1"/>
      </w:tblPr>
      <w:tblGrid>
        <w:gridCol w:w="3828"/>
        <w:gridCol w:w="1417"/>
        <w:gridCol w:w="4253"/>
      </w:tblGrid>
      <w:tr w:rsidR="0098769D" w:rsidRPr="00962F94" w14:paraId="4DCF0C71" w14:textId="77777777" w:rsidTr="00691C86">
        <w:trPr>
          <w:trHeight w:val="818"/>
        </w:trPr>
        <w:tc>
          <w:tcPr>
            <w:tcW w:w="3828" w:type="dxa"/>
          </w:tcPr>
          <w:p w14:paraId="36842EC4"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Stadtwerke Rotenburg (Wümme) GmbH</w:t>
            </w:r>
          </w:p>
          <w:p w14:paraId="0802E54E"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Mittelweg 19</w:t>
            </w:r>
          </w:p>
          <w:p w14:paraId="72239B7A"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eastAsia="SimSun" w:cs="Calibri"/>
                <w:lang w:val="de-DE"/>
              </w:rPr>
              <w:t>D-27356 ROTENBURG (WUEMME)</w:t>
            </w:r>
          </w:p>
        </w:tc>
        <w:tc>
          <w:tcPr>
            <w:tcW w:w="1417" w:type="dxa"/>
          </w:tcPr>
          <w:p w14:paraId="5B1095B9" w14:textId="77777777" w:rsidR="0098769D" w:rsidRPr="00962F94" w:rsidRDefault="0098769D" w:rsidP="00691C86">
            <w:pPr>
              <w:widowControl w:val="0"/>
              <w:spacing w:before="0"/>
              <w:jc w:val="center"/>
              <w:rPr>
                <w:rFonts w:eastAsia="SimSun" w:cs="Arial"/>
                <w:b/>
                <w:bCs/>
                <w:color w:val="000000"/>
                <w:lang w:val="en-US"/>
              </w:rPr>
            </w:pPr>
            <w:r w:rsidRPr="00962F94">
              <w:rPr>
                <w:rFonts w:eastAsia="SimSun" w:cs="Arial"/>
                <w:b/>
                <w:bCs/>
                <w:color w:val="000000"/>
                <w:lang w:val="en-US"/>
              </w:rPr>
              <w:t>ROWTEL</w:t>
            </w:r>
          </w:p>
        </w:tc>
        <w:tc>
          <w:tcPr>
            <w:tcW w:w="4253" w:type="dxa"/>
          </w:tcPr>
          <w:p w14:paraId="264CC488"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Mr Henning Meyer</w:t>
            </w:r>
          </w:p>
          <w:p w14:paraId="6A1C6594" w14:textId="16F502D9" w:rsidR="0098769D" w:rsidRPr="00962F94" w:rsidRDefault="003F2CF1" w:rsidP="00691C86">
            <w:pPr>
              <w:tabs>
                <w:tab w:val="left" w:pos="426"/>
                <w:tab w:val="left" w:pos="4140"/>
                <w:tab w:val="left" w:pos="4230"/>
              </w:tabs>
              <w:spacing w:before="0"/>
              <w:rPr>
                <w:rFonts w:cs="Arial"/>
                <w:noProof/>
                <w:lang w:val="de-CH"/>
              </w:rPr>
            </w:pPr>
            <w:r w:rsidRPr="005570CA">
              <w:rPr>
                <w:rFonts w:asciiTheme="minorHAnsi" w:hAnsiTheme="minorHAnsi" w:cstheme="minorHAnsi"/>
                <w:color w:val="000000"/>
                <w:lang w:eastAsia="en-GB"/>
              </w:rPr>
              <w:t>Tél</w:t>
            </w:r>
            <w:r w:rsidR="0098769D" w:rsidRPr="00962F94">
              <w:rPr>
                <w:rFonts w:cs="Arial"/>
                <w:noProof/>
                <w:lang w:val="de-CH"/>
              </w:rPr>
              <w:t>.: +49 4261 675 900</w:t>
            </w:r>
          </w:p>
          <w:p w14:paraId="5E71C63D" w14:textId="0AB9A24D"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E</w:t>
            </w:r>
            <w:r w:rsidR="003F2CF1">
              <w:rPr>
                <w:rFonts w:cs="Arial"/>
                <w:noProof/>
                <w:lang w:val="de-CH"/>
              </w:rPr>
              <w:t>-</w:t>
            </w:r>
            <w:r w:rsidRPr="00962F94">
              <w:rPr>
                <w:rFonts w:cs="Arial"/>
                <w:noProof/>
                <w:lang w:val="de-CH"/>
              </w:rPr>
              <w:t>mail: glasfaser@stadtwerke-rotenburg.de</w:t>
            </w:r>
          </w:p>
        </w:tc>
      </w:tr>
    </w:tbl>
    <w:p w14:paraId="1B1D35AD" w14:textId="77777777" w:rsidR="0098769D" w:rsidRPr="00962F94" w:rsidRDefault="0098769D" w:rsidP="00691C86">
      <w:pPr>
        <w:spacing w:before="0"/>
        <w:rPr>
          <w:rFonts w:cs="Calibri"/>
          <w:color w:val="000000"/>
          <w:lang w:val="pt-BR"/>
        </w:rPr>
      </w:pPr>
    </w:p>
    <w:tbl>
      <w:tblPr>
        <w:tblW w:w="9498" w:type="dxa"/>
        <w:tblLayout w:type="fixed"/>
        <w:tblCellMar>
          <w:top w:w="85" w:type="dxa"/>
          <w:bottom w:w="85" w:type="dxa"/>
        </w:tblCellMar>
        <w:tblLook w:val="05A0" w:firstRow="1" w:lastRow="0" w:firstColumn="1" w:lastColumn="1" w:noHBand="0" w:noVBand="1"/>
      </w:tblPr>
      <w:tblGrid>
        <w:gridCol w:w="3828"/>
        <w:gridCol w:w="1417"/>
        <w:gridCol w:w="4253"/>
      </w:tblGrid>
      <w:tr w:rsidR="0098769D" w:rsidRPr="00962F94" w14:paraId="530C6A87" w14:textId="77777777" w:rsidTr="00691C86">
        <w:trPr>
          <w:cantSplit/>
        </w:trPr>
        <w:tc>
          <w:tcPr>
            <w:tcW w:w="3828" w:type="dxa"/>
          </w:tcPr>
          <w:p w14:paraId="4AA0F388"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mawacon GmbH</w:t>
            </w:r>
          </w:p>
          <w:p w14:paraId="1BAB7F67"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Am Toenniesberg 20</w:t>
            </w:r>
          </w:p>
          <w:p w14:paraId="1D43417A" w14:textId="77777777" w:rsidR="0098769D" w:rsidRPr="00962F94" w:rsidRDefault="0098769D" w:rsidP="00691C86">
            <w:pPr>
              <w:tabs>
                <w:tab w:val="left" w:pos="426"/>
                <w:tab w:val="center" w:pos="2480"/>
              </w:tabs>
              <w:spacing w:before="0"/>
              <w:rPr>
                <w:rFonts w:eastAsia="SimSun" w:cs="Calibri"/>
                <w:lang w:val="de-DE"/>
              </w:rPr>
            </w:pPr>
            <w:r w:rsidRPr="00962F94">
              <w:rPr>
                <w:rFonts w:eastAsia="SimSun" w:cs="Calibri"/>
                <w:lang w:val="de-DE"/>
              </w:rPr>
              <w:t>D-30453 HANNOVER</w:t>
            </w:r>
          </w:p>
        </w:tc>
        <w:tc>
          <w:tcPr>
            <w:tcW w:w="1417" w:type="dxa"/>
          </w:tcPr>
          <w:p w14:paraId="38339B7F" w14:textId="77777777" w:rsidR="0098769D" w:rsidRPr="00962F94" w:rsidRDefault="0098769D" w:rsidP="00691C86">
            <w:pPr>
              <w:widowControl w:val="0"/>
              <w:spacing w:before="0"/>
              <w:jc w:val="center"/>
              <w:rPr>
                <w:rFonts w:eastAsia="SimSun" w:cs="Calibri"/>
                <w:b/>
                <w:bCs/>
              </w:rPr>
            </w:pPr>
            <w:r w:rsidRPr="00962F94">
              <w:rPr>
                <w:rFonts w:eastAsia="SimSun" w:cs="Arial"/>
                <w:b/>
                <w:bCs/>
                <w:color w:val="000000"/>
                <w:lang w:val="en-US"/>
              </w:rPr>
              <w:t>MAWACN</w:t>
            </w:r>
          </w:p>
        </w:tc>
        <w:tc>
          <w:tcPr>
            <w:tcW w:w="4253" w:type="dxa"/>
          </w:tcPr>
          <w:p w14:paraId="2EE11720"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Mrs Alexandra Schmidt-Laubscher</w:t>
            </w:r>
          </w:p>
          <w:p w14:paraId="0C41051D" w14:textId="374A32FB" w:rsidR="0098769D" w:rsidRPr="00962F94" w:rsidRDefault="003F2CF1" w:rsidP="00691C86">
            <w:pPr>
              <w:tabs>
                <w:tab w:val="left" w:pos="426"/>
                <w:tab w:val="left" w:pos="4140"/>
                <w:tab w:val="left" w:pos="4230"/>
              </w:tabs>
              <w:spacing w:before="0"/>
              <w:rPr>
                <w:rFonts w:cs="Arial"/>
                <w:noProof/>
                <w:lang w:val="de-CH"/>
              </w:rPr>
            </w:pPr>
            <w:r w:rsidRPr="005570CA">
              <w:rPr>
                <w:rFonts w:asciiTheme="minorHAnsi" w:hAnsiTheme="minorHAnsi" w:cstheme="minorHAnsi"/>
                <w:color w:val="000000"/>
                <w:lang w:eastAsia="en-GB"/>
              </w:rPr>
              <w:t>Tél</w:t>
            </w:r>
            <w:r w:rsidR="0098769D" w:rsidRPr="00962F94">
              <w:rPr>
                <w:rFonts w:cs="Arial"/>
                <w:noProof/>
                <w:lang w:val="de-CH"/>
              </w:rPr>
              <w:t>.: +49 159 01360831</w:t>
            </w:r>
          </w:p>
          <w:p w14:paraId="356DDEE3" w14:textId="60C95057" w:rsidR="0098769D" w:rsidRPr="00962F94" w:rsidRDefault="0098769D" w:rsidP="00691C86">
            <w:pPr>
              <w:widowControl w:val="0"/>
              <w:spacing w:before="0"/>
              <w:rPr>
                <w:rFonts w:eastAsia="SimSun" w:cs="Calibri"/>
                <w:lang w:val="fr-FR"/>
              </w:rPr>
            </w:pPr>
            <w:r w:rsidRPr="00962F94">
              <w:rPr>
                <w:rFonts w:cs="Arial"/>
                <w:noProof/>
                <w:lang w:val="de-CH"/>
              </w:rPr>
              <w:t>E</w:t>
            </w:r>
            <w:r w:rsidR="003F2CF1">
              <w:rPr>
                <w:rFonts w:cs="Arial"/>
                <w:noProof/>
                <w:lang w:val="de-CH"/>
              </w:rPr>
              <w:t>-</w:t>
            </w:r>
            <w:r w:rsidRPr="00962F94">
              <w:rPr>
                <w:rFonts w:cs="Arial"/>
                <w:noProof/>
                <w:lang w:val="de-CH"/>
              </w:rPr>
              <w:t>mail: a.schmidt-laubscher@mawacon.eu</w:t>
            </w:r>
          </w:p>
        </w:tc>
      </w:tr>
    </w:tbl>
    <w:p w14:paraId="1E5FA280" w14:textId="77777777" w:rsidR="0098769D" w:rsidRPr="00962F94" w:rsidRDefault="0098769D" w:rsidP="00691C86">
      <w:pPr>
        <w:spacing w:before="0"/>
        <w:rPr>
          <w:rFonts w:cs="Calibri"/>
          <w:b/>
          <w:color w:val="000000"/>
          <w:lang w:val="pt-BR"/>
        </w:rPr>
      </w:pPr>
    </w:p>
    <w:p w14:paraId="55E9B9BA" w14:textId="77777777" w:rsidR="0098769D" w:rsidRDefault="0098769D" w:rsidP="00691C86">
      <w:pPr>
        <w:spacing w:before="0" w:after="120"/>
        <w:rPr>
          <w:rFonts w:eastAsia="SimSun" w:cs="Arial"/>
          <w:b/>
          <w:bCs/>
          <w:i/>
          <w:iCs/>
          <w:color w:val="000000"/>
          <w:lang w:val="fr-FR"/>
        </w:rPr>
      </w:pPr>
    </w:p>
    <w:p w14:paraId="0286FB60" w14:textId="77777777" w:rsidR="0098769D" w:rsidRDefault="0098769D" w:rsidP="00691C86">
      <w:pPr>
        <w:tabs>
          <w:tab w:val="clear" w:pos="5387"/>
          <w:tab w:val="left" w:pos="3969"/>
        </w:tabs>
        <w:spacing w:before="0"/>
        <w:rPr>
          <w:rFonts w:eastAsia="SimSun" w:cs="Arial"/>
          <w:b/>
          <w:bCs/>
          <w:color w:val="000000"/>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LIR</w:t>
      </w:r>
    </w:p>
    <w:p w14:paraId="0F664D72" w14:textId="77777777" w:rsidR="0098769D" w:rsidRPr="00962F94" w:rsidRDefault="0098769D" w:rsidP="00691C86">
      <w:pPr>
        <w:spacing w:before="0"/>
        <w:rPr>
          <w:rFonts w:cs="Calibri"/>
          <w:color w:val="000000"/>
          <w:lang w:val="pt-BR"/>
        </w:rPr>
      </w:pPr>
    </w:p>
    <w:tbl>
      <w:tblPr>
        <w:tblW w:w="9639" w:type="dxa"/>
        <w:tblLayout w:type="fixed"/>
        <w:tblCellMar>
          <w:top w:w="85" w:type="dxa"/>
          <w:bottom w:w="85" w:type="dxa"/>
        </w:tblCellMar>
        <w:tblLook w:val="05A0" w:firstRow="1" w:lastRow="0" w:firstColumn="1" w:lastColumn="1" w:noHBand="0" w:noVBand="1"/>
      </w:tblPr>
      <w:tblGrid>
        <w:gridCol w:w="3828"/>
        <w:gridCol w:w="1417"/>
        <w:gridCol w:w="4394"/>
      </w:tblGrid>
      <w:tr w:rsidR="0098769D" w:rsidRPr="00962F94" w14:paraId="61868743" w14:textId="77777777" w:rsidTr="00691C86">
        <w:trPr>
          <w:cantSplit/>
        </w:trPr>
        <w:tc>
          <w:tcPr>
            <w:tcW w:w="3828" w:type="dxa"/>
          </w:tcPr>
          <w:p w14:paraId="62B5D167"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KSP-Kabelservice Prenzlau GmbH</w:t>
            </w:r>
          </w:p>
          <w:p w14:paraId="742F35BB" w14:textId="77777777" w:rsidR="0098769D" w:rsidRPr="00962F94" w:rsidRDefault="0098769D" w:rsidP="00691C86">
            <w:pPr>
              <w:tabs>
                <w:tab w:val="left" w:pos="426"/>
                <w:tab w:val="left" w:pos="4140"/>
                <w:tab w:val="left" w:pos="4230"/>
              </w:tabs>
              <w:spacing w:before="0"/>
              <w:rPr>
                <w:rFonts w:eastAsia="SimSun" w:cs="Calibri"/>
                <w:lang w:val="de-DE"/>
              </w:rPr>
            </w:pPr>
            <w:r w:rsidRPr="00962F94">
              <w:rPr>
                <w:rFonts w:eastAsia="SimSun" w:cs="Calibri"/>
                <w:lang w:val="de-DE"/>
              </w:rPr>
              <w:t>Freyschmidtstrasse 20</w:t>
            </w:r>
          </w:p>
          <w:p w14:paraId="522D348E" w14:textId="77777777" w:rsidR="0098769D" w:rsidRPr="00962F94" w:rsidRDefault="0098769D" w:rsidP="00691C86">
            <w:pPr>
              <w:tabs>
                <w:tab w:val="left" w:pos="426"/>
                <w:tab w:val="center" w:pos="2480"/>
              </w:tabs>
              <w:spacing w:before="0"/>
              <w:rPr>
                <w:rFonts w:eastAsia="SimSun" w:cs="Calibri"/>
                <w:lang w:val="de-DE"/>
              </w:rPr>
            </w:pPr>
            <w:r w:rsidRPr="00962F94">
              <w:rPr>
                <w:rFonts w:eastAsia="SimSun" w:cs="Calibri"/>
                <w:lang w:val="de-DE"/>
              </w:rPr>
              <w:t>17291 PRENZLAU</w:t>
            </w:r>
          </w:p>
        </w:tc>
        <w:tc>
          <w:tcPr>
            <w:tcW w:w="1417" w:type="dxa"/>
          </w:tcPr>
          <w:p w14:paraId="2B45FB89" w14:textId="77777777" w:rsidR="0098769D" w:rsidRPr="00962F94" w:rsidRDefault="0098769D" w:rsidP="00691C86">
            <w:pPr>
              <w:widowControl w:val="0"/>
              <w:spacing w:before="0"/>
              <w:jc w:val="center"/>
              <w:rPr>
                <w:rFonts w:eastAsia="SimSun" w:cs="Calibri"/>
                <w:b/>
                <w:bCs/>
              </w:rPr>
            </w:pPr>
            <w:r w:rsidRPr="00962F94">
              <w:rPr>
                <w:rFonts w:eastAsia="SimSun" w:cs="Arial"/>
                <w:b/>
                <w:bCs/>
                <w:color w:val="000000"/>
                <w:lang w:val="en-US"/>
              </w:rPr>
              <w:t>KSP01</w:t>
            </w:r>
          </w:p>
        </w:tc>
        <w:tc>
          <w:tcPr>
            <w:tcW w:w="4394" w:type="dxa"/>
          </w:tcPr>
          <w:p w14:paraId="36CF8957"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Mrs Susanne Gebhardt</w:t>
            </w:r>
          </w:p>
          <w:p w14:paraId="52D4AEE3" w14:textId="60ADC0F1" w:rsidR="0098769D" w:rsidRPr="00962F94" w:rsidRDefault="003F2CF1" w:rsidP="00691C86">
            <w:pPr>
              <w:tabs>
                <w:tab w:val="left" w:pos="426"/>
                <w:tab w:val="left" w:pos="4140"/>
                <w:tab w:val="left" w:pos="4230"/>
              </w:tabs>
              <w:spacing w:before="0"/>
              <w:rPr>
                <w:rFonts w:cs="Arial"/>
                <w:noProof/>
                <w:lang w:val="de-CH"/>
              </w:rPr>
            </w:pPr>
            <w:r w:rsidRPr="005570CA">
              <w:rPr>
                <w:rFonts w:asciiTheme="minorHAnsi" w:hAnsiTheme="minorHAnsi" w:cstheme="minorHAnsi"/>
                <w:color w:val="000000"/>
                <w:lang w:eastAsia="en-GB"/>
              </w:rPr>
              <w:t>Tél</w:t>
            </w:r>
            <w:r w:rsidR="0098769D" w:rsidRPr="00962F94">
              <w:rPr>
                <w:rFonts w:cs="Arial"/>
                <w:noProof/>
                <w:lang w:val="de-CH"/>
              </w:rPr>
              <w:t>.: +49 3984 853 113</w:t>
            </w:r>
          </w:p>
          <w:p w14:paraId="444623F7" w14:textId="77777777" w:rsidR="0098769D" w:rsidRPr="00962F94" w:rsidRDefault="0098769D" w:rsidP="00691C86">
            <w:pPr>
              <w:tabs>
                <w:tab w:val="left" w:pos="426"/>
                <w:tab w:val="left" w:pos="4140"/>
                <w:tab w:val="left" w:pos="4230"/>
              </w:tabs>
              <w:spacing w:before="0"/>
              <w:rPr>
                <w:rFonts w:cs="Arial"/>
                <w:noProof/>
                <w:lang w:val="de-CH"/>
              </w:rPr>
            </w:pPr>
            <w:r w:rsidRPr="00962F94">
              <w:rPr>
                <w:rFonts w:cs="Arial"/>
                <w:noProof/>
                <w:lang w:val="de-CH"/>
              </w:rPr>
              <w:t>Fax: +49 3984 853 199</w:t>
            </w:r>
          </w:p>
          <w:p w14:paraId="51DE8AFA" w14:textId="0014431C" w:rsidR="0098769D" w:rsidRPr="00962F94" w:rsidRDefault="0098769D" w:rsidP="00691C86">
            <w:pPr>
              <w:widowControl w:val="0"/>
              <w:spacing w:before="0"/>
              <w:rPr>
                <w:rFonts w:eastAsia="SimSun" w:cs="Calibri"/>
                <w:lang w:val="fr-FR"/>
              </w:rPr>
            </w:pPr>
            <w:r w:rsidRPr="00962F94">
              <w:rPr>
                <w:rFonts w:cs="Arial"/>
                <w:noProof/>
                <w:lang w:val="de-CH"/>
              </w:rPr>
              <w:t>E</w:t>
            </w:r>
            <w:r w:rsidR="003F2CF1">
              <w:rPr>
                <w:rFonts w:cs="Arial"/>
                <w:noProof/>
                <w:lang w:val="de-CH"/>
              </w:rPr>
              <w:t>-</w:t>
            </w:r>
            <w:r w:rsidRPr="00962F94">
              <w:rPr>
                <w:rFonts w:cs="Arial"/>
                <w:noProof/>
                <w:lang w:val="de-CH"/>
              </w:rPr>
              <w:t>mail: susanne.gebhardt@stadtwerke-prenzlau.de</w:t>
            </w:r>
          </w:p>
        </w:tc>
      </w:tr>
    </w:tbl>
    <w:p w14:paraId="01000B82" w14:textId="359504AD" w:rsidR="0098769D" w:rsidRDefault="0098769D" w:rsidP="00962F94">
      <w:pPr>
        <w:rPr>
          <w:rFonts w:cs="Calibri"/>
          <w:color w:val="000000"/>
          <w:lang w:val="de-CH"/>
        </w:rPr>
      </w:pPr>
    </w:p>
    <w:p w14:paraId="30E132BF" w14:textId="547B2C4A"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de-CH"/>
        </w:rPr>
      </w:pPr>
    </w:p>
    <w:p w14:paraId="62DF8F9A" w14:textId="4885003D" w:rsidR="0098769D" w:rsidRDefault="0098769D">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de-CH"/>
        </w:rPr>
      </w:pPr>
      <w:r>
        <w:rPr>
          <w:rFonts w:cs="Calibri"/>
          <w:color w:val="000000"/>
          <w:lang w:val="de-CH"/>
        </w:rPr>
        <w:br w:type="page"/>
      </w:r>
    </w:p>
    <w:p w14:paraId="4633047E" w14:textId="77777777" w:rsidR="0098769D" w:rsidRPr="007406C6" w:rsidRDefault="0098769D" w:rsidP="00EA39FF">
      <w:pPr>
        <w:pStyle w:val="Heading2"/>
        <w:spacing w:before="0"/>
        <w:rPr>
          <w:rFonts w:asciiTheme="minorHAnsi" w:hAnsiTheme="minorHAnsi" w:cs="Arial"/>
          <w:sz w:val="26"/>
          <w:szCs w:val="26"/>
          <w:lang w:val="fr-FR"/>
        </w:rPr>
      </w:pPr>
      <w:bookmarkStart w:id="744" w:name="_Toc36874412"/>
      <w:bookmarkEnd w:id="742"/>
      <w:bookmarkEnd w:id="743"/>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744"/>
    </w:p>
    <w:p w14:paraId="2E4032D6" w14:textId="77777777" w:rsidR="0098769D" w:rsidRPr="0014039D" w:rsidRDefault="0098769D" w:rsidP="00595D9A">
      <w:pPr>
        <w:jc w:val="center"/>
        <w:rPr>
          <w:rFonts w:asciiTheme="minorHAnsi" w:hAnsiTheme="minorHAnsi"/>
        </w:rPr>
      </w:pPr>
      <w:bookmarkStart w:id="745" w:name="_Toc36875244"/>
      <w:r w:rsidRPr="0014039D">
        <w:rPr>
          <w:rFonts w:asciiTheme="minorHAnsi" w:hAnsiTheme="minorHAnsi"/>
        </w:rPr>
        <w:t>Web: www.itu.int/itu-t/inr/nnp/index.html</w:t>
      </w:r>
    </w:p>
    <w:bookmarkEnd w:id="745"/>
    <w:p w14:paraId="2657A172" w14:textId="77777777" w:rsidR="0098769D" w:rsidRPr="007406C6" w:rsidRDefault="0098769D" w:rsidP="00C04901">
      <w:pPr>
        <w:pStyle w:val="Normalaftertitle"/>
        <w:spacing w:before="24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D0785BD" w14:textId="77777777" w:rsidR="0098769D" w:rsidRPr="007406C6" w:rsidRDefault="0098769D"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5BD48538" w14:textId="77777777" w:rsidR="0098769D" w:rsidRPr="007406C6" w:rsidRDefault="0098769D" w:rsidP="00ED6A16">
      <w:pPr>
        <w:spacing w:after="120"/>
        <w:rPr>
          <w:rFonts w:asciiTheme="minorHAnsi" w:hAnsiTheme="minorHAnsi" w:cs="Arial"/>
          <w:lang w:val="fr-FR"/>
        </w:rPr>
      </w:pPr>
      <w:r w:rsidRPr="007406C6">
        <w:rPr>
          <w:rFonts w:asciiTheme="minorHAnsi" w:hAnsiTheme="minorHAnsi" w:cs="Arial"/>
          <w:lang w:val="fr-FR"/>
        </w:rPr>
        <w:t xml:space="preserve">Le </w:t>
      </w:r>
      <w:r>
        <w:rPr>
          <w:rFonts w:asciiTheme="minorHAnsi" w:hAnsiTheme="minorHAnsi" w:cs="Arial"/>
          <w:lang w:val="fr-FR"/>
        </w:rPr>
        <w:t>15</w:t>
      </w:r>
      <w:r w:rsidRPr="00114D72">
        <w:rPr>
          <w:noProof/>
          <w:lang w:val="fr-FR"/>
        </w:rPr>
        <w:t>.</w:t>
      </w:r>
      <w:r>
        <w:rPr>
          <w:noProof/>
          <w:lang w:val="fr-FR"/>
        </w:rPr>
        <w:t>X</w:t>
      </w:r>
      <w:r w:rsidRPr="00114D72">
        <w:rPr>
          <w:noProof/>
          <w:lang w:val="fr-FR"/>
        </w:rPr>
        <w:t>.2022</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98769D" w:rsidRPr="00037571" w14:paraId="5800E37F" w14:textId="77777777" w:rsidTr="00CF4EE8">
        <w:trPr>
          <w:jc w:val="center"/>
        </w:trPr>
        <w:tc>
          <w:tcPr>
            <w:tcW w:w="4390" w:type="dxa"/>
            <w:tcBorders>
              <w:top w:val="single" w:sz="4" w:space="0" w:color="auto"/>
              <w:bottom w:val="single" w:sz="4" w:space="0" w:color="auto"/>
              <w:right w:val="single" w:sz="4" w:space="0" w:color="auto"/>
            </w:tcBorders>
            <w:hideMark/>
          </w:tcPr>
          <w:p w14:paraId="54C4C778" w14:textId="77777777" w:rsidR="0098769D" w:rsidRPr="00037571" w:rsidRDefault="0098769D" w:rsidP="003E5DA3">
            <w:pPr>
              <w:pStyle w:val="Default"/>
              <w:jc w:val="center"/>
              <w:rPr>
                <w:rFonts w:ascii="Calibri" w:hAnsi="Calibri" w:cs="Calibri"/>
                <w:i/>
                <w:iCs/>
                <w:sz w:val="20"/>
                <w:szCs w:val="20"/>
              </w:rPr>
            </w:pPr>
            <w:r w:rsidRPr="00037571">
              <w:rPr>
                <w:rFonts w:ascii="Calibri" w:hAnsi="Calibri" w:cs="Calibri"/>
                <w:i/>
                <w:iCs/>
                <w:sz w:val="20"/>
                <w:szCs w:val="20"/>
              </w:rPr>
              <w:t xml:space="preserve">Pays / </w:t>
            </w:r>
            <w:r w:rsidRPr="00037571">
              <w:rPr>
                <w:rFonts w:ascii="Calibri" w:eastAsia="Calibri" w:hAnsi="Calibri" w:cs="Calibri"/>
                <w:i/>
                <w:sz w:val="20"/>
                <w:szCs w:val="20"/>
              </w:rPr>
              <w:t>Zone géographique</w:t>
            </w:r>
          </w:p>
        </w:tc>
        <w:tc>
          <w:tcPr>
            <w:tcW w:w="2443" w:type="dxa"/>
            <w:tcBorders>
              <w:top w:val="single" w:sz="4" w:space="0" w:color="auto"/>
              <w:left w:val="single" w:sz="4" w:space="0" w:color="auto"/>
              <w:bottom w:val="single" w:sz="4" w:space="0" w:color="auto"/>
            </w:tcBorders>
            <w:hideMark/>
          </w:tcPr>
          <w:p w14:paraId="1C2524C9" w14:textId="77777777" w:rsidR="0098769D" w:rsidRPr="00037571" w:rsidRDefault="0098769D" w:rsidP="00303B8D">
            <w:pPr>
              <w:pStyle w:val="Default"/>
              <w:jc w:val="center"/>
              <w:rPr>
                <w:rFonts w:ascii="Calibri" w:hAnsi="Calibri" w:cs="Calibri"/>
                <w:i/>
                <w:iCs/>
                <w:sz w:val="20"/>
                <w:szCs w:val="20"/>
              </w:rPr>
            </w:pPr>
            <w:r w:rsidRPr="00037571">
              <w:rPr>
                <w:rFonts w:ascii="Calibri" w:hAnsi="Calibri" w:cs="Calibri"/>
                <w:i/>
                <w:iCs/>
                <w:sz w:val="20"/>
                <w:szCs w:val="20"/>
              </w:rPr>
              <w:t xml:space="preserve">Indicatif de pays (CC) </w:t>
            </w:r>
          </w:p>
        </w:tc>
      </w:tr>
      <w:tr w:rsidR="0098769D" w:rsidRPr="007406C6" w14:paraId="2D056BF9"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35246CFC" w14:textId="77777777" w:rsidR="0098769D" w:rsidRPr="006C38CD" w:rsidRDefault="0098769D" w:rsidP="006C38CD">
            <w:pPr>
              <w:spacing w:before="40" w:after="40"/>
              <w:rPr>
                <w:rFonts w:asciiTheme="minorHAnsi" w:hAnsiTheme="minorHAnsi" w:cstheme="minorHAnsi"/>
              </w:rPr>
            </w:pPr>
            <w:r w:rsidRPr="008027CA">
              <w:rPr>
                <w:rFonts w:asciiTheme="minorHAnsi" w:hAnsiTheme="minorHAnsi" w:cstheme="minorHAnsi"/>
              </w:rPr>
              <w:t>Bermudes</w:t>
            </w:r>
          </w:p>
        </w:tc>
        <w:tc>
          <w:tcPr>
            <w:tcW w:w="2443" w:type="dxa"/>
            <w:tcBorders>
              <w:top w:val="single" w:sz="4" w:space="0" w:color="auto"/>
              <w:left w:val="single" w:sz="4" w:space="0" w:color="auto"/>
              <w:bottom w:val="single" w:sz="4" w:space="0" w:color="auto"/>
              <w:right w:val="single" w:sz="4" w:space="0" w:color="auto"/>
            </w:tcBorders>
          </w:tcPr>
          <w:p w14:paraId="5175BDF6" w14:textId="77777777" w:rsidR="0098769D" w:rsidRPr="006C38CD" w:rsidRDefault="0098769D" w:rsidP="006C38CD">
            <w:pPr>
              <w:spacing w:before="40" w:after="40"/>
              <w:jc w:val="center"/>
              <w:rPr>
                <w:rFonts w:asciiTheme="minorHAnsi" w:hAnsiTheme="minorHAnsi" w:cstheme="minorHAnsi"/>
              </w:rPr>
            </w:pPr>
            <w:r w:rsidRPr="006C38CD">
              <w:rPr>
                <w:rFonts w:asciiTheme="minorHAnsi" w:hAnsiTheme="minorHAnsi" w:cstheme="minorHAnsi"/>
              </w:rPr>
              <w:t>+1 441</w:t>
            </w:r>
          </w:p>
        </w:tc>
      </w:tr>
      <w:tr w:rsidR="0098769D" w:rsidRPr="007406C6" w14:paraId="37EDB478"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440BEE9F" w14:textId="77777777" w:rsidR="0098769D" w:rsidRPr="006C38CD" w:rsidRDefault="0098769D" w:rsidP="006C38CD">
            <w:pPr>
              <w:spacing w:before="40" w:after="40"/>
              <w:rPr>
                <w:rFonts w:asciiTheme="minorHAnsi" w:hAnsiTheme="minorHAnsi" w:cstheme="minorHAnsi"/>
              </w:rPr>
            </w:pPr>
            <w:r w:rsidRPr="008027CA">
              <w:rPr>
                <w:rFonts w:asciiTheme="minorHAnsi" w:hAnsiTheme="minorHAnsi" w:cstheme="minorHAnsi"/>
              </w:rPr>
              <w:t>Koweït</w:t>
            </w:r>
          </w:p>
        </w:tc>
        <w:tc>
          <w:tcPr>
            <w:tcW w:w="2443" w:type="dxa"/>
            <w:tcBorders>
              <w:top w:val="single" w:sz="4" w:space="0" w:color="auto"/>
              <w:left w:val="single" w:sz="4" w:space="0" w:color="auto"/>
              <w:bottom w:val="single" w:sz="4" w:space="0" w:color="auto"/>
              <w:right w:val="single" w:sz="4" w:space="0" w:color="auto"/>
            </w:tcBorders>
          </w:tcPr>
          <w:p w14:paraId="18CE2853" w14:textId="77777777" w:rsidR="0098769D" w:rsidRPr="006C38CD" w:rsidRDefault="0098769D" w:rsidP="006C38CD">
            <w:pPr>
              <w:spacing w:before="40" w:after="40"/>
              <w:jc w:val="center"/>
              <w:rPr>
                <w:rFonts w:asciiTheme="minorHAnsi" w:hAnsiTheme="minorHAnsi" w:cstheme="minorHAnsi"/>
              </w:rPr>
            </w:pPr>
            <w:r w:rsidRPr="006C38CD">
              <w:rPr>
                <w:rFonts w:asciiTheme="minorHAnsi" w:hAnsiTheme="minorHAnsi" w:cstheme="minorHAnsi"/>
              </w:rPr>
              <w:t>+965</w:t>
            </w:r>
          </w:p>
        </w:tc>
      </w:tr>
      <w:tr w:rsidR="0098769D" w:rsidRPr="007406C6" w14:paraId="22C755AC"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353141E7" w14:textId="77777777" w:rsidR="0098769D" w:rsidRPr="006C38CD" w:rsidRDefault="0098769D" w:rsidP="006C38CD">
            <w:pPr>
              <w:spacing w:before="40" w:after="40"/>
              <w:rPr>
                <w:rFonts w:asciiTheme="minorHAnsi" w:hAnsiTheme="minorHAnsi" w:cstheme="minorHAnsi"/>
              </w:rPr>
            </w:pPr>
            <w:r w:rsidRPr="006C38CD">
              <w:rPr>
                <w:rFonts w:asciiTheme="minorHAnsi" w:hAnsiTheme="minorHAnsi" w:cstheme="minorHAnsi"/>
              </w:rPr>
              <w:t>Zambi</w:t>
            </w:r>
            <w:r>
              <w:rPr>
                <w:rFonts w:asciiTheme="minorHAnsi" w:hAnsiTheme="minorHAnsi" w:cstheme="minorHAnsi"/>
              </w:rPr>
              <w:t>e</w:t>
            </w:r>
          </w:p>
        </w:tc>
        <w:tc>
          <w:tcPr>
            <w:tcW w:w="2443" w:type="dxa"/>
            <w:tcBorders>
              <w:top w:val="single" w:sz="4" w:space="0" w:color="auto"/>
              <w:left w:val="single" w:sz="4" w:space="0" w:color="auto"/>
              <w:bottom w:val="single" w:sz="4" w:space="0" w:color="auto"/>
              <w:right w:val="single" w:sz="4" w:space="0" w:color="auto"/>
            </w:tcBorders>
          </w:tcPr>
          <w:p w14:paraId="3DB9FA62" w14:textId="77777777" w:rsidR="0098769D" w:rsidRPr="006C38CD" w:rsidRDefault="0098769D" w:rsidP="006C38CD">
            <w:pPr>
              <w:spacing w:before="40" w:after="40"/>
              <w:jc w:val="center"/>
              <w:rPr>
                <w:rFonts w:asciiTheme="minorHAnsi" w:hAnsiTheme="minorHAnsi" w:cstheme="minorHAnsi"/>
              </w:rPr>
            </w:pPr>
            <w:r w:rsidRPr="006C38CD">
              <w:rPr>
                <w:rFonts w:asciiTheme="minorHAnsi" w:hAnsiTheme="minorHAnsi" w:cstheme="minorHAnsi"/>
              </w:rPr>
              <w:t>+260</w:t>
            </w:r>
          </w:p>
        </w:tc>
      </w:tr>
    </w:tbl>
    <w:p w14:paraId="49013A21" w14:textId="77777777" w:rsidR="005F3455" w:rsidRDefault="005F3455" w:rsidP="00ED6A16">
      <w:pPr>
        <w:rPr>
          <w:lang w:val="fr-FR"/>
        </w:rPr>
      </w:pPr>
    </w:p>
    <w:sectPr w:rsidR="005F3455" w:rsidSect="00C80CCF">
      <w:footerReference w:type="even" r:id="rId19"/>
      <w:pgSz w:w="11901" w:h="16840" w:code="9"/>
      <w:pgMar w:top="1134" w:right="1418" w:bottom="1134" w:left="1418" w:header="720" w:footer="567" w:gutter="0"/>
      <w:paperSrc w:first="15" w:other="1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1456" w16cex:dateUtc="2022-11-30T16: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F4D26" w:rsidRPr="00D33DDA" w14:paraId="1C98DB8C" w14:textId="77777777" w:rsidTr="0011157D">
      <w:trPr>
        <w:cantSplit/>
      </w:trPr>
      <w:tc>
        <w:tcPr>
          <w:tcW w:w="1761" w:type="dxa"/>
          <w:shd w:val="clear" w:color="auto" w:fill="4C4C4C"/>
        </w:tcPr>
        <w:p w14:paraId="6DD68A60" w14:textId="1F5B4D3D"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2005F">
            <w:rPr>
              <w:noProof/>
              <w:color w:val="FFFFFF" w:themeColor="background1"/>
              <w:lang w:val="es-ES_tradnl"/>
            </w:rPr>
            <w:t>1256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F4D26" w:rsidRPr="00D33DDA" w14:paraId="050711D5" w14:textId="77777777" w:rsidTr="001912C6">
      <w:trPr>
        <w:cantSplit/>
        <w:jc w:val="right"/>
      </w:trPr>
      <w:tc>
        <w:tcPr>
          <w:tcW w:w="7378"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093C455A"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2005F">
            <w:rPr>
              <w:noProof/>
              <w:color w:val="FFFFFF" w:themeColor="background1"/>
              <w:lang w:val="es-ES_tradnl"/>
            </w:rPr>
            <w:t>1256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6A16" w:rsidRPr="00D33DDA" w14:paraId="0C38E6DD" w14:textId="77777777" w:rsidTr="0011157D">
      <w:trPr>
        <w:cantSplit/>
      </w:trPr>
      <w:tc>
        <w:tcPr>
          <w:tcW w:w="1761" w:type="dxa"/>
          <w:shd w:val="clear" w:color="auto" w:fill="4C4C4C"/>
        </w:tcPr>
        <w:p w14:paraId="08D04B1A" w14:textId="1FFB1050" w:rsidR="00ED6A16" w:rsidRPr="00D33DDA" w:rsidRDefault="00ED6A1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62005F">
            <w:rPr>
              <w:noProof/>
              <w:color w:val="FFFFFF" w:themeColor="background1"/>
              <w:lang w:val="es-ES_tradnl"/>
            </w:rPr>
            <w:t>1256</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39DDC770" w14:textId="77777777" w:rsidR="00ED6A16" w:rsidRPr="00D33DDA" w:rsidRDefault="00ED6A1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7DFD5139" w14:textId="77777777" w:rsidR="00ED6A16" w:rsidRDefault="00ED6A16" w:rsidP="00B267F6">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15"/>
  </w:num>
  <w:num w:numId="9">
    <w:abstractNumId w:val="11"/>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abstractNumId w:val="19"/>
  </w:num>
  <w:num w:numId="21">
    <w:abstractNumId w:val="27"/>
  </w:num>
  <w:num w:numId="22">
    <w:abstractNumId w:val="22"/>
  </w:num>
  <w:num w:numId="23">
    <w:abstractNumId w:val="2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23"/>
  </w:num>
  <w:num w:numId="28">
    <w:abstractNumId w:val="25"/>
  </w:num>
  <w:num w:numId="29">
    <w:abstractNumId w:val="24"/>
  </w:num>
  <w:num w:numId="30">
    <w:abstractNumId w:val="18"/>
  </w:num>
  <w:num w:numId="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57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788"/>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105"/>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2DF"/>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47"/>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CF1"/>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881"/>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08"/>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81B"/>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4C7"/>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0CA"/>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05F"/>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1C86"/>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6EAB"/>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63A"/>
    <w:rsid w:val="00911CC0"/>
    <w:rsid w:val="00911E71"/>
    <w:rsid w:val="00911F3D"/>
    <w:rsid w:val="00911FD0"/>
    <w:rsid w:val="00912064"/>
    <w:rsid w:val="00912263"/>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69D"/>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0C3"/>
    <w:rsid w:val="00B2212F"/>
    <w:rsid w:val="00B225E8"/>
    <w:rsid w:val="00B227A6"/>
    <w:rsid w:val="00B22C98"/>
    <w:rsid w:val="00B22E9E"/>
    <w:rsid w:val="00B233FA"/>
    <w:rsid w:val="00B23453"/>
    <w:rsid w:val="00B23952"/>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901"/>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73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5F22"/>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C7E32"/>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3"/>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269"/>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4B2"/>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07"/>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6D0"/>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16"/>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06C"/>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4E"/>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9104661"/>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21">
    <w:name w:val="Numbered paragraphs321"/>
    <w:rsid w:val="005C1C85"/>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s://www.itu.int/fr/ITU-T/C-I/Pages/default.aspx" TargetMode="External"/><Relationship Id="rId18" Type="http://schemas.openxmlformats.org/officeDocument/2006/relationships/hyperlink" Target="mailto:operation_liner@gesuri.co.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formity@itu.int" TargetMode="External"/><Relationship Id="rId17" Type="http://schemas.openxmlformats.org/officeDocument/2006/relationships/hyperlink" Target="mailto:info@djakartalloyd.co.id" TargetMode="External"/><Relationship Id="rId2" Type="http://schemas.openxmlformats.org/officeDocument/2006/relationships/numbering" Target="numbering.xml"/><Relationship Id="rId16" Type="http://schemas.openxmlformats.org/officeDocument/2006/relationships/hyperlink" Target="mailto:jmff200@indosat.net.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tldb"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tu.int/en/ITU-T/studygroups/com11/casc/Documents/TL-RP_pub_2022-07-15.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603F-1A6C-49CA-A0B1-BE7C52C9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15</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OB 1255</vt:lpstr>
    </vt:vector>
  </TitlesOfParts>
  <Company>ITU</Company>
  <LinksUpToDate>false</LinksUpToDate>
  <CharactersWithSpaces>21655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1256</dc:title>
  <dc:subject/>
  <dc:creator>ITU-T</dc:creator>
  <cp:keywords/>
  <cp:lastModifiedBy>Gachet, Christelle</cp:lastModifiedBy>
  <cp:revision>359</cp:revision>
  <cp:lastPrinted>2022-11-08T15:21:00Z</cp:lastPrinted>
  <dcterms:created xsi:type="dcterms:W3CDTF">2021-09-15T06:21:00Z</dcterms:created>
  <dcterms:modified xsi:type="dcterms:W3CDTF">2022-12-01T07:15:00Z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