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645"/>
        <w:gridCol w:w="2669"/>
      </w:tblGrid>
      <w:tr w:rsidR="00BF6D6B" w:rsidRPr="00BA051B"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BA051B" w14:paraId="4BB55DEB" w14:textId="77777777" w:rsidTr="00215F63">
        <w:tc>
          <w:tcPr>
            <w:tcW w:w="1507" w:type="dxa"/>
            <w:tcBorders>
              <w:top w:val="nil"/>
              <w:left w:val="single" w:sz="8" w:space="0" w:color="333333"/>
              <w:bottom w:val="nil"/>
            </w:tcBorders>
            <w:shd w:val="clear" w:color="auto" w:fill="4C4C4C"/>
            <w:vAlign w:val="center"/>
          </w:tcPr>
          <w:p w14:paraId="2450D859" w14:textId="200527EE"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DF2790">
              <w:rPr>
                <w:rStyle w:val="Foot"/>
                <w:rFonts w:ascii="Arial" w:hAnsi="Arial" w:cs="Arial"/>
                <w:b/>
                <w:bCs/>
                <w:color w:val="FFFFFF"/>
                <w:sz w:val="28"/>
                <w:szCs w:val="28"/>
                <w:lang w:val="fr-FR"/>
              </w:rPr>
              <w:t>1</w:t>
            </w:r>
            <w:r w:rsidR="00CC1388" w:rsidRPr="00DF2790">
              <w:rPr>
                <w:rStyle w:val="Foot"/>
                <w:rFonts w:ascii="Arial" w:hAnsi="Arial" w:cs="Arial"/>
                <w:b/>
                <w:bCs/>
                <w:color w:val="FFFFFF"/>
                <w:sz w:val="28"/>
                <w:szCs w:val="28"/>
                <w:lang w:val="fr-FR"/>
              </w:rPr>
              <w:t>2</w:t>
            </w:r>
            <w:r w:rsidR="00503977">
              <w:rPr>
                <w:rStyle w:val="Foot"/>
                <w:rFonts w:ascii="Arial" w:hAnsi="Arial" w:cs="Arial"/>
                <w:b/>
                <w:bCs/>
                <w:color w:val="FFFFFF"/>
                <w:sz w:val="28"/>
                <w:szCs w:val="28"/>
                <w:lang w:val="fr-FR"/>
              </w:rPr>
              <w:t>5</w:t>
            </w:r>
            <w:r w:rsidR="00DA2274">
              <w:rPr>
                <w:rStyle w:val="Foot"/>
                <w:rFonts w:ascii="Arial" w:hAnsi="Arial" w:cs="Arial"/>
                <w:b/>
                <w:bCs/>
                <w:color w:val="FFFFFF"/>
                <w:sz w:val="28"/>
                <w:szCs w:val="28"/>
                <w:lang w:val="fr-FR"/>
              </w:rPr>
              <w:t>5</w:t>
            </w:r>
          </w:p>
        </w:tc>
        <w:tc>
          <w:tcPr>
            <w:tcW w:w="1359" w:type="dxa"/>
            <w:tcBorders>
              <w:top w:val="nil"/>
              <w:bottom w:val="nil"/>
            </w:tcBorders>
            <w:shd w:val="clear" w:color="auto" w:fill="A6A6A6"/>
            <w:vAlign w:val="center"/>
          </w:tcPr>
          <w:p w14:paraId="4C88A0FA" w14:textId="75685ED6"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BA051B">
              <w:rPr>
                <w:color w:val="FFFFFF"/>
                <w:lang w:val="en-US"/>
              </w:rPr>
              <w:t>X</w:t>
            </w:r>
            <w:r w:rsidR="00DA2274">
              <w:rPr>
                <w:color w:val="FFFFFF"/>
                <w:lang w:val="en-US"/>
              </w:rPr>
              <w:t>I</w:t>
            </w:r>
            <w:r w:rsidRPr="00674376">
              <w:rPr>
                <w:color w:val="FFFFFF"/>
                <w:lang w:val="en-US"/>
              </w:rPr>
              <w:t>.202</w:t>
            </w:r>
            <w:r w:rsidR="00955593">
              <w:rPr>
                <w:color w:val="FFFFFF"/>
                <w:lang w:val="en-US"/>
              </w:rPr>
              <w:t>2</w:t>
            </w:r>
          </w:p>
        </w:tc>
        <w:tc>
          <w:tcPr>
            <w:tcW w:w="6314" w:type="dxa"/>
            <w:gridSpan w:val="2"/>
            <w:tcBorders>
              <w:top w:val="nil"/>
              <w:bottom w:val="nil"/>
              <w:right w:val="single" w:sz="8" w:space="0" w:color="333333"/>
            </w:tcBorders>
            <w:shd w:val="clear" w:color="auto" w:fill="A6A6A6"/>
            <w:vAlign w:val="center"/>
          </w:tcPr>
          <w:p w14:paraId="30947E13" w14:textId="306DE974"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DA2274">
              <w:rPr>
                <w:color w:val="FFFFFF"/>
                <w:lang w:val="fr-FR"/>
              </w:rPr>
              <w:t>14</w:t>
            </w:r>
            <w:r w:rsidR="00392F07">
              <w:rPr>
                <w:color w:val="FFFFFF"/>
                <w:lang w:val="fr-FR"/>
              </w:rPr>
              <w:t xml:space="preserve"> </w:t>
            </w:r>
            <w:r w:rsidR="00DA2274">
              <w:rPr>
                <w:color w:val="FFFFFF"/>
                <w:lang w:val="fr-FR"/>
              </w:rPr>
              <w:t>octobre</w:t>
            </w:r>
            <w:r w:rsidR="00392F07">
              <w:rPr>
                <w:color w:val="FFFFFF"/>
                <w:lang w:val="fr-FR"/>
              </w:rPr>
              <w:t xml:space="preserve"> </w:t>
            </w:r>
            <w:r>
              <w:rPr>
                <w:color w:val="FFFFFF"/>
                <w:lang w:val="fr-FR"/>
              </w:rPr>
              <w:t>20</w:t>
            </w:r>
            <w:r w:rsidR="00FF7AFD">
              <w:rPr>
                <w:color w:val="FFFFFF"/>
                <w:lang w:val="fr-FR"/>
              </w:rPr>
              <w:t>2</w:t>
            </w:r>
            <w:r w:rsidR="006B6E4D">
              <w:rPr>
                <w:color w:val="FFFFFF"/>
                <w:lang w:val="fr-FR"/>
              </w:rPr>
              <w:t>2</w:t>
            </w:r>
            <w:r w:rsidRPr="004E21DC">
              <w:rPr>
                <w:color w:val="FFFFFF"/>
                <w:lang w:val="fr-FR"/>
              </w:rPr>
              <w:t>)</w:t>
            </w:r>
            <w:r w:rsidRPr="00971874">
              <w:rPr>
                <w:color w:val="FFFFFF"/>
                <w:spacing w:val="-4"/>
                <w:lang w:val="fr-CH"/>
              </w:rPr>
              <w:t xml:space="preserve"> </w:t>
            </w:r>
            <w:r w:rsidR="00161141">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BA051B" w14:paraId="492AB466" w14:textId="77777777" w:rsidTr="00B71E4A">
        <w:tc>
          <w:tcPr>
            <w:tcW w:w="2866" w:type="dxa"/>
            <w:gridSpan w:val="2"/>
            <w:tcBorders>
              <w:top w:val="nil"/>
              <w:left w:val="single" w:sz="8" w:space="0" w:color="333333"/>
              <w:bottom w:val="single" w:sz="8" w:space="0" w:color="333333"/>
            </w:tcBorders>
            <w:shd w:val="clear" w:color="auto" w:fill="auto"/>
          </w:tcPr>
          <w:p w14:paraId="07E0D0FF" w14:textId="77777777" w:rsidR="00BF6D6B" w:rsidRPr="003B358A"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3B358A">
              <w:rPr>
                <w:rFonts w:ascii="Calibri" w:hAnsi="Calibri"/>
                <w:sz w:val="14"/>
                <w:szCs w:val="14"/>
                <w:lang w:val="fr-FR"/>
              </w:rPr>
              <w:t xml:space="preserve">Place des Nations CH-1211 </w:t>
            </w:r>
            <w:r w:rsidRPr="003B358A">
              <w:rPr>
                <w:rFonts w:ascii="Calibri" w:hAnsi="Calibri"/>
                <w:sz w:val="14"/>
                <w:szCs w:val="14"/>
                <w:lang w:val="fr-FR"/>
              </w:rPr>
              <w:br/>
              <w:t xml:space="preserve">Genève 20 (Suisse) </w:t>
            </w:r>
            <w:r w:rsidRPr="003B358A">
              <w:rPr>
                <w:rFonts w:ascii="Calibri" w:hAnsi="Calibri"/>
                <w:sz w:val="14"/>
                <w:szCs w:val="14"/>
                <w:lang w:val="fr-FR"/>
              </w:rPr>
              <w:br/>
            </w:r>
            <w:proofErr w:type="gramStart"/>
            <w:r w:rsidRPr="003B358A">
              <w:rPr>
                <w:rFonts w:ascii="Calibri" w:hAnsi="Calibri"/>
                <w:sz w:val="14"/>
                <w:szCs w:val="14"/>
                <w:lang w:val="fr-FR"/>
              </w:rPr>
              <w:t>Tél</w:t>
            </w:r>
            <w:r w:rsidR="00DB4825">
              <w:rPr>
                <w:rFonts w:ascii="Calibri" w:hAnsi="Calibri"/>
                <w:sz w:val="14"/>
                <w:szCs w:val="14"/>
                <w:lang w:val="fr-FR"/>
              </w:rPr>
              <w:t>.</w:t>
            </w:r>
            <w:r w:rsidRPr="003B358A">
              <w:rPr>
                <w:rFonts w:ascii="Calibri" w:hAnsi="Calibri"/>
                <w:sz w:val="14"/>
                <w:szCs w:val="14"/>
                <w:lang w:val="fr-FR"/>
              </w:rPr>
              <w:t>:</w:t>
            </w:r>
            <w:proofErr w:type="gramEnd"/>
            <w:r w:rsidRPr="003B358A">
              <w:rPr>
                <w:rFonts w:ascii="Calibri" w:hAnsi="Calibri"/>
                <w:sz w:val="14"/>
                <w:szCs w:val="14"/>
                <w:lang w:val="fr-FR"/>
              </w:rPr>
              <w:t xml:space="preserve"> </w:t>
            </w:r>
            <w:r w:rsidRPr="003B358A">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3B358A">
              <w:rPr>
                <w:rFonts w:ascii="Calibri" w:hAnsi="Calibri"/>
                <w:sz w:val="14"/>
                <w:szCs w:val="14"/>
                <w:lang w:val="fr-FR"/>
              </w:rPr>
              <w:t xml:space="preserve"> </w:t>
            </w:r>
          </w:p>
          <w:p w14:paraId="56BE8B32"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w:t>
            </w:r>
            <w:r w:rsidR="00DB4825">
              <w:rPr>
                <w:b/>
                <w:bCs/>
                <w:sz w:val="14"/>
                <w:szCs w:val="14"/>
                <w:lang w:val="fr-FR"/>
              </w:rPr>
              <w:t>-</w:t>
            </w:r>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645" w:type="dxa"/>
            <w:tcBorders>
              <w:top w:val="nil"/>
              <w:bottom w:val="single" w:sz="8" w:space="0" w:color="333333"/>
            </w:tcBorders>
            <w:shd w:val="clear" w:color="auto" w:fill="auto"/>
          </w:tcPr>
          <w:p w14:paraId="66EEDEB8"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r w:rsidR="00DB4825">
              <w:rPr>
                <w:b/>
                <w:bCs/>
                <w:sz w:val="14"/>
                <w:szCs w:val="14"/>
                <w:lang w:val="fr-FR"/>
              </w:rPr>
              <w:t>.</w:t>
            </w:r>
            <w:r w:rsidRPr="004E21DC">
              <w:rPr>
                <w:b/>
                <w:bCs/>
                <w:sz w:val="14"/>
                <w:szCs w:val="14"/>
                <w:lang w:val="fr-FR"/>
              </w:rPr>
              <w:t>:</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74E325B6"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r w:rsidR="00DB4825">
              <w:rPr>
                <w:b/>
                <w:bCs/>
                <w:sz w:val="14"/>
                <w:szCs w:val="14"/>
                <w:lang w:val="fr-FR"/>
              </w:rPr>
              <w:t>.</w:t>
            </w:r>
            <w:r w:rsidRPr="004E21DC">
              <w:rPr>
                <w:b/>
                <w:bCs/>
                <w:sz w:val="14"/>
                <w:szCs w:val="14"/>
                <w:lang w:val="fr-FR"/>
              </w:rPr>
              <w:t>:</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06577B82" w14:textId="77777777" w:rsidR="00BF6D6B" w:rsidRPr="007F41C3" w:rsidRDefault="00BF6D6B" w:rsidP="00BF6D6B">
      <w:pPr>
        <w:rPr>
          <w:lang w:val="fr-FR"/>
        </w:rPr>
      </w:pPr>
    </w:p>
    <w:p w14:paraId="6529E485"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A61AF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bookmarkStart w:id="320" w:name="_Toc115273964"/>
      <w:bookmarkStart w:id="321" w:name="_Toc115274212"/>
      <w:r w:rsidRPr="00817DB4">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CB52740" w14:textId="77777777" w:rsidR="00BF6D6B" w:rsidRPr="00A61AFB" w:rsidRDefault="00BF6D6B" w:rsidP="00B267F6">
      <w:pPr>
        <w:pStyle w:val="TOC1"/>
        <w:widowControl w:val="0"/>
        <w:tabs>
          <w:tab w:val="right" w:pos="8505"/>
        </w:tabs>
        <w:spacing w:before="240"/>
        <w:jc w:val="right"/>
        <w:rPr>
          <w:i/>
        </w:rPr>
      </w:pPr>
      <w:r w:rsidRPr="00A61AFB">
        <w:rPr>
          <w:i/>
        </w:rPr>
        <w:t>Page</w:t>
      </w:r>
    </w:p>
    <w:p w14:paraId="5CAFB291" w14:textId="77777777" w:rsidR="00E86EE1" w:rsidRPr="00E86EE1" w:rsidRDefault="00E86EE1" w:rsidP="006E6805">
      <w:pPr>
        <w:pStyle w:val="TOC1"/>
        <w:spacing w:before="0"/>
        <w:rPr>
          <w:rFonts w:asciiTheme="minorHAnsi" w:eastAsiaTheme="minorEastAsia" w:hAnsiTheme="minorHAnsi" w:cstheme="minorBidi"/>
          <w:b/>
          <w:bCs/>
          <w:sz w:val="22"/>
          <w:szCs w:val="22"/>
          <w:lang w:val="en-GB" w:eastAsia="en-GB"/>
        </w:rPr>
      </w:pPr>
      <w:r w:rsidRPr="006E6805">
        <w:rPr>
          <w:b/>
          <w:bCs/>
        </w:rPr>
        <w:t>INFORMATION GÉNÉRALE</w:t>
      </w:r>
    </w:p>
    <w:p w14:paraId="5B62493A" w14:textId="77777777" w:rsidR="00E86EE1" w:rsidRDefault="00E86EE1" w:rsidP="006E6805">
      <w:pPr>
        <w:pStyle w:val="TOC1"/>
        <w:spacing w:before="80"/>
        <w:rPr>
          <w:rFonts w:asciiTheme="minorHAnsi" w:eastAsiaTheme="minorEastAsia" w:hAnsiTheme="minorHAnsi" w:cstheme="minorBidi"/>
          <w:sz w:val="22"/>
          <w:szCs w:val="22"/>
          <w:lang w:val="en-GB" w:eastAsia="en-GB"/>
        </w:rPr>
      </w:pPr>
      <w:r w:rsidRPr="006E6805">
        <w:t>Listes annexées au Bulletin d'exploitation de l'UIT</w:t>
      </w:r>
      <w:r w:rsidR="00456CDF" w:rsidRPr="006E6805">
        <w:t xml:space="preserve">: </w:t>
      </w:r>
      <w:r w:rsidR="00456CDF" w:rsidRPr="00456CDF">
        <w:rPr>
          <w:rFonts w:asciiTheme="minorHAnsi" w:hAnsiTheme="minorHAnsi"/>
          <w:i/>
          <w:iCs/>
          <w:lang w:val="fr-CH"/>
        </w:rPr>
        <w:t>Note du TSB</w:t>
      </w:r>
      <w:r>
        <w:rPr>
          <w:webHidden/>
        </w:rPr>
        <w:tab/>
      </w:r>
      <w:r>
        <w:rPr>
          <w:webHidden/>
        </w:rPr>
        <w:tab/>
      </w:r>
      <w:r w:rsidR="004103DD">
        <w:rPr>
          <w:webHidden/>
        </w:rPr>
        <w:t>3</w:t>
      </w:r>
    </w:p>
    <w:p w14:paraId="64A02D21" w14:textId="77777777" w:rsidR="00E86EE1" w:rsidRDefault="00E86EE1" w:rsidP="006E6805">
      <w:pPr>
        <w:pStyle w:val="TOC1"/>
        <w:spacing w:before="80"/>
        <w:rPr>
          <w:webHidden/>
        </w:rPr>
      </w:pPr>
      <w:r w:rsidRPr="006E6805">
        <w:t xml:space="preserve">Approbation </w:t>
      </w:r>
      <w:r w:rsidR="006E6805">
        <w:t xml:space="preserve">de </w:t>
      </w:r>
      <w:r w:rsidRPr="006E6805">
        <w:t>Recommandations UIT-T</w:t>
      </w:r>
      <w:r>
        <w:rPr>
          <w:webHidden/>
        </w:rPr>
        <w:tab/>
      </w:r>
      <w:r>
        <w:rPr>
          <w:webHidden/>
        </w:rPr>
        <w:tab/>
      </w:r>
      <w:r w:rsidR="006E6805">
        <w:rPr>
          <w:webHidden/>
        </w:rPr>
        <w:t>4</w:t>
      </w:r>
    </w:p>
    <w:p w14:paraId="6E5C612C" w14:textId="77777777" w:rsidR="00E86EE1" w:rsidRDefault="00E86EE1">
      <w:pPr>
        <w:pStyle w:val="TOC1"/>
        <w:rPr>
          <w:rFonts w:asciiTheme="minorHAnsi" w:eastAsiaTheme="minorEastAsia" w:hAnsiTheme="minorHAnsi" w:cstheme="minorBidi"/>
          <w:sz w:val="22"/>
          <w:szCs w:val="22"/>
          <w:lang w:val="en-GB" w:eastAsia="en-GB"/>
        </w:rPr>
      </w:pPr>
      <w:r w:rsidRPr="006E6805">
        <w:t xml:space="preserve">Service téléphonique: </w:t>
      </w:r>
    </w:p>
    <w:p w14:paraId="101304C7" w14:textId="443704FD" w:rsidR="002F6009" w:rsidRPr="002F6009" w:rsidRDefault="001C3944">
      <w:pPr>
        <w:pStyle w:val="TOC2"/>
        <w:rPr>
          <w:noProof/>
        </w:rPr>
      </w:pPr>
      <w:r>
        <w:t>Danemark</w:t>
      </w:r>
      <w:r w:rsidRPr="000F2D2D">
        <w:rPr>
          <w:b/>
          <w:bCs/>
        </w:rPr>
        <w:t xml:space="preserve"> </w:t>
      </w:r>
      <w:r w:rsidRPr="000F2D2D">
        <w:t>(</w:t>
      </w:r>
      <w:r w:rsidRPr="000E5218">
        <w:rPr>
          <w:rFonts w:cs="Arial"/>
          <w:i/>
        </w:rPr>
        <w:t>Agency for Data Supply and Infrastructure</w:t>
      </w:r>
      <w:r w:rsidRPr="000E5218">
        <w:rPr>
          <w:rFonts w:cs="Arial"/>
        </w:rPr>
        <w:t>, Copenhag</w:t>
      </w:r>
      <w:r>
        <w:rPr>
          <w:rFonts w:cs="Arial"/>
        </w:rPr>
        <w:t>ue</w:t>
      </w:r>
      <w:r w:rsidRPr="000F2D2D">
        <w:t>)</w:t>
      </w:r>
      <w:r w:rsidR="002F6009" w:rsidRPr="002F6009">
        <w:tab/>
      </w:r>
      <w:r w:rsidR="002F6009" w:rsidRPr="002F6009">
        <w:tab/>
      </w:r>
      <w:r w:rsidR="000D782A">
        <w:t>5</w:t>
      </w:r>
    </w:p>
    <w:p w14:paraId="6FAF8D63" w14:textId="5F6E5E0A" w:rsidR="00E86EE1" w:rsidRDefault="00E86EE1">
      <w:pPr>
        <w:pStyle w:val="TOC1"/>
        <w:rPr>
          <w:rFonts w:asciiTheme="minorHAnsi" w:eastAsiaTheme="minorEastAsia" w:hAnsiTheme="minorHAnsi" w:cstheme="minorBidi"/>
          <w:sz w:val="22"/>
          <w:szCs w:val="22"/>
          <w:lang w:val="en-GB" w:eastAsia="en-GB"/>
        </w:rPr>
      </w:pPr>
      <w:r w:rsidRPr="006E6805">
        <w:t>Restrictions de service</w:t>
      </w:r>
      <w:r>
        <w:rPr>
          <w:webHidden/>
        </w:rPr>
        <w:tab/>
      </w:r>
      <w:r>
        <w:rPr>
          <w:webHidden/>
        </w:rPr>
        <w:tab/>
      </w:r>
      <w:r w:rsidR="000D782A">
        <w:rPr>
          <w:webHidden/>
        </w:rPr>
        <w:t>6</w:t>
      </w:r>
    </w:p>
    <w:p w14:paraId="3CCFF5EB" w14:textId="16B49BB6" w:rsidR="00E86EE1" w:rsidRDefault="00E86EE1">
      <w:pPr>
        <w:pStyle w:val="TOC1"/>
        <w:rPr>
          <w:rFonts w:asciiTheme="minorHAnsi" w:eastAsiaTheme="minorEastAsia" w:hAnsiTheme="minorHAnsi" w:cstheme="minorBidi"/>
          <w:sz w:val="22"/>
          <w:szCs w:val="22"/>
          <w:lang w:val="en-GB" w:eastAsia="en-GB"/>
        </w:rPr>
      </w:pPr>
      <w:r w:rsidRPr="006E6805">
        <w:t>Systèmes de rappel (Call-Back) et procédures d'appel alternatives (Rés. 21 Rév. PP-2006)</w:t>
      </w:r>
      <w:r w:rsidRPr="006E6805">
        <w:tab/>
      </w:r>
      <w:r>
        <w:rPr>
          <w:webHidden/>
        </w:rPr>
        <w:tab/>
      </w:r>
      <w:r w:rsidR="000D782A">
        <w:rPr>
          <w:webHidden/>
        </w:rPr>
        <w:t>6</w:t>
      </w:r>
    </w:p>
    <w:p w14:paraId="111A0207" w14:textId="77777777" w:rsidR="00E86EE1" w:rsidRPr="00E86EE1" w:rsidRDefault="00E86EE1" w:rsidP="006E6805">
      <w:pPr>
        <w:pStyle w:val="TOC1"/>
        <w:spacing w:before="240"/>
        <w:rPr>
          <w:rFonts w:asciiTheme="minorHAnsi" w:eastAsiaTheme="minorEastAsia" w:hAnsiTheme="minorHAnsi" w:cstheme="minorBidi"/>
          <w:b/>
          <w:bCs/>
          <w:sz w:val="22"/>
          <w:szCs w:val="22"/>
          <w:lang w:val="en-GB" w:eastAsia="en-GB"/>
        </w:rPr>
      </w:pPr>
      <w:r w:rsidRPr="006E6805">
        <w:rPr>
          <w:b/>
          <w:bCs/>
        </w:rPr>
        <w:t>AMENDEMENTS AUX PUBLICATIONS DE SERVICE</w:t>
      </w:r>
    </w:p>
    <w:p w14:paraId="0D20371E" w14:textId="5993368B" w:rsidR="0059575D" w:rsidRPr="0059575D" w:rsidRDefault="0059575D" w:rsidP="00820899">
      <w:pPr>
        <w:pStyle w:val="TOC1"/>
        <w:spacing w:before="80"/>
      </w:pPr>
      <w:r w:rsidRPr="0059575D">
        <w:rPr>
          <w:lang w:val="en-GB"/>
        </w:rPr>
        <w:t xml:space="preserve">Liste des numéros identificateurs d'entités émettrices pour les cartes internationales de facturation </w:t>
      </w:r>
      <w:r>
        <w:rPr>
          <w:lang w:val="en-GB"/>
        </w:rPr>
        <w:br/>
      </w:r>
      <w:r w:rsidRPr="0059575D">
        <w:rPr>
          <w:lang w:val="en-GB"/>
        </w:rPr>
        <w:t>des télécommunications</w:t>
      </w:r>
      <w:r>
        <w:rPr>
          <w:lang w:val="en-GB"/>
        </w:rPr>
        <w:tab/>
      </w:r>
      <w:r>
        <w:rPr>
          <w:lang w:val="en-GB"/>
        </w:rPr>
        <w:tab/>
      </w:r>
      <w:r w:rsidR="000D782A">
        <w:rPr>
          <w:lang w:val="en-GB"/>
        </w:rPr>
        <w:t>7</w:t>
      </w:r>
    </w:p>
    <w:p w14:paraId="27412429" w14:textId="57BDD3F2" w:rsidR="00820899" w:rsidRPr="00952858" w:rsidRDefault="00820899" w:rsidP="00820899">
      <w:pPr>
        <w:pStyle w:val="TOC1"/>
        <w:spacing w:before="80"/>
      </w:pPr>
      <w:r w:rsidRPr="00820899">
        <w:t>Codes de réseau mobil</w:t>
      </w:r>
      <w:bookmarkStart w:id="322" w:name="_GoBack"/>
      <w:bookmarkEnd w:id="322"/>
      <w:r w:rsidRPr="00820899">
        <w:t xml:space="preserve">e (MNC) pour le plan d'identification international pour les réseaux publics et les abonnements </w:t>
      </w:r>
      <w:r w:rsidRPr="00820899">
        <w:tab/>
        <w:t xml:space="preserve"> </w:t>
      </w:r>
      <w:r>
        <w:tab/>
      </w:r>
      <w:r w:rsidR="000D782A">
        <w:t>8</w:t>
      </w:r>
    </w:p>
    <w:p w14:paraId="6B347FAC" w14:textId="6CCC55E9" w:rsidR="0059575D" w:rsidRPr="0059575D" w:rsidRDefault="0059575D" w:rsidP="002F6009">
      <w:pPr>
        <w:pStyle w:val="TOC1"/>
        <w:spacing w:before="80"/>
      </w:pPr>
      <w:r w:rsidRPr="0059575D">
        <w:rPr>
          <w:lang w:val="en-GB"/>
        </w:rPr>
        <w:t>Liste des codes de transporteur de l'UIT</w:t>
      </w:r>
      <w:r>
        <w:rPr>
          <w:lang w:val="en-GB"/>
        </w:rPr>
        <w:tab/>
      </w:r>
      <w:r>
        <w:rPr>
          <w:lang w:val="en-GB"/>
        </w:rPr>
        <w:tab/>
      </w:r>
      <w:r w:rsidR="000D782A">
        <w:rPr>
          <w:lang w:val="en-GB"/>
        </w:rPr>
        <w:t>8</w:t>
      </w:r>
    </w:p>
    <w:p w14:paraId="3E9F62C3" w14:textId="204E92C2" w:rsidR="00E86EE1" w:rsidRDefault="00E86EE1" w:rsidP="002F6009">
      <w:pPr>
        <w:pStyle w:val="TOC1"/>
        <w:spacing w:before="80"/>
        <w:rPr>
          <w:rFonts w:asciiTheme="minorHAnsi" w:eastAsiaTheme="minorEastAsia" w:hAnsiTheme="minorHAnsi" w:cstheme="minorBidi"/>
          <w:sz w:val="22"/>
          <w:szCs w:val="22"/>
          <w:lang w:val="en-GB" w:eastAsia="en-GB"/>
        </w:rPr>
      </w:pPr>
      <w:r w:rsidRPr="006E6805">
        <w:t xml:space="preserve">Liste des codes de points sémaphores internationaux (ISPC) </w:t>
      </w:r>
      <w:r w:rsidRPr="006E6805">
        <w:tab/>
      </w:r>
      <w:r>
        <w:rPr>
          <w:webHidden/>
        </w:rPr>
        <w:tab/>
      </w:r>
      <w:r w:rsidR="000D782A">
        <w:rPr>
          <w:webHidden/>
        </w:rPr>
        <w:t>9</w:t>
      </w:r>
    </w:p>
    <w:p w14:paraId="039C9A66" w14:textId="57703D9A" w:rsidR="00E86EE1" w:rsidRPr="006E6805" w:rsidRDefault="00E86EE1" w:rsidP="002F6009">
      <w:pPr>
        <w:pStyle w:val="TOC1"/>
        <w:spacing w:before="80"/>
        <w:rPr>
          <w:rStyle w:val="Hyperlink"/>
          <w:rFonts w:asciiTheme="minorHAnsi" w:eastAsiaTheme="minorEastAsia" w:hAnsiTheme="minorHAnsi" w:cstheme="minorBidi"/>
          <w:color w:val="auto"/>
          <w:sz w:val="22"/>
          <w:szCs w:val="22"/>
          <w:u w:val="none"/>
          <w:lang w:val="en-GB" w:eastAsia="en-GB"/>
        </w:rPr>
      </w:pPr>
      <w:r w:rsidRPr="006E6805">
        <w:t xml:space="preserve">Plan de numérotage national </w:t>
      </w:r>
      <w:r w:rsidRPr="006E6805">
        <w:tab/>
      </w:r>
      <w:r>
        <w:rPr>
          <w:webHidden/>
        </w:rPr>
        <w:tab/>
      </w:r>
      <w:r w:rsidR="000D782A">
        <w:rPr>
          <w:webHidden/>
        </w:rPr>
        <w:t>9</w:t>
      </w:r>
    </w:p>
    <w:p w14:paraId="29DC0071" w14:textId="77777777" w:rsidR="00BB2973" w:rsidRDefault="00BB2973" w:rsidP="00194E7F">
      <w:pPr>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DA2274" w:rsidRPr="00BA051B" w14:paraId="743524E5" w14:textId="77777777" w:rsidTr="004333EA">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53A0900" w14:textId="77777777" w:rsidR="00DA2274" w:rsidRPr="00621F48" w:rsidRDefault="00DA2274" w:rsidP="004333E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r w:rsidRPr="00701495">
              <w:rPr>
                <w:rFonts w:eastAsia="SimSun"/>
                <w:iCs/>
                <w:noProof/>
                <w:sz w:val="18"/>
                <w:szCs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E783279" w14:textId="77777777" w:rsidR="00DA2274" w:rsidRPr="00621F48" w:rsidRDefault="00DA2274" w:rsidP="004333E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DA2274" w:rsidRPr="0093285D" w14:paraId="2E6FF999"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35D55656"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545DDF82"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305455E5"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DA2274" w:rsidRPr="0093285D" w14:paraId="05166476"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18C74065"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2EFE260E"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6706A5E0"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DA2274" w:rsidRPr="0093285D" w14:paraId="6A2C4330"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4718AD6D"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18C20F08"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67C776FA"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DA2274" w:rsidRPr="0093285D" w14:paraId="2EF2E8ED"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3F1A77A2"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756C4A9B"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56770475" w14:textId="77777777" w:rsidR="00DA2274" w:rsidRPr="0093285D"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r w:rsidR="00DA2274" w14:paraId="4BA3580D"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37DE9F9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1260</w:t>
            </w:r>
          </w:p>
        </w:tc>
        <w:tc>
          <w:tcPr>
            <w:tcW w:w="1980" w:type="dxa"/>
            <w:tcBorders>
              <w:top w:val="single" w:sz="4" w:space="0" w:color="auto"/>
              <w:left w:val="single" w:sz="4" w:space="0" w:color="auto"/>
              <w:bottom w:val="single" w:sz="4" w:space="0" w:color="auto"/>
              <w:right w:val="single" w:sz="4" w:space="0" w:color="auto"/>
            </w:tcBorders>
          </w:tcPr>
          <w:p w14:paraId="729C64D9"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15.I.2023</w:t>
            </w:r>
          </w:p>
        </w:tc>
        <w:tc>
          <w:tcPr>
            <w:tcW w:w="2520" w:type="dxa"/>
            <w:tcBorders>
              <w:top w:val="single" w:sz="4" w:space="0" w:color="auto"/>
              <w:left w:val="single" w:sz="4" w:space="0" w:color="auto"/>
              <w:bottom w:val="single" w:sz="4" w:space="0" w:color="auto"/>
              <w:right w:val="single" w:sz="4" w:space="0" w:color="auto"/>
            </w:tcBorders>
          </w:tcPr>
          <w:p w14:paraId="74D5DD9A"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19.XII.2023</w:t>
            </w:r>
          </w:p>
        </w:tc>
      </w:tr>
      <w:tr w:rsidR="00DA2274" w14:paraId="2380BFD6"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5475D558"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1261</w:t>
            </w:r>
          </w:p>
        </w:tc>
        <w:tc>
          <w:tcPr>
            <w:tcW w:w="1980" w:type="dxa"/>
            <w:tcBorders>
              <w:top w:val="single" w:sz="4" w:space="0" w:color="auto"/>
              <w:left w:val="single" w:sz="4" w:space="0" w:color="auto"/>
              <w:bottom w:val="single" w:sz="4" w:space="0" w:color="auto"/>
              <w:right w:val="single" w:sz="4" w:space="0" w:color="auto"/>
            </w:tcBorders>
          </w:tcPr>
          <w:p w14:paraId="47867D0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1.II.2023</w:t>
            </w:r>
          </w:p>
        </w:tc>
        <w:tc>
          <w:tcPr>
            <w:tcW w:w="2520" w:type="dxa"/>
            <w:tcBorders>
              <w:top w:val="single" w:sz="4" w:space="0" w:color="auto"/>
              <w:left w:val="single" w:sz="4" w:space="0" w:color="auto"/>
              <w:bottom w:val="single" w:sz="4" w:space="0" w:color="auto"/>
              <w:right w:val="single" w:sz="4" w:space="0" w:color="auto"/>
            </w:tcBorders>
          </w:tcPr>
          <w:p w14:paraId="0D76D973"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13.I.2023</w:t>
            </w:r>
          </w:p>
        </w:tc>
      </w:tr>
      <w:tr w:rsidR="00DA2274" w14:paraId="24F90BFF"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1D4C2AEB"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1262</w:t>
            </w:r>
          </w:p>
        </w:tc>
        <w:tc>
          <w:tcPr>
            <w:tcW w:w="1980" w:type="dxa"/>
            <w:tcBorders>
              <w:top w:val="single" w:sz="4" w:space="0" w:color="auto"/>
              <w:left w:val="single" w:sz="4" w:space="0" w:color="auto"/>
              <w:bottom w:val="single" w:sz="4" w:space="0" w:color="auto"/>
              <w:right w:val="single" w:sz="4" w:space="0" w:color="auto"/>
            </w:tcBorders>
          </w:tcPr>
          <w:p w14:paraId="0E17395D"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15.II.2023</w:t>
            </w:r>
          </w:p>
        </w:tc>
        <w:tc>
          <w:tcPr>
            <w:tcW w:w="2520" w:type="dxa"/>
            <w:tcBorders>
              <w:top w:val="single" w:sz="4" w:space="0" w:color="auto"/>
              <w:left w:val="single" w:sz="4" w:space="0" w:color="auto"/>
              <w:bottom w:val="single" w:sz="4" w:space="0" w:color="auto"/>
              <w:right w:val="single" w:sz="4" w:space="0" w:color="auto"/>
            </w:tcBorders>
          </w:tcPr>
          <w:p w14:paraId="2C005CE8"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31.I.2023</w:t>
            </w:r>
          </w:p>
        </w:tc>
      </w:tr>
      <w:tr w:rsidR="00DA2274" w14:paraId="63CD1EBB"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014DF5B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1263</w:t>
            </w:r>
          </w:p>
        </w:tc>
        <w:tc>
          <w:tcPr>
            <w:tcW w:w="1980" w:type="dxa"/>
            <w:tcBorders>
              <w:top w:val="single" w:sz="4" w:space="0" w:color="auto"/>
              <w:left w:val="single" w:sz="4" w:space="0" w:color="auto"/>
              <w:bottom w:val="single" w:sz="4" w:space="0" w:color="auto"/>
              <w:right w:val="single" w:sz="4" w:space="0" w:color="auto"/>
            </w:tcBorders>
          </w:tcPr>
          <w:p w14:paraId="26D7B97B"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1.III.2023</w:t>
            </w:r>
          </w:p>
        </w:tc>
        <w:tc>
          <w:tcPr>
            <w:tcW w:w="2520" w:type="dxa"/>
            <w:tcBorders>
              <w:top w:val="single" w:sz="4" w:space="0" w:color="auto"/>
              <w:left w:val="single" w:sz="4" w:space="0" w:color="auto"/>
              <w:bottom w:val="single" w:sz="4" w:space="0" w:color="auto"/>
              <w:right w:val="single" w:sz="4" w:space="0" w:color="auto"/>
            </w:tcBorders>
          </w:tcPr>
          <w:p w14:paraId="3CF37B4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14.II.2023</w:t>
            </w:r>
          </w:p>
        </w:tc>
      </w:tr>
      <w:tr w:rsidR="00DA2274" w14:paraId="2DD8B5E8"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4F20DC7A"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1264</w:t>
            </w:r>
          </w:p>
        </w:tc>
        <w:tc>
          <w:tcPr>
            <w:tcW w:w="1980" w:type="dxa"/>
            <w:tcBorders>
              <w:top w:val="single" w:sz="4" w:space="0" w:color="auto"/>
              <w:left w:val="single" w:sz="4" w:space="0" w:color="auto"/>
              <w:bottom w:val="single" w:sz="4" w:space="0" w:color="auto"/>
              <w:right w:val="single" w:sz="4" w:space="0" w:color="auto"/>
            </w:tcBorders>
          </w:tcPr>
          <w:p w14:paraId="3AB7076B"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15.III.2023</w:t>
            </w:r>
          </w:p>
        </w:tc>
        <w:tc>
          <w:tcPr>
            <w:tcW w:w="2520" w:type="dxa"/>
            <w:tcBorders>
              <w:top w:val="single" w:sz="4" w:space="0" w:color="auto"/>
              <w:left w:val="single" w:sz="4" w:space="0" w:color="auto"/>
              <w:bottom w:val="single" w:sz="4" w:space="0" w:color="auto"/>
              <w:right w:val="single" w:sz="4" w:space="0" w:color="auto"/>
            </w:tcBorders>
          </w:tcPr>
          <w:p w14:paraId="1AA45835"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28.II.</w:t>
            </w:r>
            <w:r w:rsidDel="00B4250A">
              <w:rPr>
                <w:rFonts w:eastAsia="SimSun"/>
                <w:sz w:val="18"/>
                <w:lang w:eastAsia="zh-CN"/>
              </w:rPr>
              <w:t xml:space="preserve"> </w:t>
            </w:r>
            <w:r>
              <w:rPr>
                <w:rFonts w:eastAsia="SimSun"/>
                <w:sz w:val="18"/>
                <w:lang w:eastAsia="zh-CN"/>
              </w:rPr>
              <w:t>2023</w:t>
            </w:r>
          </w:p>
        </w:tc>
      </w:tr>
      <w:tr w:rsidR="00DA2274" w14:paraId="65390C38"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6DC7582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1265</w:t>
            </w:r>
          </w:p>
        </w:tc>
        <w:tc>
          <w:tcPr>
            <w:tcW w:w="1980" w:type="dxa"/>
            <w:tcBorders>
              <w:top w:val="single" w:sz="4" w:space="0" w:color="auto"/>
              <w:left w:val="single" w:sz="4" w:space="0" w:color="auto"/>
              <w:bottom w:val="single" w:sz="4" w:space="0" w:color="auto"/>
              <w:right w:val="single" w:sz="4" w:space="0" w:color="auto"/>
            </w:tcBorders>
          </w:tcPr>
          <w:p w14:paraId="138DA5F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1.IV.2023</w:t>
            </w:r>
          </w:p>
        </w:tc>
        <w:tc>
          <w:tcPr>
            <w:tcW w:w="2520" w:type="dxa"/>
            <w:tcBorders>
              <w:top w:val="single" w:sz="4" w:space="0" w:color="auto"/>
              <w:left w:val="single" w:sz="4" w:space="0" w:color="auto"/>
              <w:bottom w:val="single" w:sz="4" w:space="0" w:color="auto"/>
              <w:right w:val="single" w:sz="4" w:space="0" w:color="auto"/>
            </w:tcBorders>
          </w:tcPr>
          <w:p w14:paraId="3C24A775"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15.III.2023</w:t>
            </w:r>
          </w:p>
        </w:tc>
      </w:tr>
      <w:tr w:rsidR="00DA2274" w14:paraId="6BD9FD01"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58969C9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1266</w:t>
            </w:r>
          </w:p>
        </w:tc>
        <w:tc>
          <w:tcPr>
            <w:tcW w:w="1980" w:type="dxa"/>
            <w:tcBorders>
              <w:top w:val="single" w:sz="4" w:space="0" w:color="auto"/>
              <w:left w:val="single" w:sz="4" w:space="0" w:color="auto"/>
              <w:bottom w:val="single" w:sz="4" w:space="0" w:color="auto"/>
              <w:right w:val="single" w:sz="4" w:space="0" w:color="auto"/>
            </w:tcBorders>
          </w:tcPr>
          <w:p w14:paraId="2501CA9C"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tcPr>
          <w:p w14:paraId="50C68B4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31.III.2023</w:t>
            </w:r>
          </w:p>
        </w:tc>
      </w:tr>
      <w:tr w:rsidR="00DA2274" w14:paraId="069B5BB2"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24CC03E1"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1267</w:t>
            </w:r>
          </w:p>
        </w:tc>
        <w:tc>
          <w:tcPr>
            <w:tcW w:w="1980" w:type="dxa"/>
            <w:tcBorders>
              <w:top w:val="single" w:sz="4" w:space="0" w:color="auto"/>
              <w:left w:val="single" w:sz="4" w:space="0" w:color="auto"/>
              <w:bottom w:val="single" w:sz="4" w:space="0" w:color="auto"/>
              <w:right w:val="single" w:sz="4" w:space="0" w:color="auto"/>
            </w:tcBorders>
          </w:tcPr>
          <w:p w14:paraId="41BD9399"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1.V.2023</w:t>
            </w:r>
          </w:p>
        </w:tc>
        <w:tc>
          <w:tcPr>
            <w:tcW w:w="2520" w:type="dxa"/>
            <w:tcBorders>
              <w:top w:val="single" w:sz="4" w:space="0" w:color="auto"/>
              <w:left w:val="single" w:sz="4" w:space="0" w:color="auto"/>
              <w:bottom w:val="single" w:sz="4" w:space="0" w:color="auto"/>
              <w:right w:val="single" w:sz="4" w:space="0" w:color="auto"/>
            </w:tcBorders>
          </w:tcPr>
          <w:p w14:paraId="20D42BA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12.IV.2023</w:t>
            </w:r>
          </w:p>
        </w:tc>
      </w:tr>
      <w:tr w:rsidR="00DA2274" w14:paraId="16829374"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11196DB8"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1268</w:t>
            </w:r>
          </w:p>
        </w:tc>
        <w:tc>
          <w:tcPr>
            <w:tcW w:w="1980" w:type="dxa"/>
            <w:tcBorders>
              <w:top w:val="single" w:sz="4" w:space="0" w:color="auto"/>
              <w:left w:val="single" w:sz="4" w:space="0" w:color="auto"/>
              <w:bottom w:val="single" w:sz="4" w:space="0" w:color="auto"/>
              <w:right w:val="single" w:sz="4" w:space="0" w:color="auto"/>
            </w:tcBorders>
          </w:tcPr>
          <w:p w14:paraId="1792EC3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15.V.2023</w:t>
            </w:r>
          </w:p>
        </w:tc>
        <w:tc>
          <w:tcPr>
            <w:tcW w:w="2520" w:type="dxa"/>
            <w:tcBorders>
              <w:top w:val="single" w:sz="4" w:space="0" w:color="auto"/>
              <w:left w:val="single" w:sz="4" w:space="0" w:color="auto"/>
              <w:bottom w:val="single" w:sz="4" w:space="0" w:color="auto"/>
              <w:right w:val="single" w:sz="4" w:space="0" w:color="auto"/>
            </w:tcBorders>
          </w:tcPr>
          <w:p w14:paraId="7A7C883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30.IV.2023</w:t>
            </w:r>
          </w:p>
        </w:tc>
      </w:tr>
      <w:tr w:rsidR="00DA2274" w14:paraId="6174E205"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2A5F8B27"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1269</w:t>
            </w:r>
          </w:p>
        </w:tc>
        <w:tc>
          <w:tcPr>
            <w:tcW w:w="1980" w:type="dxa"/>
            <w:tcBorders>
              <w:top w:val="single" w:sz="4" w:space="0" w:color="auto"/>
              <w:left w:val="single" w:sz="4" w:space="0" w:color="auto"/>
              <w:bottom w:val="single" w:sz="4" w:space="0" w:color="auto"/>
              <w:right w:val="single" w:sz="4" w:space="0" w:color="auto"/>
            </w:tcBorders>
          </w:tcPr>
          <w:p w14:paraId="2E6A31FC"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1.VI.2023</w:t>
            </w:r>
          </w:p>
        </w:tc>
        <w:tc>
          <w:tcPr>
            <w:tcW w:w="2520" w:type="dxa"/>
            <w:tcBorders>
              <w:top w:val="single" w:sz="4" w:space="0" w:color="auto"/>
              <w:left w:val="single" w:sz="4" w:space="0" w:color="auto"/>
              <w:bottom w:val="single" w:sz="4" w:space="0" w:color="auto"/>
              <w:right w:val="single" w:sz="4" w:space="0" w:color="auto"/>
            </w:tcBorders>
          </w:tcPr>
          <w:p w14:paraId="3B0C49B8"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12.V.2023</w:t>
            </w:r>
          </w:p>
        </w:tc>
      </w:tr>
      <w:tr w:rsidR="00DA2274" w14:paraId="4A1B3373"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5C0FD34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1270</w:t>
            </w:r>
          </w:p>
        </w:tc>
        <w:tc>
          <w:tcPr>
            <w:tcW w:w="1980" w:type="dxa"/>
            <w:tcBorders>
              <w:top w:val="single" w:sz="4" w:space="0" w:color="auto"/>
              <w:left w:val="single" w:sz="4" w:space="0" w:color="auto"/>
              <w:bottom w:val="single" w:sz="4" w:space="0" w:color="auto"/>
              <w:right w:val="single" w:sz="4" w:space="0" w:color="auto"/>
            </w:tcBorders>
          </w:tcPr>
          <w:p w14:paraId="66290F20"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tcPr>
          <w:p w14:paraId="503631A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1.VI.2023</w:t>
            </w:r>
          </w:p>
        </w:tc>
      </w:tr>
      <w:tr w:rsidR="00DA2274" w14:paraId="3781CFBD"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10919893"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1271</w:t>
            </w:r>
          </w:p>
        </w:tc>
        <w:tc>
          <w:tcPr>
            <w:tcW w:w="1980" w:type="dxa"/>
            <w:tcBorders>
              <w:top w:val="single" w:sz="4" w:space="0" w:color="auto"/>
              <w:left w:val="single" w:sz="4" w:space="0" w:color="auto"/>
              <w:bottom w:val="single" w:sz="4" w:space="0" w:color="auto"/>
              <w:right w:val="single" w:sz="4" w:space="0" w:color="auto"/>
            </w:tcBorders>
          </w:tcPr>
          <w:p w14:paraId="3C96F20E"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tcPr>
          <w:p w14:paraId="05D0D4D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15.VI.2023</w:t>
            </w:r>
          </w:p>
        </w:tc>
      </w:tr>
      <w:tr w:rsidR="00DA2274" w14:paraId="6CE84E97"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0A0B4FC5"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1272</w:t>
            </w:r>
          </w:p>
        </w:tc>
        <w:tc>
          <w:tcPr>
            <w:tcW w:w="1980" w:type="dxa"/>
            <w:tcBorders>
              <w:top w:val="single" w:sz="4" w:space="0" w:color="auto"/>
              <w:left w:val="single" w:sz="4" w:space="0" w:color="auto"/>
              <w:bottom w:val="single" w:sz="4" w:space="0" w:color="auto"/>
              <w:right w:val="single" w:sz="4" w:space="0" w:color="auto"/>
            </w:tcBorders>
          </w:tcPr>
          <w:p w14:paraId="6EFFDE5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tcPr>
          <w:p w14:paraId="69012B55"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30.VI.2023</w:t>
            </w:r>
          </w:p>
        </w:tc>
      </w:tr>
      <w:tr w:rsidR="00DA2274" w14:paraId="3FA9545B"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271BFA95"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7768E631"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0E53CB4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14.VII.2023</w:t>
            </w:r>
          </w:p>
        </w:tc>
      </w:tr>
      <w:tr w:rsidR="00DA2274" w14:paraId="6A450111"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5E15F56F"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0B757D0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tcPr>
          <w:p w14:paraId="3549C630"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28.VII.2023</w:t>
            </w:r>
          </w:p>
        </w:tc>
      </w:tr>
      <w:tr w:rsidR="00DA2274" w14:paraId="48A9C0E9"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7446DD03"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5D99B53F"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1.IX.2023</w:t>
            </w:r>
          </w:p>
        </w:tc>
        <w:tc>
          <w:tcPr>
            <w:tcW w:w="2520" w:type="dxa"/>
            <w:tcBorders>
              <w:top w:val="single" w:sz="4" w:space="0" w:color="auto"/>
              <w:left w:val="single" w:sz="4" w:space="0" w:color="auto"/>
              <w:bottom w:val="single" w:sz="4" w:space="0" w:color="auto"/>
              <w:right w:val="single" w:sz="4" w:space="0" w:color="auto"/>
            </w:tcBorders>
          </w:tcPr>
          <w:p w14:paraId="6CCB272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11.VIII.2023</w:t>
            </w:r>
          </w:p>
        </w:tc>
      </w:tr>
      <w:tr w:rsidR="00DA2274" w14:paraId="66920FF5"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335A77E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30B6707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6204A09A"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31.VIII.2023</w:t>
            </w:r>
          </w:p>
        </w:tc>
      </w:tr>
      <w:tr w:rsidR="00DA2274" w14:paraId="56F5D47F"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0C7B05F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669FC38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1.X.2023</w:t>
            </w:r>
          </w:p>
        </w:tc>
        <w:tc>
          <w:tcPr>
            <w:tcW w:w="2520" w:type="dxa"/>
            <w:tcBorders>
              <w:top w:val="single" w:sz="4" w:space="0" w:color="auto"/>
              <w:left w:val="single" w:sz="4" w:space="0" w:color="auto"/>
              <w:bottom w:val="single" w:sz="4" w:space="0" w:color="auto"/>
              <w:right w:val="single" w:sz="4" w:space="0" w:color="auto"/>
            </w:tcBorders>
          </w:tcPr>
          <w:p w14:paraId="1A1C9E69"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15.IX.2023</w:t>
            </w:r>
          </w:p>
        </w:tc>
      </w:tr>
      <w:tr w:rsidR="00DA2274" w14:paraId="0FEE0FFA"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2FE5E860"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2210755B"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15.X.2023</w:t>
            </w:r>
          </w:p>
        </w:tc>
        <w:tc>
          <w:tcPr>
            <w:tcW w:w="2520" w:type="dxa"/>
            <w:tcBorders>
              <w:top w:val="single" w:sz="4" w:space="0" w:color="auto"/>
              <w:left w:val="single" w:sz="4" w:space="0" w:color="auto"/>
              <w:bottom w:val="single" w:sz="4" w:space="0" w:color="auto"/>
              <w:right w:val="single" w:sz="4" w:space="0" w:color="auto"/>
            </w:tcBorders>
          </w:tcPr>
          <w:p w14:paraId="6C72ECA9"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29.IX.2023</w:t>
            </w:r>
          </w:p>
        </w:tc>
      </w:tr>
      <w:tr w:rsidR="00DA2274" w14:paraId="22B9CE74"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3AE7919C"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60C9D274"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1.XI.2023</w:t>
            </w:r>
          </w:p>
        </w:tc>
        <w:tc>
          <w:tcPr>
            <w:tcW w:w="2520" w:type="dxa"/>
            <w:tcBorders>
              <w:top w:val="single" w:sz="4" w:space="0" w:color="auto"/>
              <w:left w:val="single" w:sz="4" w:space="0" w:color="auto"/>
              <w:bottom w:val="single" w:sz="4" w:space="0" w:color="auto"/>
              <w:right w:val="single" w:sz="4" w:space="0" w:color="auto"/>
            </w:tcBorders>
          </w:tcPr>
          <w:p w14:paraId="399BA29A"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13.X.2023</w:t>
            </w:r>
          </w:p>
        </w:tc>
      </w:tr>
      <w:tr w:rsidR="00DA2274" w14:paraId="3CED28A3"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4D32102E"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14A39EF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64160C9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1.XI.2023</w:t>
            </w:r>
          </w:p>
        </w:tc>
      </w:tr>
      <w:tr w:rsidR="00DA2274" w14:paraId="49A5A595"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713CC8C2"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43EEA89F"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5C7B633"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15.XI.2023</w:t>
            </w:r>
          </w:p>
        </w:tc>
      </w:tr>
      <w:tr w:rsidR="00DA2274" w14:paraId="1C7A43D4"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72CE23E9"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6944993A"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07B74261"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30.XI.2023</w:t>
            </w:r>
          </w:p>
        </w:tc>
      </w:tr>
      <w:tr w:rsidR="00DA2274" w14:paraId="6E71D4AC" w14:textId="77777777" w:rsidTr="004333EA">
        <w:trPr>
          <w:tblHeader/>
          <w:jc w:val="center"/>
        </w:trPr>
        <w:tc>
          <w:tcPr>
            <w:tcW w:w="1155" w:type="dxa"/>
            <w:tcBorders>
              <w:top w:val="single" w:sz="4" w:space="0" w:color="auto"/>
              <w:left w:val="single" w:sz="4" w:space="0" w:color="auto"/>
              <w:bottom w:val="single" w:sz="4" w:space="0" w:color="auto"/>
              <w:right w:val="single" w:sz="4" w:space="0" w:color="auto"/>
            </w:tcBorders>
          </w:tcPr>
          <w:p w14:paraId="1988E586"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1283</w:t>
            </w:r>
          </w:p>
        </w:tc>
        <w:tc>
          <w:tcPr>
            <w:tcW w:w="1980" w:type="dxa"/>
            <w:tcBorders>
              <w:top w:val="single" w:sz="4" w:space="0" w:color="auto"/>
              <w:left w:val="single" w:sz="4" w:space="0" w:color="auto"/>
              <w:bottom w:val="single" w:sz="4" w:space="0" w:color="auto"/>
              <w:right w:val="single" w:sz="4" w:space="0" w:color="auto"/>
            </w:tcBorders>
          </w:tcPr>
          <w:p w14:paraId="33DA006D"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1.I.2024</w:t>
            </w:r>
          </w:p>
        </w:tc>
        <w:tc>
          <w:tcPr>
            <w:tcW w:w="2520" w:type="dxa"/>
            <w:tcBorders>
              <w:top w:val="single" w:sz="4" w:space="0" w:color="auto"/>
              <w:left w:val="single" w:sz="4" w:space="0" w:color="auto"/>
              <w:bottom w:val="single" w:sz="4" w:space="0" w:color="auto"/>
              <w:right w:val="single" w:sz="4" w:space="0" w:color="auto"/>
            </w:tcBorders>
          </w:tcPr>
          <w:p w14:paraId="4D4F18A8" w14:textId="77777777" w:rsidR="00DA2274" w:rsidRDefault="00DA2274" w:rsidP="004333E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8.XII.2023</w:t>
            </w:r>
          </w:p>
        </w:tc>
      </w:tr>
    </w:tbl>
    <w:p w14:paraId="1FF8BD0D" w14:textId="77777777" w:rsidR="00DA2274" w:rsidRPr="00621F48" w:rsidRDefault="00DA2274" w:rsidP="00DA2274">
      <w:pPr>
        <w:tabs>
          <w:tab w:val="clear" w:pos="567"/>
          <w:tab w:val="clear" w:pos="1276"/>
          <w:tab w:val="clear" w:pos="1843"/>
          <w:tab w:val="left" w:pos="2268"/>
        </w:tabs>
        <w:ind w:left="1701"/>
        <w:rPr>
          <w:noProof/>
          <w:lang w:val="fr-FR"/>
        </w:rPr>
      </w:pPr>
      <w:r w:rsidRPr="00701495">
        <w:rPr>
          <w:rFonts w:asciiTheme="minorHAnsi" w:hAnsiTheme="minorHAnsi"/>
          <w:noProof/>
          <w:sz w:val="18"/>
          <w:szCs w:val="18"/>
          <w:lang w:val="fr-CH"/>
        </w:rPr>
        <w:t>*</w:t>
      </w:r>
      <w:r w:rsidRPr="00621F48">
        <w:rPr>
          <w:rFonts w:asciiTheme="minorHAnsi" w:hAnsiTheme="minorHAnsi"/>
          <w:noProof/>
          <w:lang w:val="fr-CH"/>
        </w:rPr>
        <w:tab/>
        <w:t>Ces dates concernent uniquement la version anglaise.</w:t>
      </w:r>
    </w:p>
    <w:p w14:paraId="36004B2A"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445047B3" w14:textId="77777777" w:rsidR="00A61AFB" w:rsidRPr="00A61AFB" w:rsidRDefault="00A61AFB" w:rsidP="004715C8">
      <w:pPr>
        <w:pStyle w:val="Heading1"/>
        <w:rPr>
          <w:lang w:val="fr-FR"/>
        </w:rPr>
      </w:pPr>
      <w:bookmarkStart w:id="323" w:name="_Toc417551655"/>
      <w:bookmarkStart w:id="324" w:name="_Toc418172323"/>
      <w:bookmarkStart w:id="325" w:name="_Toc418590386"/>
      <w:bookmarkStart w:id="326" w:name="_Toc421025955"/>
      <w:bookmarkStart w:id="327" w:name="_Toc422401203"/>
      <w:bookmarkStart w:id="328" w:name="_Toc423525453"/>
      <w:bookmarkStart w:id="329" w:name="_Toc424821408"/>
      <w:bookmarkStart w:id="330" w:name="_Toc428366201"/>
      <w:bookmarkStart w:id="331" w:name="_Toc429043951"/>
      <w:bookmarkStart w:id="332" w:name="_Toc430351613"/>
      <w:bookmarkStart w:id="333" w:name="_Toc435101739"/>
      <w:bookmarkStart w:id="334" w:name="_Toc436994417"/>
      <w:bookmarkStart w:id="335" w:name="_Toc437951329"/>
      <w:bookmarkStart w:id="336" w:name="_Toc439770084"/>
      <w:bookmarkStart w:id="337" w:name="_Toc442697168"/>
      <w:bookmarkStart w:id="338" w:name="_Toc443314398"/>
      <w:bookmarkStart w:id="339" w:name="_Toc451159943"/>
      <w:bookmarkStart w:id="340" w:name="_Toc452042285"/>
      <w:bookmarkStart w:id="341" w:name="_Toc453246385"/>
      <w:bookmarkStart w:id="342" w:name="_Toc455568908"/>
      <w:bookmarkStart w:id="343" w:name="_Toc458763334"/>
      <w:bookmarkStart w:id="344" w:name="_Toc461613922"/>
      <w:bookmarkStart w:id="345" w:name="_Toc464028555"/>
      <w:bookmarkStart w:id="346" w:name="_Toc466292714"/>
      <w:bookmarkStart w:id="347" w:name="_Toc467229211"/>
      <w:bookmarkStart w:id="348" w:name="_Toc468199511"/>
      <w:bookmarkStart w:id="349" w:name="_Toc469058080"/>
      <w:bookmarkStart w:id="350" w:name="_Toc472413648"/>
      <w:bookmarkStart w:id="351" w:name="_Toc473107259"/>
      <w:bookmarkStart w:id="352" w:name="_Toc474850430"/>
      <w:bookmarkStart w:id="353" w:name="_Toc476061808"/>
      <w:bookmarkStart w:id="354" w:name="_Toc477355861"/>
      <w:bookmarkStart w:id="355" w:name="_Toc478045197"/>
      <w:bookmarkStart w:id="356" w:name="_Toc479170887"/>
      <w:bookmarkStart w:id="357" w:name="_Toc481736915"/>
      <w:bookmarkStart w:id="358" w:name="_Toc483991761"/>
      <w:bookmarkStart w:id="359" w:name="_Toc484612683"/>
      <w:bookmarkStart w:id="360" w:name="_Toc486861818"/>
      <w:bookmarkStart w:id="361" w:name="_Toc489604242"/>
      <w:bookmarkStart w:id="362" w:name="_Toc490733849"/>
      <w:bookmarkStart w:id="363" w:name="_Toc492473915"/>
      <w:bookmarkStart w:id="364" w:name="_Toc493239109"/>
      <w:bookmarkStart w:id="365" w:name="_Toc494706562"/>
      <w:bookmarkStart w:id="366" w:name="_Toc496867150"/>
      <w:bookmarkStart w:id="367" w:name="_Toc497466143"/>
      <w:bookmarkStart w:id="368" w:name="_Toc498510155"/>
      <w:bookmarkStart w:id="369" w:name="_Toc499892917"/>
      <w:bookmarkStart w:id="370" w:name="_Toc500928323"/>
      <w:bookmarkStart w:id="371" w:name="_Toc503278435"/>
      <w:bookmarkStart w:id="372" w:name="_Toc508115959"/>
      <w:bookmarkStart w:id="373" w:name="_Toc509306687"/>
      <w:bookmarkStart w:id="374" w:name="_Toc510616272"/>
      <w:bookmarkStart w:id="375" w:name="_Toc512954044"/>
      <w:bookmarkStart w:id="376" w:name="_Toc513554838"/>
      <w:bookmarkStart w:id="377" w:name="_Toc514942260"/>
      <w:bookmarkStart w:id="378" w:name="_Toc516152551"/>
      <w:bookmarkStart w:id="379" w:name="_Toc517084122"/>
      <w:bookmarkStart w:id="380" w:name="_Toc517962990"/>
      <w:bookmarkStart w:id="381" w:name="_Toc525139687"/>
      <w:bookmarkStart w:id="382" w:name="_Toc526173597"/>
      <w:bookmarkStart w:id="383" w:name="_Toc527641981"/>
      <w:bookmarkStart w:id="384" w:name="_Toc528154640"/>
      <w:bookmarkStart w:id="385" w:name="_Toc530564029"/>
      <w:bookmarkStart w:id="386" w:name="_Toc535414806"/>
      <w:bookmarkStart w:id="387" w:name="_Toc536450187"/>
      <w:bookmarkStart w:id="388" w:name="_Toc169236"/>
      <w:bookmarkStart w:id="389" w:name="_Toc6472168"/>
      <w:bookmarkStart w:id="390" w:name="_Toc7430873"/>
      <w:bookmarkStart w:id="391" w:name="_Toc11673094"/>
      <w:bookmarkStart w:id="392" w:name="_Toc11942199"/>
      <w:bookmarkStart w:id="393" w:name="_Toc16521657"/>
      <w:bookmarkStart w:id="394" w:name="_Toc19268829"/>
      <w:bookmarkStart w:id="395" w:name="_Toc22049219"/>
      <w:bookmarkStart w:id="396" w:name="_Toc23412318"/>
      <w:bookmarkStart w:id="397" w:name="_Toc24538163"/>
      <w:bookmarkStart w:id="398" w:name="_Toc25845767"/>
      <w:bookmarkStart w:id="399" w:name="_Toc26799554"/>
      <w:bookmarkStart w:id="400" w:name="_Toc40273971"/>
      <w:bookmarkStart w:id="401" w:name="_Toc40274228"/>
      <w:bookmarkStart w:id="402" w:name="_Toc42092169"/>
      <w:bookmarkStart w:id="403" w:name="_Toc42092834"/>
      <w:bookmarkStart w:id="404" w:name="_Toc49845630"/>
      <w:bookmarkStart w:id="405" w:name="_Toc51764042"/>
      <w:bookmarkStart w:id="406" w:name="_Toc58332527"/>
      <w:bookmarkStart w:id="407" w:name="_Toc59624746"/>
      <w:bookmarkStart w:id="408" w:name="_Toc62805776"/>
      <w:bookmarkStart w:id="409" w:name="_Toc63688624"/>
      <w:bookmarkStart w:id="410" w:name="_Toc66289907"/>
      <w:bookmarkStart w:id="411" w:name="_Toc70589187"/>
      <w:bookmarkStart w:id="412" w:name="_Toc72943252"/>
      <w:bookmarkStart w:id="413" w:name="_Toc75270264"/>
      <w:bookmarkStart w:id="414" w:name="_Toc79585271"/>
      <w:bookmarkStart w:id="415" w:name="_Toc87364480"/>
      <w:bookmarkStart w:id="416" w:name="_Toc89865812"/>
      <w:bookmarkStart w:id="417" w:name="_Toc96667675"/>
      <w:bookmarkStart w:id="418" w:name="_Toc98774518"/>
      <w:bookmarkStart w:id="419" w:name="_Toc103354497"/>
      <w:bookmarkStart w:id="420" w:name="_Toc115273965"/>
      <w:bookmarkStart w:id="421" w:name="_Toc115274213"/>
      <w:r w:rsidRPr="00A61AFB">
        <w:rPr>
          <w:lang w:val="fr-FR"/>
        </w:rPr>
        <w:lastRenderedPageBreak/>
        <w:t>INFORMATION GÉNÉRALE</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56DB75C4" w14:textId="77777777" w:rsidR="00A61AFB" w:rsidRPr="003D52C3" w:rsidRDefault="00A61AFB" w:rsidP="00937135">
      <w:pPr>
        <w:pStyle w:val="Heading20"/>
      </w:pPr>
      <w:bookmarkStart w:id="422" w:name="_Toc417551656"/>
      <w:bookmarkStart w:id="423" w:name="_Toc418172324"/>
      <w:bookmarkStart w:id="424" w:name="_Toc418590387"/>
      <w:bookmarkStart w:id="425" w:name="_Toc421025956"/>
      <w:bookmarkStart w:id="426" w:name="_Toc422401204"/>
      <w:bookmarkStart w:id="427" w:name="_Toc423525454"/>
      <w:bookmarkStart w:id="428" w:name="_Toc424821409"/>
      <w:bookmarkStart w:id="429" w:name="_Toc428366202"/>
      <w:bookmarkStart w:id="430" w:name="_Toc429043952"/>
      <w:bookmarkStart w:id="431" w:name="_Toc430351614"/>
      <w:bookmarkStart w:id="432" w:name="_Toc435101740"/>
      <w:bookmarkStart w:id="433" w:name="_Toc436994418"/>
      <w:bookmarkStart w:id="434" w:name="_Toc437951330"/>
      <w:bookmarkStart w:id="435" w:name="_Toc439770085"/>
      <w:bookmarkStart w:id="436" w:name="_Toc442697169"/>
      <w:bookmarkStart w:id="437" w:name="_Toc443314399"/>
      <w:bookmarkStart w:id="438" w:name="_Toc451159944"/>
      <w:bookmarkStart w:id="439" w:name="_Toc452042286"/>
      <w:bookmarkStart w:id="440" w:name="_Toc453246386"/>
      <w:bookmarkStart w:id="441" w:name="_Toc455568909"/>
      <w:bookmarkStart w:id="442" w:name="_Toc458763335"/>
      <w:bookmarkStart w:id="443" w:name="_Toc461613923"/>
      <w:bookmarkStart w:id="444" w:name="_Toc464028556"/>
      <w:bookmarkStart w:id="445" w:name="_Toc466292715"/>
      <w:bookmarkStart w:id="446" w:name="_Toc467229212"/>
      <w:bookmarkStart w:id="447" w:name="_Toc468199512"/>
      <w:bookmarkStart w:id="448" w:name="_Toc469058081"/>
      <w:bookmarkStart w:id="449" w:name="_Toc472413649"/>
      <w:bookmarkStart w:id="450" w:name="_Toc473107260"/>
      <w:bookmarkStart w:id="451" w:name="_Toc474850431"/>
      <w:bookmarkStart w:id="452" w:name="_Toc476061809"/>
      <w:bookmarkStart w:id="453" w:name="_Toc477355862"/>
      <w:bookmarkStart w:id="454" w:name="_Toc478045198"/>
      <w:bookmarkStart w:id="455" w:name="_Toc479170888"/>
      <w:bookmarkStart w:id="456" w:name="_Toc481736916"/>
      <w:bookmarkStart w:id="457" w:name="_Toc483991762"/>
      <w:bookmarkStart w:id="458" w:name="_Toc484612684"/>
      <w:bookmarkStart w:id="459" w:name="_Toc486861819"/>
      <w:bookmarkStart w:id="460" w:name="_Toc489604243"/>
      <w:bookmarkStart w:id="461" w:name="_Toc490733850"/>
      <w:bookmarkStart w:id="462" w:name="_Toc492473916"/>
      <w:bookmarkStart w:id="463" w:name="_Toc493239110"/>
      <w:bookmarkStart w:id="464" w:name="_Toc494706563"/>
      <w:bookmarkStart w:id="465" w:name="_Toc496867151"/>
      <w:bookmarkStart w:id="466" w:name="_Toc497466144"/>
      <w:bookmarkStart w:id="467" w:name="_Toc498510156"/>
      <w:bookmarkStart w:id="468" w:name="_Toc499892918"/>
      <w:bookmarkStart w:id="469" w:name="_Toc500928324"/>
      <w:bookmarkStart w:id="470" w:name="_Toc503278436"/>
      <w:bookmarkStart w:id="471" w:name="_Toc508115960"/>
      <w:bookmarkStart w:id="472" w:name="_Toc509306688"/>
      <w:bookmarkStart w:id="473" w:name="_Toc510616273"/>
      <w:bookmarkStart w:id="474" w:name="_Toc512954045"/>
      <w:bookmarkStart w:id="475" w:name="_Toc513554839"/>
      <w:bookmarkStart w:id="476" w:name="_Toc514942261"/>
      <w:bookmarkStart w:id="477" w:name="_Toc516152552"/>
      <w:bookmarkStart w:id="478" w:name="_Toc517084123"/>
      <w:bookmarkStart w:id="479" w:name="_Toc517962991"/>
      <w:bookmarkStart w:id="480" w:name="_Toc525139688"/>
      <w:bookmarkStart w:id="481" w:name="_Toc526173598"/>
      <w:bookmarkStart w:id="482" w:name="_Toc527641982"/>
      <w:bookmarkStart w:id="483" w:name="_Toc528154641"/>
      <w:bookmarkStart w:id="484" w:name="_Toc530564030"/>
      <w:bookmarkStart w:id="485" w:name="_Toc535414807"/>
      <w:bookmarkStart w:id="486" w:name="_Toc536450188"/>
      <w:bookmarkStart w:id="487" w:name="_Toc169237"/>
      <w:bookmarkStart w:id="488" w:name="_Toc6472169"/>
      <w:bookmarkStart w:id="489" w:name="_Toc7430874"/>
      <w:bookmarkStart w:id="490" w:name="_Toc11673095"/>
      <w:bookmarkStart w:id="491" w:name="_Toc11942200"/>
      <w:bookmarkStart w:id="492" w:name="_Toc16521658"/>
      <w:bookmarkStart w:id="493" w:name="_Toc17124502"/>
      <w:bookmarkStart w:id="494" w:name="_Toc19268830"/>
      <w:bookmarkStart w:id="495" w:name="_Toc22049220"/>
      <w:bookmarkStart w:id="496" w:name="_Toc23412319"/>
      <w:bookmarkStart w:id="497" w:name="_Toc24538164"/>
      <w:bookmarkStart w:id="498" w:name="_Toc25845768"/>
      <w:bookmarkStart w:id="499" w:name="_Toc26799555"/>
      <w:bookmarkStart w:id="500" w:name="_Toc42092835"/>
      <w:bookmarkStart w:id="501" w:name="_Toc49845631"/>
      <w:bookmarkStart w:id="502" w:name="_Toc51764043"/>
      <w:bookmarkStart w:id="503" w:name="_Toc58332528"/>
      <w:bookmarkStart w:id="504" w:name="_Toc59624747"/>
      <w:bookmarkStart w:id="505" w:name="_Toc62805777"/>
      <w:bookmarkStart w:id="506" w:name="_Toc63688625"/>
      <w:bookmarkStart w:id="507" w:name="_Toc66289908"/>
      <w:bookmarkStart w:id="508" w:name="_Toc70589188"/>
      <w:bookmarkStart w:id="509" w:name="_Toc72943253"/>
      <w:bookmarkStart w:id="510" w:name="_Toc75270265"/>
      <w:bookmarkStart w:id="511" w:name="_Toc79585272"/>
      <w:bookmarkStart w:id="512" w:name="_Toc87364481"/>
      <w:bookmarkStart w:id="513" w:name="_Toc89865813"/>
      <w:bookmarkStart w:id="514" w:name="_Toc96667676"/>
      <w:bookmarkStart w:id="515" w:name="_Toc98774519"/>
      <w:bookmarkStart w:id="516" w:name="_Toc103354498"/>
      <w:bookmarkStart w:id="517" w:name="_Toc115274214"/>
      <w:r w:rsidRPr="003D52C3">
        <w:t>Listes annexées au Bulletin d'exploitation de l'UIT</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3C41D4F1" w14:textId="77777777" w:rsidR="00A61AFB" w:rsidRPr="00A61AFB" w:rsidRDefault="00A61AFB" w:rsidP="00E107C8">
      <w:pPr>
        <w:rPr>
          <w:rFonts w:asciiTheme="minorHAnsi" w:hAnsiTheme="minorHAnsi"/>
          <w:b/>
          <w:bCs/>
          <w:lang w:val="fr-CH"/>
        </w:rPr>
      </w:pPr>
      <w:r w:rsidRPr="00A61AFB">
        <w:rPr>
          <w:rFonts w:asciiTheme="minorHAnsi" w:hAnsiTheme="minorHAnsi"/>
          <w:b/>
          <w:bCs/>
          <w:lang w:val="fr-CH"/>
        </w:rPr>
        <w:t>Note du TSB</w:t>
      </w:r>
    </w:p>
    <w:p w14:paraId="4492FB3D"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55BD3D4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 xml:space="preserve">BE </w:t>
      </w:r>
      <w:r w:rsidR="000E71D4" w:rsidRPr="00282D22">
        <w:rPr>
          <w:rFonts w:asciiTheme="minorHAnsi" w:hAnsiTheme="minorHAnsi" w:cstheme="minorBidi"/>
          <w:lang w:val="fr-CH"/>
        </w:rPr>
        <w:t>N</w:t>
      </w:r>
      <w:r w:rsidR="000E71D4" w:rsidRPr="00282D22">
        <w:rPr>
          <w:rFonts w:asciiTheme="minorHAnsi" w:hAnsiTheme="minorHAnsi" w:cstheme="minorBidi"/>
          <w:vertAlign w:val="superscript"/>
          <w:lang w:val="fr-CH"/>
        </w:rPr>
        <w:t>o</w:t>
      </w:r>
    </w:p>
    <w:p w14:paraId="57E3EE9B" w14:textId="77777777" w:rsidR="00BA051B" w:rsidRPr="00A61AF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2</w:t>
      </w:r>
      <w:r w:rsidRPr="00A61AFB">
        <w:rPr>
          <w:rFonts w:asciiTheme="minorHAnsi" w:hAnsiTheme="minorHAnsi" w:cstheme="minorBidi"/>
          <w:lang w:val="fr-CH"/>
        </w:rPr>
        <w:t>5</w:t>
      </w:r>
      <w:r>
        <w:rPr>
          <w:rFonts w:asciiTheme="minorHAnsi" w:hAnsiTheme="minorHAnsi" w:cstheme="minorBidi"/>
          <w:lang w:val="fr-CH"/>
        </w:rPr>
        <w:t>1</w:t>
      </w:r>
      <w:r w:rsidRPr="00A61AFB">
        <w:rPr>
          <w:rFonts w:asciiTheme="minorHAnsi" w:hAnsiTheme="minorHAnsi" w:cstheme="minorBidi"/>
          <w:lang w:val="fr-CH"/>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A61AFB">
        <w:rPr>
          <w:rFonts w:asciiTheme="minorHAnsi" w:hAnsiTheme="minorHAnsi" w:cstheme="minorBidi"/>
          <w:spacing w:val="-2"/>
          <w:lang w:val="fr-FR"/>
        </w:rPr>
        <w:t>1</w:t>
      </w:r>
      <w:r w:rsidRPr="00A61AFB">
        <w:rPr>
          <w:rFonts w:asciiTheme="minorHAnsi" w:hAnsiTheme="minorHAnsi" w:cstheme="minorBidi"/>
          <w:spacing w:val="-2"/>
          <w:vertAlign w:val="superscript"/>
          <w:lang w:val="fr-FR"/>
        </w:rPr>
        <w:t>er</w:t>
      </w:r>
      <w:r w:rsidRPr="00A61AFB">
        <w:rPr>
          <w:rFonts w:asciiTheme="minorHAnsi" w:hAnsiTheme="minorHAnsi" w:cstheme="minorBidi"/>
          <w:lang w:val="fr-CH"/>
        </w:rPr>
        <w:t xml:space="preserve"> </w:t>
      </w:r>
      <w:r>
        <w:rPr>
          <w:rFonts w:asciiTheme="minorHAnsi" w:hAnsiTheme="minorHAnsi" w:cstheme="minorBidi"/>
          <w:lang w:val="fr-CH"/>
        </w:rPr>
        <w:t xml:space="preserve">septembre </w:t>
      </w:r>
      <w:r w:rsidRPr="00A61AFB">
        <w:rPr>
          <w:rFonts w:asciiTheme="minorHAnsi" w:hAnsiTheme="minorHAnsi" w:cstheme="minorBidi"/>
          <w:lang w:val="fr-CH"/>
        </w:rPr>
        <w:t>20</w:t>
      </w:r>
      <w:r>
        <w:rPr>
          <w:rFonts w:asciiTheme="minorHAnsi" w:hAnsiTheme="minorHAnsi" w:cstheme="minorBidi"/>
          <w:lang w:val="fr-CH"/>
        </w:rPr>
        <w:t>22</w:t>
      </w:r>
      <w:r w:rsidRPr="00A61AFB">
        <w:rPr>
          <w:rFonts w:asciiTheme="minorHAnsi" w:hAnsiTheme="minorHAnsi" w:cstheme="minorBidi"/>
          <w:lang w:val="fr-CH"/>
        </w:rPr>
        <w:t>)</w:t>
      </w:r>
    </w:p>
    <w:p w14:paraId="5E45A425" w14:textId="77777777" w:rsidR="00E262CB" w:rsidRPr="00A61AF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w:t>
      </w:r>
      <w:r w:rsidR="00D363CC">
        <w:rPr>
          <w:rFonts w:asciiTheme="minorHAnsi" w:hAnsiTheme="minorHAnsi" w:cstheme="minorBidi"/>
          <w:lang w:val="fr-FR"/>
        </w:rPr>
        <w:t>19</w:t>
      </w:r>
      <w:r w:rsidRPr="00A61AFB">
        <w:rPr>
          <w:rFonts w:asciiTheme="minorHAnsi" w:hAnsiTheme="minorHAnsi" w:cstheme="minorBidi"/>
          <w:lang w:val="fr-FR"/>
        </w:rPr>
        <w:t>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30B7189A" w14:textId="77777777" w:rsidR="0058523D" w:rsidRPr="00A61AF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7B379AC4" w14:textId="77777777" w:rsidR="00E93807"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1F3954B4" w14:textId="77777777" w:rsidR="00651959" w:rsidRPr="00A61AF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Liste des codes de zone/réseau sémaphore (SANC) (Complément à la Recommandation UIT-T Q.708 (03/</w:t>
      </w:r>
      <w:r w:rsidR="002615F3">
        <w:rPr>
          <w:rFonts w:asciiTheme="minorHAnsi" w:hAnsiTheme="minorHAnsi" w:cstheme="minorBidi"/>
          <w:lang w:val="fr-FR"/>
        </w:rPr>
        <w:t>19</w:t>
      </w:r>
      <w:r w:rsidRPr="00A61AFB">
        <w:rPr>
          <w:rFonts w:asciiTheme="minorHAnsi" w:hAnsiTheme="minorHAnsi" w:cstheme="minorBidi"/>
          <w:lang w:val="fr-FR"/>
        </w:rPr>
        <w:t xml:space="preserve">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75734ED6" w14:textId="77777777" w:rsidR="00D34DF7" w:rsidRPr="00A61AF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63A45297" w14:textId="77777777" w:rsidR="00490781" w:rsidRPr="00A61AF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w:t>
      </w:r>
      <w:r w:rsidR="00D363CC">
        <w:rPr>
          <w:rFonts w:asciiTheme="minorHAnsi" w:hAnsiTheme="minorHAnsi" w:cstheme="minorBidi"/>
          <w:lang w:val="fr-FR"/>
        </w:rPr>
        <w:noBreakHyphen/>
      </w:r>
      <w:r w:rsidRPr="00A61AFB">
        <w:rPr>
          <w:rFonts w:asciiTheme="minorHAnsi" w:hAnsiTheme="minorHAnsi" w:cstheme="minorBidi"/>
          <w:lang w:val="fr-FR"/>
        </w:rPr>
        <w:t>T</w:t>
      </w:r>
      <w:r w:rsidR="00D363CC">
        <w:rPr>
          <w:rFonts w:asciiTheme="minorHAnsi" w:hAnsiTheme="minorHAnsi" w:cstheme="minorBidi"/>
          <w:lang w:val="fr-FR"/>
        </w:rPr>
        <w:t> </w:t>
      </w:r>
      <w:r w:rsidRPr="00A61AFB">
        <w:rPr>
          <w:rFonts w:asciiTheme="minorHAnsi" w:hAnsiTheme="minorHAnsi" w:cstheme="minorBidi"/>
          <w:lang w:val="fr-FR"/>
        </w:rPr>
        <w:t>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2014598" w14:textId="77777777" w:rsidR="007A5191" w:rsidRPr="00A61AF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75D7B0C8" w14:textId="77777777" w:rsidR="00E24198" w:rsidRPr="00A61AF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6EA5DD51"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64CDFA64"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54CBF97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6D15FFB9"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261FF9C3"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33BD7553"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w:t>
      </w:r>
      <w:r w:rsidR="00E107C8">
        <w:rPr>
          <w:rFonts w:asciiTheme="minorHAnsi" w:hAnsiTheme="minorHAnsi" w:cstheme="minorBidi"/>
          <w:lang w:val="fr-FR"/>
        </w:rPr>
        <w:t>19</w:t>
      </w:r>
      <w:r w:rsidRPr="00A61AFB">
        <w:rPr>
          <w:rFonts w:asciiTheme="minorHAnsi" w:hAnsiTheme="minorHAnsi" w:cstheme="minorBidi"/>
          <w:lang w:val="fr-FR"/>
        </w:rPr>
        <w:t>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01DE2C3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5379FCC8" w14:textId="77777777" w:rsidR="00A61AFB" w:rsidRPr="00A61AFB"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00467760" w:rsidRPr="009A1CBF">
        <w:rPr>
          <w:rFonts w:asciiTheme="minorHAnsi" w:hAnsiTheme="minorHAnsi" w:cstheme="minorBidi"/>
          <w:sz w:val="18"/>
          <w:szCs w:val="18"/>
          <w:lang w:val="fr-FR"/>
        </w:rPr>
        <w:t>www.itu.int/ITU-T/inr/icc/index.html</w:t>
      </w:r>
      <w:r w:rsidR="00467760">
        <w:rPr>
          <w:rFonts w:asciiTheme="minorHAnsi" w:hAnsiTheme="minorHAnsi" w:cstheme="minorBidi"/>
          <w:sz w:val="18"/>
          <w:szCs w:val="18"/>
          <w:lang w:val="fr-FR"/>
        </w:rPr>
        <w:t xml:space="preserve"> </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CH"/>
        </w:rPr>
        <w:t>www.itu.int/ITU-T/inr/bureaufax/index.html</w:t>
      </w:r>
      <w:r w:rsidR="00467760">
        <w:rPr>
          <w:rFonts w:asciiTheme="minorHAnsi" w:hAnsiTheme="minorHAnsi" w:cstheme="minorBidi"/>
          <w:sz w:val="18"/>
          <w:szCs w:val="18"/>
          <w:lang w:val="fr-CH"/>
        </w:rPr>
        <w:t xml:space="preserve"> </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FR"/>
        </w:rPr>
        <w:t>www.itu.int/ITU-T/inr/roa/index.html</w:t>
      </w:r>
      <w:r w:rsidR="00467760">
        <w:rPr>
          <w:rFonts w:asciiTheme="minorHAnsi" w:hAnsiTheme="minorHAnsi" w:cstheme="minorBidi"/>
          <w:sz w:val="18"/>
          <w:szCs w:val="18"/>
          <w:lang w:val="fr-FR"/>
        </w:rPr>
        <w:t xml:space="preserve"> </w:t>
      </w:r>
    </w:p>
    <w:p w14:paraId="09E35A14"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518" w:name="_Toc262631799"/>
      <w:bookmarkStart w:id="519" w:name="_Toc253407143"/>
      <w:r>
        <w:rPr>
          <w:lang w:val="fr-CH"/>
        </w:rPr>
        <w:br w:type="page"/>
      </w:r>
    </w:p>
    <w:p w14:paraId="6BD91CF5" w14:textId="77777777" w:rsidR="00DA2274" w:rsidRPr="00721B3F" w:rsidRDefault="00DA2274" w:rsidP="00DA2274">
      <w:pPr>
        <w:pStyle w:val="Heading20"/>
        <w:rPr>
          <w:lang w:val="fr-CH"/>
        </w:rPr>
      </w:pPr>
      <w:bookmarkStart w:id="520" w:name="_Toc514942263"/>
      <w:r w:rsidRPr="00721B3F">
        <w:t>Approbation de Recommandations UIT-T</w:t>
      </w:r>
    </w:p>
    <w:p w14:paraId="0338E336" w14:textId="77777777" w:rsidR="00DA2274" w:rsidRPr="0099190B" w:rsidRDefault="00DA2274" w:rsidP="00DA2274">
      <w:pPr>
        <w:jc w:val="left"/>
        <w:rPr>
          <w:lang w:val="fr-FR"/>
        </w:rPr>
      </w:pPr>
      <w:r w:rsidRPr="0099190B">
        <w:rPr>
          <w:lang w:val="fr-FR"/>
        </w:rPr>
        <w:t>Par AAP-15, il a été annoncé l’approbation des Recommandations UIT-T suivantes, conformément à la procédure définie dans la Recommandation UIT-T A.8:</w:t>
      </w:r>
    </w:p>
    <w:p w14:paraId="38713A00" w14:textId="0043BA6C" w:rsidR="00DA2274" w:rsidRPr="0099190B" w:rsidRDefault="00DA2274" w:rsidP="00DA2274">
      <w:pPr>
        <w:ind w:left="567" w:hanging="567"/>
        <w:jc w:val="left"/>
        <w:rPr>
          <w:lang w:val="fr-FR"/>
        </w:rPr>
      </w:pPr>
      <w:r w:rsidRPr="0099190B">
        <w:rPr>
          <w:lang w:val="fr-FR"/>
        </w:rPr>
        <w:t xml:space="preserve">– </w:t>
      </w:r>
      <w:r>
        <w:rPr>
          <w:lang w:val="fr-FR"/>
        </w:rPr>
        <w:tab/>
      </w:r>
      <w:r w:rsidRPr="0099190B">
        <w:rPr>
          <w:lang w:val="fr-FR"/>
        </w:rPr>
        <w:t>ITU-T X.1377 (10/2022</w:t>
      </w:r>
      <w:proofErr w:type="gramStart"/>
      <w:r w:rsidRPr="0099190B">
        <w:rPr>
          <w:lang w:val="fr-FR"/>
        </w:rPr>
        <w:t>):</w:t>
      </w:r>
      <w:proofErr w:type="gramEnd"/>
      <w:r w:rsidRPr="0099190B">
        <w:rPr>
          <w:lang w:val="fr-FR"/>
        </w:rPr>
        <w:t xml:space="preserve"> </w:t>
      </w:r>
      <w:r w:rsidRPr="00635F30">
        <w:rPr>
          <w:rFonts w:cs="Arial"/>
          <w:i/>
          <w:iCs/>
          <w:lang w:val="fr-CH"/>
        </w:rPr>
        <w:t>Traduction non disponible – Nouveau texte</w:t>
      </w:r>
    </w:p>
    <w:p w14:paraId="6ACAF25C" w14:textId="7CEEFF13" w:rsidR="00DA2274" w:rsidRPr="0099190B" w:rsidRDefault="00DA2274" w:rsidP="00DA2274">
      <w:pPr>
        <w:ind w:left="567" w:hanging="567"/>
        <w:jc w:val="left"/>
        <w:rPr>
          <w:lang w:val="fr-FR"/>
        </w:rPr>
      </w:pPr>
      <w:r w:rsidRPr="0099190B">
        <w:rPr>
          <w:lang w:val="fr-FR"/>
        </w:rPr>
        <w:t xml:space="preserve">– </w:t>
      </w:r>
      <w:r>
        <w:rPr>
          <w:lang w:val="fr-FR"/>
        </w:rPr>
        <w:tab/>
      </w:r>
      <w:r w:rsidRPr="0099190B">
        <w:rPr>
          <w:lang w:val="fr-FR"/>
        </w:rPr>
        <w:t>ITU-T Z.161 (10/2022</w:t>
      </w:r>
      <w:proofErr w:type="gramStart"/>
      <w:r w:rsidRPr="0099190B">
        <w:rPr>
          <w:lang w:val="fr-FR"/>
        </w:rPr>
        <w:t>):</w:t>
      </w:r>
      <w:proofErr w:type="gramEnd"/>
      <w:r w:rsidRPr="0099190B">
        <w:rPr>
          <w:lang w:val="fr-FR"/>
        </w:rPr>
        <w:t xml:space="preserve"> Notation de test et de commande de test version 3 (TTCN-3): langage noyau de TTCN-3</w:t>
      </w:r>
    </w:p>
    <w:p w14:paraId="06C09488" w14:textId="03B18D8E" w:rsidR="00DA2274" w:rsidRPr="0099190B" w:rsidRDefault="00DA2274" w:rsidP="00DA2274">
      <w:pPr>
        <w:ind w:left="567" w:hanging="567"/>
        <w:jc w:val="left"/>
        <w:rPr>
          <w:lang w:val="fr-FR"/>
        </w:rPr>
      </w:pPr>
      <w:r w:rsidRPr="0099190B">
        <w:rPr>
          <w:lang w:val="fr-FR"/>
        </w:rPr>
        <w:t>–</w:t>
      </w:r>
      <w:r>
        <w:rPr>
          <w:lang w:val="fr-FR"/>
        </w:rPr>
        <w:tab/>
      </w:r>
      <w:r w:rsidRPr="0099190B">
        <w:rPr>
          <w:lang w:val="fr-FR"/>
        </w:rPr>
        <w:t>ITU-T Z.161.1 (10/2022</w:t>
      </w:r>
      <w:proofErr w:type="gramStart"/>
      <w:r w:rsidRPr="0099190B">
        <w:rPr>
          <w:lang w:val="fr-FR"/>
        </w:rPr>
        <w:t>):</w:t>
      </w:r>
      <w:proofErr w:type="gramEnd"/>
      <w:r w:rsidRPr="0099190B">
        <w:rPr>
          <w:lang w:val="fr-FR"/>
        </w:rPr>
        <w:t xml:space="preserve"> Notation de test et de commande de test version 3 (TTCN-3): extensions du langage, prise en charge d'interfaces avec des signaux continus </w:t>
      </w:r>
    </w:p>
    <w:p w14:paraId="250EE878" w14:textId="2CBE29B1" w:rsidR="00DA2274" w:rsidRPr="0099190B" w:rsidRDefault="00DA2274" w:rsidP="00DA2274">
      <w:pPr>
        <w:ind w:left="567" w:hanging="567"/>
        <w:jc w:val="left"/>
        <w:rPr>
          <w:lang w:val="fr-FR"/>
        </w:rPr>
      </w:pPr>
      <w:r w:rsidRPr="0099190B">
        <w:rPr>
          <w:lang w:val="fr-FR"/>
        </w:rPr>
        <w:t xml:space="preserve">– </w:t>
      </w:r>
      <w:r>
        <w:rPr>
          <w:lang w:val="fr-FR"/>
        </w:rPr>
        <w:tab/>
      </w:r>
      <w:r w:rsidRPr="0099190B">
        <w:rPr>
          <w:lang w:val="fr-FR"/>
        </w:rPr>
        <w:t>ITU-T Z.161.2 (10/2022</w:t>
      </w:r>
      <w:proofErr w:type="gramStart"/>
      <w:r w:rsidRPr="0099190B">
        <w:rPr>
          <w:lang w:val="fr-FR"/>
        </w:rPr>
        <w:t>):</w:t>
      </w:r>
      <w:proofErr w:type="gramEnd"/>
      <w:r w:rsidRPr="0099190B">
        <w:rPr>
          <w:lang w:val="fr-FR"/>
        </w:rPr>
        <w:t xml:space="preserve"> Notation de test et de commande de test version 3 (TTCN-3): extensions du langage: prise en charge de la configuration et du déploiement</w:t>
      </w:r>
    </w:p>
    <w:p w14:paraId="47F90CE0" w14:textId="2D44FE5E" w:rsidR="00DA2274" w:rsidRPr="0099190B" w:rsidRDefault="00DA2274" w:rsidP="00DA2274">
      <w:pPr>
        <w:ind w:left="567" w:hanging="567"/>
        <w:jc w:val="left"/>
        <w:rPr>
          <w:lang w:val="fr-FR"/>
        </w:rPr>
      </w:pPr>
      <w:r w:rsidRPr="0099190B">
        <w:rPr>
          <w:lang w:val="fr-FR"/>
        </w:rPr>
        <w:t xml:space="preserve">– </w:t>
      </w:r>
      <w:r>
        <w:rPr>
          <w:lang w:val="fr-FR"/>
        </w:rPr>
        <w:tab/>
      </w:r>
      <w:r w:rsidRPr="0099190B">
        <w:rPr>
          <w:lang w:val="fr-FR"/>
        </w:rPr>
        <w:t>ITU-T Z.161.3 (10/2022</w:t>
      </w:r>
      <w:proofErr w:type="gramStart"/>
      <w:r w:rsidRPr="0099190B">
        <w:rPr>
          <w:lang w:val="fr-FR"/>
        </w:rPr>
        <w:t>):</w:t>
      </w:r>
      <w:proofErr w:type="gramEnd"/>
      <w:r w:rsidRPr="0099190B">
        <w:rPr>
          <w:lang w:val="fr-FR"/>
        </w:rPr>
        <w:t xml:space="preserve"> Notation de test et de commande de test version 3 (TTCN-3): extensions du langage: paramétrage évolué</w:t>
      </w:r>
    </w:p>
    <w:p w14:paraId="386FB994" w14:textId="27D667F5" w:rsidR="00DA2274" w:rsidRPr="0099190B" w:rsidRDefault="00DA2274" w:rsidP="00DA2274">
      <w:pPr>
        <w:ind w:left="567" w:hanging="567"/>
        <w:jc w:val="left"/>
        <w:rPr>
          <w:lang w:val="fr-FR"/>
        </w:rPr>
      </w:pPr>
      <w:r w:rsidRPr="0099190B">
        <w:rPr>
          <w:lang w:val="fr-FR"/>
        </w:rPr>
        <w:t xml:space="preserve">– </w:t>
      </w:r>
      <w:r>
        <w:rPr>
          <w:lang w:val="fr-FR"/>
        </w:rPr>
        <w:tab/>
      </w:r>
      <w:r w:rsidRPr="0099190B">
        <w:rPr>
          <w:lang w:val="fr-FR"/>
        </w:rPr>
        <w:t>ITU-T Z.161.4 (10/2022</w:t>
      </w:r>
      <w:proofErr w:type="gramStart"/>
      <w:r w:rsidRPr="0099190B">
        <w:rPr>
          <w:lang w:val="fr-FR"/>
        </w:rPr>
        <w:t>):</w:t>
      </w:r>
      <w:proofErr w:type="gramEnd"/>
      <w:r w:rsidRPr="0099190B">
        <w:rPr>
          <w:lang w:val="fr-FR"/>
        </w:rPr>
        <w:t xml:space="preserve"> Notation de test et de commande de test version 3 (TTCN-3): extensions du langage: types de comportement</w:t>
      </w:r>
    </w:p>
    <w:p w14:paraId="312F3231" w14:textId="79D11D1A" w:rsidR="00DA2274" w:rsidRPr="0099190B" w:rsidRDefault="00DA2274" w:rsidP="00DA2274">
      <w:pPr>
        <w:ind w:left="567" w:hanging="567"/>
        <w:jc w:val="left"/>
        <w:rPr>
          <w:lang w:val="fr-FR"/>
        </w:rPr>
      </w:pPr>
      <w:r w:rsidRPr="0099190B">
        <w:rPr>
          <w:lang w:val="fr-FR"/>
        </w:rPr>
        <w:t xml:space="preserve">– </w:t>
      </w:r>
      <w:r>
        <w:rPr>
          <w:lang w:val="fr-FR"/>
        </w:rPr>
        <w:tab/>
      </w:r>
      <w:r w:rsidRPr="0099190B">
        <w:rPr>
          <w:lang w:val="fr-FR"/>
        </w:rPr>
        <w:t>ITU-T Z.161.5 (10/2022</w:t>
      </w:r>
      <w:proofErr w:type="gramStart"/>
      <w:r w:rsidRPr="0099190B">
        <w:rPr>
          <w:lang w:val="fr-FR"/>
        </w:rPr>
        <w:t>):</w:t>
      </w:r>
      <w:proofErr w:type="gramEnd"/>
      <w:r w:rsidRPr="0099190B">
        <w:rPr>
          <w:lang w:val="fr-FR"/>
        </w:rPr>
        <w:t xml:space="preserve"> Notation de test et de commande de test version 3 (TTCN-3): extensions du langage: tests d'exécution et en temps réel</w:t>
      </w:r>
    </w:p>
    <w:p w14:paraId="7AA549F4" w14:textId="5D92543A" w:rsidR="00DA2274" w:rsidRPr="0099190B" w:rsidRDefault="00DA2274" w:rsidP="00DA2274">
      <w:pPr>
        <w:ind w:left="567" w:hanging="567"/>
        <w:jc w:val="left"/>
        <w:rPr>
          <w:lang w:val="fr-FR"/>
        </w:rPr>
      </w:pPr>
      <w:r w:rsidRPr="0099190B">
        <w:rPr>
          <w:lang w:val="fr-FR"/>
        </w:rPr>
        <w:t xml:space="preserve">– </w:t>
      </w:r>
      <w:r>
        <w:rPr>
          <w:lang w:val="fr-FR"/>
        </w:rPr>
        <w:tab/>
      </w:r>
      <w:r w:rsidRPr="0099190B">
        <w:rPr>
          <w:lang w:val="fr-FR"/>
        </w:rPr>
        <w:t>ITU-T Z.161.6 (10/2022</w:t>
      </w:r>
      <w:proofErr w:type="gramStart"/>
      <w:r w:rsidRPr="0099190B">
        <w:rPr>
          <w:lang w:val="fr-FR"/>
        </w:rPr>
        <w:t>):</w:t>
      </w:r>
      <w:proofErr w:type="gramEnd"/>
      <w:r w:rsidRPr="0099190B">
        <w:rPr>
          <w:lang w:val="fr-FR"/>
        </w:rPr>
        <w:t xml:space="preserve"> Notation de test et de commande de test version 3: Extensions du langage TTCN-3: Concordance évoluée</w:t>
      </w:r>
    </w:p>
    <w:p w14:paraId="321312C6" w14:textId="633D5970" w:rsidR="00DA2274" w:rsidRPr="0099190B" w:rsidRDefault="00DA2274" w:rsidP="00DA2274">
      <w:pPr>
        <w:ind w:left="567" w:hanging="567"/>
        <w:jc w:val="left"/>
        <w:rPr>
          <w:lang w:val="fr-FR"/>
        </w:rPr>
      </w:pPr>
      <w:r w:rsidRPr="0099190B">
        <w:rPr>
          <w:lang w:val="fr-FR"/>
        </w:rPr>
        <w:t xml:space="preserve">– </w:t>
      </w:r>
      <w:r>
        <w:rPr>
          <w:lang w:val="fr-FR"/>
        </w:rPr>
        <w:tab/>
      </w:r>
      <w:r w:rsidRPr="0099190B">
        <w:rPr>
          <w:lang w:val="fr-FR"/>
        </w:rPr>
        <w:t>ITU-T Z.161.7 (10/2022</w:t>
      </w:r>
      <w:proofErr w:type="gramStart"/>
      <w:r w:rsidRPr="0099190B">
        <w:rPr>
          <w:lang w:val="fr-FR"/>
        </w:rPr>
        <w:t>):</w:t>
      </w:r>
      <w:proofErr w:type="gramEnd"/>
      <w:r w:rsidRPr="0099190B">
        <w:rPr>
          <w:lang w:val="fr-FR"/>
        </w:rPr>
        <w:t xml:space="preserve"> Notation de test et de commande de test version 3 (TTCN-3): extensions du langage: caractéristiques orientées objet</w:t>
      </w:r>
    </w:p>
    <w:p w14:paraId="20C3F698" w14:textId="7999672F" w:rsidR="00DA2274" w:rsidRPr="0099190B" w:rsidRDefault="00DA2274" w:rsidP="00DA2274">
      <w:pPr>
        <w:ind w:left="567" w:hanging="567"/>
        <w:jc w:val="left"/>
        <w:rPr>
          <w:lang w:val="fr-FR"/>
        </w:rPr>
      </w:pPr>
      <w:r w:rsidRPr="0099190B">
        <w:rPr>
          <w:lang w:val="fr-FR"/>
        </w:rPr>
        <w:t xml:space="preserve">– </w:t>
      </w:r>
      <w:r>
        <w:rPr>
          <w:lang w:val="fr-FR"/>
        </w:rPr>
        <w:tab/>
      </w:r>
      <w:r w:rsidRPr="0099190B">
        <w:rPr>
          <w:lang w:val="fr-FR"/>
        </w:rPr>
        <w:t>ITU-T Z.165 (10/2022</w:t>
      </w:r>
      <w:proofErr w:type="gramStart"/>
      <w:r w:rsidRPr="0099190B">
        <w:rPr>
          <w:lang w:val="fr-FR"/>
        </w:rPr>
        <w:t>):</w:t>
      </w:r>
      <w:proofErr w:type="gramEnd"/>
      <w:r w:rsidRPr="0099190B">
        <w:rPr>
          <w:lang w:val="fr-FR"/>
        </w:rPr>
        <w:t xml:space="preserve"> Notation de test et de commande de test version 3 (TTCN-3): interface d'exécution</w:t>
      </w:r>
    </w:p>
    <w:p w14:paraId="18D7F5B2" w14:textId="267BE93A" w:rsidR="00DA2274" w:rsidRPr="0099190B" w:rsidRDefault="00DA2274" w:rsidP="00DA2274">
      <w:pPr>
        <w:ind w:left="567" w:hanging="567"/>
        <w:jc w:val="left"/>
        <w:rPr>
          <w:lang w:val="fr-FR"/>
        </w:rPr>
      </w:pPr>
      <w:r w:rsidRPr="0099190B">
        <w:rPr>
          <w:lang w:val="fr-FR"/>
        </w:rPr>
        <w:t xml:space="preserve">– </w:t>
      </w:r>
      <w:r>
        <w:rPr>
          <w:lang w:val="fr-FR"/>
        </w:rPr>
        <w:tab/>
      </w:r>
      <w:r w:rsidRPr="0099190B">
        <w:rPr>
          <w:lang w:val="fr-FR"/>
        </w:rPr>
        <w:t>ITU-T Z.165.1 (10/2022</w:t>
      </w:r>
      <w:proofErr w:type="gramStart"/>
      <w:r w:rsidRPr="0099190B">
        <w:rPr>
          <w:lang w:val="fr-FR"/>
        </w:rPr>
        <w:t>):</w:t>
      </w:r>
      <w:proofErr w:type="gramEnd"/>
      <w:r w:rsidRPr="0099190B">
        <w:rPr>
          <w:lang w:val="fr-FR"/>
        </w:rPr>
        <w:t xml:space="preserve"> Notation de test et de commande de test version 3 : Paquetage d'extension de la TTCN-3: Extended TRI</w:t>
      </w:r>
    </w:p>
    <w:p w14:paraId="2FF9644A" w14:textId="66FBB352" w:rsidR="00DA2274" w:rsidRPr="0099190B" w:rsidRDefault="00DA2274" w:rsidP="00DA2274">
      <w:pPr>
        <w:ind w:left="567" w:hanging="567"/>
        <w:jc w:val="left"/>
        <w:rPr>
          <w:lang w:val="fr-FR"/>
        </w:rPr>
      </w:pPr>
      <w:r w:rsidRPr="0099190B">
        <w:rPr>
          <w:lang w:val="fr-FR"/>
        </w:rPr>
        <w:t xml:space="preserve">– </w:t>
      </w:r>
      <w:r>
        <w:rPr>
          <w:lang w:val="fr-FR"/>
        </w:rPr>
        <w:tab/>
      </w:r>
      <w:r w:rsidRPr="0099190B">
        <w:rPr>
          <w:lang w:val="fr-FR"/>
        </w:rPr>
        <w:t>ITU-T Z.166 (10/2022</w:t>
      </w:r>
      <w:proofErr w:type="gramStart"/>
      <w:r w:rsidRPr="0099190B">
        <w:rPr>
          <w:lang w:val="fr-FR"/>
        </w:rPr>
        <w:t>):</w:t>
      </w:r>
      <w:proofErr w:type="gramEnd"/>
      <w:r w:rsidRPr="0099190B">
        <w:rPr>
          <w:lang w:val="fr-FR"/>
        </w:rPr>
        <w:t xml:space="preserve"> Notation de test et de commande de test version 3 (TTCN-3): interface de commande</w:t>
      </w:r>
    </w:p>
    <w:p w14:paraId="0D892E52" w14:textId="1B5AB932" w:rsidR="00DA2274" w:rsidRDefault="00DA2274" w:rsidP="00DA2274">
      <w:pPr>
        <w:ind w:left="567" w:hanging="567"/>
        <w:jc w:val="left"/>
        <w:rPr>
          <w:lang w:val="fr-FR"/>
        </w:rPr>
      </w:pPr>
      <w:r w:rsidRPr="0099190B">
        <w:rPr>
          <w:lang w:val="fr-FR"/>
        </w:rPr>
        <w:t xml:space="preserve">– </w:t>
      </w:r>
      <w:r>
        <w:rPr>
          <w:lang w:val="fr-FR"/>
        </w:rPr>
        <w:tab/>
      </w:r>
      <w:r w:rsidRPr="0099190B">
        <w:rPr>
          <w:lang w:val="fr-FR"/>
        </w:rPr>
        <w:t>ITU-T Z.167 (10/2022</w:t>
      </w:r>
      <w:proofErr w:type="gramStart"/>
      <w:r w:rsidRPr="0099190B">
        <w:rPr>
          <w:lang w:val="fr-FR"/>
        </w:rPr>
        <w:t>):</w:t>
      </w:r>
      <w:proofErr w:type="gramEnd"/>
      <w:r w:rsidRPr="0099190B">
        <w:rPr>
          <w:lang w:val="fr-FR"/>
        </w:rPr>
        <w:t xml:space="preserve"> Notation de test et de commande de test version 3 (TTCN-3): utilisation de la notation ASN.1 avec la notation TTCN-3</w:t>
      </w:r>
    </w:p>
    <w:p w14:paraId="62B2DE9D" w14:textId="113D64D4" w:rsidR="004A7BB6" w:rsidRPr="00105A8B" w:rsidRDefault="004A7BB6" w:rsidP="004A7BB6">
      <w:pPr>
        <w:jc w:val="left"/>
        <w:rPr>
          <w:rFonts w:asciiTheme="minorHAnsi" w:hAnsiTheme="minorHAnsi" w:cstheme="minorHAnsi"/>
          <w:lang w:val="fr-FR"/>
        </w:rPr>
      </w:pPr>
    </w:p>
    <w:p w14:paraId="03132B4C" w14:textId="5192C036" w:rsidR="004A7BB6" w:rsidRDefault="004A7BB6">
      <w:pPr>
        <w:tabs>
          <w:tab w:val="clear" w:pos="567"/>
          <w:tab w:val="clear" w:pos="1276"/>
          <w:tab w:val="clear" w:pos="1843"/>
          <w:tab w:val="clear" w:pos="5387"/>
          <w:tab w:val="clear" w:pos="5954"/>
        </w:tabs>
        <w:overflowPunct/>
        <w:autoSpaceDE/>
        <w:autoSpaceDN/>
        <w:adjustRightInd/>
        <w:spacing w:before="0"/>
        <w:jc w:val="left"/>
        <w:textAlignment w:val="auto"/>
        <w:rPr>
          <w:rFonts w:cs="Arial"/>
          <w:iCs/>
          <w:lang w:val="fr-FR"/>
        </w:rPr>
      </w:pPr>
      <w:r>
        <w:rPr>
          <w:rFonts w:cs="Arial"/>
          <w:iCs/>
          <w:lang w:val="fr-FR"/>
        </w:rPr>
        <w:br w:type="page"/>
      </w:r>
    </w:p>
    <w:p w14:paraId="6E388919" w14:textId="77777777" w:rsidR="004A7BB6" w:rsidRPr="003E3473" w:rsidRDefault="004A7BB6" w:rsidP="004A7BB6">
      <w:pPr>
        <w:pStyle w:val="Heading20"/>
        <w:rPr>
          <w:rFonts w:asciiTheme="minorHAnsi" w:hAnsiTheme="minorHAnsi"/>
          <w:sz w:val="26"/>
        </w:rPr>
      </w:pPr>
      <w:bookmarkStart w:id="521" w:name="_Toc87364483"/>
      <w:bookmarkStart w:id="522" w:name="_Toc102658317"/>
      <w:r w:rsidRPr="003E3473">
        <w:t xml:space="preserve">Service téléphonique </w:t>
      </w:r>
      <w:r w:rsidRPr="003E3473">
        <w:br/>
        <w:t>(Recommandation UIT-T E.164)</w:t>
      </w:r>
      <w:bookmarkEnd w:id="521"/>
      <w:bookmarkEnd w:id="522"/>
    </w:p>
    <w:p w14:paraId="09F07647" w14:textId="77777777" w:rsidR="004A7BB6" w:rsidRPr="003E3473" w:rsidRDefault="004A7BB6" w:rsidP="004A7BB6">
      <w:pPr>
        <w:pStyle w:val="FootnoteText"/>
        <w:tabs>
          <w:tab w:val="left" w:pos="644"/>
        </w:tabs>
        <w:ind w:left="644" w:hanging="644"/>
        <w:jc w:val="center"/>
        <w:rPr>
          <w:rFonts w:asciiTheme="minorHAnsi" w:hAnsiTheme="minorHAnsi"/>
          <w:lang w:val="fr-FR"/>
        </w:rPr>
      </w:pPr>
      <w:proofErr w:type="gramStart"/>
      <w:r w:rsidRPr="003E3473">
        <w:rPr>
          <w:rFonts w:asciiTheme="minorHAnsi" w:hAnsiTheme="minorHAnsi"/>
          <w:lang w:val="fr-FR"/>
        </w:rPr>
        <w:t>url:</w:t>
      </w:r>
      <w:proofErr w:type="gramEnd"/>
      <w:r w:rsidRPr="003E3473">
        <w:rPr>
          <w:rFonts w:asciiTheme="minorHAnsi" w:hAnsiTheme="minorHAnsi"/>
          <w:lang w:val="fr-FR"/>
        </w:rPr>
        <w:t xml:space="preserve"> www.itu.int/itu-t/inr/nnp</w:t>
      </w:r>
    </w:p>
    <w:p w14:paraId="3D389DD7" w14:textId="77777777" w:rsidR="00134DF9" w:rsidRPr="00454280" w:rsidRDefault="00134DF9" w:rsidP="00134DF9">
      <w:pPr>
        <w:tabs>
          <w:tab w:val="left" w:pos="1560"/>
          <w:tab w:val="left" w:pos="2127"/>
        </w:tabs>
        <w:spacing w:before="240"/>
        <w:outlineLvl w:val="3"/>
        <w:rPr>
          <w:rFonts w:cs="Arial"/>
          <w:b/>
          <w:lang w:val="fr-FR"/>
        </w:rPr>
      </w:pPr>
      <w:bookmarkStart w:id="523" w:name="lt_pId1220"/>
      <w:bookmarkStart w:id="524" w:name="_Toc30780448"/>
      <w:bookmarkStart w:id="525" w:name="_Toc72943257"/>
      <w:bookmarkStart w:id="526" w:name="_Toc103354504"/>
      <w:r w:rsidRPr="00454280">
        <w:rPr>
          <w:rFonts w:cs="Arial"/>
          <w:b/>
          <w:lang w:val="fr-FR"/>
        </w:rPr>
        <w:t>Danemark (indicatif de pays +45)</w:t>
      </w:r>
      <w:bookmarkEnd w:id="523"/>
      <w:bookmarkEnd w:id="524"/>
      <w:bookmarkEnd w:id="525"/>
      <w:bookmarkEnd w:id="526"/>
    </w:p>
    <w:p w14:paraId="400C0FB5" w14:textId="77777777" w:rsidR="00134DF9" w:rsidRPr="00454280" w:rsidRDefault="00134DF9" w:rsidP="00134DF9">
      <w:pPr>
        <w:rPr>
          <w:lang w:val="fr-FR"/>
        </w:rPr>
      </w:pPr>
      <w:bookmarkStart w:id="527" w:name="lt_pId1221"/>
      <w:r w:rsidRPr="00454280">
        <w:rPr>
          <w:lang w:val="fr-FR"/>
        </w:rPr>
        <w:t>Communication du 13.X.2022:</w:t>
      </w:r>
      <w:bookmarkEnd w:id="527"/>
    </w:p>
    <w:p w14:paraId="29C35AFD" w14:textId="77777777" w:rsidR="00134DF9" w:rsidRPr="00454280" w:rsidRDefault="00134DF9" w:rsidP="00134DF9">
      <w:pPr>
        <w:spacing w:before="60"/>
        <w:rPr>
          <w:lang w:val="fr-FR"/>
        </w:rPr>
      </w:pPr>
      <w:bookmarkStart w:id="528" w:name="dtmis_Start"/>
      <w:bookmarkStart w:id="529" w:name="dtmis_Underskriver"/>
      <w:bookmarkStart w:id="530" w:name="lt_pId1222"/>
      <w:bookmarkEnd w:id="528"/>
      <w:bookmarkEnd w:id="529"/>
      <w:r w:rsidRPr="00454280">
        <w:rPr>
          <w:lang w:val="fr-FR"/>
        </w:rPr>
        <w:t xml:space="preserve">La </w:t>
      </w:r>
      <w:r w:rsidRPr="00454280">
        <w:rPr>
          <w:i/>
          <w:lang w:val="fr-FR"/>
        </w:rPr>
        <w:t>Agency for Data Supply and Infrastructure</w:t>
      </w:r>
      <w:r w:rsidRPr="00454280">
        <w:rPr>
          <w:lang w:val="fr-FR"/>
        </w:rPr>
        <w:t xml:space="preserve">, Copenhague, annonce les mises à jour suivantes du plan national de numérotage du </w:t>
      </w:r>
      <w:proofErr w:type="gramStart"/>
      <w:r w:rsidRPr="00454280">
        <w:rPr>
          <w:lang w:val="fr-FR"/>
        </w:rPr>
        <w:t>Danemark:</w:t>
      </w:r>
      <w:bookmarkEnd w:id="530"/>
      <w:proofErr w:type="gramEnd"/>
    </w:p>
    <w:p w14:paraId="46865348" w14:textId="77777777" w:rsidR="00134DF9" w:rsidRPr="00454280" w:rsidRDefault="00134DF9" w:rsidP="00134DF9">
      <w:pPr>
        <w:keepNext/>
        <w:keepLines/>
        <w:spacing w:after="80"/>
        <w:rPr>
          <w:bCs/>
          <w:lang w:val="fr-FR"/>
        </w:rPr>
      </w:pPr>
      <w:r w:rsidRPr="00454280">
        <w:rPr>
          <w:rFonts w:cs="Arial"/>
          <w:lang w:val="fr-FR"/>
        </w:rPr>
        <w:t>•</w:t>
      </w:r>
      <w:r w:rsidRPr="00454280">
        <w:rPr>
          <w:rFonts w:cs="Arial"/>
          <w:lang w:val="fr-FR"/>
        </w:rPr>
        <w:tab/>
      </w:r>
      <w:r w:rsidRPr="00454280">
        <w:rPr>
          <w:bCs/>
          <w:lang w:val="fr-FR"/>
        </w:rPr>
        <w:t>Attributions</w:t>
      </w:r>
    </w:p>
    <w:tbl>
      <w:tblPr>
        <w:tblStyle w:val="TableGrid1291"/>
        <w:tblW w:w="9629" w:type="dxa"/>
        <w:tblLook w:val="04A0" w:firstRow="1" w:lastRow="0" w:firstColumn="1" w:lastColumn="0" w:noHBand="0" w:noVBand="1"/>
      </w:tblPr>
      <w:tblGrid>
        <w:gridCol w:w="3288"/>
        <w:gridCol w:w="1810"/>
        <w:gridCol w:w="2694"/>
        <w:gridCol w:w="1837"/>
      </w:tblGrid>
      <w:tr w:rsidR="00134DF9" w:rsidRPr="00454280" w14:paraId="170FBECB" w14:textId="77777777" w:rsidTr="004333EA">
        <w:trPr>
          <w:cantSplit/>
          <w:trHeight w:val="290"/>
          <w:tblHeader/>
        </w:trPr>
        <w:tc>
          <w:tcPr>
            <w:tcW w:w="3288" w:type="dxa"/>
            <w:noWrap/>
            <w:hideMark/>
          </w:tcPr>
          <w:p w14:paraId="2A35D3EA"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
                <w:sz w:val="20"/>
                <w:szCs w:val="20"/>
                <w:lang w:val="fr-FR"/>
              </w:rPr>
            </w:pPr>
            <w:r w:rsidRPr="00454280">
              <w:rPr>
                <w:i/>
                <w:sz w:val="20"/>
                <w:szCs w:val="20"/>
                <w:lang w:val="fr-FR"/>
              </w:rPr>
              <w:t>Type</w:t>
            </w:r>
          </w:p>
        </w:tc>
        <w:tc>
          <w:tcPr>
            <w:tcW w:w="1810" w:type="dxa"/>
            <w:noWrap/>
            <w:hideMark/>
          </w:tcPr>
          <w:p w14:paraId="6E0F7AEB"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
                <w:sz w:val="20"/>
                <w:szCs w:val="20"/>
                <w:lang w:val="fr-FR"/>
              </w:rPr>
            </w:pPr>
            <w:r w:rsidRPr="00454280">
              <w:rPr>
                <w:i/>
                <w:sz w:val="20"/>
                <w:szCs w:val="20"/>
                <w:lang w:val="fr-FR"/>
              </w:rPr>
              <w:t>Ressource de numérotage</w:t>
            </w:r>
          </w:p>
        </w:tc>
        <w:tc>
          <w:tcPr>
            <w:tcW w:w="2694" w:type="dxa"/>
            <w:noWrap/>
            <w:hideMark/>
          </w:tcPr>
          <w:p w14:paraId="62EB6B13"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
                <w:sz w:val="20"/>
                <w:szCs w:val="20"/>
                <w:lang w:val="fr-FR"/>
              </w:rPr>
            </w:pPr>
            <w:r w:rsidRPr="00454280">
              <w:rPr>
                <w:i/>
                <w:sz w:val="20"/>
                <w:szCs w:val="20"/>
                <w:lang w:val="fr-FR"/>
              </w:rPr>
              <w:t>Fournisseur</w:t>
            </w:r>
          </w:p>
        </w:tc>
        <w:tc>
          <w:tcPr>
            <w:tcW w:w="1837" w:type="dxa"/>
            <w:noWrap/>
            <w:hideMark/>
          </w:tcPr>
          <w:p w14:paraId="7C77B2B5"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
                <w:sz w:val="20"/>
                <w:szCs w:val="20"/>
                <w:lang w:val="fr-FR"/>
              </w:rPr>
            </w:pPr>
            <w:r w:rsidRPr="00454280">
              <w:rPr>
                <w:i/>
                <w:sz w:val="20"/>
                <w:szCs w:val="20"/>
                <w:lang w:val="fr-FR"/>
              </w:rPr>
              <w:t>Date d'attribution</w:t>
            </w:r>
          </w:p>
        </w:tc>
      </w:tr>
      <w:tr w:rsidR="00134DF9" w:rsidRPr="00454280" w14:paraId="328C9680" w14:textId="77777777" w:rsidTr="004333EA">
        <w:trPr>
          <w:cantSplit/>
          <w:trHeight w:val="290"/>
        </w:trPr>
        <w:tc>
          <w:tcPr>
            <w:tcW w:w="3288" w:type="dxa"/>
            <w:noWrap/>
            <w:hideMark/>
          </w:tcPr>
          <w:p w14:paraId="52174118"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rFonts w:cs="Calibri"/>
                <w:sz w:val="20"/>
                <w:szCs w:val="20"/>
                <w:lang w:val="fr-FR"/>
              </w:rPr>
              <w:t>Communications mobiles</w:t>
            </w:r>
          </w:p>
        </w:tc>
        <w:tc>
          <w:tcPr>
            <w:tcW w:w="1810" w:type="dxa"/>
            <w:noWrap/>
            <w:hideMark/>
          </w:tcPr>
          <w:p w14:paraId="61291D45"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3575efgh</w:t>
            </w:r>
          </w:p>
        </w:tc>
        <w:tc>
          <w:tcPr>
            <w:tcW w:w="2694" w:type="dxa"/>
            <w:noWrap/>
            <w:hideMark/>
          </w:tcPr>
          <w:p w14:paraId="0154BAF5"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Hi3G Denmark ApS</w:t>
            </w:r>
          </w:p>
        </w:tc>
        <w:tc>
          <w:tcPr>
            <w:tcW w:w="1837" w:type="dxa"/>
            <w:noWrap/>
            <w:hideMark/>
          </w:tcPr>
          <w:p w14:paraId="2A950925"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6 juillet 2022</w:t>
            </w:r>
          </w:p>
        </w:tc>
      </w:tr>
      <w:tr w:rsidR="00134DF9" w:rsidRPr="00454280" w14:paraId="02B1D273" w14:textId="77777777" w:rsidTr="004333EA">
        <w:trPr>
          <w:cantSplit/>
          <w:trHeight w:val="290"/>
        </w:trPr>
        <w:tc>
          <w:tcPr>
            <w:tcW w:w="3288" w:type="dxa"/>
            <w:noWrap/>
            <w:hideMark/>
          </w:tcPr>
          <w:p w14:paraId="56768B78"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rFonts w:cs="Calibri"/>
                <w:sz w:val="20"/>
                <w:szCs w:val="20"/>
                <w:lang w:val="fr-FR"/>
              </w:rPr>
              <w:t>Communications mobiles</w:t>
            </w:r>
          </w:p>
        </w:tc>
        <w:tc>
          <w:tcPr>
            <w:tcW w:w="1810" w:type="dxa"/>
            <w:noWrap/>
            <w:hideMark/>
          </w:tcPr>
          <w:p w14:paraId="1CD1706C"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4415efgh</w:t>
            </w:r>
          </w:p>
        </w:tc>
        <w:tc>
          <w:tcPr>
            <w:tcW w:w="2694" w:type="dxa"/>
            <w:noWrap/>
            <w:hideMark/>
          </w:tcPr>
          <w:p w14:paraId="29D297BB"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XPLORA Technologies ApS</w:t>
            </w:r>
          </w:p>
        </w:tc>
        <w:tc>
          <w:tcPr>
            <w:tcW w:w="1837" w:type="dxa"/>
            <w:noWrap/>
            <w:hideMark/>
          </w:tcPr>
          <w:p w14:paraId="0F13B921"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5 septembre 2022</w:t>
            </w:r>
          </w:p>
        </w:tc>
      </w:tr>
      <w:tr w:rsidR="00134DF9" w:rsidRPr="00454280" w14:paraId="1650E862" w14:textId="77777777" w:rsidTr="004333EA">
        <w:trPr>
          <w:cantSplit/>
          <w:trHeight w:val="290"/>
        </w:trPr>
        <w:tc>
          <w:tcPr>
            <w:tcW w:w="3288" w:type="dxa"/>
            <w:noWrap/>
            <w:hideMark/>
          </w:tcPr>
          <w:p w14:paraId="7AE346BD"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rFonts w:cs="Calibri"/>
                <w:sz w:val="20"/>
                <w:szCs w:val="20"/>
                <w:lang w:val="fr-FR"/>
              </w:rPr>
              <w:t>Communications mobiles</w:t>
            </w:r>
          </w:p>
        </w:tc>
        <w:tc>
          <w:tcPr>
            <w:tcW w:w="1810" w:type="dxa"/>
            <w:noWrap/>
            <w:hideMark/>
          </w:tcPr>
          <w:p w14:paraId="7C1DAD01"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3574efgh</w:t>
            </w:r>
          </w:p>
        </w:tc>
        <w:tc>
          <w:tcPr>
            <w:tcW w:w="2694" w:type="dxa"/>
            <w:noWrap/>
            <w:hideMark/>
          </w:tcPr>
          <w:p w14:paraId="1983094F"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Greenwave Mobile IoT ApS</w:t>
            </w:r>
          </w:p>
        </w:tc>
        <w:tc>
          <w:tcPr>
            <w:tcW w:w="1837" w:type="dxa"/>
            <w:noWrap/>
            <w:hideMark/>
          </w:tcPr>
          <w:p w14:paraId="5308DE9C"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6 septembre 2022</w:t>
            </w:r>
          </w:p>
        </w:tc>
      </w:tr>
      <w:tr w:rsidR="00134DF9" w:rsidRPr="00454280" w14:paraId="79177375" w14:textId="77777777" w:rsidTr="004333EA">
        <w:trPr>
          <w:cantSplit/>
          <w:trHeight w:val="290"/>
        </w:trPr>
        <w:tc>
          <w:tcPr>
            <w:tcW w:w="3288" w:type="dxa"/>
            <w:noWrap/>
            <w:hideMark/>
          </w:tcPr>
          <w:p w14:paraId="38EFA5AF"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rFonts w:cs="Calibri"/>
                <w:sz w:val="20"/>
                <w:szCs w:val="20"/>
                <w:lang w:val="fr-FR"/>
              </w:rPr>
              <w:t>Communications fixes</w:t>
            </w:r>
          </w:p>
        </w:tc>
        <w:tc>
          <w:tcPr>
            <w:tcW w:w="1810" w:type="dxa"/>
            <w:noWrap/>
            <w:hideMark/>
          </w:tcPr>
          <w:p w14:paraId="5CB3F93F"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5595efgh</w:t>
            </w:r>
          </w:p>
        </w:tc>
        <w:tc>
          <w:tcPr>
            <w:tcW w:w="2694" w:type="dxa"/>
            <w:noWrap/>
            <w:hideMark/>
          </w:tcPr>
          <w:p w14:paraId="7F6DDB72"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Colt Technology Services A/S</w:t>
            </w:r>
          </w:p>
        </w:tc>
        <w:tc>
          <w:tcPr>
            <w:tcW w:w="1837" w:type="dxa"/>
            <w:noWrap/>
            <w:hideMark/>
          </w:tcPr>
          <w:p w14:paraId="3488A465"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8 septembre 2022</w:t>
            </w:r>
          </w:p>
        </w:tc>
      </w:tr>
      <w:tr w:rsidR="00134DF9" w:rsidRPr="00454280" w14:paraId="565BDB9E" w14:textId="77777777" w:rsidTr="004333EA">
        <w:trPr>
          <w:cantSplit/>
          <w:trHeight w:val="290"/>
        </w:trPr>
        <w:tc>
          <w:tcPr>
            <w:tcW w:w="3288" w:type="dxa"/>
            <w:noWrap/>
            <w:hideMark/>
          </w:tcPr>
          <w:p w14:paraId="13B53542"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rFonts w:cs="Calibri"/>
                <w:sz w:val="20"/>
                <w:szCs w:val="20"/>
                <w:lang w:val="fr-FR"/>
              </w:rPr>
              <w:t>Communications fixes</w:t>
            </w:r>
          </w:p>
        </w:tc>
        <w:tc>
          <w:tcPr>
            <w:tcW w:w="1810" w:type="dxa"/>
            <w:noWrap/>
            <w:hideMark/>
          </w:tcPr>
          <w:p w14:paraId="29C8F23B"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3275efgh</w:t>
            </w:r>
          </w:p>
        </w:tc>
        <w:tc>
          <w:tcPr>
            <w:tcW w:w="2694" w:type="dxa"/>
            <w:noWrap/>
            <w:hideMark/>
          </w:tcPr>
          <w:p w14:paraId="1D017F54"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Colt Technology Services A/S</w:t>
            </w:r>
          </w:p>
        </w:tc>
        <w:tc>
          <w:tcPr>
            <w:tcW w:w="1837" w:type="dxa"/>
            <w:noWrap/>
            <w:hideMark/>
          </w:tcPr>
          <w:p w14:paraId="5D7E6E57"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8 septembre 2022</w:t>
            </w:r>
          </w:p>
        </w:tc>
      </w:tr>
      <w:tr w:rsidR="00134DF9" w:rsidRPr="00454280" w14:paraId="35258FD5" w14:textId="77777777" w:rsidTr="004333EA">
        <w:trPr>
          <w:cantSplit/>
          <w:trHeight w:val="290"/>
        </w:trPr>
        <w:tc>
          <w:tcPr>
            <w:tcW w:w="3288" w:type="dxa"/>
            <w:noWrap/>
            <w:hideMark/>
          </w:tcPr>
          <w:p w14:paraId="1D051857"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rFonts w:cs="Calibri"/>
                <w:sz w:val="20"/>
                <w:szCs w:val="20"/>
                <w:lang w:val="fr-FR"/>
              </w:rPr>
              <w:t>Communications fixes</w:t>
            </w:r>
          </w:p>
        </w:tc>
        <w:tc>
          <w:tcPr>
            <w:tcW w:w="1810" w:type="dxa"/>
            <w:noWrap/>
            <w:hideMark/>
          </w:tcPr>
          <w:p w14:paraId="67837035"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7072efgh</w:t>
            </w:r>
          </w:p>
        </w:tc>
        <w:tc>
          <w:tcPr>
            <w:tcW w:w="2694" w:type="dxa"/>
            <w:noWrap/>
            <w:hideMark/>
          </w:tcPr>
          <w:p w14:paraId="3874A0B5"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Colt Technology Services A/S</w:t>
            </w:r>
          </w:p>
        </w:tc>
        <w:tc>
          <w:tcPr>
            <w:tcW w:w="1837" w:type="dxa"/>
            <w:noWrap/>
            <w:hideMark/>
          </w:tcPr>
          <w:p w14:paraId="6D461877"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8 septembre 2022</w:t>
            </w:r>
          </w:p>
        </w:tc>
      </w:tr>
      <w:tr w:rsidR="00134DF9" w:rsidRPr="00454280" w14:paraId="656570EC" w14:textId="77777777" w:rsidTr="004333EA">
        <w:trPr>
          <w:cantSplit/>
          <w:trHeight w:val="290"/>
        </w:trPr>
        <w:tc>
          <w:tcPr>
            <w:tcW w:w="3288" w:type="dxa"/>
            <w:noWrap/>
          </w:tcPr>
          <w:p w14:paraId="7D0BA8EE"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rFonts w:cs="Calibri"/>
                <w:sz w:val="20"/>
                <w:szCs w:val="20"/>
                <w:lang w:val="fr-FR"/>
              </w:rPr>
              <w:t>Communications mobiles</w:t>
            </w:r>
          </w:p>
        </w:tc>
        <w:tc>
          <w:tcPr>
            <w:tcW w:w="1810" w:type="dxa"/>
            <w:noWrap/>
            <w:hideMark/>
          </w:tcPr>
          <w:p w14:paraId="435CA866"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92292fgh</w:t>
            </w:r>
          </w:p>
        </w:tc>
        <w:tc>
          <w:tcPr>
            <w:tcW w:w="2694" w:type="dxa"/>
            <w:noWrap/>
            <w:hideMark/>
          </w:tcPr>
          <w:p w14:paraId="54B5274C"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Mobile One LTD</w:t>
            </w:r>
          </w:p>
        </w:tc>
        <w:tc>
          <w:tcPr>
            <w:tcW w:w="1837" w:type="dxa"/>
            <w:noWrap/>
            <w:hideMark/>
          </w:tcPr>
          <w:p w14:paraId="44B16B12" w14:textId="77777777" w:rsidR="00134DF9" w:rsidRPr="00454280" w:rsidRDefault="00134DF9" w:rsidP="004333EA">
            <w:pPr>
              <w:tabs>
                <w:tab w:val="clear" w:pos="567"/>
                <w:tab w:val="clear" w:pos="1276"/>
                <w:tab w:val="clear" w:pos="1843"/>
                <w:tab w:val="clear" w:pos="5387"/>
                <w:tab w:val="clear" w:pos="5954"/>
              </w:tabs>
              <w:spacing w:before="0"/>
              <w:jc w:val="left"/>
              <w:textAlignment w:val="auto"/>
              <w:rPr>
                <w:rFonts w:cs="Calibri"/>
                <w:iCs/>
                <w:sz w:val="20"/>
                <w:szCs w:val="20"/>
                <w:lang w:val="fr-FR"/>
              </w:rPr>
            </w:pPr>
            <w:r w:rsidRPr="00454280">
              <w:rPr>
                <w:iCs/>
                <w:sz w:val="20"/>
                <w:szCs w:val="20"/>
                <w:lang w:val="fr-FR"/>
              </w:rPr>
              <w:t>8 septembre 2022</w:t>
            </w:r>
          </w:p>
        </w:tc>
      </w:tr>
    </w:tbl>
    <w:p w14:paraId="7FA9F056" w14:textId="77777777" w:rsidR="00134DF9" w:rsidRPr="00454280" w:rsidRDefault="00134DF9" w:rsidP="00134DF9">
      <w:pPr>
        <w:keepNext/>
        <w:spacing w:before="240" w:after="120"/>
        <w:rPr>
          <w:lang w:val="fr-FR"/>
        </w:rPr>
      </w:pPr>
      <w:bookmarkStart w:id="531" w:name="lt_pId1275"/>
      <w:proofErr w:type="gramStart"/>
      <w:r w:rsidRPr="00454280">
        <w:rPr>
          <w:lang w:val="fr-FR"/>
        </w:rPr>
        <w:t>Contact:</w:t>
      </w:r>
      <w:bookmarkEnd w:id="531"/>
      <w:proofErr w:type="gramEnd"/>
    </w:p>
    <w:p w14:paraId="357614F2" w14:textId="77777777" w:rsidR="00134DF9" w:rsidRPr="00454280" w:rsidRDefault="00134DF9" w:rsidP="00134DF9">
      <w:pPr>
        <w:spacing w:before="0"/>
        <w:ind w:left="426"/>
        <w:jc w:val="left"/>
        <w:rPr>
          <w:lang w:val="fr-FR"/>
        </w:rPr>
      </w:pPr>
      <w:bookmarkStart w:id="532" w:name="lt_pId566"/>
      <w:bookmarkStart w:id="533" w:name="lt_pId1280"/>
      <w:r w:rsidRPr="00FD0217">
        <w:t>Agency</w:t>
      </w:r>
      <w:r w:rsidRPr="00454280">
        <w:rPr>
          <w:lang w:val="fr-FR"/>
        </w:rPr>
        <w:t xml:space="preserve"> for Data Supply and Infrastructure</w:t>
      </w:r>
      <w:bookmarkEnd w:id="532"/>
    </w:p>
    <w:p w14:paraId="0E0E4B94" w14:textId="77777777" w:rsidR="00134DF9" w:rsidRPr="00454280" w:rsidRDefault="00134DF9" w:rsidP="00134DF9">
      <w:pPr>
        <w:spacing w:before="0"/>
        <w:ind w:left="426"/>
        <w:jc w:val="left"/>
        <w:rPr>
          <w:lang w:val="fr-FR"/>
        </w:rPr>
      </w:pPr>
      <w:r w:rsidRPr="00454280">
        <w:rPr>
          <w:lang w:val="fr-FR"/>
        </w:rPr>
        <w:t xml:space="preserve">8 </w:t>
      </w:r>
      <w:bookmarkStart w:id="534" w:name="lt_pId568"/>
      <w:r w:rsidRPr="00454280">
        <w:rPr>
          <w:lang w:val="fr-FR"/>
        </w:rPr>
        <w:t>Rentemestervej</w:t>
      </w:r>
      <w:bookmarkEnd w:id="534"/>
    </w:p>
    <w:p w14:paraId="55762111" w14:textId="77777777" w:rsidR="00134DF9" w:rsidRPr="00454280" w:rsidRDefault="00134DF9" w:rsidP="00134DF9">
      <w:pPr>
        <w:spacing w:before="0"/>
        <w:ind w:left="426"/>
        <w:jc w:val="left"/>
        <w:rPr>
          <w:lang w:val="fr-FR"/>
        </w:rPr>
      </w:pPr>
      <w:bookmarkStart w:id="535" w:name="lt_pId569"/>
      <w:r w:rsidRPr="00454280">
        <w:rPr>
          <w:lang w:val="fr-FR"/>
        </w:rPr>
        <w:t xml:space="preserve">2400 </w:t>
      </w:r>
      <w:r w:rsidRPr="00FD0217">
        <w:t>COPENHAGEN</w:t>
      </w:r>
      <w:r w:rsidRPr="00454280">
        <w:rPr>
          <w:lang w:val="fr-FR"/>
        </w:rPr>
        <w:t xml:space="preserve"> NV</w:t>
      </w:r>
      <w:bookmarkEnd w:id="535"/>
      <w:r w:rsidRPr="00454280">
        <w:rPr>
          <w:lang w:val="fr-FR"/>
        </w:rPr>
        <w:br/>
        <w:t>Danemark</w:t>
      </w:r>
      <w:bookmarkEnd w:id="533"/>
      <w:r w:rsidRPr="00454280">
        <w:rPr>
          <w:lang w:val="fr-FR"/>
        </w:rPr>
        <w:br/>
      </w:r>
      <w:bookmarkStart w:id="536" w:name="lt_pId1281"/>
      <w:proofErr w:type="gramStart"/>
      <w:r w:rsidRPr="00454280">
        <w:rPr>
          <w:lang w:val="fr-FR"/>
        </w:rPr>
        <w:t>Tél.:</w:t>
      </w:r>
      <w:bookmarkEnd w:id="536"/>
      <w:proofErr w:type="gramEnd"/>
      <w:r w:rsidRPr="00454280">
        <w:rPr>
          <w:lang w:val="fr-FR"/>
        </w:rPr>
        <w:tab/>
        <w:t>+45 7254 5500</w:t>
      </w:r>
      <w:r w:rsidRPr="00454280">
        <w:rPr>
          <w:lang w:val="fr-FR"/>
        </w:rPr>
        <w:br/>
      </w:r>
      <w:bookmarkStart w:id="537" w:name="lt_pId1285"/>
      <w:r>
        <w:rPr>
          <w:lang w:val="fr-FR"/>
        </w:rPr>
        <w:t>E-mail</w:t>
      </w:r>
      <w:r w:rsidRPr="00454280">
        <w:rPr>
          <w:lang w:val="fr-FR"/>
        </w:rPr>
        <w:t>:</w:t>
      </w:r>
      <w:bookmarkEnd w:id="537"/>
      <w:r w:rsidRPr="00454280">
        <w:rPr>
          <w:lang w:val="fr-FR"/>
        </w:rPr>
        <w:tab/>
      </w:r>
      <w:bookmarkStart w:id="538" w:name="lt_pId574"/>
      <w:r w:rsidRPr="00454280">
        <w:rPr>
          <w:lang w:val="fr-FR"/>
        </w:rPr>
        <w:t>tele@sdfi.dk</w:t>
      </w:r>
      <w:bookmarkEnd w:id="538"/>
      <w:r w:rsidRPr="00454280">
        <w:rPr>
          <w:lang w:val="fr-FR"/>
        </w:rPr>
        <w:br/>
      </w:r>
      <w:bookmarkStart w:id="539" w:name="lt_pId1287"/>
      <w:r w:rsidRPr="00454280">
        <w:rPr>
          <w:lang w:val="fr-FR"/>
        </w:rPr>
        <w:t>URL:</w:t>
      </w:r>
      <w:bookmarkEnd w:id="539"/>
      <w:r w:rsidRPr="00454280">
        <w:rPr>
          <w:lang w:val="fr-FR"/>
        </w:rPr>
        <w:tab/>
      </w:r>
      <w:bookmarkStart w:id="540" w:name="lt_pId576"/>
      <w:bookmarkStart w:id="541" w:name="_Hlk37856722"/>
      <w:r w:rsidRPr="00454280">
        <w:rPr>
          <w:lang w:val="fr-FR"/>
        </w:rPr>
        <w:t>www.sdfi.dk</w:t>
      </w:r>
      <w:bookmarkEnd w:id="540"/>
      <w:bookmarkEnd w:id="541"/>
    </w:p>
    <w:p w14:paraId="37D990BD" w14:textId="77777777" w:rsidR="00DA2274" w:rsidRDefault="00DA2274" w:rsidP="00DA2274">
      <w:pPr>
        <w:rPr>
          <w:lang w:val="fr-FR"/>
        </w:rPr>
      </w:pPr>
    </w:p>
    <w:p w14:paraId="517ABF1D" w14:textId="41D58845" w:rsidR="00854D2A" w:rsidRDefault="00854D2A">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6D02AAF3" w14:textId="77777777" w:rsidR="003F234D" w:rsidRPr="002A6185" w:rsidRDefault="003F234D" w:rsidP="003F234D">
      <w:pPr>
        <w:pStyle w:val="Heading20"/>
      </w:pPr>
      <w:bookmarkStart w:id="542" w:name="_Toc417551684"/>
      <w:bookmarkStart w:id="543" w:name="_Toc418172334"/>
      <w:bookmarkStart w:id="544" w:name="_Toc418590416"/>
      <w:bookmarkStart w:id="545" w:name="_Toc421025977"/>
      <w:bookmarkStart w:id="546" w:name="_Toc422401214"/>
      <w:bookmarkStart w:id="547" w:name="_Toc423525459"/>
      <w:bookmarkStart w:id="548" w:name="_Toc424821420"/>
      <w:bookmarkStart w:id="549" w:name="_Toc428366209"/>
      <w:bookmarkStart w:id="550" w:name="_Toc429043969"/>
      <w:bookmarkStart w:id="551" w:name="_Toc430351629"/>
      <w:bookmarkStart w:id="552" w:name="_Toc435101744"/>
      <w:bookmarkStart w:id="553" w:name="_Toc436994431"/>
      <w:bookmarkStart w:id="554" w:name="_Toc437951348"/>
      <w:bookmarkStart w:id="555" w:name="_Toc439770098"/>
      <w:bookmarkStart w:id="556" w:name="_Toc442697183"/>
      <w:bookmarkStart w:id="557" w:name="_Toc443314403"/>
      <w:bookmarkStart w:id="558" w:name="_Toc451159962"/>
      <w:bookmarkStart w:id="559" w:name="_Toc452042297"/>
      <w:bookmarkStart w:id="560" w:name="_Toc453246397"/>
      <w:bookmarkStart w:id="561" w:name="_Toc455568929"/>
      <w:bookmarkStart w:id="562" w:name="_Toc458763347"/>
      <w:bookmarkStart w:id="563" w:name="_Toc461613929"/>
      <w:bookmarkStart w:id="564" w:name="_Toc464028571"/>
      <w:bookmarkStart w:id="565" w:name="_Toc466292736"/>
      <w:bookmarkStart w:id="566" w:name="_Toc467229228"/>
      <w:bookmarkStart w:id="567" w:name="_Toc468199537"/>
      <w:bookmarkStart w:id="568" w:name="_Toc469058093"/>
      <w:bookmarkStart w:id="569" w:name="_Toc472413666"/>
      <w:bookmarkStart w:id="570" w:name="_Toc473107267"/>
      <w:bookmarkStart w:id="571" w:name="_Toc474850439"/>
      <w:bookmarkStart w:id="572" w:name="_Toc476061821"/>
      <w:bookmarkStart w:id="573" w:name="_Toc477355879"/>
      <w:bookmarkStart w:id="574" w:name="_Toc478045212"/>
      <w:bookmarkStart w:id="575" w:name="_Toc479170905"/>
      <w:bookmarkStart w:id="576" w:name="_Toc481736935"/>
      <w:bookmarkStart w:id="577" w:name="_Toc483991774"/>
      <w:bookmarkStart w:id="578" w:name="_Toc484612706"/>
      <w:bookmarkStart w:id="579" w:name="_Toc486861831"/>
      <w:bookmarkStart w:id="580" w:name="_Toc489604268"/>
      <w:bookmarkStart w:id="581" w:name="_Toc490733865"/>
      <w:bookmarkStart w:id="582" w:name="_Toc492473929"/>
      <w:bookmarkStart w:id="583" w:name="_Toc493239117"/>
      <w:bookmarkStart w:id="584" w:name="_Toc494706577"/>
      <w:bookmarkStart w:id="585" w:name="_Toc496867161"/>
      <w:bookmarkStart w:id="586" w:name="_Toc497466152"/>
      <w:bookmarkStart w:id="587" w:name="_Toc498510163"/>
      <w:bookmarkStart w:id="588" w:name="_Toc499892935"/>
      <w:bookmarkStart w:id="589" w:name="_Toc500928331"/>
      <w:bookmarkStart w:id="590" w:name="_Toc503278447"/>
      <w:bookmarkStart w:id="591" w:name="_Toc508115976"/>
      <w:bookmarkStart w:id="592" w:name="_Toc509306707"/>
      <w:bookmarkStart w:id="593" w:name="_Toc510616292"/>
      <w:bookmarkStart w:id="594" w:name="_Toc512954056"/>
      <w:bookmarkStart w:id="595" w:name="_Toc513554846"/>
      <w:bookmarkStart w:id="596" w:name="_Toc514942276"/>
      <w:bookmarkStart w:id="597" w:name="_Toc516152566"/>
      <w:bookmarkStart w:id="598" w:name="_Toc517084132"/>
      <w:bookmarkStart w:id="599" w:name="_Toc517963000"/>
      <w:bookmarkStart w:id="600" w:name="_Toc525139697"/>
      <w:bookmarkStart w:id="601" w:name="_Toc526173614"/>
      <w:bookmarkStart w:id="602" w:name="_Toc527641996"/>
      <w:bookmarkStart w:id="603" w:name="_Toc528154648"/>
      <w:bookmarkStart w:id="604" w:name="_Toc530564043"/>
      <w:bookmarkStart w:id="605" w:name="_Toc535414819"/>
      <w:bookmarkStart w:id="606" w:name="_Toc536450198"/>
      <w:bookmarkStart w:id="607" w:name="_Toc169242"/>
      <w:bookmarkStart w:id="608" w:name="_Toc6472175"/>
      <w:bookmarkStart w:id="609" w:name="_Toc7430885"/>
      <w:bookmarkStart w:id="610" w:name="_Toc11673110"/>
      <w:bookmarkStart w:id="611" w:name="_Toc11942215"/>
      <w:bookmarkStart w:id="612" w:name="_Toc16521662"/>
      <w:bookmarkStart w:id="613" w:name="_Toc17124508"/>
      <w:bookmarkStart w:id="614" w:name="_Toc19268841"/>
      <w:bookmarkStart w:id="615" w:name="_Toc22049226"/>
      <w:bookmarkStart w:id="616" w:name="_Toc23412326"/>
      <w:bookmarkStart w:id="617" w:name="_Toc24538174"/>
      <w:bookmarkStart w:id="618" w:name="_Toc25845782"/>
      <w:bookmarkStart w:id="619" w:name="_Toc26799557"/>
      <w:bookmarkStart w:id="620" w:name="_Toc42092839"/>
      <w:bookmarkStart w:id="621" w:name="_Toc49845638"/>
      <w:bookmarkStart w:id="622" w:name="_Toc51764048"/>
      <w:bookmarkStart w:id="623" w:name="_Toc58332535"/>
      <w:bookmarkStart w:id="624" w:name="_Toc59624751"/>
      <w:bookmarkStart w:id="625" w:name="_Toc62805785"/>
      <w:bookmarkStart w:id="626" w:name="_Toc63688636"/>
      <w:bookmarkStart w:id="627" w:name="_Toc66289915"/>
      <w:bookmarkStart w:id="628" w:name="_Toc70589201"/>
      <w:bookmarkStart w:id="629" w:name="_Toc72943259"/>
      <w:bookmarkStart w:id="630" w:name="_Toc75270270"/>
      <w:bookmarkStart w:id="631" w:name="_Toc79585278"/>
      <w:bookmarkStart w:id="632" w:name="_Toc87364487"/>
      <w:bookmarkStart w:id="633" w:name="_Toc89865824"/>
      <w:bookmarkStart w:id="634" w:name="_Toc96667680"/>
      <w:bookmarkStart w:id="635" w:name="_Toc98774523"/>
      <w:bookmarkStart w:id="636" w:name="_Toc103354510"/>
      <w:bookmarkStart w:id="637" w:name="_Toc115274220"/>
      <w:r w:rsidRPr="002A6185">
        <w:t>Restrictions de service</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1A65304E" w14:textId="77777777" w:rsidR="003F234D" w:rsidRPr="002A6185"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36FAD5E9" w14:textId="77777777" w:rsidR="003F234D" w:rsidRPr="0065407D" w:rsidRDefault="003F234D" w:rsidP="003F234D">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t>
      </w:r>
      <w:r w:rsidRPr="00086CF9">
        <w:rPr>
          <w:lang w:val="fr-CH"/>
        </w:rPr>
        <w:t>www.itu.int/pub/T-SP-SR.1-2012</w:t>
      </w:r>
      <w:r>
        <w:rPr>
          <w:lang w:val="fr-CH"/>
        </w:rPr>
        <w:t xml:space="preserve"> </w:t>
      </w:r>
    </w:p>
    <w:p w14:paraId="4FED209D" w14:textId="77777777" w:rsidR="003F234D" w:rsidRPr="005E174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2F3F55" w14:paraId="09EB79D9" w14:textId="77777777" w:rsidTr="009E0329">
        <w:trPr>
          <w:gridAfter w:val="2"/>
          <w:wAfter w:w="3617" w:type="dxa"/>
        </w:trPr>
        <w:tc>
          <w:tcPr>
            <w:tcW w:w="2904" w:type="dxa"/>
            <w:gridSpan w:val="2"/>
            <w:vAlign w:val="center"/>
          </w:tcPr>
          <w:p w14:paraId="57090020" w14:textId="77777777" w:rsidR="003F234D" w:rsidRPr="002F3F55"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0F56A458" w14:textId="77777777" w:rsidR="003F234D" w:rsidRPr="005605AC"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3F234D" w:rsidRPr="002F3F55" w14:paraId="26559E8D" w14:textId="77777777" w:rsidTr="009E0329">
        <w:tc>
          <w:tcPr>
            <w:tcW w:w="2160" w:type="dxa"/>
          </w:tcPr>
          <w:p w14:paraId="29AE1DF3" w14:textId="77777777" w:rsidR="003F234D" w:rsidRPr="005605AC"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17BFBBE3"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3197A751"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1FA9C94"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40B39ECB" w14:textId="77777777" w:rsidTr="009E0329">
        <w:tc>
          <w:tcPr>
            <w:tcW w:w="2160" w:type="dxa"/>
          </w:tcPr>
          <w:p w14:paraId="3DB05752"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3112C54C"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3827CCA7"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69E2E68D"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3F234D" w:rsidRPr="00A61AFB" w14:paraId="58F163AF" w14:textId="77777777" w:rsidTr="009E0329">
        <w:tc>
          <w:tcPr>
            <w:tcW w:w="2160" w:type="dxa"/>
          </w:tcPr>
          <w:p w14:paraId="45DF96FB"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2DAFEEBB"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516643B7"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B409DC5"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0B0B862F" w14:textId="77777777" w:rsidTr="009E0329">
        <w:tc>
          <w:tcPr>
            <w:tcW w:w="2160" w:type="dxa"/>
          </w:tcPr>
          <w:p w14:paraId="3F8A179A"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2FB83F6B"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4A65C8DB"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DD7635C"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2DDEEE2F" w14:textId="77777777" w:rsidTr="009E0329">
        <w:tc>
          <w:tcPr>
            <w:tcW w:w="2160" w:type="dxa"/>
          </w:tcPr>
          <w:p w14:paraId="542770AC"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081A47C9"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7340A091"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15CBD82"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23403EA8" w14:textId="77777777" w:rsidTr="009E0329">
        <w:tc>
          <w:tcPr>
            <w:tcW w:w="2160" w:type="dxa"/>
          </w:tcPr>
          <w:p w14:paraId="5C643F43"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0CDBE468"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AD60EF2"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108375A"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19857A2D" w14:textId="77777777" w:rsidTr="009E0329">
        <w:tc>
          <w:tcPr>
            <w:tcW w:w="2160" w:type="dxa"/>
          </w:tcPr>
          <w:p w14:paraId="72B06707"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746D79FE"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26EDE841"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FF3DD82"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675D766D" w14:textId="77777777" w:rsidTr="009E0329">
        <w:tc>
          <w:tcPr>
            <w:tcW w:w="2160" w:type="dxa"/>
          </w:tcPr>
          <w:p w14:paraId="30ACE1CC"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735F1397"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17F88CF"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4B037E7"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079527D1" w14:textId="77777777" w:rsidR="003F234D" w:rsidRPr="009D76D1"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02525D7" w14:textId="77777777" w:rsidR="003F234D" w:rsidRPr="009D76D1"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3D52C3" w:rsidRDefault="003F234D" w:rsidP="003F234D">
      <w:pPr>
        <w:pStyle w:val="Heading20"/>
      </w:pPr>
      <w:bookmarkStart w:id="638" w:name="_Toc417551685"/>
      <w:bookmarkStart w:id="639" w:name="_Toc418172335"/>
      <w:bookmarkStart w:id="640" w:name="_Toc418590417"/>
      <w:bookmarkStart w:id="641" w:name="_Toc421025978"/>
      <w:bookmarkStart w:id="642" w:name="_Toc422401215"/>
      <w:bookmarkStart w:id="643" w:name="_Toc423525460"/>
      <w:bookmarkStart w:id="644" w:name="_Toc424821421"/>
      <w:bookmarkStart w:id="645" w:name="_Toc428366210"/>
      <w:bookmarkStart w:id="646" w:name="_Toc429043970"/>
      <w:bookmarkStart w:id="647" w:name="_Toc430351630"/>
      <w:bookmarkStart w:id="648" w:name="_Toc435101745"/>
      <w:bookmarkStart w:id="649" w:name="_Toc436994432"/>
      <w:bookmarkStart w:id="650" w:name="_Toc437951349"/>
      <w:bookmarkStart w:id="651" w:name="_Toc439770099"/>
      <w:bookmarkStart w:id="652" w:name="_Toc442697184"/>
      <w:bookmarkStart w:id="653" w:name="_Toc443314404"/>
      <w:bookmarkStart w:id="654" w:name="_Toc451159963"/>
      <w:bookmarkStart w:id="655" w:name="_Toc452042298"/>
      <w:bookmarkStart w:id="656" w:name="_Toc453246398"/>
      <w:bookmarkStart w:id="657" w:name="_Toc455568930"/>
      <w:bookmarkStart w:id="658" w:name="_Toc458763348"/>
      <w:bookmarkStart w:id="659" w:name="_Toc461613930"/>
      <w:bookmarkStart w:id="660" w:name="_Toc464028572"/>
      <w:bookmarkStart w:id="661" w:name="_Toc466292737"/>
      <w:bookmarkStart w:id="662" w:name="_Toc467229229"/>
      <w:bookmarkStart w:id="663" w:name="_Toc468199538"/>
      <w:bookmarkStart w:id="664" w:name="_Toc469058094"/>
      <w:bookmarkStart w:id="665" w:name="_Toc472413667"/>
      <w:bookmarkStart w:id="666" w:name="_Toc473107268"/>
      <w:bookmarkStart w:id="667" w:name="_Toc474850440"/>
      <w:bookmarkStart w:id="668" w:name="_Toc476061822"/>
      <w:bookmarkStart w:id="669" w:name="_Toc477355880"/>
      <w:bookmarkStart w:id="670" w:name="_Toc478045213"/>
      <w:bookmarkStart w:id="671" w:name="_Toc479170906"/>
      <w:bookmarkStart w:id="672" w:name="_Toc481736936"/>
      <w:bookmarkStart w:id="673" w:name="_Toc483991775"/>
      <w:bookmarkStart w:id="674" w:name="_Toc484612707"/>
      <w:bookmarkStart w:id="675" w:name="_Toc486861832"/>
      <w:bookmarkStart w:id="676" w:name="_Toc489604269"/>
      <w:bookmarkStart w:id="677" w:name="_Toc490733866"/>
      <w:bookmarkStart w:id="678" w:name="_Toc492473930"/>
      <w:bookmarkStart w:id="679" w:name="_Toc493239118"/>
      <w:bookmarkStart w:id="680" w:name="_Toc494706578"/>
      <w:bookmarkStart w:id="681" w:name="_Toc496867162"/>
      <w:bookmarkStart w:id="682" w:name="_Toc497466153"/>
      <w:bookmarkStart w:id="683" w:name="_Toc498510164"/>
      <w:bookmarkStart w:id="684" w:name="_Toc499892936"/>
      <w:bookmarkStart w:id="685" w:name="_Toc500928332"/>
      <w:bookmarkStart w:id="686" w:name="_Toc503278448"/>
      <w:bookmarkStart w:id="687" w:name="_Toc508115977"/>
      <w:bookmarkStart w:id="688" w:name="_Toc509306708"/>
      <w:bookmarkStart w:id="689" w:name="_Toc510616293"/>
      <w:bookmarkStart w:id="690" w:name="_Toc512954057"/>
      <w:bookmarkStart w:id="691" w:name="_Toc513554847"/>
      <w:bookmarkStart w:id="692" w:name="_Toc514942277"/>
      <w:bookmarkStart w:id="693" w:name="_Toc516152567"/>
      <w:bookmarkStart w:id="694" w:name="_Toc517084133"/>
      <w:bookmarkStart w:id="695" w:name="_Toc517963001"/>
      <w:bookmarkStart w:id="696" w:name="_Toc525139698"/>
      <w:bookmarkStart w:id="697" w:name="_Toc526173615"/>
      <w:bookmarkStart w:id="698" w:name="_Toc527641997"/>
      <w:bookmarkStart w:id="699" w:name="_Toc528154649"/>
      <w:bookmarkStart w:id="700" w:name="_Toc530564044"/>
      <w:bookmarkStart w:id="701" w:name="_Toc535414820"/>
      <w:bookmarkStart w:id="702" w:name="_Toc536450199"/>
      <w:bookmarkStart w:id="703" w:name="_Toc169243"/>
      <w:bookmarkStart w:id="704" w:name="_Toc6472176"/>
      <w:bookmarkStart w:id="705" w:name="_Toc7430886"/>
      <w:bookmarkStart w:id="706" w:name="_Toc11673111"/>
      <w:bookmarkStart w:id="707" w:name="_Toc11942216"/>
      <w:bookmarkStart w:id="708" w:name="_Toc16521663"/>
      <w:bookmarkStart w:id="709" w:name="_Toc17124509"/>
      <w:bookmarkStart w:id="710" w:name="_Toc19268842"/>
      <w:bookmarkStart w:id="711" w:name="_Toc22049227"/>
      <w:bookmarkStart w:id="712" w:name="_Toc23412327"/>
      <w:bookmarkStart w:id="713" w:name="_Toc24538175"/>
      <w:bookmarkStart w:id="714" w:name="_Toc25845783"/>
      <w:bookmarkStart w:id="715" w:name="_Toc26799558"/>
      <w:bookmarkStart w:id="716" w:name="_Toc42092840"/>
      <w:bookmarkStart w:id="717" w:name="_Toc49845639"/>
      <w:bookmarkStart w:id="718" w:name="_Toc51764049"/>
      <w:bookmarkStart w:id="719" w:name="_Toc58332536"/>
      <w:bookmarkStart w:id="720" w:name="_Toc59624752"/>
      <w:bookmarkStart w:id="721" w:name="_Toc62805786"/>
      <w:bookmarkStart w:id="722" w:name="_Toc63688637"/>
      <w:bookmarkStart w:id="723" w:name="_Toc66289916"/>
      <w:bookmarkStart w:id="724" w:name="_Toc70589202"/>
      <w:bookmarkStart w:id="725" w:name="_Toc72943260"/>
      <w:bookmarkStart w:id="726" w:name="_Toc75270271"/>
      <w:bookmarkStart w:id="727" w:name="_Toc79585279"/>
      <w:bookmarkStart w:id="728" w:name="_Toc87364488"/>
      <w:bookmarkStart w:id="729" w:name="_Toc89865825"/>
      <w:bookmarkStart w:id="730" w:name="_Toc96667681"/>
      <w:bookmarkStart w:id="731" w:name="_Toc98774524"/>
      <w:bookmarkStart w:id="732" w:name="_Toc103354511"/>
      <w:bookmarkStart w:id="733" w:name="_Toc115274221"/>
      <w:r w:rsidRPr="003D52C3">
        <w:t>Systèmes de rappel (Call-Back)</w:t>
      </w:r>
      <w:r w:rsidRPr="003D52C3">
        <w:br/>
        <w:t>et procédures d'appel alternatives (Rés. 21 Rév. PP-2006)</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4AD4462A" w14:textId="77777777" w:rsidR="003F234D"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086CF9">
        <w:rPr>
          <w:rFonts w:asciiTheme="minorHAnsi" w:hAnsiTheme="minorHAnsi"/>
          <w:lang w:val="fr-CH"/>
        </w:rPr>
        <w:t>www.itu.int/pub/T-SP-PP.RES.21-2011/</w:t>
      </w:r>
    </w:p>
    <w:p w14:paraId="4C948768" w14:textId="77777777" w:rsidR="00392F07" w:rsidRPr="003F234D" w:rsidRDefault="00392F07" w:rsidP="00E745E3">
      <w:pPr>
        <w:jc w:val="left"/>
        <w:rPr>
          <w:iCs/>
          <w:lang w:val="fr-CH"/>
        </w:rPr>
      </w:pPr>
    </w:p>
    <w:p w14:paraId="791B8BED" w14:textId="77777777" w:rsidR="002174EA" w:rsidRDefault="002174EA" w:rsidP="00E745E3">
      <w:pPr>
        <w:jc w:val="left"/>
        <w:rPr>
          <w:iCs/>
          <w:lang w:val="fr-FR"/>
        </w:rPr>
      </w:pPr>
    </w:p>
    <w:p w14:paraId="30D3F98F" w14:textId="77777777" w:rsidR="00C80CCF" w:rsidRPr="00C256BB" w:rsidRDefault="00C80CCF" w:rsidP="00DF6524">
      <w:pPr>
        <w:rPr>
          <w:lang w:val="fr-CH"/>
        </w:rPr>
      </w:pPr>
    </w:p>
    <w:p w14:paraId="4F19C388" w14:textId="77777777" w:rsidR="00C80CCF" w:rsidRPr="00C256BB" w:rsidRDefault="00C80CCF" w:rsidP="00DF6524">
      <w:pPr>
        <w:rPr>
          <w:lang w:val="fr-CH"/>
        </w:rPr>
        <w:sectPr w:rsidR="00C80CCF" w:rsidRPr="00C256BB" w:rsidSect="0011157D">
          <w:footerReference w:type="even" r:id="rId10"/>
          <w:footerReference w:type="default" r:id="rId11"/>
          <w:type w:val="continuous"/>
          <w:pgSz w:w="11901" w:h="16840" w:code="9"/>
          <w:pgMar w:top="1021" w:right="1418" w:bottom="1021" w:left="1418" w:header="720" w:footer="567" w:gutter="0"/>
          <w:paperSrc w:first="15" w:other="15"/>
          <w:cols w:space="720"/>
          <w:docGrid w:linePitch="360"/>
        </w:sectPr>
      </w:pPr>
    </w:p>
    <w:p w14:paraId="2A6F176B" w14:textId="77777777" w:rsidR="007A56E1" w:rsidRPr="007F41C3" w:rsidRDefault="007A56E1" w:rsidP="007A56E1">
      <w:pPr>
        <w:pStyle w:val="Heading1"/>
        <w:spacing w:before="0"/>
        <w:ind w:left="142"/>
        <w:rPr>
          <w:lang w:val="fr-FR"/>
        </w:rPr>
      </w:pPr>
      <w:bookmarkStart w:id="734" w:name="_Toc40273974"/>
      <w:bookmarkStart w:id="735" w:name="_Toc42092841"/>
      <w:bookmarkStart w:id="736" w:name="_Toc49845640"/>
      <w:bookmarkStart w:id="737" w:name="_Toc51764050"/>
      <w:bookmarkStart w:id="738" w:name="_Toc58332537"/>
      <w:bookmarkStart w:id="739" w:name="_Toc59624753"/>
      <w:bookmarkStart w:id="740" w:name="_Toc62805787"/>
      <w:bookmarkStart w:id="741" w:name="_Toc63688638"/>
      <w:bookmarkStart w:id="742" w:name="_Toc66289917"/>
      <w:bookmarkStart w:id="743" w:name="_Toc70589203"/>
      <w:bookmarkStart w:id="744" w:name="_Toc72943261"/>
      <w:bookmarkStart w:id="745" w:name="_Toc75270272"/>
      <w:bookmarkStart w:id="746" w:name="_Toc79585280"/>
      <w:bookmarkStart w:id="747" w:name="_Toc87364489"/>
      <w:bookmarkStart w:id="748" w:name="_Toc89865826"/>
      <w:bookmarkStart w:id="749" w:name="_Toc96667682"/>
      <w:bookmarkStart w:id="750" w:name="_Toc98774525"/>
      <w:bookmarkStart w:id="751" w:name="_Toc103354512"/>
      <w:bookmarkStart w:id="752" w:name="_Toc115273968"/>
      <w:bookmarkStart w:id="753" w:name="_Toc115274222"/>
      <w:bookmarkEnd w:id="518"/>
      <w:bookmarkEnd w:id="519"/>
      <w:bookmarkEnd w:id="520"/>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02E223A4"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01EBE785" w14:textId="77777777" w:rsidTr="00C12BE1">
        <w:tc>
          <w:tcPr>
            <w:tcW w:w="590" w:type="dxa"/>
          </w:tcPr>
          <w:p w14:paraId="387DEDCC"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52186CD3"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0E13B099"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6A9E2C"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942C77E"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1AB0EBBB" w14:textId="77777777" w:rsidTr="00C12BE1">
        <w:tc>
          <w:tcPr>
            <w:tcW w:w="590" w:type="dxa"/>
          </w:tcPr>
          <w:p w14:paraId="521D9C6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5504FE8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BA51786"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784360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619E69D"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4EB88949" w14:textId="77777777" w:rsidTr="00C12BE1">
        <w:tc>
          <w:tcPr>
            <w:tcW w:w="590" w:type="dxa"/>
          </w:tcPr>
          <w:p w14:paraId="10501E7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6CAE1B57"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6E5BBD7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50801E39"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E146020"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83E08BE" w14:textId="77777777" w:rsidTr="00C12BE1">
        <w:tc>
          <w:tcPr>
            <w:tcW w:w="590" w:type="dxa"/>
          </w:tcPr>
          <w:p w14:paraId="1877914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3E0E4ABB"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Page</w:t>
            </w:r>
            <w:r w:rsidR="007A56E1" w:rsidRPr="002826D5">
              <w:rPr>
                <w:bCs/>
                <w:lang w:val="en-US"/>
              </w:rPr>
              <w:t>(s)</w:t>
            </w:r>
          </w:p>
        </w:tc>
        <w:tc>
          <w:tcPr>
            <w:tcW w:w="1077" w:type="dxa"/>
          </w:tcPr>
          <w:p w14:paraId="4555C944"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07170DAC"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1A743C67" w14:textId="77777777" w:rsidR="007A56E1" w:rsidRPr="002826D5" w:rsidRDefault="007A56E1" w:rsidP="00C12BE1">
            <w:pPr>
              <w:tabs>
                <w:tab w:val="clear" w:pos="567"/>
                <w:tab w:val="clear" w:pos="5387"/>
                <w:tab w:val="clear" w:pos="5954"/>
              </w:tabs>
              <w:spacing w:before="0"/>
              <w:jc w:val="left"/>
              <w:rPr>
                <w:bCs/>
                <w:lang w:val="en-US"/>
              </w:rPr>
            </w:pPr>
          </w:p>
        </w:tc>
      </w:tr>
    </w:tbl>
    <w:p w14:paraId="49013A21" w14:textId="77777777" w:rsidR="005F3455" w:rsidRDefault="005F3455" w:rsidP="005F3455">
      <w:pPr>
        <w:rPr>
          <w:lang w:val="fr-FR"/>
        </w:rPr>
      </w:pPr>
    </w:p>
    <w:p w14:paraId="2398DEAD" w14:textId="22312F53" w:rsidR="0059575D" w:rsidRDefault="0059575D" w:rsidP="0059575D">
      <w:pPr>
        <w:spacing w:before="0"/>
        <w:rPr>
          <w:rFonts w:eastAsia="SimSun"/>
          <w:noProof/>
          <w:lang w:val="en-US"/>
        </w:rPr>
      </w:pPr>
    </w:p>
    <w:p w14:paraId="584D2850" w14:textId="77777777" w:rsidR="00331037" w:rsidRPr="00331037" w:rsidRDefault="00331037" w:rsidP="00331037">
      <w:pPr>
        <w:keepNext/>
        <w:shd w:val="clear" w:color="auto" w:fill="D9D9D9"/>
        <w:spacing w:before="0"/>
        <w:jc w:val="center"/>
        <w:textAlignment w:val="auto"/>
        <w:outlineLvl w:val="1"/>
        <w:rPr>
          <w:rFonts w:cs="Arial"/>
          <w:b/>
          <w:bCs/>
          <w:sz w:val="28"/>
          <w:szCs w:val="28"/>
          <w:lang w:val="fr-FR"/>
        </w:rPr>
      </w:pPr>
      <w:r w:rsidRPr="00331037">
        <w:rPr>
          <w:rFonts w:cs="Arial"/>
          <w:b/>
          <w:bCs/>
          <w:sz w:val="28"/>
          <w:szCs w:val="28"/>
          <w:lang w:val="fr-FR"/>
        </w:rPr>
        <w:t xml:space="preserve">Liste des numéros identificateurs d'entités émettrices pour </w:t>
      </w:r>
      <w:r w:rsidRPr="00331037">
        <w:rPr>
          <w:rFonts w:cs="Arial"/>
          <w:b/>
          <w:bCs/>
          <w:sz w:val="28"/>
          <w:szCs w:val="28"/>
          <w:lang w:val="fr-FR"/>
        </w:rPr>
        <w:br/>
        <w:t xml:space="preserve">les cartes internationales de facturation des télécommunications </w:t>
      </w:r>
      <w:r w:rsidRPr="00331037">
        <w:rPr>
          <w:rFonts w:cs="Arial"/>
          <w:b/>
          <w:bCs/>
          <w:sz w:val="28"/>
          <w:szCs w:val="28"/>
          <w:lang w:val="fr-FR"/>
        </w:rPr>
        <w:br/>
        <w:t xml:space="preserve">(selon la Recommandation UIT-T E.118 (05/2006)) </w:t>
      </w:r>
      <w:r w:rsidRPr="00331037">
        <w:rPr>
          <w:rFonts w:cs="Arial"/>
          <w:b/>
          <w:bCs/>
          <w:sz w:val="28"/>
          <w:szCs w:val="28"/>
          <w:lang w:val="fr-FR"/>
        </w:rPr>
        <w:br/>
        <w:t>(Situation au 1 Décembre 2018)</w:t>
      </w:r>
    </w:p>
    <w:p w14:paraId="23107AB4" w14:textId="77777777" w:rsidR="00331037" w:rsidRPr="00331037" w:rsidRDefault="00331037" w:rsidP="00331037">
      <w:pPr>
        <w:tabs>
          <w:tab w:val="clear" w:pos="567"/>
          <w:tab w:val="clear" w:pos="1276"/>
          <w:tab w:val="clear" w:pos="1843"/>
          <w:tab w:val="clear" w:pos="5387"/>
          <w:tab w:val="clear" w:pos="5954"/>
          <w:tab w:val="left" w:pos="720"/>
        </w:tabs>
        <w:jc w:val="center"/>
        <w:rPr>
          <w:rFonts w:eastAsia="SimSun" w:cs="Arial"/>
          <w:lang w:val="fr-FR" w:eastAsia="zh-CN"/>
        </w:rPr>
      </w:pPr>
      <w:r w:rsidRPr="00331037">
        <w:rPr>
          <w:rFonts w:eastAsia="SimSun" w:cs="Arial"/>
          <w:lang w:val="fr-FR" w:eastAsia="zh-CN"/>
        </w:rPr>
        <w:t>(Annexe au Bulletin d'exploitation de l'UIT N° 1161 – 1.XII.2018)</w:t>
      </w:r>
      <w:r w:rsidRPr="00331037">
        <w:rPr>
          <w:rFonts w:eastAsia="SimSun" w:cs="Arial"/>
          <w:lang w:val="fr-FR" w:eastAsia="zh-CN"/>
        </w:rPr>
        <w:br/>
        <w:t>(Amendement N° 72)</w:t>
      </w:r>
    </w:p>
    <w:p w14:paraId="4A40059C" w14:textId="77777777" w:rsidR="00331037" w:rsidRPr="00331037" w:rsidRDefault="00331037" w:rsidP="00331037">
      <w:pPr>
        <w:tabs>
          <w:tab w:val="clear" w:pos="1276"/>
          <w:tab w:val="clear" w:pos="1843"/>
          <w:tab w:val="clear" w:pos="5387"/>
          <w:tab w:val="clear" w:pos="5954"/>
          <w:tab w:val="left" w:pos="1560"/>
          <w:tab w:val="left" w:pos="2700"/>
        </w:tabs>
        <w:spacing w:before="240" w:after="120"/>
        <w:jc w:val="left"/>
        <w:rPr>
          <w:b/>
          <w:bCs/>
          <w:lang w:val="fr-CH"/>
        </w:rPr>
      </w:pPr>
      <w:r w:rsidRPr="00331037">
        <w:rPr>
          <w:rFonts w:eastAsia="SimSun" w:cs="Arial"/>
          <w:b/>
          <w:bCs/>
          <w:lang w:val="en-US" w:eastAsia="zh-CN"/>
        </w:rPr>
        <w:t>Irlande</w:t>
      </w:r>
      <w:r w:rsidRPr="00331037">
        <w:rPr>
          <w:rFonts w:eastAsia="SimSun" w:cs="Arial"/>
          <w:b/>
          <w:bCs/>
          <w:lang w:val="fr-CH" w:eastAsia="zh-CN"/>
        </w:rPr>
        <w:tab/>
        <w:t>ADD</w:t>
      </w:r>
    </w:p>
    <w:tbl>
      <w:tblPr>
        <w:tblW w:w="51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15"/>
        <w:gridCol w:w="2071"/>
        <w:gridCol w:w="1600"/>
        <w:gridCol w:w="2699"/>
        <w:gridCol w:w="1443"/>
      </w:tblGrid>
      <w:tr w:rsidR="00331037" w:rsidRPr="00331037" w14:paraId="01C8D9D5" w14:textId="77777777" w:rsidTr="004333EA">
        <w:tc>
          <w:tcPr>
            <w:tcW w:w="1702" w:type="dxa"/>
            <w:tcBorders>
              <w:top w:val="single" w:sz="6" w:space="0" w:color="auto"/>
              <w:left w:val="single" w:sz="6" w:space="0" w:color="auto"/>
              <w:bottom w:val="single" w:sz="6" w:space="0" w:color="auto"/>
              <w:right w:val="single" w:sz="6" w:space="0" w:color="auto"/>
            </w:tcBorders>
            <w:hideMark/>
          </w:tcPr>
          <w:p w14:paraId="152410AF" w14:textId="77777777" w:rsidR="00331037" w:rsidRPr="00331037" w:rsidRDefault="00331037" w:rsidP="0033103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sz w:val="18"/>
                <w:szCs w:val="18"/>
                <w:lang w:val="fr-CH" w:eastAsia="zh-CN"/>
              </w:rPr>
            </w:pPr>
            <w:r w:rsidRPr="00331037">
              <w:rPr>
                <w:rFonts w:eastAsia="SimSun" w:cs="Arial"/>
                <w:i/>
                <w:iCs/>
                <w:sz w:val="18"/>
                <w:szCs w:val="18"/>
                <w:lang w:val="fr-FR" w:eastAsia="zh-CN"/>
              </w:rPr>
              <w:t>Pays/zone géographique</w:t>
            </w:r>
          </w:p>
        </w:tc>
        <w:tc>
          <w:tcPr>
            <w:tcW w:w="2340" w:type="dxa"/>
            <w:tcBorders>
              <w:top w:val="single" w:sz="6" w:space="0" w:color="auto"/>
              <w:left w:val="single" w:sz="6" w:space="0" w:color="auto"/>
              <w:bottom w:val="single" w:sz="6" w:space="0" w:color="auto"/>
              <w:right w:val="single" w:sz="6" w:space="0" w:color="auto"/>
            </w:tcBorders>
            <w:hideMark/>
          </w:tcPr>
          <w:p w14:paraId="23A0C957" w14:textId="77777777" w:rsidR="00331037" w:rsidRPr="00331037" w:rsidRDefault="00331037" w:rsidP="0033103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331037">
              <w:rPr>
                <w:rFonts w:eastAsia="SimSun" w:cs="Arial"/>
                <w:i/>
                <w:iCs/>
                <w:sz w:val="18"/>
                <w:szCs w:val="18"/>
                <w:lang w:val="fr-FR" w:eastAsia="zh-CN"/>
              </w:rPr>
              <w:t>Nom de la compagnie/</w:t>
            </w:r>
            <w:r w:rsidRPr="00331037">
              <w:rPr>
                <w:rFonts w:eastAsia="SimSun" w:cs="Arial"/>
                <w:i/>
                <w:iCs/>
                <w:sz w:val="18"/>
                <w:szCs w:val="18"/>
                <w:lang w:val="fr-FR" w:eastAsia="zh-CN"/>
              </w:rPr>
              <w:br/>
              <w:t>Adresse</w:t>
            </w:r>
          </w:p>
        </w:tc>
        <w:tc>
          <w:tcPr>
            <w:tcW w:w="1800" w:type="dxa"/>
            <w:tcBorders>
              <w:top w:val="single" w:sz="6" w:space="0" w:color="auto"/>
              <w:left w:val="single" w:sz="6" w:space="0" w:color="auto"/>
              <w:bottom w:val="single" w:sz="6" w:space="0" w:color="auto"/>
              <w:right w:val="single" w:sz="6" w:space="0" w:color="auto"/>
            </w:tcBorders>
            <w:hideMark/>
          </w:tcPr>
          <w:p w14:paraId="6A58D82F" w14:textId="77777777" w:rsidR="00331037" w:rsidRPr="00331037" w:rsidRDefault="00331037" w:rsidP="0033103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331037">
              <w:rPr>
                <w:rFonts w:eastAsia="SimSun" w:cs="Arial"/>
                <w:i/>
                <w:iCs/>
                <w:sz w:val="18"/>
                <w:szCs w:val="18"/>
                <w:lang w:val="fr-FR" w:eastAsia="zh-CN"/>
              </w:rPr>
              <w:t>Identification d’entité émettrice</w:t>
            </w:r>
          </w:p>
        </w:tc>
        <w:tc>
          <w:tcPr>
            <w:tcW w:w="3060" w:type="dxa"/>
            <w:tcBorders>
              <w:top w:val="single" w:sz="6" w:space="0" w:color="auto"/>
              <w:left w:val="single" w:sz="6" w:space="0" w:color="auto"/>
              <w:bottom w:val="single" w:sz="6" w:space="0" w:color="auto"/>
              <w:right w:val="single" w:sz="6" w:space="0" w:color="auto"/>
            </w:tcBorders>
            <w:hideMark/>
          </w:tcPr>
          <w:p w14:paraId="6D6A6B26" w14:textId="77777777" w:rsidR="00331037" w:rsidRPr="00331037" w:rsidRDefault="00331037" w:rsidP="0033103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sz w:val="18"/>
                <w:szCs w:val="18"/>
                <w:lang w:val="fr-FR" w:eastAsia="zh-CN"/>
              </w:rPr>
            </w:pPr>
            <w:r w:rsidRPr="00331037">
              <w:rPr>
                <w:rFonts w:eastAsia="SimSun" w:cs="Arial"/>
                <w:i/>
                <w:iCs/>
                <w:sz w:val="18"/>
                <w:szCs w:val="18"/>
                <w:lang w:val="fr-FR" w:eastAsia="zh-CN"/>
              </w:rPr>
              <w:t>Contact</w:t>
            </w:r>
          </w:p>
        </w:tc>
        <w:tc>
          <w:tcPr>
            <w:tcW w:w="1620" w:type="dxa"/>
            <w:tcBorders>
              <w:top w:val="single" w:sz="6" w:space="0" w:color="auto"/>
              <w:left w:val="single" w:sz="6" w:space="0" w:color="auto"/>
              <w:bottom w:val="single" w:sz="6" w:space="0" w:color="auto"/>
              <w:right w:val="single" w:sz="6" w:space="0" w:color="auto"/>
            </w:tcBorders>
          </w:tcPr>
          <w:p w14:paraId="269D761C" w14:textId="77777777" w:rsidR="00331037" w:rsidRPr="00331037" w:rsidRDefault="00331037" w:rsidP="0033103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331037">
              <w:rPr>
                <w:rFonts w:eastAsia="SimSun" w:cs="Arial"/>
                <w:i/>
                <w:iCs/>
                <w:sz w:val="18"/>
                <w:szCs w:val="18"/>
                <w:lang w:val="fr-FR" w:eastAsia="zh-CN"/>
              </w:rPr>
              <w:t>Date de mise en application</w:t>
            </w:r>
          </w:p>
        </w:tc>
      </w:tr>
      <w:tr w:rsidR="00331037" w:rsidRPr="00331037" w14:paraId="32FF3BAB" w14:textId="77777777" w:rsidTr="004333EA">
        <w:trPr>
          <w:trHeight w:val="1065"/>
        </w:trPr>
        <w:tc>
          <w:tcPr>
            <w:tcW w:w="1702" w:type="dxa"/>
            <w:tcBorders>
              <w:top w:val="single" w:sz="6" w:space="0" w:color="auto"/>
              <w:left w:val="single" w:sz="6" w:space="0" w:color="auto"/>
              <w:bottom w:val="single" w:sz="6" w:space="0" w:color="auto"/>
              <w:right w:val="single" w:sz="6" w:space="0" w:color="auto"/>
            </w:tcBorders>
          </w:tcPr>
          <w:p w14:paraId="115962B3" w14:textId="77777777" w:rsidR="00331037" w:rsidRPr="00331037" w:rsidRDefault="00331037" w:rsidP="00331037">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sz w:val="18"/>
                <w:szCs w:val="18"/>
                <w:lang w:val="en-US" w:eastAsia="zh-CN"/>
              </w:rPr>
            </w:pPr>
            <w:r w:rsidRPr="00331037">
              <w:rPr>
                <w:rFonts w:eastAsia="SimSun" w:cs="Calibri"/>
                <w:bCs/>
                <w:color w:val="212121"/>
                <w:sz w:val="18"/>
                <w:szCs w:val="18"/>
                <w:lang w:val="en-US" w:eastAsia="zh-CN"/>
              </w:rPr>
              <w:t>Irlande</w:t>
            </w:r>
          </w:p>
        </w:tc>
        <w:tc>
          <w:tcPr>
            <w:tcW w:w="2340" w:type="dxa"/>
            <w:tcBorders>
              <w:top w:val="single" w:sz="6" w:space="0" w:color="auto"/>
              <w:left w:val="single" w:sz="6" w:space="0" w:color="auto"/>
              <w:bottom w:val="single" w:sz="6" w:space="0" w:color="auto"/>
              <w:right w:val="single" w:sz="6" w:space="0" w:color="auto"/>
            </w:tcBorders>
          </w:tcPr>
          <w:p w14:paraId="2D2C27DA" w14:textId="77777777" w:rsidR="00331037" w:rsidRPr="00331037" w:rsidRDefault="00331037" w:rsidP="00331037">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sz w:val="18"/>
                <w:szCs w:val="18"/>
                <w:lang w:eastAsia="zh-CN"/>
              </w:rPr>
            </w:pPr>
            <w:r w:rsidRPr="00331037">
              <w:rPr>
                <w:rFonts w:eastAsia="SimSun" w:cs="Arial"/>
                <w:b/>
                <w:sz w:val="18"/>
                <w:szCs w:val="18"/>
                <w:lang w:eastAsia="zh-CN"/>
              </w:rPr>
              <w:t>Sky Ireland Limited</w:t>
            </w:r>
          </w:p>
          <w:p w14:paraId="120190DE" w14:textId="77777777" w:rsidR="00331037" w:rsidRPr="00331037" w:rsidRDefault="00331037" w:rsidP="00331037">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sz w:val="18"/>
                <w:szCs w:val="18"/>
                <w:lang w:val="en-US" w:eastAsia="zh-CN"/>
              </w:rPr>
            </w:pPr>
            <w:r w:rsidRPr="00331037">
              <w:rPr>
                <w:rFonts w:eastAsia="SimSun" w:cs="Arial"/>
                <w:sz w:val="18"/>
                <w:szCs w:val="18"/>
                <w:lang w:val="en-US" w:eastAsia="zh-CN"/>
              </w:rPr>
              <w:t>5</w:t>
            </w:r>
            <w:r w:rsidRPr="00331037">
              <w:rPr>
                <w:rFonts w:eastAsia="SimSun" w:cs="Arial"/>
                <w:sz w:val="18"/>
                <w:szCs w:val="18"/>
                <w:vertAlign w:val="superscript"/>
                <w:lang w:val="en-US" w:eastAsia="zh-CN"/>
              </w:rPr>
              <w:t>th</w:t>
            </w:r>
            <w:r w:rsidRPr="00331037">
              <w:rPr>
                <w:rFonts w:eastAsia="SimSun" w:cs="Arial"/>
                <w:sz w:val="18"/>
                <w:szCs w:val="18"/>
                <w:lang w:val="en-US" w:eastAsia="zh-CN"/>
              </w:rPr>
              <w:t xml:space="preserve"> floor, Burlington Plaza</w:t>
            </w:r>
          </w:p>
          <w:p w14:paraId="611F50BD" w14:textId="77777777" w:rsidR="00331037" w:rsidRPr="00331037" w:rsidRDefault="00331037" w:rsidP="00331037">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sz w:val="18"/>
                <w:szCs w:val="18"/>
                <w:lang w:eastAsia="zh-CN"/>
              </w:rPr>
            </w:pPr>
            <w:r w:rsidRPr="00331037">
              <w:rPr>
                <w:rFonts w:eastAsia="SimSun" w:cs="Arial"/>
                <w:sz w:val="18"/>
                <w:szCs w:val="18"/>
                <w:lang w:eastAsia="zh-CN"/>
              </w:rPr>
              <w:t>Burlington Road</w:t>
            </w:r>
          </w:p>
          <w:p w14:paraId="0969566E" w14:textId="77777777" w:rsidR="00331037" w:rsidRPr="00331037" w:rsidRDefault="00331037" w:rsidP="00331037">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sz w:val="18"/>
                <w:szCs w:val="18"/>
                <w:lang w:eastAsia="zh-CN"/>
              </w:rPr>
            </w:pPr>
            <w:r w:rsidRPr="00331037">
              <w:rPr>
                <w:rFonts w:eastAsia="SimSun" w:cs="Arial"/>
                <w:sz w:val="18"/>
                <w:szCs w:val="18"/>
                <w:lang w:val="en-US" w:eastAsia="zh-CN"/>
              </w:rPr>
              <w:t>DUBLIN 4</w:t>
            </w:r>
          </w:p>
        </w:tc>
        <w:tc>
          <w:tcPr>
            <w:tcW w:w="1800" w:type="dxa"/>
            <w:tcBorders>
              <w:top w:val="single" w:sz="6" w:space="0" w:color="auto"/>
              <w:left w:val="single" w:sz="6" w:space="0" w:color="auto"/>
              <w:bottom w:val="single" w:sz="6" w:space="0" w:color="auto"/>
              <w:right w:val="single" w:sz="6" w:space="0" w:color="auto"/>
            </w:tcBorders>
          </w:tcPr>
          <w:p w14:paraId="29255F6D" w14:textId="77777777" w:rsidR="00331037" w:rsidRPr="00331037" w:rsidRDefault="00331037" w:rsidP="00331037">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sz w:val="18"/>
                <w:szCs w:val="18"/>
                <w:lang w:eastAsia="zh-CN"/>
              </w:rPr>
            </w:pPr>
            <w:r w:rsidRPr="00331037">
              <w:rPr>
                <w:rFonts w:eastAsia="SimSun" w:cs="Arial"/>
                <w:b/>
                <w:sz w:val="18"/>
                <w:szCs w:val="18"/>
                <w:lang w:val="en-US" w:eastAsia="zh-CN"/>
              </w:rPr>
              <w:t>89 353 08</w:t>
            </w:r>
          </w:p>
        </w:tc>
        <w:tc>
          <w:tcPr>
            <w:tcW w:w="3060" w:type="dxa"/>
            <w:tcBorders>
              <w:top w:val="single" w:sz="6" w:space="0" w:color="auto"/>
              <w:left w:val="single" w:sz="6" w:space="0" w:color="auto"/>
              <w:bottom w:val="single" w:sz="6" w:space="0" w:color="auto"/>
              <w:right w:val="single" w:sz="6" w:space="0" w:color="auto"/>
            </w:tcBorders>
          </w:tcPr>
          <w:p w14:paraId="19CAAB8C" w14:textId="77777777" w:rsidR="00331037" w:rsidRPr="00331037" w:rsidRDefault="00331037" w:rsidP="00331037">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201F1E"/>
                <w:sz w:val="18"/>
                <w:szCs w:val="18"/>
                <w:lang w:val="en-US"/>
              </w:rPr>
            </w:pPr>
            <w:r w:rsidRPr="00331037">
              <w:rPr>
                <w:rFonts w:eastAsia="Calibri"/>
                <w:color w:val="201F1E"/>
                <w:sz w:val="18"/>
                <w:szCs w:val="18"/>
                <w:lang w:val="en-US"/>
              </w:rPr>
              <w:t>Mark Carpenter</w:t>
            </w:r>
          </w:p>
          <w:p w14:paraId="0F23D043" w14:textId="77777777" w:rsidR="00331037" w:rsidRPr="00331037" w:rsidRDefault="00331037" w:rsidP="00331037">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sz w:val="18"/>
                <w:szCs w:val="18"/>
                <w:lang w:val="en-US" w:eastAsia="zh-CN"/>
              </w:rPr>
            </w:pPr>
            <w:r w:rsidRPr="00331037">
              <w:rPr>
                <w:rFonts w:eastAsia="SimSun" w:cs="Arial"/>
                <w:sz w:val="18"/>
                <w:szCs w:val="18"/>
                <w:lang w:val="en-US" w:eastAsia="zh-CN"/>
              </w:rPr>
              <w:t>5</w:t>
            </w:r>
            <w:r w:rsidRPr="00331037">
              <w:rPr>
                <w:rFonts w:eastAsia="SimSun" w:cs="Arial"/>
                <w:sz w:val="18"/>
                <w:szCs w:val="18"/>
                <w:vertAlign w:val="superscript"/>
                <w:lang w:val="en-US" w:eastAsia="zh-CN"/>
              </w:rPr>
              <w:t>th</w:t>
            </w:r>
            <w:r w:rsidRPr="00331037">
              <w:rPr>
                <w:rFonts w:eastAsia="SimSun" w:cs="Arial"/>
                <w:sz w:val="18"/>
                <w:szCs w:val="18"/>
                <w:lang w:val="en-US" w:eastAsia="zh-CN"/>
              </w:rPr>
              <w:t xml:space="preserve"> floor, Burlington Plaza</w:t>
            </w:r>
          </w:p>
          <w:p w14:paraId="6BF948DE" w14:textId="77777777" w:rsidR="00331037" w:rsidRPr="00331037" w:rsidRDefault="00331037" w:rsidP="00331037">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sz w:val="18"/>
                <w:szCs w:val="18"/>
                <w:lang w:eastAsia="zh-CN"/>
              </w:rPr>
            </w:pPr>
            <w:r w:rsidRPr="00331037">
              <w:rPr>
                <w:rFonts w:eastAsia="SimSun" w:cs="Arial"/>
                <w:sz w:val="18"/>
                <w:szCs w:val="18"/>
                <w:lang w:eastAsia="zh-CN"/>
              </w:rPr>
              <w:t>Burlington Road</w:t>
            </w:r>
          </w:p>
          <w:p w14:paraId="556D6522" w14:textId="77777777" w:rsidR="00331037" w:rsidRPr="00331037" w:rsidRDefault="00331037" w:rsidP="00331037">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sz w:val="18"/>
                <w:szCs w:val="18"/>
                <w:lang w:val="en-US" w:eastAsia="zh-CN"/>
              </w:rPr>
            </w:pPr>
            <w:r w:rsidRPr="00331037">
              <w:rPr>
                <w:rFonts w:eastAsia="SimSun" w:cs="Arial"/>
                <w:sz w:val="18"/>
                <w:szCs w:val="18"/>
                <w:lang w:val="en-US" w:eastAsia="zh-CN"/>
              </w:rPr>
              <w:t>DUBLIN 4</w:t>
            </w:r>
          </w:p>
          <w:p w14:paraId="60CDA630" w14:textId="77777777" w:rsidR="00331037" w:rsidRPr="00331037" w:rsidRDefault="00331037" w:rsidP="00331037">
            <w:pPr>
              <w:tabs>
                <w:tab w:val="clear" w:pos="567"/>
                <w:tab w:val="clear" w:pos="1276"/>
                <w:tab w:val="clear" w:pos="1843"/>
                <w:tab w:val="clear" w:pos="5387"/>
                <w:tab w:val="clear" w:pos="5954"/>
                <w:tab w:val="left" w:pos="512"/>
                <w:tab w:val="left" w:pos="1191"/>
                <w:tab w:val="left" w:pos="1588"/>
                <w:tab w:val="left" w:pos="1985"/>
              </w:tabs>
              <w:overflowPunct/>
              <w:autoSpaceDE/>
              <w:autoSpaceDN/>
              <w:adjustRightInd/>
              <w:spacing w:before="0"/>
              <w:jc w:val="left"/>
              <w:textAlignment w:val="auto"/>
              <w:rPr>
                <w:rFonts w:eastAsia="SimSun" w:cs="Arial"/>
                <w:sz w:val="18"/>
                <w:szCs w:val="18"/>
                <w:lang w:val="en-US" w:eastAsia="zh-CN"/>
              </w:rPr>
            </w:pPr>
            <w:r w:rsidRPr="00331037">
              <w:rPr>
                <w:rFonts w:eastAsia="SimSun" w:cs="Arial"/>
                <w:sz w:val="18"/>
                <w:szCs w:val="18"/>
                <w:lang w:val="en-US" w:eastAsia="zh-CN"/>
              </w:rPr>
              <w:t xml:space="preserve">Tel:  </w:t>
            </w:r>
            <w:r w:rsidRPr="00331037">
              <w:rPr>
                <w:rFonts w:eastAsia="SimSun" w:cs="Arial"/>
                <w:sz w:val="18"/>
                <w:szCs w:val="18"/>
                <w:lang w:val="en-US" w:eastAsia="zh-CN"/>
              </w:rPr>
              <w:tab/>
              <w:t>+353 1 660 2125</w:t>
            </w:r>
          </w:p>
          <w:p w14:paraId="4C6D5B4D" w14:textId="77777777" w:rsidR="00331037" w:rsidRPr="00331037" w:rsidRDefault="00331037" w:rsidP="0033103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color w:val="000000"/>
                <w:sz w:val="18"/>
                <w:szCs w:val="18"/>
                <w:lang w:val="fr-FR" w:eastAsia="zh-CN"/>
              </w:rPr>
            </w:pPr>
            <w:r w:rsidRPr="00331037">
              <w:rPr>
                <w:rFonts w:eastAsia="SimSun" w:cs="Arial"/>
                <w:sz w:val="18"/>
                <w:szCs w:val="18"/>
                <w:lang w:eastAsia="zh-CN"/>
              </w:rPr>
              <w:t xml:space="preserve">E-mail: </w:t>
            </w:r>
            <w:r w:rsidRPr="00331037">
              <w:rPr>
                <w:rFonts w:eastAsia="SimSun" w:cs="Arial"/>
                <w:sz w:val="18"/>
                <w:szCs w:val="18"/>
                <w:lang w:eastAsia="zh-CN"/>
              </w:rPr>
              <w:tab/>
            </w:r>
            <w:r w:rsidRPr="00331037">
              <w:rPr>
                <w:rFonts w:eastAsia="SimSun" w:cs="Calibri"/>
                <w:sz w:val="18"/>
                <w:szCs w:val="18"/>
                <w:lang w:eastAsia="zh-CN"/>
              </w:rPr>
              <w:t>mark.carpenter@sky.ie</w:t>
            </w:r>
          </w:p>
        </w:tc>
        <w:tc>
          <w:tcPr>
            <w:tcW w:w="1620" w:type="dxa"/>
            <w:tcBorders>
              <w:top w:val="single" w:sz="6" w:space="0" w:color="auto"/>
              <w:left w:val="single" w:sz="6" w:space="0" w:color="auto"/>
              <w:bottom w:val="single" w:sz="6" w:space="0" w:color="auto"/>
              <w:right w:val="single" w:sz="6" w:space="0" w:color="auto"/>
            </w:tcBorders>
          </w:tcPr>
          <w:p w14:paraId="1A5466FA" w14:textId="77777777" w:rsidR="00331037" w:rsidRPr="00331037" w:rsidRDefault="00331037" w:rsidP="00331037">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b/>
                <w:sz w:val="18"/>
                <w:szCs w:val="18"/>
                <w:lang w:eastAsia="zh-CN"/>
              </w:rPr>
            </w:pPr>
            <w:r w:rsidRPr="00331037">
              <w:rPr>
                <w:rFonts w:eastAsia="SimSun" w:cs="Arial"/>
                <w:sz w:val="18"/>
                <w:szCs w:val="18"/>
                <w:lang w:eastAsia="zh-CN"/>
              </w:rPr>
              <w:t>12.X.2022</w:t>
            </w:r>
          </w:p>
        </w:tc>
      </w:tr>
    </w:tbl>
    <w:p w14:paraId="04A0E777" w14:textId="77777777" w:rsidR="00331037" w:rsidRPr="00331037" w:rsidRDefault="00331037" w:rsidP="00331037">
      <w:pPr>
        <w:tabs>
          <w:tab w:val="clear" w:pos="1276"/>
          <w:tab w:val="clear" w:pos="1843"/>
          <w:tab w:val="clear" w:pos="5387"/>
          <w:tab w:val="clear" w:pos="5954"/>
          <w:tab w:val="left" w:pos="1560"/>
          <w:tab w:val="left" w:pos="2700"/>
        </w:tabs>
        <w:spacing w:before="240" w:after="120"/>
        <w:jc w:val="left"/>
        <w:rPr>
          <w:rFonts w:eastAsia="SimSun" w:cs="Arial"/>
          <w:lang w:val="fr-CH" w:eastAsia="zh-CN"/>
        </w:rPr>
      </w:pPr>
    </w:p>
    <w:p w14:paraId="53F15247" w14:textId="29397C0A" w:rsidR="00331037" w:rsidRDefault="0033103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lang w:val="en-US"/>
        </w:rPr>
      </w:pPr>
      <w:r>
        <w:rPr>
          <w:rFonts w:eastAsia="SimSun"/>
          <w:noProof/>
          <w:lang w:val="en-US"/>
        </w:rPr>
        <w:br w:type="page"/>
      </w:r>
    </w:p>
    <w:p w14:paraId="3AA5E693"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en-US"/>
        </w:rPr>
      </w:pPr>
    </w:p>
    <w:tbl>
      <w:tblPr>
        <w:tblW w:w="0" w:type="auto"/>
        <w:tblCellMar>
          <w:left w:w="0" w:type="dxa"/>
          <w:right w:w="0" w:type="dxa"/>
        </w:tblCellMar>
        <w:tblLook w:val="0000" w:firstRow="0" w:lastRow="0" w:firstColumn="0" w:lastColumn="0" w:noHBand="0" w:noVBand="0"/>
      </w:tblPr>
      <w:tblGrid>
        <w:gridCol w:w="79"/>
        <w:gridCol w:w="8697"/>
        <w:gridCol w:w="289"/>
      </w:tblGrid>
      <w:tr w:rsidR="00447837" w:rsidRPr="00447837" w14:paraId="08D9CA5B" w14:textId="77777777" w:rsidTr="004333EA">
        <w:trPr>
          <w:trHeight w:val="1076"/>
        </w:trPr>
        <w:tc>
          <w:tcPr>
            <w:tcW w:w="110" w:type="dxa"/>
          </w:tcPr>
          <w:p w14:paraId="098B764A"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447837" w:rsidRPr="00447837" w14:paraId="788C8C46" w14:textId="77777777" w:rsidTr="004333EA">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4645A30A" w14:textId="07AA3D94"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447837">
                    <w:rPr>
                      <w:rFonts w:ascii="Arial" w:eastAsia="Arial" w:hAnsi="Arial"/>
                      <w:b/>
                      <w:color w:val="000000"/>
                      <w:sz w:val="22"/>
                      <w:lang w:val="en-US"/>
                    </w:rPr>
                    <w:t>Codes de réseau mobile (MNC) pour le plan d'identification international</w:t>
                  </w:r>
                  <w:r w:rsidRPr="00447837">
                    <w:rPr>
                      <w:rFonts w:ascii="Arial" w:eastAsia="Arial" w:hAnsi="Arial"/>
                      <w:b/>
                      <w:color w:val="000000"/>
                      <w:sz w:val="22"/>
                      <w:lang w:val="en-US"/>
                    </w:rPr>
                    <w:br/>
                    <w:t>pour les réseaux publics et les abonnements</w:t>
                  </w:r>
                  <w:r w:rsidRPr="00447837">
                    <w:rPr>
                      <w:rFonts w:ascii="Arial" w:eastAsia="Arial" w:hAnsi="Arial"/>
                      <w:b/>
                      <w:color w:val="000000"/>
                      <w:sz w:val="22"/>
                      <w:lang w:val="en-US"/>
                    </w:rPr>
                    <w:br/>
                    <w:t>(Selon la Recommandation UIT-T E.212 (09/2016))</w:t>
                  </w:r>
                  <w:r w:rsidRPr="00447837">
                    <w:rPr>
                      <w:rFonts w:ascii="Arial" w:eastAsia="Arial" w:hAnsi="Arial"/>
                      <w:b/>
                      <w:color w:val="000000"/>
                      <w:sz w:val="22"/>
                      <w:lang w:val="en-US"/>
                    </w:rPr>
                    <w:br/>
                    <w:t>(Situation au 15 décembre 2018)</w:t>
                  </w:r>
                </w:p>
              </w:tc>
            </w:tr>
          </w:tbl>
          <w:p w14:paraId="42EE4ADF"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14:paraId="4ABB2726"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447837" w:rsidRPr="00447837" w14:paraId="60EC1073" w14:textId="77777777" w:rsidTr="004333EA">
        <w:trPr>
          <w:trHeight w:val="172"/>
        </w:trPr>
        <w:tc>
          <w:tcPr>
            <w:tcW w:w="110" w:type="dxa"/>
          </w:tcPr>
          <w:p w14:paraId="2634A79A"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14:paraId="4D0E8EAB"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14:paraId="42841A27"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447837" w:rsidRPr="00447837" w14:paraId="787072A3" w14:textId="77777777" w:rsidTr="004333EA">
        <w:trPr>
          <w:trHeight w:val="434"/>
        </w:trPr>
        <w:tc>
          <w:tcPr>
            <w:tcW w:w="110" w:type="dxa"/>
          </w:tcPr>
          <w:p w14:paraId="5B3FF427"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447837" w:rsidRPr="00447837" w14:paraId="32DEEF06" w14:textId="77777777" w:rsidTr="004333EA">
              <w:trPr>
                <w:trHeight w:val="356"/>
              </w:trPr>
              <w:tc>
                <w:tcPr>
                  <w:tcW w:w="8274" w:type="dxa"/>
                  <w:tcBorders>
                    <w:top w:val="nil"/>
                    <w:left w:val="nil"/>
                    <w:bottom w:val="nil"/>
                    <w:right w:val="nil"/>
                  </w:tcBorders>
                  <w:tcMar>
                    <w:top w:w="39" w:type="dxa"/>
                    <w:left w:w="39" w:type="dxa"/>
                    <w:bottom w:w="39" w:type="dxa"/>
                    <w:right w:w="39" w:type="dxa"/>
                  </w:tcMar>
                </w:tcPr>
                <w:p w14:paraId="3F8656FB"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center"/>
                    <w:textAlignment w:val="auto"/>
                    <w:rPr>
                      <w:lang w:val="en-US"/>
                    </w:rPr>
                  </w:pPr>
                  <w:r w:rsidRPr="00447837">
                    <w:rPr>
                      <w:rFonts w:eastAsia="Arial"/>
                      <w:color w:val="000000"/>
                      <w:lang w:val="en-US"/>
                    </w:rPr>
                    <w:t xml:space="preserve">(Annexe au Bulletin d'exploitation de l'UIT </w:t>
                  </w:r>
                  <w:r w:rsidRPr="00447837">
                    <w:rPr>
                      <w:rFonts w:eastAsia="Calibri"/>
                      <w:color w:val="000000"/>
                      <w:lang w:val="en-US"/>
                    </w:rPr>
                    <w:t>N°</w:t>
                  </w:r>
                  <w:r w:rsidRPr="00447837">
                    <w:rPr>
                      <w:rFonts w:eastAsia="Arial"/>
                      <w:color w:val="000000"/>
                      <w:lang w:val="en-US"/>
                    </w:rPr>
                    <w:t xml:space="preserve"> 1162 - 15.XII.2018)</w:t>
                  </w:r>
                </w:p>
                <w:p w14:paraId="1FC3BAB8"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447837">
                    <w:rPr>
                      <w:rFonts w:eastAsia="Arial"/>
                      <w:color w:val="000000"/>
                      <w:lang w:val="en-US"/>
                    </w:rPr>
                    <w:t xml:space="preserve">(Amendement </w:t>
                  </w:r>
                  <w:r w:rsidRPr="00447837">
                    <w:rPr>
                      <w:rFonts w:eastAsia="Calibri"/>
                      <w:color w:val="000000"/>
                      <w:lang w:val="en-US"/>
                    </w:rPr>
                    <w:t xml:space="preserve">N° </w:t>
                  </w:r>
                  <w:r w:rsidRPr="00447837">
                    <w:rPr>
                      <w:rFonts w:eastAsia="Arial"/>
                      <w:color w:val="000000"/>
                      <w:lang w:val="en-US"/>
                    </w:rPr>
                    <w:t>83)</w:t>
                  </w:r>
                </w:p>
              </w:tc>
            </w:tr>
          </w:tbl>
          <w:p w14:paraId="2D848C47"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14:paraId="51064420"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447837" w:rsidRPr="00447837" w14:paraId="4A13B99D" w14:textId="77777777" w:rsidTr="004333EA">
        <w:trPr>
          <w:trHeight w:val="239"/>
        </w:trPr>
        <w:tc>
          <w:tcPr>
            <w:tcW w:w="110" w:type="dxa"/>
          </w:tcPr>
          <w:p w14:paraId="0CEAD074"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14:paraId="274BA1B9"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14:paraId="1B87F6CC"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447837" w:rsidRPr="00447837" w14:paraId="2682C74B" w14:textId="77777777" w:rsidTr="004333EA">
        <w:tc>
          <w:tcPr>
            <w:tcW w:w="110" w:type="dxa"/>
          </w:tcPr>
          <w:p w14:paraId="71C49D24"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8672"/>
              <w:gridCol w:w="13"/>
              <w:gridCol w:w="6"/>
            </w:tblGrid>
            <w:tr w:rsidR="00447837" w:rsidRPr="00447837" w14:paraId="3EB6DF95" w14:textId="77777777" w:rsidTr="004333EA">
              <w:trPr>
                <w:trHeight w:val="120"/>
              </w:trPr>
              <w:tc>
                <w:tcPr>
                  <w:tcW w:w="211" w:type="dxa"/>
                </w:tcPr>
                <w:p w14:paraId="1ECD5781"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14:paraId="46A2B938"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14:paraId="6BA86C83"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14:paraId="3757CF42"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447837" w:rsidRPr="00447837" w14:paraId="7EF135F5" w14:textId="77777777" w:rsidTr="004333EA">
              <w:tc>
                <w:tcPr>
                  <w:tcW w:w="211" w:type="dxa"/>
                </w:tcPr>
                <w:p w14:paraId="08AC3159"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3464"/>
                  </w:tblGrid>
                  <w:tr w:rsidR="00447837" w:rsidRPr="00447837" w14:paraId="78C04602" w14:textId="77777777" w:rsidTr="004333EA">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EDCB1E"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447837">
                          <w:rPr>
                            <w:rFonts w:eastAsia="Calibri"/>
                            <w:b/>
                            <w:i/>
                            <w:color w:val="000000"/>
                            <w:lang w:val="en-US"/>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96290C"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447837">
                          <w:rPr>
                            <w:rFonts w:eastAsia="Calibri"/>
                            <w:b/>
                            <w:i/>
                            <w:color w:val="000000"/>
                            <w:lang w:val="en-US"/>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B18176"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447837">
                          <w:rPr>
                            <w:rFonts w:eastAsia="Calibri"/>
                            <w:b/>
                            <w:i/>
                            <w:color w:val="000000"/>
                            <w:lang w:val="en-US"/>
                          </w:rPr>
                          <w:t>Nom de Réseau/Opérateur</w:t>
                        </w:r>
                      </w:p>
                    </w:tc>
                  </w:tr>
                  <w:tr w:rsidR="00447837" w:rsidRPr="00447837" w14:paraId="21F5CE47" w14:textId="77777777" w:rsidTr="004333E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34AB922"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447837">
                          <w:rPr>
                            <w:rFonts w:eastAsia="Calibri"/>
                            <w:b/>
                            <w:color w:val="000000"/>
                            <w:lang w:val="en-US"/>
                          </w:rPr>
                          <w:t>Géorgie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D114F"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DFA3D"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447837" w:rsidRPr="00447837" w14:paraId="284584F4" w14:textId="77777777" w:rsidTr="004333E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DF744A5"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15964"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447837">
                          <w:rPr>
                            <w:rFonts w:eastAsia="Calibri"/>
                            <w:color w:val="000000"/>
                            <w:lang w:val="en-US"/>
                          </w:rPr>
                          <w:t>282 15</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9F1716"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447837">
                          <w:rPr>
                            <w:rFonts w:eastAsia="Calibri"/>
                            <w:color w:val="000000"/>
                            <w:lang w:val="en-US"/>
                          </w:rPr>
                          <w:t>"Servicebox" LTD</w:t>
                        </w:r>
                      </w:p>
                    </w:tc>
                  </w:tr>
                  <w:tr w:rsidR="00447837" w:rsidRPr="00447837" w14:paraId="619674E3" w14:textId="77777777" w:rsidTr="004333E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E0A55F1"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447837">
                          <w:rPr>
                            <w:rFonts w:eastAsia="Calibri"/>
                            <w:b/>
                            <w:color w:val="000000"/>
                            <w:lang w:val="en-US"/>
                          </w:rPr>
                          <w:t>Suède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FB519"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362E9"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447837" w:rsidRPr="00447837" w14:paraId="3776E143" w14:textId="77777777" w:rsidTr="004333E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40F060C"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7F58B"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447837">
                          <w:rPr>
                            <w:rFonts w:eastAsia="Calibri"/>
                            <w:color w:val="000000"/>
                            <w:lang w:val="en-US"/>
                          </w:rPr>
                          <w:t>240 28</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43A0A6"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447837">
                          <w:rPr>
                            <w:rFonts w:eastAsia="Calibri"/>
                            <w:color w:val="000000"/>
                            <w:lang w:val="en-US"/>
                          </w:rPr>
                          <w:t>LINK Mobile A/S</w:t>
                        </w:r>
                      </w:p>
                    </w:tc>
                  </w:tr>
                </w:tbl>
                <w:p w14:paraId="66ACA2D3"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14:paraId="07EF708B"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14:paraId="07BD2997"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447837" w:rsidRPr="00447837" w14:paraId="5EE1022F" w14:textId="77777777" w:rsidTr="004333EA">
              <w:trPr>
                <w:trHeight w:val="323"/>
              </w:trPr>
              <w:tc>
                <w:tcPr>
                  <w:tcW w:w="211" w:type="dxa"/>
                </w:tcPr>
                <w:p w14:paraId="06AFE960"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14:paraId="2598B49C"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14:paraId="6E558901"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14:paraId="6275DE60"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447837" w:rsidRPr="00447837" w14:paraId="0CCDF689" w14:textId="77777777" w:rsidTr="004333EA">
              <w:trPr>
                <w:trHeight w:val="688"/>
              </w:trPr>
              <w:tc>
                <w:tcPr>
                  <w:tcW w:w="211" w:type="dxa"/>
                </w:tcPr>
                <w:p w14:paraId="791DA1D5"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gridSpan w:val="2"/>
                </w:tcPr>
                <w:tbl>
                  <w:tblPr>
                    <w:tblW w:w="8685" w:type="dxa"/>
                    <w:tblCellMar>
                      <w:left w:w="0" w:type="dxa"/>
                      <w:right w:w="0" w:type="dxa"/>
                    </w:tblCellMar>
                    <w:tblLook w:val="0000" w:firstRow="0" w:lastRow="0" w:firstColumn="0" w:lastColumn="0" w:noHBand="0" w:noVBand="0"/>
                  </w:tblPr>
                  <w:tblGrid>
                    <w:gridCol w:w="8685"/>
                  </w:tblGrid>
                  <w:tr w:rsidR="00447837" w:rsidRPr="00447837" w14:paraId="1F7A767C" w14:textId="77777777" w:rsidTr="004333EA">
                    <w:trPr>
                      <w:trHeight w:val="610"/>
                    </w:trPr>
                    <w:tc>
                      <w:tcPr>
                        <w:tcW w:w="8685" w:type="dxa"/>
                        <w:tcBorders>
                          <w:top w:val="nil"/>
                          <w:left w:val="nil"/>
                          <w:bottom w:val="nil"/>
                          <w:right w:val="nil"/>
                        </w:tcBorders>
                        <w:tcMar>
                          <w:top w:w="39" w:type="dxa"/>
                          <w:left w:w="39" w:type="dxa"/>
                          <w:bottom w:w="39" w:type="dxa"/>
                          <w:right w:w="39" w:type="dxa"/>
                        </w:tcMar>
                      </w:tcPr>
                      <w:p w14:paraId="00D663A4"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447837">
                          <w:rPr>
                            <w:rFonts w:ascii="Arial" w:eastAsia="Arial" w:hAnsi="Arial"/>
                            <w:color w:val="000000"/>
                            <w:sz w:val="16"/>
                            <w:lang w:val="en-US"/>
                          </w:rPr>
                          <w:t>____________</w:t>
                        </w:r>
                      </w:p>
                      <w:p w14:paraId="3BB93669"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447837">
                          <w:rPr>
                            <w:rFonts w:eastAsia="Calibri"/>
                            <w:color w:val="000000"/>
                            <w:sz w:val="16"/>
                            <w:lang w:val="en-US"/>
                          </w:rPr>
                          <w:t>*</w:t>
                        </w:r>
                        <w:r w:rsidRPr="00447837">
                          <w:rPr>
                            <w:rFonts w:eastAsia="Calibri"/>
                            <w:color w:val="000000"/>
                            <w:sz w:val="18"/>
                            <w:lang w:val="en-US"/>
                          </w:rPr>
                          <w:t>                  MCC:  Mobile Country Code / Indicatif de pays du mobile / Indicativo de país para el servicio móvil</w:t>
                        </w:r>
                      </w:p>
                      <w:p w14:paraId="4B693DF3"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447837">
                          <w:rPr>
                            <w:rFonts w:eastAsia="Calibri"/>
                            <w:color w:val="000000"/>
                            <w:sz w:val="18"/>
                            <w:lang w:val="en-US"/>
                          </w:rPr>
                          <w:t>                    MNC:  Mobile Network Code / Code de réseau mobile / Indicativo de red para el servicio móvil</w:t>
                        </w:r>
                      </w:p>
                    </w:tc>
                  </w:tr>
                </w:tbl>
                <w:p w14:paraId="38203968"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261" w:type="dxa"/>
                </w:tcPr>
                <w:p w14:paraId="474713C3"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447837" w:rsidRPr="00447837" w14:paraId="7CE4E904" w14:textId="77777777" w:rsidTr="004333EA">
              <w:trPr>
                <w:trHeight w:val="48"/>
              </w:trPr>
              <w:tc>
                <w:tcPr>
                  <w:tcW w:w="211" w:type="dxa"/>
                </w:tcPr>
                <w:p w14:paraId="54779F50"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14:paraId="0C27AD16"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14:paraId="6927E37B"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61" w:type="dxa"/>
                </w:tcPr>
                <w:p w14:paraId="3A4ED241"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14:paraId="74CC43BF"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14:paraId="5B4FFBFC"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14:paraId="1D584E9F" w14:textId="7C62EDD6" w:rsidR="00331037" w:rsidRDefault="00331037" w:rsidP="0059575D">
      <w:pPr>
        <w:spacing w:before="0"/>
        <w:rPr>
          <w:rFonts w:eastAsia="SimSun"/>
          <w:noProof/>
          <w:lang w:val="en-US"/>
        </w:rPr>
      </w:pPr>
    </w:p>
    <w:p w14:paraId="7A4B1570" w14:textId="657E746A" w:rsidR="00331037" w:rsidRDefault="00331037" w:rsidP="0059575D">
      <w:pPr>
        <w:spacing w:before="0"/>
        <w:rPr>
          <w:rFonts w:eastAsia="SimSun"/>
          <w:noProof/>
          <w:lang w:val="en-US"/>
        </w:rPr>
      </w:pPr>
    </w:p>
    <w:p w14:paraId="01B77677" w14:textId="77777777" w:rsidR="00447837" w:rsidRPr="00447837" w:rsidRDefault="00447837" w:rsidP="00447837">
      <w:pPr>
        <w:keepNext/>
        <w:shd w:val="clear" w:color="auto" w:fill="D9D9D9"/>
        <w:spacing w:before="0"/>
        <w:jc w:val="center"/>
        <w:outlineLvl w:val="1"/>
        <w:rPr>
          <w:rFonts w:cs="Calibri"/>
          <w:b/>
          <w:bCs/>
          <w:sz w:val="28"/>
          <w:szCs w:val="28"/>
          <w:lang w:val="fr-FR"/>
        </w:rPr>
      </w:pPr>
      <w:bookmarkStart w:id="754" w:name="_Toc402878819"/>
      <w:bookmarkStart w:id="755" w:name="_Toc436994436"/>
      <w:bookmarkStart w:id="756" w:name="_Toc458670027"/>
      <w:bookmarkStart w:id="757" w:name="_Toc458670620"/>
      <w:r w:rsidRPr="00447837">
        <w:rPr>
          <w:rFonts w:cs="Calibri"/>
          <w:b/>
          <w:bCs/>
          <w:sz w:val="28"/>
          <w:szCs w:val="28"/>
          <w:lang w:val="fr-FR"/>
        </w:rPr>
        <w:t>Liste des codes de transporteur de l'UIT</w:t>
      </w:r>
      <w:r w:rsidRPr="00447837">
        <w:rPr>
          <w:rFonts w:cs="Calibri"/>
          <w:b/>
          <w:bCs/>
          <w:sz w:val="28"/>
          <w:szCs w:val="28"/>
          <w:lang w:val="fr-FR"/>
        </w:rPr>
        <w:br/>
        <w:t>(Selon la Recommandation UIT-T M.1400 ((03/2013))</w:t>
      </w:r>
      <w:r w:rsidRPr="00447837">
        <w:rPr>
          <w:rFonts w:cs="Calibri"/>
          <w:b/>
          <w:bCs/>
          <w:sz w:val="28"/>
          <w:szCs w:val="28"/>
          <w:lang w:val="fr-FR"/>
        </w:rPr>
        <w:br/>
        <w:t>(Situation au 15 septembre 2014)</w:t>
      </w:r>
      <w:bookmarkEnd w:id="754"/>
      <w:bookmarkEnd w:id="755"/>
      <w:bookmarkEnd w:id="756"/>
      <w:bookmarkEnd w:id="757"/>
    </w:p>
    <w:p w14:paraId="76486548" w14:textId="77777777" w:rsidR="00447837" w:rsidRPr="00447837" w:rsidRDefault="00447837" w:rsidP="00447837">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447837">
        <w:rPr>
          <w:rFonts w:eastAsia="SimSun" w:cs="Arial"/>
          <w:lang w:val="fr-CH" w:eastAsia="zh-CN"/>
        </w:rPr>
        <w:t>(Annexe au Bulletin d'exploitation de l'UIT N° 1060 – 15.IX.2014)</w:t>
      </w:r>
      <w:r w:rsidRPr="00447837">
        <w:rPr>
          <w:rFonts w:eastAsia="SimSun" w:cs="Arial"/>
          <w:lang w:val="fr-CH" w:eastAsia="zh-CN"/>
        </w:rPr>
        <w:br/>
        <w:t>(Amendement N° 140)</w:t>
      </w:r>
    </w:p>
    <w:p w14:paraId="526261E2" w14:textId="77777777" w:rsidR="00447837" w:rsidRPr="00447837" w:rsidRDefault="00447837" w:rsidP="00447837">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3600"/>
        <w:gridCol w:w="2250"/>
        <w:gridCol w:w="3648"/>
      </w:tblGrid>
      <w:tr w:rsidR="00447837" w:rsidRPr="00447837" w14:paraId="62C32D99" w14:textId="77777777" w:rsidTr="004333EA">
        <w:trPr>
          <w:cantSplit/>
          <w:tblHeader/>
        </w:trPr>
        <w:tc>
          <w:tcPr>
            <w:tcW w:w="3600" w:type="dxa"/>
            <w:hideMark/>
          </w:tcPr>
          <w:p w14:paraId="23520D12"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447837">
              <w:rPr>
                <w:rFonts w:eastAsia="SimSun" w:cs="Arial"/>
                <w:b/>
                <w:bCs/>
                <w:i/>
                <w:iCs/>
                <w:lang w:val="fr-FR" w:eastAsia="zh-CN"/>
              </w:rPr>
              <w:t>Pays ou zone/code ISO</w:t>
            </w:r>
          </w:p>
        </w:tc>
        <w:tc>
          <w:tcPr>
            <w:tcW w:w="2250" w:type="dxa"/>
            <w:hideMark/>
          </w:tcPr>
          <w:p w14:paraId="1DCC2995"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447837">
              <w:rPr>
                <w:rFonts w:eastAsia="SimSun" w:cs="Arial"/>
                <w:b/>
                <w:bCs/>
                <w:i/>
                <w:iCs/>
                <w:lang w:val="fr-FR" w:eastAsia="zh-CN"/>
              </w:rPr>
              <w:t>Code de la Société</w:t>
            </w:r>
          </w:p>
        </w:tc>
        <w:tc>
          <w:tcPr>
            <w:tcW w:w="3648" w:type="dxa"/>
            <w:hideMark/>
          </w:tcPr>
          <w:p w14:paraId="3C63FBE4"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447837">
              <w:rPr>
                <w:rFonts w:eastAsia="SimSun" w:cs="Arial"/>
                <w:b/>
                <w:bCs/>
                <w:i/>
                <w:iCs/>
              </w:rPr>
              <w:t>Contact</w:t>
            </w:r>
          </w:p>
        </w:tc>
      </w:tr>
      <w:tr w:rsidR="00447837" w:rsidRPr="00447837" w14:paraId="0577257E" w14:textId="77777777" w:rsidTr="004333EA">
        <w:trPr>
          <w:cantSplit/>
          <w:tblHeader/>
        </w:trPr>
        <w:tc>
          <w:tcPr>
            <w:tcW w:w="3600" w:type="dxa"/>
            <w:tcBorders>
              <w:top w:val="nil"/>
              <w:left w:val="nil"/>
              <w:bottom w:val="single" w:sz="4" w:space="0" w:color="auto"/>
              <w:right w:val="nil"/>
            </w:tcBorders>
            <w:hideMark/>
          </w:tcPr>
          <w:p w14:paraId="74B92344"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447837">
              <w:rPr>
                <w:rFonts w:eastAsia="SimSun" w:cs="Arial"/>
                <w:b/>
                <w:bCs/>
                <w:i/>
                <w:iCs/>
                <w:lang w:val="fr-FR" w:eastAsia="zh-CN"/>
              </w:rPr>
              <w:t>Nom de la société/Adresse</w:t>
            </w:r>
          </w:p>
        </w:tc>
        <w:tc>
          <w:tcPr>
            <w:tcW w:w="2250" w:type="dxa"/>
            <w:tcBorders>
              <w:top w:val="nil"/>
              <w:left w:val="nil"/>
              <w:bottom w:val="single" w:sz="4" w:space="0" w:color="auto"/>
              <w:right w:val="nil"/>
            </w:tcBorders>
            <w:hideMark/>
          </w:tcPr>
          <w:p w14:paraId="7D8ADBFD"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447837">
              <w:rPr>
                <w:rFonts w:eastAsia="SimSun" w:cs="Arial"/>
                <w:b/>
                <w:bCs/>
                <w:i/>
                <w:iCs/>
              </w:rPr>
              <w:t>(code de l'exploitant)</w:t>
            </w:r>
          </w:p>
        </w:tc>
        <w:tc>
          <w:tcPr>
            <w:tcW w:w="3648" w:type="dxa"/>
            <w:tcBorders>
              <w:top w:val="nil"/>
              <w:left w:val="nil"/>
              <w:bottom w:val="single" w:sz="4" w:space="0" w:color="auto"/>
              <w:right w:val="nil"/>
            </w:tcBorders>
          </w:tcPr>
          <w:p w14:paraId="53267584"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14:paraId="46E612C3"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14:paraId="036AA154" w14:textId="77777777" w:rsidR="00447837" w:rsidRPr="00447837" w:rsidRDefault="00447837" w:rsidP="00447837">
      <w:pPr>
        <w:tabs>
          <w:tab w:val="clear" w:pos="567"/>
          <w:tab w:val="clear" w:pos="1276"/>
          <w:tab w:val="clear" w:pos="1843"/>
          <w:tab w:val="clear" w:pos="5387"/>
          <w:tab w:val="clear" w:pos="5954"/>
          <w:tab w:val="left" w:pos="3686"/>
        </w:tabs>
        <w:overflowPunct/>
        <w:autoSpaceDE/>
        <w:autoSpaceDN/>
        <w:adjustRightInd/>
        <w:spacing w:after="120"/>
        <w:jc w:val="left"/>
        <w:textAlignment w:val="auto"/>
        <w:rPr>
          <w:rFonts w:eastAsia="SimSun" w:cs="Arial"/>
          <w:b/>
          <w:bCs/>
          <w:color w:val="000000"/>
          <w:lang w:val="fr-FR" w:eastAsia="zh-CN"/>
        </w:rPr>
      </w:pPr>
      <w:bookmarkStart w:id="758" w:name="OLE_LINK4"/>
      <w:bookmarkStart w:id="759" w:name="OLE_LINK5"/>
      <w:r w:rsidRPr="00447837">
        <w:rPr>
          <w:rFonts w:eastAsia="SimSun" w:cs="Arial"/>
          <w:b/>
          <w:bCs/>
          <w:i/>
          <w:iCs/>
          <w:color w:val="000000"/>
          <w:lang w:val="fr-FR" w:eastAsia="zh-CN"/>
        </w:rPr>
        <w:t>Allemagne (République fédérale d</w:t>
      </w:r>
      <w:proofErr w:type="gramStart"/>
      <w:r w:rsidRPr="00447837">
        <w:rPr>
          <w:rFonts w:eastAsia="SimSun" w:cs="Arial"/>
          <w:b/>
          <w:bCs/>
          <w:i/>
          <w:iCs/>
          <w:color w:val="000000"/>
          <w:lang w:val="fr-FR" w:eastAsia="zh-CN"/>
        </w:rPr>
        <w:t>')/</w:t>
      </w:r>
      <w:proofErr w:type="gramEnd"/>
      <w:r w:rsidRPr="00447837">
        <w:rPr>
          <w:rFonts w:eastAsia="SimSun" w:cs="Arial"/>
          <w:b/>
          <w:bCs/>
          <w:i/>
          <w:iCs/>
          <w:color w:val="000000"/>
          <w:lang w:val="fr-FR" w:eastAsia="zh-CN"/>
        </w:rPr>
        <w:t>DEU</w:t>
      </w:r>
      <w:r w:rsidRPr="00447837">
        <w:rPr>
          <w:rFonts w:eastAsia="SimSun" w:cs="Arial"/>
          <w:b/>
          <w:bCs/>
          <w:i/>
          <w:iCs/>
          <w:color w:val="000000"/>
          <w:lang w:val="fr-FR" w:eastAsia="zh-CN"/>
        </w:rPr>
        <w:tab/>
      </w:r>
      <w:r w:rsidRPr="00447837">
        <w:rPr>
          <w:rFonts w:eastAsia="SimSun" w:cs="Arial"/>
          <w:b/>
          <w:bCs/>
          <w:color w:val="000000"/>
          <w:lang w:val="fr-FR" w:eastAsia="zh-CN"/>
        </w:rPr>
        <w:t>ADD</w:t>
      </w:r>
    </w:p>
    <w:tbl>
      <w:tblPr>
        <w:tblW w:w="10206" w:type="dxa"/>
        <w:tblLayout w:type="fixed"/>
        <w:tblLook w:val="04A0" w:firstRow="1" w:lastRow="0" w:firstColumn="1" w:lastColumn="0" w:noHBand="0" w:noVBand="1"/>
      </w:tblPr>
      <w:tblGrid>
        <w:gridCol w:w="3828"/>
        <w:gridCol w:w="1842"/>
        <w:gridCol w:w="4536"/>
      </w:tblGrid>
      <w:tr w:rsidR="00447837" w:rsidRPr="00447837" w14:paraId="516F6AEE" w14:textId="77777777" w:rsidTr="004333EA">
        <w:trPr>
          <w:trHeight w:val="818"/>
        </w:trPr>
        <w:tc>
          <w:tcPr>
            <w:tcW w:w="3828" w:type="dxa"/>
          </w:tcPr>
          <w:p w14:paraId="2CBBC8DE" w14:textId="77777777" w:rsidR="00447837" w:rsidRPr="00447837" w:rsidRDefault="00447837" w:rsidP="00447837">
            <w:pPr>
              <w:tabs>
                <w:tab w:val="left" w:pos="426"/>
                <w:tab w:val="left" w:pos="4140"/>
                <w:tab w:val="left" w:pos="4230"/>
              </w:tabs>
              <w:spacing w:before="0"/>
              <w:jc w:val="left"/>
              <w:textAlignment w:val="auto"/>
              <w:rPr>
                <w:rFonts w:eastAsia="SimSun" w:cs="Calibri"/>
                <w:lang w:val="de-DE" w:eastAsia="zh-CN"/>
              </w:rPr>
            </w:pPr>
            <w:r w:rsidRPr="00447837">
              <w:rPr>
                <w:rFonts w:eastAsia="SimSun" w:cs="Calibri"/>
                <w:lang w:val="de-DE" w:eastAsia="zh-CN"/>
              </w:rPr>
              <w:t>nowenergy GmbH</w:t>
            </w:r>
          </w:p>
          <w:p w14:paraId="3B15ACB6" w14:textId="77777777" w:rsidR="00447837" w:rsidRPr="00447837" w:rsidRDefault="00447837" w:rsidP="00447837">
            <w:pPr>
              <w:tabs>
                <w:tab w:val="left" w:pos="426"/>
                <w:tab w:val="left" w:pos="4140"/>
                <w:tab w:val="left" w:pos="4230"/>
              </w:tabs>
              <w:spacing w:before="0"/>
              <w:jc w:val="left"/>
              <w:textAlignment w:val="auto"/>
              <w:rPr>
                <w:rFonts w:eastAsia="SimSun" w:cs="Calibri"/>
                <w:lang w:val="de-DE" w:eastAsia="zh-CN"/>
              </w:rPr>
            </w:pPr>
            <w:r w:rsidRPr="00447837">
              <w:rPr>
                <w:rFonts w:eastAsia="SimSun" w:cs="Calibri"/>
                <w:lang w:val="de-DE" w:eastAsia="zh-CN"/>
              </w:rPr>
              <w:t>Grossbeerenstrasse 2 - 10</w:t>
            </w:r>
          </w:p>
          <w:p w14:paraId="498FA792" w14:textId="77777777" w:rsidR="00447837" w:rsidRPr="00447837" w:rsidRDefault="00447837" w:rsidP="0044783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447837">
              <w:rPr>
                <w:rFonts w:eastAsia="SimSun" w:cs="Calibri"/>
                <w:lang w:val="de-DE" w:eastAsia="zh-CN"/>
              </w:rPr>
              <w:t>D-12107 BERLIN</w:t>
            </w:r>
          </w:p>
        </w:tc>
        <w:tc>
          <w:tcPr>
            <w:tcW w:w="1842" w:type="dxa"/>
          </w:tcPr>
          <w:p w14:paraId="271C63A2" w14:textId="77777777" w:rsidR="00447837" w:rsidRPr="00447837" w:rsidRDefault="00447837" w:rsidP="00447837">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447837">
              <w:rPr>
                <w:rFonts w:eastAsia="SimSun" w:cs="Arial"/>
                <w:b/>
                <w:bCs/>
                <w:color w:val="000000"/>
                <w:lang w:val="en-US"/>
              </w:rPr>
              <w:t>NOWENE</w:t>
            </w:r>
          </w:p>
        </w:tc>
        <w:tc>
          <w:tcPr>
            <w:tcW w:w="4536" w:type="dxa"/>
          </w:tcPr>
          <w:p w14:paraId="0726FE4B" w14:textId="77777777" w:rsidR="00447837" w:rsidRPr="00447837" w:rsidRDefault="00447837" w:rsidP="0044783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447837">
              <w:rPr>
                <w:rFonts w:cs="Arial"/>
                <w:noProof/>
                <w:lang w:val="de-CH"/>
              </w:rPr>
              <w:t>Mr Jens Grallert</w:t>
            </w:r>
          </w:p>
          <w:p w14:paraId="7DF63ED0" w14:textId="77777777" w:rsidR="00447837" w:rsidRPr="00447837" w:rsidRDefault="00447837" w:rsidP="0044783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447837">
              <w:rPr>
                <w:rFonts w:cs="Arial"/>
                <w:noProof/>
                <w:lang w:val="de-CH"/>
              </w:rPr>
              <w:t>Tel.: +49 30 206143 862</w:t>
            </w:r>
          </w:p>
          <w:p w14:paraId="6AD49AE9" w14:textId="77777777" w:rsidR="00447837" w:rsidRPr="00447837" w:rsidRDefault="00447837" w:rsidP="0044783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447837">
              <w:rPr>
                <w:rFonts w:cs="Arial"/>
                <w:noProof/>
                <w:lang w:val="de-CH"/>
              </w:rPr>
              <w:t>Fax: +49 30 206143 650</w:t>
            </w:r>
          </w:p>
          <w:p w14:paraId="7947C577" w14:textId="77777777" w:rsidR="00447837" w:rsidRPr="00447837" w:rsidRDefault="00447837" w:rsidP="00447837">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447837">
              <w:rPr>
                <w:rFonts w:cs="Arial"/>
                <w:noProof/>
                <w:lang w:val="de-CH"/>
              </w:rPr>
              <w:t>Email: schaltung-tk@primaholding.de</w:t>
            </w:r>
          </w:p>
        </w:tc>
      </w:tr>
    </w:tbl>
    <w:p w14:paraId="3A65FA50" w14:textId="77777777" w:rsidR="00447837" w:rsidRPr="00447837" w:rsidRDefault="00447837" w:rsidP="00447837">
      <w:pPr>
        <w:tabs>
          <w:tab w:val="clear" w:pos="567"/>
          <w:tab w:val="clear" w:pos="1276"/>
          <w:tab w:val="clear" w:pos="1843"/>
          <w:tab w:val="clear" w:pos="5387"/>
          <w:tab w:val="clear" w:pos="5954"/>
        </w:tabs>
        <w:spacing w:before="0"/>
        <w:jc w:val="left"/>
        <w:rPr>
          <w:rFonts w:cs="Calibri"/>
          <w:color w:val="000000"/>
          <w:lang w:val="de-CH"/>
        </w:rPr>
      </w:pPr>
    </w:p>
    <w:bookmarkEnd w:id="758"/>
    <w:bookmarkEnd w:id="759"/>
    <w:p w14:paraId="3F45018A" w14:textId="2C34EF2A" w:rsidR="00447837" w:rsidRDefault="00447837" w:rsidP="0059575D">
      <w:pPr>
        <w:spacing w:before="0"/>
        <w:rPr>
          <w:rFonts w:eastAsia="SimSun"/>
          <w:noProof/>
          <w:lang w:val="en-US"/>
        </w:rPr>
      </w:pPr>
    </w:p>
    <w:p w14:paraId="05C7F6D4" w14:textId="3D6C0B21" w:rsidR="00447837" w:rsidRDefault="0044783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lang w:val="en-US"/>
        </w:rPr>
      </w:pPr>
      <w:r>
        <w:rPr>
          <w:rFonts w:eastAsia="SimSun"/>
          <w:noProof/>
          <w:lang w:val="en-US"/>
        </w:rPr>
        <w:br w:type="page"/>
      </w:r>
    </w:p>
    <w:p w14:paraId="02D3FB17" w14:textId="77777777" w:rsidR="00447837" w:rsidRPr="00447837" w:rsidRDefault="00447837" w:rsidP="00447837">
      <w:pPr>
        <w:keepNext/>
        <w:shd w:val="clear" w:color="auto" w:fill="D9D9D9"/>
        <w:spacing w:before="0" w:after="60"/>
        <w:jc w:val="center"/>
        <w:outlineLvl w:val="1"/>
        <w:rPr>
          <w:rFonts w:ascii="Arial" w:hAnsi="Arial" w:cs="Arial"/>
          <w:b/>
          <w:bCs/>
          <w:sz w:val="26"/>
          <w:szCs w:val="28"/>
          <w:lang w:val="fr-FR"/>
        </w:rPr>
      </w:pPr>
      <w:r w:rsidRPr="00447837">
        <w:rPr>
          <w:rFonts w:ascii="Arial" w:hAnsi="Arial" w:cs="Arial"/>
          <w:b/>
          <w:bCs/>
          <w:sz w:val="26"/>
          <w:szCs w:val="28"/>
          <w:lang w:val="fr-FR"/>
        </w:rPr>
        <w:t>Liste des codes de points sémaphores internationaux (ISPC)</w:t>
      </w:r>
      <w:r w:rsidRPr="00447837">
        <w:rPr>
          <w:rFonts w:ascii="Arial" w:hAnsi="Arial" w:cs="Arial"/>
          <w:b/>
          <w:bCs/>
          <w:sz w:val="26"/>
          <w:szCs w:val="28"/>
          <w:lang w:val="fr-FR"/>
        </w:rPr>
        <w:br/>
        <w:t>(Selon la Recommandation UIT-T Q.708 (03/1999))</w:t>
      </w:r>
      <w:r w:rsidRPr="00447837">
        <w:rPr>
          <w:rFonts w:ascii="Arial" w:hAnsi="Arial" w:cs="Arial"/>
          <w:b/>
          <w:bCs/>
          <w:sz w:val="26"/>
          <w:szCs w:val="28"/>
          <w:lang w:val="fr-FR"/>
        </w:rPr>
        <w:br/>
        <w:t>(Situation au 1 juillet 2020)</w:t>
      </w:r>
    </w:p>
    <w:p w14:paraId="1954446D" w14:textId="77777777" w:rsidR="00447837" w:rsidRPr="00447837" w:rsidRDefault="00447837" w:rsidP="00447837">
      <w:pPr>
        <w:keepNext/>
        <w:tabs>
          <w:tab w:val="clear" w:pos="1276"/>
          <w:tab w:val="clear" w:pos="1843"/>
          <w:tab w:val="clear" w:pos="5387"/>
          <w:tab w:val="clear" w:pos="5954"/>
          <w:tab w:val="right" w:pos="1021"/>
          <w:tab w:val="left" w:pos="1701"/>
          <w:tab w:val="left" w:pos="2268"/>
        </w:tabs>
        <w:spacing w:before="360"/>
        <w:jc w:val="center"/>
      </w:pPr>
      <w:r w:rsidRPr="00447837">
        <w:t>(Annexe au Bulletin d'exploitation de l'UIT No. 1199 - 1.VII.2020)</w:t>
      </w:r>
      <w:r w:rsidRPr="00447837">
        <w:br/>
        <w:t>(Amendement No. 45)</w:t>
      </w:r>
    </w:p>
    <w:p w14:paraId="50D1BD60" w14:textId="77777777" w:rsidR="00447837" w:rsidRPr="00447837" w:rsidRDefault="00447837" w:rsidP="00447837">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47837" w:rsidRPr="00447837" w14:paraId="0189DBF0" w14:textId="77777777" w:rsidTr="00447837">
        <w:trPr>
          <w:cantSplit/>
          <w:trHeight w:val="227"/>
        </w:trPr>
        <w:tc>
          <w:tcPr>
            <w:tcW w:w="1818" w:type="dxa"/>
            <w:gridSpan w:val="2"/>
          </w:tcPr>
          <w:p w14:paraId="195AEA10" w14:textId="77777777" w:rsidR="00447837" w:rsidRPr="00447837" w:rsidRDefault="00447837" w:rsidP="00447837">
            <w:pPr>
              <w:keepNext/>
              <w:tabs>
                <w:tab w:val="clear" w:pos="567"/>
                <w:tab w:val="clear" w:pos="5387"/>
                <w:tab w:val="clear" w:pos="5954"/>
              </w:tabs>
              <w:spacing w:before="60" w:after="60"/>
              <w:jc w:val="left"/>
              <w:rPr>
                <w:i/>
                <w:sz w:val="18"/>
                <w:lang w:val="fr-FR"/>
              </w:rPr>
            </w:pPr>
            <w:r w:rsidRPr="00447837">
              <w:rPr>
                <w:i/>
                <w:sz w:val="18"/>
                <w:lang w:val="fr-FR"/>
              </w:rPr>
              <w:t>Pays/ Zone Géographique</w:t>
            </w:r>
          </w:p>
        </w:tc>
        <w:tc>
          <w:tcPr>
            <w:tcW w:w="3461" w:type="dxa"/>
            <w:vMerge w:val="restart"/>
            <w:shd w:val="clear" w:color="auto" w:fill="auto"/>
          </w:tcPr>
          <w:p w14:paraId="4FD227A7" w14:textId="77777777" w:rsidR="00447837" w:rsidRPr="00447837" w:rsidRDefault="00447837" w:rsidP="00447837">
            <w:pPr>
              <w:keepNext/>
              <w:tabs>
                <w:tab w:val="clear" w:pos="567"/>
                <w:tab w:val="clear" w:pos="5387"/>
                <w:tab w:val="clear" w:pos="5954"/>
              </w:tabs>
              <w:spacing w:before="60" w:after="60"/>
              <w:jc w:val="left"/>
              <w:rPr>
                <w:i/>
                <w:sz w:val="18"/>
                <w:lang w:val="fr-FR"/>
              </w:rPr>
            </w:pPr>
            <w:r w:rsidRPr="00447837">
              <w:rPr>
                <w:i/>
                <w:sz w:val="18"/>
                <w:lang w:val="fr-FR"/>
              </w:rPr>
              <w:t>Nom unique du point sémaphore</w:t>
            </w:r>
          </w:p>
        </w:tc>
        <w:tc>
          <w:tcPr>
            <w:tcW w:w="4009" w:type="dxa"/>
            <w:vMerge w:val="restart"/>
            <w:shd w:val="clear" w:color="auto" w:fill="auto"/>
          </w:tcPr>
          <w:p w14:paraId="4C480237" w14:textId="77777777" w:rsidR="00447837" w:rsidRPr="00447837" w:rsidRDefault="00447837" w:rsidP="00447837">
            <w:pPr>
              <w:keepNext/>
              <w:tabs>
                <w:tab w:val="clear" w:pos="567"/>
                <w:tab w:val="clear" w:pos="5387"/>
                <w:tab w:val="clear" w:pos="5954"/>
              </w:tabs>
              <w:spacing w:before="60" w:after="60"/>
              <w:jc w:val="left"/>
              <w:rPr>
                <w:i/>
                <w:sz w:val="18"/>
                <w:lang w:val="fr-FR"/>
              </w:rPr>
            </w:pPr>
            <w:r w:rsidRPr="00447837">
              <w:rPr>
                <w:i/>
                <w:sz w:val="18"/>
                <w:lang w:val="fr-FR"/>
              </w:rPr>
              <w:t>Nom de l'opérateur du point sémaphore</w:t>
            </w:r>
          </w:p>
        </w:tc>
      </w:tr>
      <w:tr w:rsidR="00447837" w:rsidRPr="00447837" w14:paraId="3BEB3301" w14:textId="77777777" w:rsidTr="00447837">
        <w:trPr>
          <w:cantSplit/>
          <w:trHeight w:val="227"/>
        </w:trPr>
        <w:tc>
          <w:tcPr>
            <w:tcW w:w="909" w:type="dxa"/>
            <w:tcBorders>
              <w:bottom w:val="single" w:sz="4" w:space="0" w:color="auto"/>
            </w:tcBorders>
          </w:tcPr>
          <w:p w14:paraId="20C74581" w14:textId="77777777" w:rsidR="00447837" w:rsidRPr="00447837" w:rsidRDefault="00447837" w:rsidP="00447837">
            <w:pPr>
              <w:keepNext/>
              <w:tabs>
                <w:tab w:val="clear" w:pos="567"/>
                <w:tab w:val="clear" w:pos="5387"/>
                <w:tab w:val="clear" w:pos="5954"/>
              </w:tabs>
              <w:spacing w:before="60" w:after="60"/>
              <w:jc w:val="left"/>
              <w:rPr>
                <w:i/>
                <w:sz w:val="18"/>
                <w:lang w:val="fr-FR"/>
              </w:rPr>
            </w:pPr>
            <w:r w:rsidRPr="00447837">
              <w:rPr>
                <w:i/>
                <w:sz w:val="18"/>
                <w:lang w:val="fr-FR"/>
              </w:rPr>
              <w:t>ISPC</w:t>
            </w:r>
          </w:p>
        </w:tc>
        <w:tc>
          <w:tcPr>
            <w:tcW w:w="909" w:type="dxa"/>
            <w:tcBorders>
              <w:bottom w:val="single" w:sz="4" w:space="0" w:color="auto"/>
            </w:tcBorders>
            <w:shd w:val="clear" w:color="auto" w:fill="auto"/>
          </w:tcPr>
          <w:p w14:paraId="17C22C00" w14:textId="77777777" w:rsidR="00447837" w:rsidRPr="00447837" w:rsidRDefault="00447837" w:rsidP="00447837">
            <w:pPr>
              <w:keepNext/>
              <w:tabs>
                <w:tab w:val="clear" w:pos="567"/>
                <w:tab w:val="clear" w:pos="5387"/>
                <w:tab w:val="clear" w:pos="5954"/>
              </w:tabs>
              <w:spacing w:before="60" w:after="60"/>
              <w:jc w:val="left"/>
              <w:rPr>
                <w:i/>
                <w:sz w:val="18"/>
                <w:lang w:val="fr-FR"/>
              </w:rPr>
            </w:pPr>
            <w:r w:rsidRPr="00447837">
              <w:rPr>
                <w:i/>
                <w:sz w:val="18"/>
                <w:lang w:val="fr-FR"/>
              </w:rPr>
              <w:t>DEC</w:t>
            </w:r>
          </w:p>
        </w:tc>
        <w:tc>
          <w:tcPr>
            <w:tcW w:w="3461" w:type="dxa"/>
            <w:vMerge/>
            <w:tcBorders>
              <w:bottom w:val="single" w:sz="4" w:space="0" w:color="auto"/>
            </w:tcBorders>
            <w:shd w:val="clear" w:color="auto" w:fill="auto"/>
          </w:tcPr>
          <w:p w14:paraId="0F1EBB94" w14:textId="77777777" w:rsidR="00447837" w:rsidRPr="00447837" w:rsidRDefault="00447837" w:rsidP="00447837">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14:paraId="290EE81C" w14:textId="77777777" w:rsidR="00447837" w:rsidRPr="00447837" w:rsidRDefault="00447837" w:rsidP="00447837">
            <w:pPr>
              <w:keepNext/>
              <w:tabs>
                <w:tab w:val="clear" w:pos="567"/>
                <w:tab w:val="clear" w:pos="5387"/>
                <w:tab w:val="clear" w:pos="5954"/>
              </w:tabs>
              <w:spacing w:before="60" w:after="60"/>
              <w:jc w:val="left"/>
              <w:rPr>
                <w:i/>
                <w:sz w:val="18"/>
                <w:lang w:val="fr-FR"/>
              </w:rPr>
            </w:pPr>
          </w:p>
        </w:tc>
      </w:tr>
      <w:tr w:rsidR="00447837" w:rsidRPr="00447837" w14:paraId="1BB3855B" w14:textId="77777777" w:rsidTr="00447837">
        <w:trPr>
          <w:cantSplit/>
          <w:trHeight w:val="240"/>
        </w:trPr>
        <w:tc>
          <w:tcPr>
            <w:tcW w:w="9288" w:type="dxa"/>
            <w:gridSpan w:val="4"/>
            <w:tcBorders>
              <w:top w:val="single" w:sz="4" w:space="0" w:color="auto"/>
            </w:tcBorders>
            <w:shd w:val="clear" w:color="auto" w:fill="auto"/>
          </w:tcPr>
          <w:p w14:paraId="491091BB" w14:textId="77777777" w:rsidR="00447837" w:rsidRPr="00447837" w:rsidRDefault="00447837" w:rsidP="00447837">
            <w:pPr>
              <w:keepNext/>
              <w:tabs>
                <w:tab w:val="clear" w:pos="1276"/>
                <w:tab w:val="clear" w:pos="1843"/>
                <w:tab w:val="clear" w:pos="5387"/>
                <w:tab w:val="clear" w:pos="5954"/>
                <w:tab w:val="right" w:pos="1021"/>
                <w:tab w:val="left" w:pos="1701"/>
                <w:tab w:val="left" w:pos="2268"/>
              </w:tabs>
              <w:spacing w:before="240"/>
              <w:rPr>
                <w:b/>
              </w:rPr>
            </w:pPr>
            <w:r w:rsidRPr="00447837">
              <w:rPr>
                <w:b/>
              </w:rPr>
              <w:t>Suède    SUP</w:t>
            </w:r>
          </w:p>
        </w:tc>
      </w:tr>
      <w:tr w:rsidR="00447837" w:rsidRPr="00447837" w14:paraId="52FED092" w14:textId="77777777" w:rsidTr="004333EA">
        <w:trPr>
          <w:cantSplit/>
          <w:trHeight w:val="240"/>
        </w:trPr>
        <w:tc>
          <w:tcPr>
            <w:tcW w:w="909" w:type="dxa"/>
            <w:shd w:val="clear" w:color="auto" w:fill="auto"/>
          </w:tcPr>
          <w:p w14:paraId="510FC667" w14:textId="77777777" w:rsidR="00447837" w:rsidRPr="00447837" w:rsidRDefault="00447837" w:rsidP="00447837">
            <w:pPr>
              <w:tabs>
                <w:tab w:val="clear" w:pos="567"/>
                <w:tab w:val="clear" w:pos="1276"/>
                <w:tab w:val="clear" w:pos="1843"/>
                <w:tab w:val="clear" w:pos="5387"/>
                <w:tab w:val="clear" w:pos="5954"/>
                <w:tab w:val="right" w:pos="454"/>
              </w:tabs>
              <w:spacing w:before="40" w:after="40"/>
              <w:jc w:val="left"/>
              <w:rPr>
                <w:bCs/>
                <w:sz w:val="18"/>
                <w:szCs w:val="22"/>
                <w:lang w:val="fr-FR"/>
              </w:rPr>
            </w:pPr>
            <w:r w:rsidRPr="00447837">
              <w:rPr>
                <w:bCs/>
                <w:sz w:val="18"/>
                <w:szCs w:val="22"/>
                <w:lang w:val="fr-FR"/>
              </w:rPr>
              <w:t>2-205-7</w:t>
            </w:r>
          </w:p>
        </w:tc>
        <w:tc>
          <w:tcPr>
            <w:tcW w:w="909" w:type="dxa"/>
            <w:shd w:val="clear" w:color="auto" w:fill="auto"/>
          </w:tcPr>
          <w:p w14:paraId="653B4F28" w14:textId="77777777" w:rsidR="00447837" w:rsidRPr="00447837" w:rsidRDefault="00447837" w:rsidP="00447837">
            <w:pPr>
              <w:tabs>
                <w:tab w:val="clear" w:pos="567"/>
                <w:tab w:val="clear" w:pos="1276"/>
                <w:tab w:val="clear" w:pos="1843"/>
                <w:tab w:val="clear" w:pos="5387"/>
                <w:tab w:val="clear" w:pos="5954"/>
                <w:tab w:val="right" w:pos="454"/>
              </w:tabs>
              <w:spacing w:before="40" w:after="40"/>
              <w:jc w:val="left"/>
              <w:rPr>
                <w:bCs/>
                <w:sz w:val="18"/>
                <w:szCs w:val="22"/>
                <w:lang w:val="fr-FR"/>
              </w:rPr>
            </w:pPr>
            <w:r w:rsidRPr="00447837">
              <w:rPr>
                <w:bCs/>
                <w:sz w:val="18"/>
                <w:szCs w:val="22"/>
                <w:lang w:val="fr-FR"/>
              </w:rPr>
              <w:t>5743</w:t>
            </w:r>
          </w:p>
        </w:tc>
        <w:tc>
          <w:tcPr>
            <w:tcW w:w="2640" w:type="dxa"/>
            <w:shd w:val="clear" w:color="auto" w:fill="auto"/>
          </w:tcPr>
          <w:p w14:paraId="2F58A765" w14:textId="77777777" w:rsidR="00447837" w:rsidRPr="00447837" w:rsidRDefault="00447837" w:rsidP="00447837">
            <w:pPr>
              <w:tabs>
                <w:tab w:val="clear" w:pos="567"/>
                <w:tab w:val="clear" w:pos="1276"/>
                <w:tab w:val="clear" w:pos="1843"/>
                <w:tab w:val="clear" w:pos="5387"/>
                <w:tab w:val="clear" w:pos="5954"/>
                <w:tab w:val="right" w:pos="454"/>
              </w:tabs>
              <w:spacing w:before="40" w:after="40"/>
              <w:jc w:val="left"/>
              <w:rPr>
                <w:bCs/>
                <w:sz w:val="18"/>
                <w:szCs w:val="22"/>
                <w:lang w:val="fr-FR"/>
              </w:rPr>
            </w:pPr>
            <w:r w:rsidRPr="00447837">
              <w:rPr>
                <w:bCs/>
                <w:sz w:val="18"/>
                <w:szCs w:val="22"/>
                <w:lang w:val="fr-FR"/>
              </w:rPr>
              <w:t>CoolTEL SMSC-KLD-1 (Kolding)</w:t>
            </w:r>
          </w:p>
        </w:tc>
        <w:tc>
          <w:tcPr>
            <w:tcW w:w="4009" w:type="dxa"/>
          </w:tcPr>
          <w:p w14:paraId="771A9CD0" w14:textId="77777777" w:rsidR="00447837" w:rsidRPr="00447837" w:rsidRDefault="00447837" w:rsidP="00447837">
            <w:pPr>
              <w:tabs>
                <w:tab w:val="clear" w:pos="567"/>
                <w:tab w:val="clear" w:pos="1276"/>
                <w:tab w:val="clear" w:pos="1843"/>
                <w:tab w:val="clear" w:pos="5387"/>
                <w:tab w:val="clear" w:pos="5954"/>
                <w:tab w:val="right" w:pos="454"/>
              </w:tabs>
              <w:spacing w:before="40" w:after="40"/>
              <w:jc w:val="left"/>
              <w:rPr>
                <w:bCs/>
                <w:sz w:val="18"/>
                <w:szCs w:val="22"/>
                <w:lang w:val="fr-FR"/>
              </w:rPr>
            </w:pPr>
            <w:r w:rsidRPr="00447837">
              <w:rPr>
                <w:bCs/>
                <w:sz w:val="18"/>
                <w:szCs w:val="22"/>
                <w:lang w:val="fr-FR"/>
              </w:rPr>
              <w:t>LINK Mobile A/S</w:t>
            </w:r>
          </w:p>
        </w:tc>
      </w:tr>
    </w:tbl>
    <w:p w14:paraId="1494585E" w14:textId="77777777" w:rsidR="00447837" w:rsidRPr="00447837" w:rsidRDefault="00447837" w:rsidP="00447837">
      <w:pPr>
        <w:tabs>
          <w:tab w:val="clear" w:pos="567"/>
          <w:tab w:val="clear" w:pos="5387"/>
          <w:tab w:val="clear" w:pos="5954"/>
          <w:tab w:val="left" w:pos="284"/>
        </w:tabs>
        <w:spacing w:before="136"/>
        <w:rPr>
          <w:position w:val="6"/>
          <w:sz w:val="16"/>
          <w:szCs w:val="16"/>
          <w:lang w:val="fr-FR"/>
        </w:rPr>
      </w:pPr>
      <w:r w:rsidRPr="00447837">
        <w:rPr>
          <w:position w:val="6"/>
          <w:sz w:val="16"/>
          <w:szCs w:val="16"/>
          <w:lang w:val="fr-FR"/>
        </w:rPr>
        <w:t>____________</w:t>
      </w:r>
    </w:p>
    <w:p w14:paraId="1A0ED422" w14:textId="77777777" w:rsidR="00447837" w:rsidRPr="00447837" w:rsidRDefault="00447837" w:rsidP="00447837">
      <w:pPr>
        <w:tabs>
          <w:tab w:val="clear" w:pos="1276"/>
          <w:tab w:val="clear" w:pos="1843"/>
          <w:tab w:val="clear" w:pos="5387"/>
          <w:tab w:val="clear" w:pos="5954"/>
        </w:tabs>
        <w:spacing w:before="40"/>
        <w:jc w:val="left"/>
        <w:rPr>
          <w:sz w:val="16"/>
          <w:szCs w:val="16"/>
          <w:lang w:val="fr-FR"/>
        </w:rPr>
      </w:pPr>
      <w:proofErr w:type="gramStart"/>
      <w:r w:rsidRPr="00447837">
        <w:rPr>
          <w:sz w:val="16"/>
          <w:szCs w:val="16"/>
          <w:lang w:val="fr-FR"/>
        </w:rPr>
        <w:t>ISPC:</w:t>
      </w:r>
      <w:proofErr w:type="gramEnd"/>
      <w:r w:rsidRPr="00447837">
        <w:rPr>
          <w:sz w:val="16"/>
          <w:szCs w:val="16"/>
          <w:lang w:val="fr-FR"/>
        </w:rPr>
        <w:tab/>
        <w:t>International Signalling Point Codes.</w:t>
      </w:r>
    </w:p>
    <w:p w14:paraId="45ECE8DA" w14:textId="77777777" w:rsidR="00447837" w:rsidRPr="00447837" w:rsidRDefault="00447837" w:rsidP="00447837">
      <w:pPr>
        <w:tabs>
          <w:tab w:val="clear" w:pos="1276"/>
          <w:tab w:val="clear" w:pos="1843"/>
          <w:tab w:val="clear" w:pos="5387"/>
          <w:tab w:val="clear" w:pos="5954"/>
        </w:tabs>
        <w:spacing w:before="0"/>
        <w:jc w:val="left"/>
        <w:rPr>
          <w:sz w:val="16"/>
          <w:szCs w:val="16"/>
          <w:lang w:val="fr-FR"/>
        </w:rPr>
      </w:pPr>
      <w:r w:rsidRPr="00447837">
        <w:rPr>
          <w:sz w:val="16"/>
          <w:szCs w:val="16"/>
          <w:lang w:val="fr-FR"/>
        </w:rPr>
        <w:tab/>
        <w:t>Codes de points sémaphores internationaux (CPSI).</w:t>
      </w:r>
    </w:p>
    <w:p w14:paraId="2CADDE7E" w14:textId="77777777" w:rsidR="00447837" w:rsidRPr="00447837" w:rsidRDefault="00447837" w:rsidP="00447837">
      <w:pPr>
        <w:tabs>
          <w:tab w:val="clear" w:pos="1276"/>
          <w:tab w:val="clear" w:pos="1843"/>
          <w:tab w:val="clear" w:pos="5387"/>
          <w:tab w:val="clear" w:pos="5954"/>
        </w:tabs>
        <w:spacing w:before="0"/>
        <w:jc w:val="left"/>
        <w:rPr>
          <w:b/>
          <w:sz w:val="18"/>
          <w:szCs w:val="22"/>
          <w:lang w:val="es-ES"/>
        </w:rPr>
      </w:pPr>
      <w:r w:rsidRPr="00447837">
        <w:rPr>
          <w:sz w:val="16"/>
          <w:szCs w:val="16"/>
          <w:lang w:val="fr-FR"/>
        </w:rPr>
        <w:tab/>
      </w:r>
      <w:r w:rsidRPr="00447837">
        <w:rPr>
          <w:sz w:val="16"/>
          <w:szCs w:val="16"/>
          <w:lang w:val="es-ES"/>
        </w:rPr>
        <w:t>Códigos de puntos de señalización internacional (CPSI).</w:t>
      </w:r>
    </w:p>
    <w:p w14:paraId="253D65CF" w14:textId="77777777" w:rsidR="00447837" w:rsidRPr="00447837" w:rsidRDefault="00447837" w:rsidP="00447837">
      <w:pPr>
        <w:rPr>
          <w:lang w:val="es-ES"/>
        </w:rPr>
      </w:pPr>
    </w:p>
    <w:p w14:paraId="74F3C3DB" w14:textId="631C07D9" w:rsidR="00447837" w:rsidRDefault="00447837" w:rsidP="0059575D">
      <w:pPr>
        <w:spacing w:before="0"/>
        <w:rPr>
          <w:rFonts w:eastAsia="SimSun"/>
          <w:noProof/>
          <w:lang w:val="en-US"/>
        </w:rPr>
      </w:pPr>
    </w:p>
    <w:p w14:paraId="48FBA581" w14:textId="77777777" w:rsidR="00447837" w:rsidRPr="00447837" w:rsidRDefault="00447837" w:rsidP="00447837">
      <w:pPr>
        <w:shd w:val="clear" w:color="auto" w:fill="E0E0E0"/>
        <w:tabs>
          <w:tab w:val="clear" w:pos="1276"/>
          <w:tab w:val="clear" w:pos="1843"/>
          <w:tab w:val="left" w:pos="1134"/>
          <w:tab w:val="left" w:pos="1560"/>
          <w:tab w:val="left" w:pos="2127"/>
        </w:tabs>
        <w:spacing w:before="0"/>
        <w:jc w:val="center"/>
        <w:outlineLvl w:val="1"/>
        <w:rPr>
          <w:rFonts w:eastAsia="SimSun" w:cs="Arial"/>
          <w:b/>
          <w:bCs/>
          <w:sz w:val="26"/>
          <w:szCs w:val="26"/>
          <w:lang w:val="fr-FR"/>
        </w:rPr>
      </w:pPr>
      <w:bookmarkStart w:id="760" w:name="_Toc36874412"/>
      <w:r w:rsidRPr="00447837">
        <w:rPr>
          <w:rFonts w:eastAsia="SimSun" w:cs="Arial"/>
          <w:b/>
          <w:bCs/>
          <w:sz w:val="26"/>
          <w:szCs w:val="26"/>
          <w:lang w:val="fr-FR"/>
        </w:rPr>
        <w:t>Plan de numérotage national</w:t>
      </w:r>
      <w:r w:rsidRPr="00447837">
        <w:rPr>
          <w:rFonts w:eastAsia="SimSun" w:cs="Arial"/>
          <w:b/>
          <w:bCs/>
          <w:sz w:val="26"/>
          <w:szCs w:val="26"/>
          <w:lang w:val="fr-FR"/>
        </w:rPr>
        <w:br/>
        <w:t>(Selon la Recommandation UIT-T E.129 (01/2013))</w:t>
      </w:r>
      <w:bookmarkEnd w:id="760"/>
    </w:p>
    <w:p w14:paraId="7909222C"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761" w:name="_Toc36875244"/>
      <w:r w:rsidRPr="00447837">
        <w:rPr>
          <w:rFonts w:eastAsia="SimSun"/>
        </w:rPr>
        <w:t>Web: www.itu.int/itu-t/inr/nnp/index.html</w:t>
      </w:r>
    </w:p>
    <w:bookmarkEnd w:id="761"/>
    <w:p w14:paraId="6E70E9CB"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14:paraId="7CC5FBAA" w14:textId="77777777" w:rsidR="00447837" w:rsidRPr="00447837" w:rsidRDefault="00447837" w:rsidP="00447837">
      <w:pPr>
        <w:tabs>
          <w:tab w:val="clear" w:pos="1276"/>
          <w:tab w:val="clear" w:pos="1843"/>
          <w:tab w:val="clear" w:pos="5387"/>
          <w:tab w:val="clear" w:pos="5954"/>
        </w:tabs>
        <w:spacing w:before="0"/>
        <w:rPr>
          <w:rFonts w:eastAsia="SimSun" w:cs="Arial"/>
          <w:lang w:val="fr-FR"/>
        </w:rPr>
      </w:pPr>
      <w:r w:rsidRPr="00447837">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160DA9AB" w14:textId="77777777" w:rsidR="00447837" w:rsidRPr="00447837" w:rsidRDefault="00447837" w:rsidP="00447837">
      <w:pPr>
        <w:rPr>
          <w:rFonts w:eastAsia="SimSun"/>
          <w:lang w:val="fr-FR"/>
        </w:rPr>
      </w:pPr>
      <w:r w:rsidRPr="00447837">
        <w:rPr>
          <w:rFonts w:eastAsia="SimSun"/>
          <w:lang w:val="fr-FR"/>
        </w:rPr>
        <w:t>Pour leur site web sur le numérotage ou l’envoi de leurs informations à l’UIT/TSB (</w:t>
      </w:r>
      <w:proofErr w:type="gramStart"/>
      <w:r w:rsidRPr="00447837">
        <w:rPr>
          <w:rFonts w:eastAsia="SimSun"/>
          <w:lang w:val="fr-FR"/>
        </w:rPr>
        <w:t>e-mail:</w:t>
      </w:r>
      <w:proofErr w:type="gramEnd"/>
      <w:r w:rsidRPr="00447837">
        <w:rPr>
          <w:rFonts w:eastAsia="SimSun"/>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25DDB763" w14:textId="77777777" w:rsidR="00447837" w:rsidRPr="00447837" w:rsidRDefault="00447837" w:rsidP="00447837">
      <w:pPr>
        <w:rPr>
          <w:rFonts w:eastAsia="SimSun"/>
          <w:lang w:val="fr-FR"/>
        </w:rPr>
      </w:pPr>
      <w:r w:rsidRPr="00447837">
        <w:rPr>
          <w:rFonts w:eastAsia="SimSun"/>
          <w:lang w:val="fr-FR"/>
        </w:rPr>
        <w:t>Le 1</w:t>
      </w:r>
      <w:r w:rsidRPr="00447837">
        <w:rPr>
          <w:rFonts w:eastAsia="SimSun"/>
          <w:noProof/>
          <w:lang w:val="fr-FR"/>
        </w:rPr>
        <w:t>.X.2022</w:t>
      </w:r>
      <w:r w:rsidRPr="00447837">
        <w:rPr>
          <w:rFonts w:eastAsia="SimSun"/>
          <w:lang w:val="fr-FR"/>
        </w:rPr>
        <w:t>, les pays/z</w:t>
      </w:r>
      <w:r w:rsidRPr="00447837">
        <w:rPr>
          <w:rFonts w:eastAsia="Calibri"/>
          <w:color w:val="000000"/>
          <w:lang w:val="fr-FR"/>
        </w:rPr>
        <w:t>ones géographiques</w:t>
      </w:r>
      <w:r w:rsidRPr="00447837">
        <w:rPr>
          <w:rFonts w:eastAsia="SimSun"/>
          <w:lang w:val="fr-FR"/>
        </w:rPr>
        <w:t xml:space="preserve"> suivants ont actualisé leur plan de numérotage national sur le </w:t>
      </w:r>
      <w:proofErr w:type="gramStart"/>
      <w:r w:rsidRPr="00447837">
        <w:rPr>
          <w:rFonts w:eastAsia="SimSun"/>
          <w:lang w:val="fr-FR"/>
        </w:rPr>
        <w:t>site:</w:t>
      </w:r>
      <w:proofErr w:type="gramEnd"/>
    </w:p>
    <w:p w14:paraId="45D1081D"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447837" w:rsidRPr="00447837" w14:paraId="1578F3E5" w14:textId="77777777" w:rsidTr="004333EA">
        <w:trPr>
          <w:jc w:val="center"/>
        </w:trPr>
        <w:tc>
          <w:tcPr>
            <w:tcW w:w="4390" w:type="dxa"/>
            <w:tcBorders>
              <w:top w:val="single" w:sz="4" w:space="0" w:color="auto"/>
              <w:bottom w:val="single" w:sz="4" w:space="0" w:color="auto"/>
              <w:right w:val="single" w:sz="4" w:space="0" w:color="auto"/>
            </w:tcBorders>
            <w:hideMark/>
          </w:tcPr>
          <w:p w14:paraId="7F310E62" w14:textId="77777777" w:rsidR="00447837" w:rsidRPr="00447837" w:rsidRDefault="00447837" w:rsidP="00447837">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447837">
              <w:rPr>
                <w:rFonts w:eastAsia="SimSun" w:cs="Calibri"/>
                <w:i/>
                <w:iCs/>
                <w:color w:val="000000"/>
                <w:lang w:val="fr-FR" w:eastAsia="zh-CN"/>
              </w:rPr>
              <w:t xml:space="preserve">Pays / </w:t>
            </w:r>
            <w:r w:rsidRPr="00447837">
              <w:rPr>
                <w:rFonts w:eastAsia="Calibri" w:cs="Calibri"/>
                <w:i/>
                <w:color w:val="000000"/>
                <w:lang w:val="fr-FR" w:eastAsia="zh-CN"/>
              </w:rPr>
              <w:t>Zone géographique</w:t>
            </w:r>
          </w:p>
        </w:tc>
        <w:tc>
          <w:tcPr>
            <w:tcW w:w="2443" w:type="dxa"/>
            <w:tcBorders>
              <w:top w:val="single" w:sz="4" w:space="0" w:color="auto"/>
              <w:left w:val="single" w:sz="4" w:space="0" w:color="auto"/>
              <w:bottom w:val="single" w:sz="4" w:space="0" w:color="auto"/>
            </w:tcBorders>
            <w:hideMark/>
          </w:tcPr>
          <w:p w14:paraId="1801BB3E" w14:textId="77777777" w:rsidR="00447837" w:rsidRPr="00447837" w:rsidRDefault="00447837" w:rsidP="00447837">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447837">
              <w:rPr>
                <w:rFonts w:eastAsia="SimSun" w:cs="Calibri"/>
                <w:i/>
                <w:iCs/>
                <w:color w:val="000000"/>
                <w:lang w:val="fr-FR" w:eastAsia="zh-CN"/>
              </w:rPr>
              <w:t xml:space="preserve">Indicatif de pays (CC) </w:t>
            </w:r>
          </w:p>
        </w:tc>
      </w:tr>
      <w:tr w:rsidR="00447837" w:rsidRPr="00447837" w14:paraId="411EAF41" w14:textId="77777777" w:rsidTr="004333EA">
        <w:trPr>
          <w:jc w:val="center"/>
        </w:trPr>
        <w:tc>
          <w:tcPr>
            <w:tcW w:w="4390" w:type="dxa"/>
            <w:tcBorders>
              <w:top w:val="single" w:sz="4" w:space="0" w:color="auto"/>
              <w:left w:val="single" w:sz="4" w:space="0" w:color="auto"/>
              <w:bottom w:val="single" w:sz="4" w:space="0" w:color="auto"/>
              <w:right w:val="single" w:sz="4" w:space="0" w:color="auto"/>
            </w:tcBorders>
          </w:tcPr>
          <w:p w14:paraId="5C315EC6"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en-US"/>
              </w:rPr>
            </w:pPr>
            <w:r w:rsidRPr="00447837">
              <w:rPr>
                <w:rFonts w:eastAsia="SimSun"/>
                <w:lang w:val="en-US"/>
              </w:rPr>
              <w:t>Botswana</w:t>
            </w:r>
          </w:p>
        </w:tc>
        <w:tc>
          <w:tcPr>
            <w:tcW w:w="2443" w:type="dxa"/>
            <w:tcBorders>
              <w:top w:val="single" w:sz="4" w:space="0" w:color="auto"/>
              <w:left w:val="single" w:sz="4" w:space="0" w:color="auto"/>
              <w:bottom w:val="single" w:sz="4" w:space="0" w:color="auto"/>
              <w:right w:val="single" w:sz="4" w:space="0" w:color="auto"/>
            </w:tcBorders>
          </w:tcPr>
          <w:p w14:paraId="6D0DAFD0" w14:textId="77777777" w:rsidR="00447837" w:rsidRPr="00447837" w:rsidRDefault="00447837" w:rsidP="00447837">
            <w:pPr>
              <w:tabs>
                <w:tab w:val="clear" w:pos="567"/>
                <w:tab w:val="clear" w:pos="1276"/>
                <w:tab w:val="clear" w:pos="1843"/>
                <w:tab w:val="clear" w:pos="5387"/>
                <w:tab w:val="clear" w:pos="5954"/>
              </w:tabs>
              <w:overflowPunct/>
              <w:spacing w:before="40" w:after="40"/>
              <w:jc w:val="center"/>
              <w:textAlignment w:val="auto"/>
              <w:rPr>
                <w:rFonts w:eastAsia="SimSun" w:cs="Arial"/>
                <w:lang w:val="en-US"/>
              </w:rPr>
            </w:pPr>
            <w:r w:rsidRPr="00447837">
              <w:rPr>
                <w:rFonts w:eastAsia="SimSun"/>
                <w:lang w:val="en-US"/>
              </w:rPr>
              <w:t>+267</w:t>
            </w:r>
          </w:p>
        </w:tc>
      </w:tr>
      <w:tr w:rsidR="00447837" w:rsidRPr="00447837" w14:paraId="61A73B74" w14:textId="77777777" w:rsidTr="004333EA">
        <w:trPr>
          <w:jc w:val="center"/>
        </w:trPr>
        <w:tc>
          <w:tcPr>
            <w:tcW w:w="4390" w:type="dxa"/>
            <w:tcBorders>
              <w:top w:val="single" w:sz="4" w:space="0" w:color="auto"/>
              <w:left w:val="single" w:sz="4" w:space="0" w:color="auto"/>
              <w:bottom w:val="single" w:sz="4" w:space="0" w:color="auto"/>
              <w:right w:val="single" w:sz="4" w:space="0" w:color="auto"/>
            </w:tcBorders>
          </w:tcPr>
          <w:p w14:paraId="513631A5"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en-US"/>
              </w:rPr>
            </w:pPr>
            <w:r w:rsidRPr="00447837">
              <w:rPr>
                <w:rFonts w:eastAsia="SimSun"/>
                <w:lang w:val="en-US"/>
              </w:rPr>
              <w:t>Gibraltar</w:t>
            </w:r>
          </w:p>
        </w:tc>
        <w:tc>
          <w:tcPr>
            <w:tcW w:w="2443" w:type="dxa"/>
            <w:tcBorders>
              <w:top w:val="single" w:sz="4" w:space="0" w:color="auto"/>
              <w:left w:val="single" w:sz="4" w:space="0" w:color="auto"/>
              <w:bottom w:val="single" w:sz="4" w:space="0" w:color="auto"/>
              <w:right w:val="single" w:sz="4" w:space="0" w:color="auto"/>
            </w:tcBorders>
          </w:tcPr>
          <w:p w14:paraId="271B6966" w14:textId="77777777" w:rsidR="00447837" w:rsidRPr="00447837" w:rsidRDefault="00447837" w:rsidP="00447837">
            <w:pPr>
              <w:tabs>
                <w:tab w:val="clear" w:pos="567"/>
                <w:tab w:val="clear" w:pos="1276"/>
                <w:tab w:val="clear" w:pos="1843"/>
                <w:tab w:val="clear" w:pos="5387"/>
                <w:tab w:val="clear" w:pos="5954"/>
              </w:tabs>
              <w:overflowPunct/>
              <w:spacing w:before="40" w:after="40"/>
              <w:jc w:val="center"/>
              <w:textAlignment w:val="auto"/>
              <w:rPr>
                <w:rFonts w:eastAsia="SimSun" w:cs="Arial"/>
                <w:lang w:val="en-US"/>
              </w:rPr>
            </w:pPr>
            <w:r w:rsidRPr="00447837">
              <w:rPr>
                <w:rFonts w:eastAsia="SimSun"/>
                <w:lang w:val="en-US"/>
              </w:rPr>
              <w:t>+350</w:t>
            </w:r>
          </w:p>
        </w:tc>
      </w:tr>
      <w:tr w:rsidR="00447837" w:rsidRPr="00447837" w14:paraId="48DF896A" w14:textId="77777777" w:rsidTr="004333EA">
        <w:trPr>
          <w:jc w:val="center"/>
        </w:trPr>
        <w:tc>
          <w:tcPr>
            <w:tcW w:w="4390" w:type="dxa"/>
            <w:tcBorders>
              <w:top w:val="single" w:sz="4" w:space="0" w:color="auto"/>
              <w:left w:val="single" w:sz="4" w:space="0" w:color="auto"/>
              <w:bottom w:val="single" w:sz="4" w:space="0" w:color="auto"/>
              <w:right w:val="single" w:sz="4" w:space="0" w:color="auto"/>
            </w:tcBorders>
          </w:tcPr>
          <w:p w14:paraId="67A0C354"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en-US"/>
              </w:rPr>
            </w:pPr>
            <w:r w:rsidRPr="00447837">
              <w:rPr>
                <w:rFonts w:eastAsia="SimSun"/>
                <w:lang w:val="en-US"/>
              </w:rPr>
              <w:t>Myanmar</w:t>
            </w:r>
          </w:p>
        </w:tc>
        <w:tc>
          <w:tcPr>
            <w:tcW w:w="2443" w:type="dxa"/>
            <w:tcBorders>
              <w:top w:val="single" w:sz="4" w:space="0" w:color="auto"/>
              <w:left w:val="single" w:sz="4" w:space="0" w:color="auto"/>
              <w:bottom w:val="single" w:sz="4" w:space="0" w:color="auto"/>
              <w:right w:val="single" w:sz="4" w:space="0" w:color="auto"/>
            </w:tcBorders>
          </w:tcPr>
          <w:p w14:paraId="1D7266D4" w14:textId="77777777" w:rsidR="00447837" w:rsidRPr="00447837" w:rsidRDefault="00447837" w:rsidP="0044783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447837">
              <w:rPr>
                <w:rFonts w:eastAsia="SimSun"/>
                <w:lang w:val="en-US"/>
              </w:rPr>
              <w:t>+95</w:t>
            </w:r>
          </w:p>
        </w:tc>
      </w:tr>
      <w:tr w:rsidR="00447837" w:rsidRPr="00447837" w14:paraId="261783F9" w14:textId="77777777" w:rsidTr="004333EA">
        <w:trPr>
          <w:jc w:val="center"/>
        </w:trPr>
        <w:tc>
          <w:tcPr>
            <w:tcW w:w="4390" w:type="dxa"/>
            <w:tcBorders>
              <w:top w:val="single" w:sz="4" w:space="0" w:color="auto"/>
              <w:left w:val="single" w:sz="4" w:space="0" w:color="auto"/>
              <w:bottom w:val="single" w:sz="4" w:space="0" w:color="auto"/>
              <w:right w:val="single" w:sz="4" w:space="0" w:color="auto"/>
            </w:tcBorders>
          </w:tcPr>
          <w:p w14:paraId="42A77C67" w14:textId="77777777" w:rsidR="00447837" w:rsidRPr="00447837" w:rsidRDefault="00447837" w:rsidP="00447837">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en-US"/>
              </w:rPr>
            </w:pPr>
            <w:r w:rsidRPr="00447837">
              <w:rPr>
                <w:rFonts w:eastAsia="SimSun"/>
                <w:lang w:val="en-US"/>
              </w:rPr>
              <w:t>Sénégal</w:t>
            </w:r>
          </w:p>
        </w:tc>
        <w:tc>
          <w:tcPr>
            <w:tcW w:w="2443" w:type="dxa"/>
            <w:tcBorders>
              <w:top w:val="single" w:sz="4" w:space="0" w:color="auto"/>
              <w:left w:val="single" w:sz="4" w:space="0" w:color="auto"/>
              <w:bottom w:val="single" w:sz="4" w:space="0" w:color="auto"/>
              <w:right w:val="single" w:sz="4" w:space="0" w:color="auto"/>
            </w:tcBorders>
          </w:tcPr>
          <w:p w14:paraId="2E5C4D8A" w14:textId="77777777" w:rsidR="00447837" w:rsidRPr="00447837" w:rsidRDefault="00447837" w:rsidP="0044783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447837">
              <w:rPr>
                <w:rFonts w:eastAsia="SimSun"/>
                <w:lang w:val="en-US"/>
              </w:rPr>
              <w:t>+221</w:t>
            </w:r>
          </w:p>
        </w:tc>
      </w:tr>
    </w:tbl>
    <w:p w14:paraId="6F2E9CF4" w14:textId="77777777" w:rsidR="00447837" w:rsidRPr="00447837" w:rsidRDefault="00447837" w:rsidP="00447837">
      <w:pPr>
        <w:spacing w:before="0"/>
        <w:rPr>
          <w:rFonts w:eastAsia="SimSun"/>
          <w:noProof/>
          <w:lang w:val="en-US"/>
        </w:rPr>
      </w:pPr>
    </w:p>
    <w:p w14:paraId="45660A1D" w14:textId="77777777" w:rsidR="00447837" w:rsidRPr="0059575D" w:rsidRDefault="00447837" w:rsidP="0059575D">
      <w:pPr>
        <w:spacing w:before="0"/>
        <w:rPr>
          <w:rFonts w:eastAsia="SimSun"/>
          <w:noProof/>
          <w:lang w:val="en-US"/>
        </w:rPr>
      </w:pPr>
    </w:p>
    <w:sectPr w:rsidR="00447837" w:rsidRPr="0059575D" w:rsidSect="00C80CCF">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swiss"/>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pitch w:val="variable"/>
    <w:sig w:usb0="00000003" w:usb1="00000000" w:usb2="00000000" w:usb3="00000000" w:csb0="00000001" w:csb1="00000000"/>
  </w:font>
  <w:font w:name="Zurich Cn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F4D26" w:rsidRPr="00D33DDA" w14:paraId="1C98DB8C" w14:textId="77777777" w:rsidTr="0011157D">
      <w:trPr>
        <w:cantSplit/>
      </w:trPr>
      <w:tc>
        <w:tcPr>
          <w:tcW w:w="1761" w:type="dxa"/>
          <w:shd w:val="clear" w:color="auto" w:fill="4C4C4C"/>
        </w:tcPr>
        <w:p w14:paraId="6DD68A60" w14:textId="32EB6720"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0D782A">
            <w:rPr>
              <w:noProof/>
              <w:color w:val="FFFFFF" w:themeColor="background1"/>
              <w:lang w:val="es-ES_tradnl"/>
            </w:rPr>
            <w:t>1255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292"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B267F6">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F4D26" w:rsidRPr="00D33DDA" w14:paraId="050711D5" w14:textId="77777777" w:rsidTr="001912C6">
      <w:trPr>
        <w:cantSplit/>
        <w:jc w:val="right"/>
      </w:trPr>
      <w:tc>
        <w:tcPr>
          <w:tcW w:w="7378"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2E9C6EA0"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0D782A">
            <w:rPr>
              <w:noProof/>
              <w:color w:val="FFFFFF" w:themeColor="background1"/>
              <w:lang w:val="es-ES_tradnl"/>
            </w:rPr>
            <w:t>1255</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6"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7"/>
  </w:num>
  <w:num w:numId="4">
    <w:abstractNumId w:val="12"/>
  </w:num>
  <w:num w:numId="5">
    <w:abstractNumId w:val="6"/>
  </w:num>
  <w:num w:numId="6">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abstractNumId w:val="15"/>
  </w:num>
  <w:num w:numId="9">
    <w:abstractNumId w:val="11"/>
  </w:num>
  <w:num w:numId="10">
    <w:abstractNumId w:val="7"/>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abstractNumId w:val="19"/>
  </w:num>
  <w:num w:numId="21">
    <w:abstractNumId w:val="27"/>
  </w:num>
  <w:num w:numId="22">
    <w:abstractNumId w:val="22"/>
  </w:num>
  <w:num w:numId="23">
    <w:abstractNumId w:val="26"/>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6"/>
  </w:num>
  <w:num w:numId="27">
    <w:abstractNumId w:val="23"/>
  </w:num>
  <w:num w:numId="28">
    <w:abstractNumId w:val="25"/>
  </w:num>
  <w:num w:numId="29">
    <w:abstractNumId w:val="24"/>
  </w:num>
  <w:num w:numId="30">
    <w:abstractNumId w:val="18"/>
  </w:num>
  <w:num w:numId="3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131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3944"/>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A25"/>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037"/>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230F"/>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1CA0"/>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ADA"/>
    <w:rsid w:val="00601B75"/>
    <w:rsid w:val="00601B7A"/>
    <w:rsid w:val="00601E9B"/>
    <w:rsid w:val="00602207"/>
    <w:rsid w:val="00602336"/>
    <w:rsid w:val="006024BF"/>
    <w:rsid w:val="00602B90"/>
    <w:rsid w:val="00602BAD"/>
    <w:rsid w:val="00602E56"/>
    <w:rsid w:val="00603450"/>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4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18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E5B"/>
    <w:rsid w:val="009F2E62"/>
    <w:rsid w:val="009F2F62"/>
    <w:rsid w:val="009F3266"/>
    <w:rsid w:val="009F335B"/>
    <w:rsid w:val="009F3398"/>
    <w:rsid w:val="009F3B4E"/>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A4F"/>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1E"/>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30F"/>
    <w:rsid w:val="00E1047D"/>
    <w:rsid w:val="00E107C8"/>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B5B"/>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62E"/>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9104661"/>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 w:type="numbering" w:customStyle="1" w:styleId="Numberedparagraphs5">
    <w:name w:val="Numbered paragraphs5"/>
    <w:rsid w:val="00BA33A2"/>
  </w:style>
  <w:style w:type="numbering" w:customStyle="1" w:styleId="NoList48">
    <w:name w:val="No List48"/>
    <w:next w:val="NoList"/>
    <w:uiPriority w:val="99"/>
    <w:semiHidden/>
    <w:unhideWhenUsed/>
    <w:rsid w:val="008104B3"/>
  </w:style>
  <w:style w:type="numbering" w:customStyle="1" w:styleId="NoList127">
    <w:name w:val="No List127"/>
    <w:next w:val="NoList"/>
    <w:uiPriority w:val="99"/>
    <w:semiHidden/>
    <w:unhideWhenUsed/>
    <w:rsid w:val="008104B3"/>
  </w:style>
  <w:style w:type="numbering" w:customStyle="1" w:styleId="NoList217">
    <w:name w:val="No List217"/>
    <w:next w:val="NoList"/>
    <w:uiPriority w:val="99"/>
    <w:semiHidden/>
    <w:unhideWhenUsed/>
    <w:rsid w:val="008104B3"/>
  </w:style>
  <w:style w:type="numbering" w:customStyle="1" w:styleId="NoList310">
    <w:name w:val="No List310"/>
    <w:next w:val="NoList"/>
    <w:uiPriority w:val="99"/>
    <w:semiHidden/>
    <w:unhideWhenUsed/>
    <w:rsid w:val="008104B3"/>
  </w:style>
  <w:style w:type="numbering" w:customStyle="1" w:styleId="NoList49">
    <w:name w:val="No List49"/>
    <w:next w:val="NoList"/>
    <w:uiPriority w:val="99"/>
    <w:semiHidden/>
    <w:unhideWhenUsed/>
    <w:rsid w:val="008104B3"/>
  </w:style>
  <w:style w:type="numbering" w:customStyle="1" w:styleId="NoList56">
    <w:name w:val="No List56"/>
    <w:next w:val="NoList"/>
    <w:uiPriority w:val="99"/>
    <w:semiHidden/>
    <w:rsid w:val="008104B3"/>
  </w:style>
  <w:style w:type="numbering" w:customStyle="1" w:styleId="NoList66">
    <w:name w:val="No List66"/>
    <w:next w:val="NoList"/>
    <w:uiPriority w:val="99"/>
    <w:semiHidden/>
    <w:unhideWhenUsed/>
    <w:rsid w:val="008104B3"/>
  </w:style>
  <w:style w:type="numbering" w:customStyle="1" w:styleId="NoList76">
    <w:name w:val="No List76"/>
    <w:next w:val="NoList"/>
    <w:uiPriority w:val="99"/>
    <w:semiHidden/>
    <w:unhideWhenUsed/>
    <w:rsid w:val="008104B3"/>
  </w:style>
  <w:style w:type="numbering" w:customStyle="1" w:styleId="NoList85">
    <w:name w:val="No List85"/>
    <w:next w:val="NoList"/>
    <w:uiPriority w:val="99"/>
    <w:semiHidden/>
    <w:unhideWhenUsed/>
    <w:rsid w:val="008104B3"/>
  </w:style>
  <w:style w:type="numbering" w:customStyle="1" w:styleId="NoList95">
    <w:name w:val="No List95"/>
    <w:next w:val="NoList"/>
    <w:uiPriority w:val="99"/>
    <w:semiHidden/>
    <w:unhideWhenUsed/>
    <w:rsid w:val="008104B3"/>
  </w:style>
  <w:style w:type="numbering" w:customStyle="1" w:styleId="NoList105">
    <w:name w:val="No List105"/>
    <w:next w:val="NoList"/>
    <w:uiPriority w:val="99"/>
    <w:semiHidden/>
    <w:unhideWhenUsed/>
    <w:rsid w:val="008104B3"/>
  </w:style>
  <w:style w:type="numbering" w:customStyle="1" w:styleId="NoList1116">
    <w:name w:val="No List1116"/>
    <w:next w:val="NoList"/>
    <w:uiPriority w:val="99"/>
    <w:semiHidden/>
    <w:rsid w:val="008104B3"/>
  </w:style>
  <w:style w:type="numbering" w:customStyle="1" w:styleId="NoList128">
    <w:name w:val="No List128"/>
    <w:next w:val="NoList"/>
    <w:uiPriority w:val="99"/>
    <w:semiHidden/>
    <w:unhideWhenUsed/>
    <w:rsid w:val="008104B3"/>
  </w:style>
  <w:style w:type="numbering" w:customStyle="1" w:styleId="NoList135">
    <w:name w:val="No List135"/>
    <w:next w:val="NoList"/>
    <w:uiPriority w:val="99"/>
    <w:semiHidden/>
    <w:unhideWhenUsed/>
    <w:rsid w:val="008104B3"/>
  </w:style>
  <w:style w:type="numbering" w:customStyle="1" w:styleId="NoList145">
    <w:name w:val="No List145"/>
    <w:next w:val="NoList"/>
    <w:uiPriority w:val="99"/>
    <w:semiHidden/>
    <w:unhideWhenUsed/>
    <w:rsid w:val="008104B3"/>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8104B3"/>
  </w:style>
  <w:style w:type="numbering" w:customStyle="1" w:styleId="NoList165">
    <w:name w:val="No List165"/>
    <w:next w:val="NoList"/>
    <w:uiPriority w:val="99"/>
    <w:semiHidden/>
    <w:unhideWhenUsed/>
    <w:rsid w:val="008104B3"/>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8104B3"/>
  </w:style>
  <w:style w:type="numbering" w:customStyle="1" w:styleId="NoList185">
    <w:name w:val="No List185"/>
    <w:next w:val="NoList"/>
    <w:uiPriority w:val="99"/>
    <w:semiHidden/>
    <w:unhideWhenUsed/>
    <w:rsid w:val="008104B3"/>
  </w:style>
  <w:style w:type="numbering" w:customStyle="1" w:styleId="NoList195">
    <w:name w:val="No List195"/>
    <w:next w:val="NoList"/>
    <w:uiPriority w:val="99"/>
    <w:semiHidden/>
    <w:unhideWhenUsed/>
    <w:rsid w:val="008104B3"/>
  </w:style>
  <w:style w:type="numbering" w:customStyle="1" w:styleId="Numberedparagraphs6">
    <w:name w:val="Numbered paragraphs6"/>
    <w:rsid w:val="008104B3"/>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8104B3"/>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8104B3"/>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104B3"/>
  </w:style>
  <w:style w:type="numbering" w:customStyle="1" w:styleId="NoList1105">
    <w:name w:val="No List1105"/>
    <w:next w:val="NoList"/>
    <w:uiPriority w:val="99"/>
    <w:semiHidden/>
    <w:unhideWhenUsed/>
    <w:rsid w:val="008104B3"/>
  </w:style>
  <w:style w:type="numbering" w:customStyle="1" w:styleId="NoList234">
    <w:name w:val="No List234"/>
    <w:next w:val="NoList"/>
    <w:uiPriority w:val="99"/>
    <w:semiHidden/>
    <w:unhideWhenUsed/>
    <w:rsid w:val="008104B3"/>
  </w:style>
  <w:style w:type="numbering" w:customStyle="1" w:styleId="NoList315">
    <w:name w:val="No List315"/>
    <w:next w:val="NoList"/>
    <w:uiPriority w:val="99"/>
    <w:semiHidden/>
    <w:unhideWhenUsed/>
    <w:rsid w:val="008104B3"/>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8104B3"/>
  </w:style>
  <w:style w:type="numbering" w:customStyle="1" w:styleId="NoList1117">
    <w:name w:val="No List1117"/>
    <w:next w:val="NoList"/>
    <w:uiPriority w:val="99"/>
    <w:semiHidden/>
    <w:unhideWhenUsed/>
    <w:rsid w:val="008104B3"/>
  </w:style>
  <w:style w:type="numbering" w:customStyle="1" w:styleId="NoList254">
    <w:name w:val="No List254"/>
    <w:next w:val="NoList"/>
    <w:uiPriority w:val="99"/>
    <w:semiHidden/>
    <w:unhideWhenUsed/>
    <w:rsid w:val="008104B3"/>
  </w:style>
  <w:style w:type="numbering" w:customStyle="1" w:styleId="NoList325">
    <w:name w:val="No List325"/>
    <w:next w:val="NoList"/>
    <w:uiPriority w:val="99"/>
    <w:semiHidden/>
    <w:unhideWhenUsed/>
    <w:rsid w:val="008104B3"/>
  </w:style>
  <w:style w:type="numbering" w:customStyle="1" w:styleId="NoList264">
    <w:name w:val="No List264"/>
    <w:next w:val="NoList"/>
    <w:uiPriority w:val="99"/>
    <w:semiHidden/>
    <w:unhideWhenUsed/>
    <w:rsid w:val="008104B3"/>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8104B3"/>
  </w:style>
  <w:style w:type="numbering" w:customStyle="1" w:styleId="NoList1123">
    <w:name w:val="No List1123"/>
    <w:next w:val="NoList"/>
    <w:uiPriority w:val="99"/>
    <w:semiHidden/>
    <w:unhideWhenUsed/>
    <w:rsid w:val="008104B3"/>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8104B3"/>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8104B3"/>
  </w:style>
  <w:style w:type="numbering" w:customStyle="1" w:styleId="NoList1133">
    <w:name w:val="No List1133"/>
    <w:next w:val="NoList"/>
    <w:uiPriority w:val="99"/>
    <w:semiHidden/>
    <w:unhideWhenUsed/>
    <w:rsid w:val="008104B3"/>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8104B3"/>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8104B3"/>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NoList"/>
    <w:uiPriority w:val="99"/>
    <w:semiHidden/>
    <w:unhideWhenUsed/>
    <w:rsid w:val="008104B3"/>
  </w:style>
  <w:style w:type="numbering" w:customStyle="1" w:styleId="NoList301">
    <w:name w:val="No List301"/>
    <w:next w:val="NoList"/>
    <w:uiPriority w:val="99"/>
    <w:semiHidden/>
    <w:unhideWhenUsed/>
    <w:rsid w:val="008104B3"/>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104B3"/>
  </w:style>
  <w:style w:type="numbering" w:customStyle="1" w:styleId="NoList1151">
    <w:name w:val="No List1151"/>
    <w:next w:val="NoList"/>
    <w:uiPriority w:val="99"/>
    <w:semiHidden/>
    <w:unhideWhenUsed/>
    <w:rsid w:val="008104B3"/>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8104B3"/>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8104B3"/>
  </w:style>
  <w:style w:type="numbering" w:customStyle="1" w:styleId="NoList1161">
    <w:name w:val="No List1161"/>
    <w:next w:val="NoList"/>
    <w:uiPriority w:val="99"/>
    <w:semiHidden/>
    <w:unhideWhenUsed/>
    <w:rsid w:val="008104B3"/>
  </w:style>
  <w:style w:type="numbering" w:customStyle="1" w:styleId="NoList1171">
    <w:name w:val="No List1171"/>
    <w:next w:val="NoList"/>
    <w:uiPriority w:val="99"/>
    <w:semiHidden/>
    <w:unhideWhenUsed/>
    <w:rsid w:val="008104B3"/>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semiHidden/>
    <w:unhideWhenUsed/>
    <w:rsid w:val="008104B3"/>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8104B3"/>
  </w:style>
  <w:style w:type="numbering" w:customStyle="1" w:styleId="NoList412">
    <w:name w:val="No List412"/>
    <w:next w:val="NoList"/>
    <w:uiPriority w:val="99"/>
    <w:semiHidden/>
    <w:unhideWhenUsed/>
    <w:rsid w:val="008104B3"/>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rsid w:val="008104B3"/>
  </w:style>
  <w:style w:type="numbering" w:customStyle="1" w:styleId="NoList612">
    <w:name w:val="No List612"/>
    <w:next w:val="NoList"/>
    <w:uiPriority w:val="99"/>
    <w:semiHidden/>
    <w:unhideWhenUsed/>
    <w:rsid w:val="008104B3"/>
  </w:style>
  <w:style w:type="numbering" w:customStyle="1" w:styleId="NoList712">
    <w:name w:val="No List712"/>
    <w:next w:val="NoList"/>
    <w:uiPriority w:val="99"/>
    <w:semiHidden/>
    <w:unhideWhenUsed/>
    <w:rsid w:val="008104B3"/>
  </w:style>
  <w:style w:type="numbering" w:customStyle="1" w:styleId="NoList811">
    <w:name w:val="No List811"/>
    <w:next w:val="NoList"/>
    <w:uiPriority w:val="99"/>
    <w:semiHidden/>
    <w:unhideWhenUsed/>
    <w:rsid w:val="008104B3"/>
  </w:style>
  <w:style w:type="numbering" w:customStyle="1" w:styleId="NoList911">
    <w:name w:val="No List911"/>
    <w:next w:val="NoList"/>
    <w:uiPriority w:val="99"/>
    <w:semiHidden/>
    <w:unhideWhenUsed/>
    <w:rsid w:val="008104B3"/>
  </w:style>
  <w:style w:type="numbering" w:customStyle="1" w:styleId="NoList1011">
    <w:name w:val="No List1011"/>
    <w:next w:val="NoList"/>
    <w:uiPriority w:val="99"/>
    <w:semiHidden/>
    <w:unhideWhenUsed/>
    <w:rsid w:val="008104B3"/>
  </w:style>
  <w:style w:type="numbering" w:customStyle="1" w:styleId="NoList1211">
    <w:name w:val="No List1211"/>
    <w:next w:val="NoList"/>
    <w:uiPriority w:val="99"/>
    <w:semiHidden/>
    <w:unhideWhenUsed/>
    <w:rsid w:val="008104B3"/>
  </w:style>
  <w:style w:type="numbering" w:customStyle="1" w:styleId="NoList1311">
    <w:name w:val="No List1311"/>
    <w:next w:val="NoList"/>
    <w:uiPriority w:val="99"/>
    <w:semiHidden/>
    <w:unhideWhenUsed/>
    <w:rsid w:val="008104B3"/>
  </w:style>
  <w:style w:type="numbering" w:customStyle="1" w:styleId="NoList1411">
    <w:name w:val="No List1411"/>
    <w:next w:val="NoList"/>
    <w:uiPriority w:val="99"/>
    <w:semiHidden/>
    <w:unhideWhenUsed/>
    <w:rsid w:val="008104B3"/>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8104B3"/>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104B3"/>
  </w:style>
  <w:style w:type="numbering" w:customStyle="1" w:styleId="NoList1711">
    <w:name w:val="No List1711"/>
    <w:next w:val="NoList"/>
    <w:uiPriority w:val="99"/>
    <w:semiHidden/>
    <w:unhideWhenUsed/>
    <w:rsid w:val="008104B3"/>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8104B3"/>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8104B3"/>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
    <w:name w:val="Numbered paragraphs11"/>
    <w:rsid w:val="008104B3"/>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8104B3"/>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1">
    <w:name w:val="No List2131"/>
    <w:next w:val="NoList"/>
    <w:uiPriority w:val="99"/>
    <w:semiHidden/>
    <w:unhideWhenUsed/>
    <w:rsid w:val="008104B3"/>
  </w:style>
  <w:style w:type="numbering" w:customStyle="1" w:styleId="NoList2211">
    <w:name w:val="No List2211"/>
    <w:next w:val="NoList"/>
    <w:uiPriority w:val="99"/>
    <w:semiHidden/>
    <w:unhideWhenUsed/>
    <w:rsid w:val="008104B3"/>
  </w:style>
  <w:style w:type="numbering" w:customStyle="1" w:styleId="NoList11011">
    <w:name w:val="No List11011"/>
    <w:next w:val="NoList"/>
    <w:uiPriority w:val="99"/>
    <w:semiHidden/>
    <w:unhideWhenUsed/>
    <w:rsid w:val="008104B3"/>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8104B3"/>
  </w:style>
  <w:style w:type="numbering" w:customStyle="1" w:styleId="Aucuneliste13">
    <w:name w:val="Aucune liste13"/>
    <w:next w:val="NoList"/>
    <w:uiPriority w:val="99"/>
    <w:semiHidden/>
    <w:unhideWhenUsed/>
    <w:rsid w:val="008104B3"/>
  </w:style>
  <w:style w:type="numbering" w:customStyle="1" w:styleId="NoList371">
    <w:name w:val="No List371"/>
    <w:next w:val="NoList"/>
    <w:uiPriority w:val="99"/>
    <w:semiHidden/>
    <w:unhideWhenUsed/>
    <w:rsid w:val="008104B3"/>
  </w:style>
  <w:style w:type="numbering" w:customStyle="1" w:styleId="NoList1181">
    <w:name w:val="No List1181"/>
    <w:next w:val="NoList"/>
    <w:uiPriority w:val="99"/>
    <w:semiHidden/>
    <w:unhideWhenUsed/>
    <w:rsid w:val="008104B3"/>
  </w:style>
  <w:style w:type="numbering" w:customStyle="1" w:styleId="NoList2141">
    <w:name w:val="No List2141"/>
    <w:next w:val="NoList"/>
    <w:semiHidden/>
    <w:unhideWhenUsed/>
    <w:rsid w:val="008104B3"/>
  </w:style>
  <w:style w:type="numbering" w:customStyle="1" w:styleId="NoList381">
    <w:name w:val="No List381"/>
    <w:next w:val="NoList"/>
    <w:uiPriority w:val="99"/>
    <w:semiHidden/>
    <w:unhideWhenUsed/>
    <w:rsid w:val="008104B3"/>
  </w:style>
  <w:style w:type="numbering" w:customStyle="1" w:styleId="NoList422">
    <w:name w:val="No List422"/>
    <w:next w:val="NoList"/>
    <w:uiPriority w:val="99"/>
    <w:semiHidden/>
    <w:unhideWhenUsed/>
    <w:rsid w:val="008104B3"/>
  </w:style>
  <w:style w:type="numbering" w:customStyle="1" w:styleId="NoList522">
    <w:name w:val="No List522"/>
    <w:next w:val="NoList"/>
    <w:uiPriority w:val="99"/>
    <w:semiHidden/>
    <w:rsid w:val="008104B3"/>
  </w:style>
  <w:style w:type="numbering" w:customStyle="1" w:styleId="NoList622">
    <w:name w:val="No List622"/>
    <w:next w:val="NoList"/>
    <w:uiPriority w:val="99"/>
    <w:semiHidden/>
    <w:unhideWhenUsed/>
    <w:rsid w:val="008104B3"/>
  </w:style>
  <w:style w:type="numbering" w:customStyle="1" w:styleId="NoList721">
    <w:name w:val="No List721"/>
    <w:next w:val="NoList"/>
    <w:uiPriority w:val="99"/>
    <w:semiHidden/>
    <w:unhideWhenUsed/>
    <w:rsid w:val="008104B3"/>
  </w:style>
  <w:style w:type="numbering" w:customStyle="1" w:styleId="NoList821">
    <w:name w:val="No List821"/>
    <w:next w:val="NoList"/>
    <w:uiPriority w:val="99"/>
    <w:semiHidden/>
    <w:unhideWhenUsed/>
    <w:rsid w:val="008104B3"/>
  </w:style>
  <w:style w:type="numbering" w:customStyle="1" w:styleId="NoList921">
    <w:name w:val="No List921"/>
    <w:next w:val="NoList"/>
    <w:uiPriority w:val="99"/>
    <w:semiHidden/>
    <w:unhideWhenUsed/>
    <w:rsid w:val="008104B3"/>
  </w:style>
  <w:style w:type="numbering" w:customStyle="1" w:styleId="NoList1021">
    <w:name w:val="No List1021"/>
    <w:next w:val="NoList"/>
    <w:uiPriority w:val="99"/>
    <w:semiHidden/>
    <w:unhideWhenUsed/>
    <w:rsid w:val="008104B3"/>
  </w:style>
  <w:style w:type="numbering" w:customStyle="1" w:styleId="NoList1191">
    <w:name w:val="No List1191"/>
    <w:next w:val="NoList"/>
    <w:uiPriority w:val="99"/>
    <w:semiHidden/>
    <w:rsid w:val="008104B3"/>
  </w:style>
  <w:style w:type="numbering" w:customStyle="1" w:styleId="NoList1221">
    <w:name w:val="No List1221"/>
    <w:next w:val="NoList"/>
    <w:uiPriority w:val="99"/>
    <w:semiHidden/>
    <w:unhideWhenUsed/>
    <w:rsid w:val="008104B3"/>
  </w:style>
  <w:style w:type="numbering" w:customStyle="1" w:styleId="NoList1321">
    <w:name w:val="No List1321"/>
    <w:next w:val="NoList"/>
    <w:uiPriority w:val="99"/>
    <w:semiHidden/>
    <w:unhideWhenUsed/>
    <w:rsid w:val="008104B3"/>
  </w:style>
  <w:style w:type="numbering" w:customStyle="1" w:styleId="NoList1421">
    <w:name w:val="No List1421"/>
    <w:next w:val="NoList"/>
    <w:uiPriority w:val="99"/>
    <w:semiHidden/>
    <w:unhideWhenUsed/>
    <w:rsid w:val="008104B3"/>
  </w:style>
  <w:style w:type="numbering" w:customStyle="1" w:styleId="NoList1521">
    <w:name w:val="No List1521"/>
    <w:next w:val="NoList"/>
    <w:uiPriority w:val="99"/>
    <w:semiHidden/>
    <w:unhideWhenUsed/>
    <w:rsid w:val="008104B3"/>
  </w:style>
  <w:style w:type="numbering" w:customStyle="1" w:styleId="NoList1621">
    <w:name w:val="No List1621"/>
    <w:next w:val="NoList"/>
    <w:uiPriority w:val="99"/>
    <w:semiHidden/>
    <w:unhideWhenUsed/>
    <w:rsid w:val="008104B3"/>
  </w:style>
  <w:style w:type="numbering" w:customStyle="1" w:styleId="NoList1721">
    <w:name w:val="No List1721"/>
    <w:next w:val="NoList"/>
    <w:uiPriority w:val="99"/>
    <w:semiHidden/>
    <w:unhideWhenUsed/>
    <w:rsid w:val="008104B3"/>
  </w:style>
  <w:style w:type="numbering" w:customStyle="1" w:styleId="NoList1821">
    <w:name w:val="No List1821"/>
    <w:next w:val="NoList"/>
    <w:uiPriority w:val="99"/>
    <w:semiHidden/>
    <w:unhideWhenUsed/>
    <w:rsid w:val="008104B3"/>
  </w:style>
  <w:style w:type="numbering" w:customStyle="1" w:styleId="NoList391">
    <w:name w:val="No List391"/>
    <w:next w:val="NoList"/>
    <w:uiPriority w:val="99"/>
    <w:semiHidden/>
    <w:unhideWhenUsed/>
    <w:rsid w:val="008104B3"/>
  </w:style>
  <w:style w:type="numbering" w:customStyle="1" w:styleId="Aucuneliste111">
    <w:name w:val="Aucune liste111"/>
    <w:next w:val="NoList"/>
    <w:uiPriority w:val="99"/>
    <w:semiHidden/>
    <w:unhideWhenUsed/>
    <w:rsid w:val="008104B3"/>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8104B3"/>
  </w:style>
  <w:style w:type="numbering" w:customStyle="1" w:styleId="NoList1201">
    <w:name w:val="No List1201"/>
    <w:next w:val="NoList"/>
    <w:uiPriority w:val="99"/>
    <w:semiHidden/>
    <w:unhideWhenUsed/>
    <w:rsid w:val="008104B3"/>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8104B3"/>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8104B3"/>
  </w:style>
  <w:style w:type="numbering" w:customStyle="1" w:styleId="Aucuneliste121">
    <w:name w:val="Aucune liste121"/>
    <w:next w:val="NoList"/>
    <w:uiPriority w:val="99"/>
    <w:semiHidden/>
    <w:unhideWhenUsed/>
    <w:rsid w:val="008104B3"/>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8104B3"/>
  </w:style>
  <w:style w:type="numbering" w:customStyle="1" w:styleId="Aucuneliste131">
    <w:name w:val="Aucune liste131"/>
    <w:next w:val="NoList"/>
    <w:uiPriority w:val="99"/>
    <w:semiHidden/>
    <w:unhideWhenUsed/>
    <w:rsid w:val="008104B3"/>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rsid w:val="008104B3"/>
  </w:style>
  <w:style w:type="numbering" w:customStyle="1" w:styleId="Aucuneliste14">
    <w:name w:val="Aucune liste14"/>
    <w:next w:val="NoList"/>
    <w:uiPriority w:val="99"/>
    <w:semiHidden/>
    <w:unhideWhenUsed/>
    <w:rsid w:val="008104B3"/>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1">
    <w:name w:val="Numbered paragraphs31"/>
    <w:rsid w:val="008E6362"/>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numbering" w:customStyle="1" w:styleId="Numberedparagraphs7">
    <w:name w:val="Numbered paragraphs7"/>
    <w:rsid w:val="004B3560"/>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21">
    <w:name w:val="Numbered paragraphs321"/>
    <w:rsid w:val="005C1C85"/>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9</Pages>
  <Words>1909</Words>
  <Characters>11763</Characters>
  <Application>Microsoft Office Word</Application>
  <DocSecurity>0</DocSecurity>
  <Lines>273</Lines>
  <Paragraphs>177</Paragraphs>
  <ScaleCrop>false</ScaleCrop>
  <HeadingPairs>
    <vt:vector size="2" baseType="variant">
      <vt:variant>
        <vt:lpstr>Title</vt:lpstr>
      </vt:variant>
      <vt:variant>
        <vt:i4>1</vt:i4>
      </vt:variant>
    </vt:vector>
  </HeadingPairs>
  <TitlesOfParts>
    <vt:vector size="1" baseType="lpstr">
      <vt:lpstr>OB 1254</vt:lpstr>
    </vt:vector>
  </TitlesOfParts>
  <Company>ITU</Company>
  <LinksUpToDate>false</LinksUpToDate>
  <CharactersWithSpaces>13495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1255</dc:title>
  <dc:subject/>
  <dc:creator>ITU-T</dc:creator>
  <cp:keywords/>
  <cp:lastModifiedBy>Gachet, Christelle</cp:lastModifiedBy>
  <cp:revision>328</cp:revision>
  <cp:lastPrinted>2022-11-08T15:21:00Z</cp:lastPrinted>
  <dcterms:created xsi:type="dcterms:W3CDTF">2021-09-15T06:21:00Z</dcterms:created>
  <dcterms:modified xsi:type="dcterms:W3CDTF">2022-11-08T15:22:00Z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