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645"/>
        <w:gridCol w:w="2669"/>
      </w:tblGrid>
      <w:tr w:rsidR="00BF6D6B" w:rsidRPr="00155468" w14:paraId="4B5959E3" w14:textId="77777777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541BD8CF" w14:textId="77777777"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155468" w14:paraId="68695C08" w14:textId="77777777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3DDA2764" w14:textId="4A15A7E8" w:rsidR="00BF6D6B" w:rsidRPr="00F462DE" w:rsidRDefault="00BF6D6B" w:rsidP="0042274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Pr="00DF27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CC1388" w:rsidRPr="00DF27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2</w:t>
            </w:r>
            <w:r w:rsidR="00AB1DC5" w:rsidRPr="00DF27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4</w:t>
            </w:r>
            <w:r w:rsidR="0029238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2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525FD91" w14:textId="3C9DA0B9" w:rsidR="00BF6D6B" w:rsidRPr="00396DF3" w:rsidRDefault="00674376" w:rsidP="0042274D">
            <w:pPr>
              <w:framePr w:hSpace="181" w:wrap="around" w:vAnchor="text" w:hAnchor="margin" w:xAlign="center" w:y="1"/>
              <w:jc w:val="left"/>
              <w:rPr>
                <w:color w:val="FFFFFF"/>
                <w:lang w:val="fr-FR"/>
              </w:rPr>
            </w:pPr>
            <w:r w:rsidRPr="00674376">
              <w:rPr>
                <w:color w:val="FFFFFF"/>
                <w:lang w:val="en-US"/>
              </w:rPr>
              <w:t>1</w:t>
            </w:r>
            <w:r w:rsidR="00AF3E2B">
              <w:rPr>
                <w:color w:val="FFFFFF"/>
                <w:lang w:val="en-US"/>
              </w:rPr>
              <w:t>5</w:t>
            </w:r>
            <w:r w:rsidRPr="00674376">
              <w:rPr>
                <w:color w:val="FFFFFF"/>
                <w:lang w:val="en-US"/>
              </w:rPr>
              <w:t>.</w:t>
            </w:r>
            <w:r w:rsidR="003B358A">
              <w:rPr>
                <w:color w:val="FFFFFF"/>
                <w:lang w:val="en-US"/>
              </w:rPr>
              <w:t>I</w:t>
            </w:r>
            <w:r w:rsidR="0057292F">
              <w:rPr>
                <w:color w:val="FFFFFF"/>
                <w:lang w:val="en-US"/>
              </w:rPr>
              <w:t>V</w:t>
            </w:r>
            <w:r w:rsidRPr="00674376">
              <w:rPr>
                <w:color w:val="FFFFFF"/>
                <w:lang w:val="en-US"/>
              </w:rPr>
              <w:t>.202</w:t>
            </w:r>
            <w:r w:rsidR="00955593">
              <w:rPr>
                <w:color w:val="FFFFFF"/>
                <w:lang w:val="en-US"/>
              </w:rPr>
              <w:t>2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D7DA680" w14:textId="3D4B2677" w:rsidR="00BF6D6B" w:rsidRPr="004E21DC" w:rsidRDefault="00BF6D6B" w:rsidP="0042274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F61633">
              <w:rPr>
                <w:color w:val="FFFFFF"/>
                <w:lang w:val="fr-FR"/>
              </w:rPr>
              <w:t xml:space="preserve">1 </w:t>
            </w:r>
            <w:r w:rsidR="00AF3E2B">
              <w:rPr>
                <w:color w:val="FFFFFF"/>
                <w:lang w:val="fr-FR"/>
              </w:rPr>
              <w:t>avril</w:t>
            </w:r>
            <w:r w:rsidR="00FF7AFD">
              <w:rPr>
                <w:color w:val="FFFFFF"/>
                <w:lang w:val="fr-FR"/>
              </w:rPr>
              <w:t xml:space="preserve"> </w:t>
            </w:r>
            <w:r>
              <w:rPr>
                <w:color w:val="FFFFFF"/>
                <w:lang w:val="fr-FR"/>
              </w:rPr>
              <w:t>20</w:t>
            </w:r>
            <w:r w:rsidR="00FF7AFD">
              <w:rPr>
                <w:color w:val="FFFFFF"/>
                <w:lang w:val="fr-FR"/>
              </w:rPr>
              <w:t>2</w:t>
            </w:r>
            <w:r w:rsidR="006B6E4D">
              <w:rPr>
                <w:color w:val="FFFFFF"/>
                <w:lang w:val="fr-FR"/>
              </w:rPr>
              <w:t>2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 w:rsidR="00161141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155468" w14:paraId="26C6A470" w14:textId="77777777" w:rsidTr="00B71E4A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2CFC8F73" w14:textId="5AB00142" w:rsidR="00BF6D6B" w:rsidRPr="003B358A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bookmarkStart w:id="15" w:name="_Toc458763330"/>
            <w:bookmarkStart w:id="16" w:name="_Toc461613918"/>
            <w:bookmarkStart w:id="17" w:name="_Toc464028551"/>
            <w:bookmarkStart w:id="18" w:name="_Toc466292710"/>
            <w:bookmarkStart w:id="19" w:name="_Toc467229207"/>
            <w:bookmarkStart w:id="20" w:name="_Toc468199507"/>
            <w:bookmarkStart w:id="21" w:name="_Toc469058076"/>
            <w:bookmarkStart w:id="22" w:name="_Toc472413644"/>
            <w:bookmarkStart w:id="23" w:name="_Toc473107255"/>
            <w:bookmarkStart w:id="24" w:name="_Toc474850426"/>
            <w:bookmarkStart w:id="25" w:name="_Toc476061804"/>
            <w:bookmarkStart w:id="26" w:name="_Toc477355857"/>
            <w:bookmarkStart w:id="27" w:name="_Toc478045193"/>
            <w:bookmarkStart w:id="28" w:name="_Toc479170883"/>
            <w:bookmarkStart w:id="29" w:name="_Toc481736911"/>
            <w:bookmarkStart w:id="30" w:name="_Toc483991757"/>
            <w:bookmarkStart w:id="31" w:name="_Toc484612679"/>
            <w:bookmarkStart w:id="32" w:name="_Toc486861814"/>
            <w:bookmarkStart w:id="33" w:name="_Toc489604238"/>
            <w:bookmarkStart w:id="34" w:name="_Toc490733845"/>
            <w:bookmarkStart w:id="35" w:name="_Toc492473911"/>
            <w:bookmarkStart w:id="36" w:name="_Toc493239105"/>
            <w:bookmarkStart w:id="37" w:name="_Toc494706558"/>
            <w:bookmarkStart w:id="38" w:name="_Toc496867146"/>
            <w:bookmarkStart w:id="39" w:name="_Toc497466139"/>
            <w:bookmarkStart w:id="40" w:name="_Toc498510151"/>
            <w:bookmarkStart w:id="41" w:name="_Toc499892913"/>
            <w:bookmarkStart w:id="42" w:name="_Toc500928319"/>
            <w:bookmarkStart w:id="43" w:name="_Toc503278431"/>
            <w:bookmarkStart w:id="44" w:name="_Toc508115955"/>
            <w:bookmarkStart w:id="45" w:name="_Toc509306683"/>
            <w:bookmarkStart w:id="46" w:name="_Toc510616268"/>
            <w:bookmarkStart w:id="47" w:name="_Toc512954040"/>
            <w:bookmarkStart w:id="48" w:name="_Toc513554834"/>
            <w:bookmarkStart w:id="49" w:name="_Toc514942256"/>
            <w:bookmarkStart w:id="50" w:name="_Toc516152547"/>
            <w:bookmarkStart w:id="51" w:name="_Toc517084118"/>
            <w:bookmarkStart w:id="52" w:name="_Toc517962986"/>
            <w:bookmarkStart w:id="53" w:name="_Toc525139683"/>
            <w:bookmarkStart w:id="54" w:name="_Toc526173593"/>
            <w:bookmarkStart w:id="55" w:name="_Toc527641977"/>
            <w:bookmarkStart w:id="56" w:name="_Toc528154636"/>
            <w:bookmarkStart w:id="57" w:name="_Toc530564025"/>
            <w:bookmarkStart w:id="58" w:name="_Toc535414802"/>
            <w:bookmarkStart w:id="59" w:name="_Toc536450183"/>
            <w:bookmarkStart w:id="60" w:name="_Toc7430869"/>
            <w:bookmarkStart w:id="61" w:name="_Toc11673090"/>
            <w:bookmarkStart w:id="62" w:name="_Toc11942195"/>
            <w:bookmarkStart w:id="63" w:name="_Toc19268825"/>
            <w:bookmarkStart w:id="64" w:name="_Toc22049215"/>
            <w:bookmarkStart w:id="65" w:name="_Toc23412314"/>
            <w:bookmarkStart w:id="66" w:name="_Toc24538159"/>
            <w:bookmarkStart w:id="67" w:name="_Toc25845763"/>
            <w:bookmarkStart w:id="68" w:name="_Toc26799550"/>
            <w:bookmarkStart w:id="69" w:name="_Toc49845626"/>
            <w:bookmarkStart w:id="70" w:name="_Toc62805772"/>
            <w:bookmarkStart w:id="71" w:name="_Toc63688620"/>
            <w:bookmarkStart w:id="72" w:name="_Toc76729006"/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3B358A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(Suisse) </w:t>
            </w:r>
            <w:r w:rsidRPr="003B358A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gramStart"/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>Tél</w:t>
            </w:r>
            <w:r w:rsidR="00DB4825">
              <w:rPr>
                <w:rFonts w:ascii="Calibri" w:hAnsi="Calibri"/>
                <w:sz w:val="14"/>
                <w:szCs w:val="14"/>
                <w:lang w:val="fr-FR"/>
              </w:rPr>
              <w:t>.</w:t>
            </w:r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>:</w:t>
            </w:r>
            <w:proofErr w:type="gramEnd"/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701801DF" w14:textId="5ADB0831"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4E21DC">
              <w:rPr>
                <w:b/>
                <w:bCs/>
                <w:sz w:val="14"/>
                <w:szCs w:val="14"/>
                <w:lang w:val="fr-FR"/>
              </w:rPr>
              <w:t>E</w:t>
            </w:r>
            <w:r w:rsidR="00DB4825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645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40CB2B5" w14:textId="75324216"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73" w:name="_Toc419901106"/>
            <w:bookmarkStart w:id="74" w:name="_Toc423525450"/>
            <w:bookmarkStart w:id="75" w:name="_Toc424821405"/>
            <w:bookmarkStart w:id="76" w:name="_Toc429043948"/>
            <w:bookmarkStart w:id="77" w:name="_Toc430351610"/>
            <w:bookmarkStart w:id="78" w:name="_Toc435101736"/>
            <w:bookmarkStart w:id="79" w:name="_Toc436994414"/>
            <w:bookmarkStart w:id="80" w:name="_Toc437951326"/>
            <w:bookmarkStart w:id="81" w:name="_Toc439770081"/>
            <w:bookmarkStart w:id="82" w:name="_Toc442697165"/>
            <w:bookmarkStart w:id="83" w:name="_Toc443314395"/>
            <w:bookmarkStart w:id="84" w:name="_Toc451159940"/>
            <w:bookmarkStart w:id="85" w:name="_Toc452042282"/>
            <w:bookmarkStart w:id="86" w:name="_Toc453246382"/>
            <w:bookmarkStart w:id="87" w:name="_Toc455568905"/>
            <w:bookmarkStart w:id="88" w:name="_Toc458763331"/>
            <w:bookmarkStart w:id="89" w:name="_Toc461613919"/>
            <w:bookmarkStart w:id="90" w:name="_Toc464028552"/>
            <w:bookmarkStart w:id="91" w:name="_Toc466292711"/>
            <w:bookmarkStart w:id="92" w:name="_Toc467229208"/>
            <w:bookmarkStart w:id="93" w:name="_Toc468199508"/>
            <w:bookmarkStart w:id="94" w:name="_Toc469058077"/>
            <w:bookmarkStart w:id="95" w:name="_Toc472413645"/>
            <w:bookmarkStart w:id="96" w:name="_Toc473107256"/>
            <w:bookmarkStart w:id="97" w:name="_Toc474850427"/>
            <w:bookmarkStart w:id="98" w:name="_Toc476061805"/>
            <w:bookmarkStart w:id="99" w:name="_Toc477355858"/>
            <w:bookmarkStart w:id="100" w:name="_Toc478045194"/>
            <w:bookmarkStart w:id="101" w:name="_Toc479170884"/>
            <w:bookmarkStart w:id="102" w:name="_Toc481736912"/>
            <w:bookmarkStart w:id="103" w:name="_Toc483991758"/>
            <w:bookmarkStart w:id="104" w:name="_Toc484612680"/>
            <w:bookmarkStart w:id="105" w:name="_Toc486861815"/>
            <w:bookmarkStart w:id="106" w:name="_Toc489604239"/>
            <w:bookmarkStart w:id="107" w:name="_Toc490733846"/>
            <w:bookmarkStart w:id="108" w:name="_Toc492473912"/>
            <w:bookmarkStart w:id="109" w:name="_Toc493239106"/>
            <w:bookmarkStart w:id="110" w:name="_Toc494706559"/>
            <w:bookmarkStart w:id="111" w:name="_Toc496867147"/>
            <w:bookmarkStart w:id="112" w:name="_Toc497466140"/>
            <w:bookmarkStart w:id="113" w:name="_Toc498510152"/>
            <w:bookmarkStart w:id="114" w:name="_Toc499892914"/>
            <w:bookmarkStart w:id="115" w:name="_Toc500928320"/>
            <w:bookmarkStart w:id="116" w:name="_Toc503278432"/>
            <w:bookmarkStart w:id="117" w:name="_Toc508115956"/>
            <w:bookmarkStart w:id="118" w:name="_Toc509306684"/>
            <w:bookmarkStart w:id="119" w:name="_Toc510616269"/>
            <w:bookmarkStart w:id="120" w:name="_Toc512954041"/>
            <w:bookmarkStart w:id="121" w:name="_Toc513554835"/>
            <w:bookmarkStart w:id="122" w:name="_Toc514942257"/>
            <w:bookmarkStart w:id="123" w:name="_Toc516152548"/>
            <w:bookmarkStart w:id="124" w:name="_Toc517084119"/>
            <w:bookmarkStart w:id="125" w:name="_Toc517962987"/>
            <w:bookmarkStart w:id="126" w:name="_Toc525139684"/>
            <w:bookmarkStart w:id="127" w:name="_Toc526173594"/>
            <w:bookmarkStart w:id="128" w:name="_Toc527641978"/>
            <w:bookmarkStart w:id="129" w:name="_Toc528154637"/>
            <w:bookmarkStart w:id="130" w:name="_Toc530564026"/>
            <w:bookmarkStart w:id="131" w:name="_Toc535414803"/>
            <w:bookmarkStart w:id="132" w:name="_Toc536450184"/>
            <w:bookmarkStart w:id="133" w:name="_Toc7430870"/>
            <w:bookmarkStart w:id="134" w:name="_Toc11673091"/>
            <w:bookmarkStart w:id="135" w:name="_Toc11942196"/>
            <w:bookmarkStart w:id="136" w:name="_Toc19268826"/>
            <w:bookmarkStart w:id="137" w:name="_Toc22049216"/>
            <w:bookmarkStart w:id="138" w:name="_Toc23412315"/>
            <w:bookmarkStart w:id="139" w:name="_Toc24538160"/>
            <w:bookmarkStart w:id="140" w:name="_Toc25845764"/>
            <w:bookmarkStart w:id="141" w:name="_Toc26799551"/>
            <w:bookmarkStart w:id="142" w:name="_Toc49845627"/>
            <w:bookmarkStart w:id="143" w:name="_Toc62805773"/>
            <w:bookmarkStart w:id="144" w:name="_Toc63688621"/>
            <w:bookmarkStart w:id="145" w:name="_Toc76729007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</w:r>
            <w:proofErr w:type="gramStart"/>
            <w:r w:rsidRPr="004E21DC">
              <w:rPr>
                <w:b/>
                <w:bCs/>
                <w:sz w:val="14"/>
                <w:szCs w:val="14"/>
                <w:lang w:val="fr-FR"/>
              </w:rPr>
              <w:t>Tél</w:t>
            </w:r>
            <w:r w:rsidR="00DB4825">
              <w:rPr>
                <w:b/>
                <w:bCs/>
                <w:sz w:val="14"/>
                <w:szCs w:val="14"/>
                <w:lang w:val="fr-FR"/>
              </w:rPr>
              <w:t>.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>:</w:t>
            </w:r>
            <w:proofErr w:type="gramEnd"/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</w:t>
            </w:r>
            <w:r w:rsidR="00DB4825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</w:p>
        </w:tc>
        <w:tc>
          <w:tcPr>
            <w:tcW w:w="2669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630BCC5" w14:textId="7AE9C43B"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46" w:name="_Toc526173595"/>
            <w:bookmarkStart w:id="147" w:name="_Toc527641979"/>
            <w:bookmarkStart w:id="148" w:name="_Toc528154638"/>
            <w:bookmarkStart w:id="149" w:name="_Toc530564027"/>
            <w:bookmarkStart w:id="150" w:name="_Toc535414804"/>
            <w:bookmarkStart w:id="151" w:name="_Toc536450185"/>
            <w:bookmarkStart w:id="152" w:name="_Toc7430871"/>
            <w:bookmarkStart w:id="153" w:name="_Toc11673092"/>
            <w:bookmarkStart w:id="154" w:name="_Toc11942197"/>
            <w:bookmarkStart w:id="155" w:name="_Toc19268827"/>
            <w:bookmarkStart w:id="156" w:name="_Toc22049217"/>
            <w:bookmarkStart w:id="157" w:name="_Toc23412316"/>
            <w:bookmarkStart w:id="158" w:name="_Toc24538161"/>
            <w:bookmarkStart w:id="159" w:name="_Toc25845765"/>
            <w:bookmarkStart w:id="160" w:name="_Toc26799552"/>
            <w:bookmarkStart w:id="161" w:name="_Toc49845628"/>
            <w:bookmarkStart w:id="162" w:name="_Toc62805774"/>
            <w:bookmarkStart w:id="163" w:name="_Toc63688622"/>
            <w:bookmarkStart w:id="164" w:name="_Toc76729008"/>
            <w:bookmarkStart w:id="165" w:name="_Toc419901107"/>
            <w:bookmarkStart w:id="166" w:name="_Toc423525451"/>
            <w:bookmarkStart w:id="167" w:name="_Toc424821406"/>
            <w:bookmarkStart w:id="168" w:name="_Toc429043949"/>
            <w:bookmarkStart w:id="169" w:name="_Toc430351611"/>
            <w:bookmarkStart w:id="170" w:name="_Toc435101737"/>
            <w:bookmarkStart w:id="171" w:name="_Toc436994415"/>
            <w:bookmarkStart w:id="172" w:name="_Toc437951327"/>
            <w:bookmarkStart w:id="173" w:name="_Toc439770082"/>
            <w:bookmarkStart w:id="174" w:name="_Toc442697166"/>
            <w:bookmarkStart w:id="175" w:name="_Toc443314396"/>
            <w:bookmarkStart w:id="176" w:name="_Toc451159941"/>
            <w:bookmarkStart w:id="177" w:name="_Toc452042283"/>
            <w:bookmarkStart w:id="178" w:name="_Toc453246383"/>
            <w:bookmarkStart w:id="179" w:name="_Toc455568906"/>
            <w:bookmarkStart w:id="180" w:name="_Toc458763332"/>
            <w:bookmarkStart w:id="181" w:name="_Toc461613920"/>
            <w:bookmarkStart w:id="182" w:name="_Toc464028553"/>
            <w:bookmarkStart w:id="183" w:name="_Toc466292712"/>
            <w:bookmarkStart w:id="184" w:name="_Toc467229209"/>
            <w:bookmarkStart w:id="185" w:name="_Toc468199509"/>
            <w:bookmarkStart w:id="186" w:name="_Toc469058078"/>
            <w:bookmarkStart w:id="187" w:name="_Toc472413646"/>
            <w:bookmarkStart w:id="188" w:name="_Toc473107257"/>
            <w:bookmarkStart w:id="189" w:name="_Toc474850428"/>
            <w:bookmarkStart w:id="190" w:name="_Toc476061806"/>
            <w:bookmarkStart w:id="191" w:name="_Toc477355859"/>
            <w:bookmarkStart w:id="192" w:name="_Toc478045195"/>
            <w:bookmarkStart w:id="193" w:name="_Toc479170885"/>
            <w:bookmarkStart w:id="194" w:name="_Toc481736913"/>
            <w:bookmarkStart w:id="195" w:name="_Toc483991759"/>
            <w:bookmarkStart w:id="196" w:name="_Toc484612681"/>
            <w:bookmarkStart w:id="197" w:name="_Toc486861816"/>
            <w:bookmarkStart w:id="198" w:name="_Toc489604240"/>
            <w:bookmarkStart w:id="199" w:name="_Toc490733847"/>
            <w:bookmarkStart w:id="200" w:name="_Toc492473913"/>
            <w:bookmarkStart w:id="201" w:name="_Toc493239107"/>
            <w:bookmarkStart w:id="202" w:name="_Toc494706560"/>
            <w:bookmarkStart w:id="203" w:name="_Toc496867148"/>
            <w:bookmarkStart w:id="204" w:name="_Toc497466141"/>
            <w:bookmarkStart w:id="205" w:name="_Toc498510153"/>
            <w:bookmarkStart w:id="206" w:name="_Toc499892915"/>
            <w:bookmarkStart w:id="207" w:name="_Toc500928321"/>
            <w:bookmarkStart w:id="208" w:name="_Toc503278433"/>
            <w:bookmarkStart w:id="209" w:name="_Toc508115957"/>
            <w:bookmarkStart w:id="210" w:name="_Toc509306685"/>
            <w:bookmarkStart w:id="211" w:name="_Toc510616270"/>
            <w:bookmarkStart w:id="212" w:name="_Toc512954042"/>
            <w:bookmarkStart w:id="213" w:name="_Toc513554836"/>
            <w:bookmarkStart w:id="214" w:name="_Toc514942258"/>
            <w:bookmarkStart w:id="215" w:name="_Toc516152549"/>
            <w:bookmarkStart w:id="216" w:name="_Toc517084120"/>
            <w:bookmarkStart w:id="217" w:name="_Toc517962988"/>
            <w:bookmarkStart w:id="218" w:name="_Toc52513968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</w:r>
            <w:proofErr w:type="gramStart"/>
            <w:r w:rsidRPr="004E21DC">
              <w:rPr>
                <w:b/>
                <w:bCs/>
                <w:sz w:val="14"/>
                <w:szCs w:val="14"/>
                <w:lang w:val="fr-FR"/>
              </w:rPr>
              <w:t>Tél</w:t>
            </w:r>
            <w:r w:rsidR="00DB4825">
              <w:rPr>
                <w:b/>
                <w:bCs/>
                <w:sz w:val="14"/>
                <w:szCs w:val="14"/>
                <w:lang w:val="fr-FR"/>
              </w:rPr>
              <w:t>.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>:</w:t>
            </w:r>
            <w:proofErr w:type="gramEnd"/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</w:t>
            </w:r>
            <w:r w:rsidR="00DB4825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672F7" w:rsidRPr="003D2A1A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/>
                </w:rPr>
                <w:t>brmail@itu.int</w:t>
              </w:r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</w:hyperlink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</w:p>
        </w:tc>
      </w:tr>
    </w:tbl>
    <w:p w14:paraId="2D9F327B" w14:textId="77777777" w:rsidR="00BF6D6B" w:rsidRPr="007F41C3" w:rsidRDefault="00BF6D6B" w:rsidP="00BF6D6B">
      <w:pPr>
        <w:rPr>
          <w:lang w:val="fr-FR"/>
        </w:rPr>
      </w:pPr>
    </w:p>
    <w:p w14:paraId="4F6071B3" w14:textId="77777777"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41F6B1C6" w14:textId="4E2DCF85" w:rsidR="00BF6D6B" w:rsidRPr="00A61AFB" w:rsidRDefault="00BF6D6B" w:rsidP="00B267F6">
      <w:pPr>
        <w:pStyle w:val="Heading1"/>
        <w:keepNext w:val="0"/>
        <w:widowControl w:val="0"/>
        <w:rPr>
          <w:lang w:val="fr-FR"/>
        </w:rPr>
      </w:pPr>
      <w:bookmarkStart w:id="219" w:name="_Toc419901108"/>
      <w:bookmarkStart w:id="220" w:name="_Toc423525452"/>
      <w:bookmarkStart w:id="221" w:name="_Toc424821407"/>
      <w:bookmarkStart w:id="222" w:name="_Toc428366200"/>
      <w:bookmarkStart w:id="223" w:name="_Toc429043950"/>
      <w:bookmarkStart w:id="224" w:name="_Toc430351612"/>
      <w:bookmarkStart w:id="225" w:name="_Toc435101738"/>
      <w:bookmarkStart w:id="226" w:name="_Toc436994416"/>
      <w:bookmarkStart w:id="227" w:name="_Toc437951328"/>
      <w:bookmarkStart w:id="228" w:name="_Toc439770083"/>
      <w:bookmarkStart w:id="229" w:name="_Toc442697167"/>
      <w:bookmarkStart w:id="230" w:name="_Toc443314397"/>
      <w:bookmarkStart w:id="231" w:name="_Toc451159942"/>
      <w:bookmarkStart w:id="232" w:name="_Toc452042284"/>
      <w:bookmarkStart w:id="233" w:name="_Toc453246384"/>
      <w:bookmarkStart w:id="234" w:name="_Toc455568907"/>
      <w:bookmarkStart w:id="235" w:name="_Toc458763333"/>
      <w:bookmarkStart w:id="236" w:name="_Toc461613921"/>
      <w:bookmarkStart w:id="237" w:name="_Toc464028554"/>
      <w:bookmarkStart w:id="238" w:name="_Toc466292713"/>
      <w:bookmarkStart w:id="239" w:name="_Toc467229210"/>
      <w:bookmarkStart w:id="240" w:name="_Toc468199510"/>
      <w:bookmarkStart w:id="241" w:name="_Toc469058079"/>
      <w:bookmarkStart w:id="242" w:name="_Toc472413647"/>
      <w:bookmarkStart w:id="243" w:name="_Toc473107258"/>
      <w:bookmarkStart w:id="244" w:name="_Toc474850429"/>
      <w:bookmarkStart w:id="245" w:name="_Toc476061807"/>
      <w:bookmarkStart w:id="246" w:name="_Toc477355860"/>
      <w:bookmarkStart w:id="247" w:name="_Toc478045196"/>
      <w:bookmarkStart w:id="248" w:name="_Toc479170886"/>
      <w:bookmarkStart w:id="249" w:name="_Toc481736914"/>
      <w:bookmarkStart w:id="250" w:name="_Toc483991760"/>
      <w:bookmarkStart w:id="251" w:name="_Toc484612682"/>
      <w:bookmarkStart w:id="252" w:name="_Toc486861817"/>
      <w:bookmarkStart w:id="253" w:name="_Toc489604241"/>
      <w:bookmarkStart w:id="254" w:name="_Toc490733848"/>
      <w:bookmarkStart w:id="255" w:name="_Toc492473914"/>
      <w:bookmarkStart w:id="256" w:name="_Toc493239108"/>
      <w:bookmarkStart w:id="257" w:name="_Toc494706561"/>
      <w:bookmarkStart w:id="258" w:name="_Toc496867149"/>
      <w:bookmarkStart w:id="259" w:name="_Toc497466142"/>
      <w:bookmarkStart w:id="260" w:name="_Toc498510154"/>
      <w:bookmarkStart w:id="261" w:name="_Toc499892916"/>
      <w:bookmarkStart w:id="262" w:name="_Toc500928322"/>
      <w:bookmarkStart w:id="263" w:name="_Toc503278434"/>
      <w:bookmarkStart w:id="264" w:name="_Toc508115958"/>
      <w:bookmarkStart w:id="265" w:name="_Toc509306686"/>
      <w:bookmarkStart w:id="266" w:name="_Toc510616271"/>
      <w:bookmarkStart w:id="267" w:name="_Toc512954043"/>
      <w:bookmarkStart w:id="268" w:name="_Toc513554837"/>
      <w:bookmarkStart w:id="269" w:name="_Toc514942259"/>
      <w:bookmarkStart w:id="270" w:name="_Toc516152550"/>
      <w:bookmarkStart w:id="271" w:name="_Toc517084121"/>
      <w:bookmarkStart w:id="272" w:name="_Toc517962989"/>
      <w:bookmarkStart w:id="273" w:name="_Toc525139686"/>
      <w:bookmarkStart w:id="274" w:name="_Toc526173596"/>
      <w:bookmarkStart w:id="275" w:name="_Toc527641980"/>
      <w:bookmarkStart w:id="276" w:name="_Toc528154639"/>
      <w:bookmarkStart w:id="277" w:name="_Toc530564028"/>
      <w:bookmarkStart w:id="278" w:name="_Toc535414805"/>
      <w:bookmarkStart w:id="279" w:name="_Toc536450186"/>
      <w:bookmarkStart w:id="280" w:name="_Toc169235"/>
      <w:bookmarkStart w:id="281" w:name="_Toc6472167"/>
      <w:bookmarkStart w:id="282" w:name="_Toc7430872"/>
      <w:bookmarkStart w:id="283" w:name="_Toc11673093"/>
      <w:bookmarkStart w:id="284" w:name="_Toc11942198"/>
      <w:bookmarkStart w:id="285" w:name="_Toc16076846"/>
      <w:bookmarkStart w:id="286" w:name="_Toc16521656"/>
      <w:bookmarkStart w:id="287" w:name="_Toc19268828"/>
      <w:bookmarkStart w:id="288" w:name="_Toc22049218"/>
      <w:bookmarkStart w:id="289" w:name="_Toc23412317"/>
      <w:bookmarkStart w:id="290" w:name="_Toc24538162"/>
      <w:bookmarkStart w:id="291" w:name="_Toc25845766"/>
      <w:bookmarkStart w:id="292" w:name="_Toc26799553"/>
      <w:bookmarkStart w:id="293" w:name="_Toc40273970"/>
      <w:bookmarkStart w:id="294" w:name="_Toc40274227"/>
      <w:bookmarkStart w:id="295" w:name="_Toc42092168"/>
      <w:bookmarkStart w:id="296" w:name="_Toc42092833"/>
      <w:bookmarkStart w:id="297" w:name="_Toc49845629"/>
      <w:bookmarkStart w:id="298" w:name="_Toc51764041"/>
      <w:bookmarkStart w:id="299" w:name="_Toc58332526"/>
      <w:bookmarkStart w:id="300" w:name="_Toc59553847"/>
      <w:bookmarkStart w:id="301" w:name="_Toc59624745"/>
      <w:bookmarkStart w:id="302" w:name="_Toc62805775"/>
      <w:bookmarkStart w:id="303" w:name="_Toc63688623"/>
      <w:bookmarkStart w:id="304" w:name="_Toc65050651"/>
      <w:bookmarkStart w:id="305" w:name="_Toc66289906"/>
      <w:bookmarkStart w:id="306" w:name="_Toc70589186"/>
      <w:bookmarkStart w:id="307" w:name="_Toc72943251"/>
      <w:bookmarkStart w:id="308" w:name="_Toc75270263"/>
      <w:bookmarkStart w:id="309" w:name="_Toc76729009"/>
      <w:bookmarkStart w:id="310" w:name="_Toc79585270"/>
      <w:bookmarkStart w:id="311" w:name="_Toc87364479"/>
      <w:bookmarkStart w:id="312" w:name="_Toc89865811"/>
      <w:bookmarkStart w:id="313" w:name="_Toc96667674"/>
      <w:bookmarkStart w:id="314" w:name="_Toc96667996"/>
      <w:bookmarkStart w:id="315" w:name="_Toc98774039"/>
      <w:bookmarkStart w:id="316" w:name="_Toc98774268"/>
      <w:bookmarkStart w:id="317" w:name="_Toc98774517"/>
      <w:bookmarkStart w:id="318" w:name="_Toc103354207"/>
      <w:bookmarkStart w:id="319" w:name="_Toc103354496"/>
      <w:r w:rsidRPr="00817DB4">
        <w:rPr>
          <w:lang w:val="fr-FR"/>
        </w:rPr>
        <w:t>Table des matières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</w:p>
    <w:p w14:paraId="300ED94A" w14:textId="77777777" w:rsidR="00BF6D6B" w:rsidRPr="00A61AFB" w:rsidRDefault="00BF6D6B" w:rsidP="00B267F6">
      <w:pPr>
        <w:pStyle w:val="TOC1"/>
        <w:widowControl w:val="0"/>
        <w:tabs>
          <w:tab w:val="right" w:pos="8505"/>
        </w:tabs>
        <w:spacing w:before="240"/>
        <w:jc w:val="right"/>
        <w:rPr>
          <w:i/>
        </w:rPr>
      </w:pPr>
      <w:r w:rsidRPr="00A61AFB">
        <w:rPr>
          <w:i/>
        </w:rPr>
        <w:t>Page</w:t>
      </w:r>
    </w:p>
    <w:p w14:paraId="78660B97" w14:textId="42E8C830" w:rsidR="00194E7F" w:rsidRPr="00FD750F" w:rsidRDefault="00194E7F" w:rsidP="00194E7F">
      <w:pPr>
        <w:pStyle w:val="TOC1"/>
        <w:spacing w:before="0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45EB9">
        <w:rPr>
          <w:rStyle w:val="Hyperlink"/>
          <w:b/>
          <w:bCs/>
          <w:color w:val="auto"/>
          <w:u w:val="none"/>
        </w:rPr>
        <w:t>INFORMATION GÉNÉRALE</w:t>
      </w:r>
    </w:p>
    <w:p w14:paraId="7DD7A7FF" w14:textId="6656DB31" w:rsidR="00194E7F" w:rsidRPr="00FD750F" w:rsidRDefault="00194E7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45EB9">
        <w:rPr>
          <w:rStyle w:val="Hyperlink"/>
          <w:color w:val="auto"/>
          <w:u w:val="none"/>
        </w:rPr>
        <w:t xml:space="preserve">Listes annexées au Bulletin d'exploitation de l'UIT: </w:t>
      </w:r>
      <w:r w:rsidRPr="00945EB9">
        <w:rPr>
          <w:rStyle w:val="Hyperlink"/>
          <w:i/>
          <w:iCs/>
          <w:color w:val="auto"/>
          <w:u w:val="none"/>
        </w:rPr>
        <w:t>Note du TSB</w:t>
      </w:r>
      <w:r w:rsidRPr="00945EB9">
        <w:rPr>
          <w:webHidden/>
        </w:rPr>
        <w:tab/>
      </w:r>
      <w:r w:rsidRPr="00945EB9">
        <w:rPr>
          <w:webHidden/>
        </w:rPr>
        <w:tab/>
        <w:t>3</w:t>
      </w:r>
    </w:p>
    <w:p w14:paraId="5554E37D" w14:textId="3569A972" w:rsidR="00194E7F" w:rsidRPr="00FD750F" w:rsidRDefault="00194E7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45EB9">
        <w:rPr>
          <w:rStyle w:val="Hyperlink"/>
          <w:color w:val="auto"/>
          <w:u w:val="none"/>
        </w:rPr>
        <w:t>Approbation de Recommandations UIT-T</w:t>
      </w:r>
      <w:r w:rsidRPr="00945EB9">
        <w:rPr>
          <w:webHidden/>
        </w:rPr>
        <w:tab/>
      </w:r>
      <w:r w:rsidRPr="00945EB9">
        <w:rPr>
          <w:webHidden/>
        </w:rPr>
        <w:tab/>
        <w:t>4</w:t>
      </w:r>
    </w:p>
    <w:p w14:paraId="34A80402" w14:textId="281515AB" w:rsidR="00194E7F" w:rsidRPr="00FD750F" w:rsidRDefault="00194E7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45EB9">
        <w:rPr>
          <w:rStyle w:val="Hyperlink"/>
          <w:color w:val="auto"/>
          <w:u w:val="none"/>
          <w:lang w:val="fr-CH"/>
        </w:rPr>
        <w:t xml:space="preserve">Plan de numérotage des télécommunications publiques internationales </w:t>
      </w:r>
      <w:r w:rsidRPr="00945EB9">
        <w:rPr>
          <w:rStyle w:val="Hyperlink"/>
          <w:color w:val="auto"/>
          <w:u w:val="none"/>
          <w:lang w:val="fr-CH"/>
        </w:rPr>
        <w:br/>
        <w:t xml:space="preserve">(Recommandation UIT-T E.164 (11/2010)): </w:t>
      </w:r>
      <w:r w:rsidRPr="00945EB9">
        <w:rPr>
          <w:rStyle w:val="Hyperlink"/>
          <w:i/>
          <w:iCs/>
          <w:color w:val="auto"/>
          <w:u w:val="none"/>
          <w:lang w:val="fr-CH"/>
        </w:rPr>
        <w:t>Note du TSB</w:t>
      </w:r>
      <w:r w:rsidRPr="00945EB9">
        <w:rPr>
          <w:webHidden/>
        </w:rPr>
        <w:tab/>
      </w:r>
      <w:r w:rsidRPr="00945EB9">
        <w:rPr>
          <w:webHidden/>
        </w:rPr>
        <w:tab/>
        <w:t>5</w:t>
      </w:r>
    </w:p>
    <w:p w14:paraId="404FEB27" w14:textId="1339F146" w:rsidR="00194E7F" w:rsidRPr="00FD750F" w:rsidRDefault="00194E7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45EB9">
        <w:rPr>
          <w:rStyle w:val="Hyperlink"/>
          <w:color w:val="auto"/>
          <w:u w:val="none"/>
          <w:lang w:val="fr-CH"/>
        </w:rPr>
        <w:t>Plan d’identification international pour les réseaux publics et les abonnements</w:t>
      </w:r>
      <w:r w:rsidRPr="00945EB9">
        <w:rPr>
          <w:rStyle w:val="Hyperlink"/>
          <w:color w:val="auto"/>
          <w:u w:val="none"/>
        </w:rPr>
        <w:br/>
      </w:r>
      <w:r w:rsidRPr="00945EB9">
        <w:rPr>
          <w:rStyle w:val="Hyperlink"/>
          <w:color w:val="auto"/>
          <w:u w:val="none"/>
          <w:lang w:val="fr-CH"/>
        </w:rPr>
        <w:t xml:space="preserve">(Recommandation UIT-T E.212 (09/2016)): </w:t>
      </w:r>
      <w:r w:rsidRPr="00945EB9">
        <w:rPr>
          <w:rStyle w:val="Hyperlink"/>
          <w:i/>
          <w:iCs/>
          <w:color w:val="auto"/>
          <w:u w:val="none"/>
          <w:lang w:val="fr-CH"/>
        </w:rPr>
        <w:t>Note du TSB</w:t>
      </w:r>
      <w:r w:rsidRPr="00945EB9">
        <w:rPr>
          <w:webHidden/>
        </w:rPr>
        <w:tab/>
      </w:r>
      <w:r w:rsidRPr="00945EB9">
        <w:rPr>
          <w:webHidden/>
        </w:rPr>
        <w:tab/>
        <w:t>5</w:t>
      </w:r>
    </w:p>
    <w:p w14:paraId="54FD028B" w14:textId="3F366BED" w:rsidR="00194E7F" w:rsidRPr="00FD750F" w:rsidRDefault="00194E7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45EB9">
        <w:rPr>
          <w:rStyle w:val="Hyperlink"/>
          <w:color w:val="auto"/>
          <w:u w:val="none"/>
        </w:rPr>
        <w:t>Service téléphonique:</w:t>
      </w:r>
    </w:p>
    <w:p w14:paraId="0957845D" w14:textId="13B4A6BC" w:rsidR="00194E7F" w:rsidRPr="00FD750F" w:rsidRDefault="00194E7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en-GB"/>
        </w:rPr>
      </w:pPr>
      <w:r w:rsidRPr="00FD750F">
        <w:rPr>
          <w:rStyle w:val="Hyperlink"/>
          <w:noProof/>
          <w:color w:val="auto"/>
          <w:u w:val="none"/>
          <w:lang w:val="fr-CH"/>
        </w:rPr>
        <w:t>Danemark (</w:t>
      </w:r>
      <w:r w:rsidRPr="00945EB9">
        <w:rPr>
          <w:i/>
          <w:noProof/>
          <w:lang w:val="fr-CH"/>
        </w:rPr>
        <w:t>Danish Energy Agency</w:t>
      </w:r>
      <w:r w:rsidRPr="00945EB9">
        <w:rPr>
          <w:noProof/>
          <w:lang w:val="fr-CH"/>
        </w:rPr>
        <w:t>, Copenhague</w:t>
      </w:r>
      <w:r w:rsidRPr="00FD750F">
        <w:rPr>
          <w:rStyle w:val="Hyperlink"/>
          <w:noProof/>
          <w:color w:val="auto"/>
          <w:u w:val="none"/>
          <w:lang w:val="fr-CH"/>
        </w:rPr>
        <w:t>)</w:t>
      </w:r>
      <w:r w:rsidRPr="00FD750F">
        <w:rPr>
          <w:noProof/>
          <w:webHidden/>
          <w:lang w:val="fr-CH"/>
        </w:rPr>
        <w:tab/>
      </w:r>
      <w:r w:rsidRPr="00FD750F">
        <w:rPr>
          <w:noProof/>
          <w:webHidden/>
          <w:lang w:val="fr-CH"/>
        </w:rPr>
        <w:tab/>
        <w:t>6</w:t>
      </w:r>
    </w:p>
    <w:p w14:paraId="7D7D8C8B" w14:textId="67E837B2" w:rsidR="00194E7F" w:rsidRPr="00FD750F" w:rsidRDefault="00194E7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en-GB"/>
        </w:rPr>
      </w:pPr>
      <w:r w:rsidRPr="00FD750F">
        <w:rPr>
          <w:rStyle w:val="Hyperlink"/>
          <w:noProof/>
          <w:color w:val="auto"/>
          <w:u w:val="none"/>
          <w:lang w:val="fr-CH"/>
        </w:rPr>
        <w:t>Fédération de Russie (</w:t>
      </w:r>
      <w:r w:rsidRPr="00FD750F">
        <w:rPr>
          <w:rFonts w:cs="Calibri"/>
          <w:i/>
          <w:iCs/>
          <w:noProof/>
          <w:lang w:val="fr-CH"/>
        </w:rPr>
        <w:t xml:space="preserve">Ministère du développement numérique, des communications et </w:t>
      </w:r>
      <w:r w:rsidRPr="00FD750F">
        <w:rPr>
          <w:rFonts w:cs="Calibri"/>
          <w:i/>
          <w:iCs/>
          <w:noProof/>
          <w:lang w:val="fr-CH"/>
        </w:rPr>
        <w:br/>
        <w:t>des médias de masse de la Fédération de Russie</w:t>
      </w:r>
      <w:r w:rsidRPr="00FD750F">
        <w:rPr>
          <w:rFonts w:cs="Calibri"/>
          <w:noProof/>
          <w:lang w:val="fr-CH"/>
        </w:rPr>
        <w:t>, Moscou</w:t>
      </w:r>
      <w:r w:rsidRPr="00FD750F">
        <w:rPr>
          <w:rStyle w:val="Hyperlink"/>
          <w:noProof/>
          <w:color w:val="auto"/>
          <w:u w:val="none"/>
          <w:lang w:val="fr-CH"/>
        </w:rPr>
        <w:t>)</w:t>
      </w:r>
      <w:r w:rsidRPr="00FD750F">
        <w:rPr>
          <w:noProof/>
          <w:webHidden/>
          <w:lang w:val="fr-CH"/>
        </w:rPr>
        <w:tab/>
      </w:r>
      <w:r w:rsidRPr="00FD750F">
        <w:rPr>
          <w:noProof/>
          <w:webHidden/>
          <w:lang w:val="fr-CH"/>
        </w:rPr>
        <w:tab/>
        <w:t>9</w:t>
      </w:r>
    </w:p>
    <w:p w14:paraId="5485A981" w14:textId="261454CE" w:rsidR="00194E7F" w:rsidRPr="00945EB9" w:rsidRDefault="00194E7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945EB9">
        <w:rPr>
          <w:rStyle w:val="Hyperlink"/>
          <w:noProof/>
          <w:color w:val="auto"/>
          <w:u w:val="none"/>
        </w:rPr>
        <w:t>Trinité-et-Tobago (</w:t>
      </w:r>
      <w:r w:rsidRPr="00FD750F">
        <w:rPr>
          <w:rFonts w:cs="Arial"/>
          <w:i/>
          <w:noProof/>
        </w:rPr>
        <w:t xml:space="preserve">Telecommunications Authority of Trinidad and Tobago (TATT), </w:t>
      </w:r>
      <w:r w:rsidRPr="00FD750F">
        <w:rPr>
          <w:rFonts w:cs="Arial"/>
          <w:noProof/>
        </w:rPr>
        <w:t>Barataria</w:t>
      </w:r>
      <w:r w:rsidRPr="00945EB9">
        <w:rPr>
          <w:rStyle w:val="Hyperlink"/>
          <w:noProof/>
          <w:color w:val="auto"/>
          <w:u w:val="none"/>
        </w:rPr>
        <w:t>)</w:t>
      </w:r>
      <w:r w:rsidRPr="00945EB9">
        <w:rPr>
          <w:noProof/>
          <w:webHidden/>
        </w:rPr>
        <w:tab/>
      </w:r>
      <w:r w:rsidRPr="00945EB9">
        <w:rPr>
          <w:noProof/>
          <w:webHidden/>
        </w:rPr>
        <w:tab/>
        <w:t>9</w:t>
      </w:r>
    </w:p>
    <w:p w14:paraId="26C4A131" w14:textId="24546CE6" w:rsidR="00194E7F" w:rsidRPr="00FD750F" w:rsidRDefault="00194E7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en-GB"/>
        </w:rPr>
      </w:pPr>
      <w:r w:rsidRPr="00FD750F">
        <w:rPr>
          <w:rStyle w:val="Hyperlink"/>
          <w:noProof/>
          <w:color w:val="auto"/>
          <w:u w:val="none"/>
          <w:lang w:val="fr-CH"/>
        </w:rPr>
        <w:t>Ouganda (</w:t>
      </w:r>
      <w:r w:rsidRPr="00945EB9">
        <w:rPr>
          <w:rFonts w:asciiTheme="minorHAnsi" w:hAnsiTheme="minorHAnsi" w:cstheme="minorHAnsi"/>
          <w:noProof/>
          <w:lang w:val="fr-FR"/>
        </w:rPr>
        <w:t>L'</w:t>
      </w:r>
      <w:r w:rsidRPr="00945EB9">
        <w:rPr>
          <w:rFonts w:asciiTheme="minorHAnsi" w:hAnsiTheme="minorHAnsi" w:cstheme="minorHAnsi"/>
          <w:i/>
          <w:iCs/>
          <w:noProof/>
          <w:lang w:val="fr-FR"/>
        </w:rPr>
        <w:t>Uganda Communications Commission (UCC)</w:t>
      </w:r>
      <w:r w:rsidRPr="00945EB9">
        <w:rPr>
          <w:rFonts w:asciiTheme="minorHAnsi" w:hAnsiTheme="minorHAnsi" w:cstheme="minorHAnsi"/>
          <w:noProof/>
          <w:lang w:val="fr-FR"/>
        </w:rPr>
        <w:t>, Kampala</w:t>
      </w:r>
      <w:r w:rsidRPr="00FD750F">
        <w:rPr>
          <w:rStyle w:val="Hyperlink"/>
          <w:noProof/>
          <w:color w:val="auto"/>
          <w:u w:val="none"/>
          <w:lang w:val="fr-CH"/>
        </w:rPr>
        <w:t>)</w:t>
      </w:r>
      <w:r w:rsidRPr="00FD750F">
        <w:rPr>
          <w:noProof/>
          <w:webHidden/>
          <w:lang w:val="fr-CH"/>
        </w:rPr>
        <w:tab/>
      </w:r>
      <w:r w:rsidRPr="00FD750F">
        <w:rPr>
          <w:noProof/>
          <w:webHidden/>
          <w:lang w:val="fr-CH"/>
        </w:rPr>
        <w:tab/>
        <w:t>10</w:t>
      </w:r>
    </w:p>
    <w:p w14:paraId="60689AC8" w14:textId="5F7A7E2E" w:rsidR="00194E7F" w:rsidRPr="00FD750F" w:rsidRDefault="00194E7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45EB9">
        <w:rPr>
          <w:rStyle w:val="Hyperlink"/>
          <w:color w:val="auto"/>
          <w:u w:val="none"/>
        </w:rPr>
        <w:t>Autre communication</w:t>
      </w:r>
    </w:p>
    <w:p w14:paraId="2806DD86" w14:textId="3C951A6F" w:rsidR="00194E7F" w:rsidRPr="00FD750F" w:rsidRDefault="00194E7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en-GB"/>
        </w:rPr>
      </w:pPr>
      <w:r w:rsidRPr="00FD750F">
        <w:rPr>
          <w:rStyle w:val="Hyperlink"/>
          <w:noProof/>
          <w:color w:val="auto"/>
          <w:u w:val="none"/>
          <w:lang w:val="fr-CH"/>
        </w:rPr>
        <w:t>Serbie</w:t>
      </w:r>
      <w:r w:rsidRPr="00FD750F">
        <w:rPr>
          <w:noProof/>
          <w:webHidden/>
          <w:lang w:val="fr-CH"/>
        </w:rPr>
        <w:tab/>
      </w:r>
      <w:r w:rsidRPr="00FD750F">
        <w:rPr>
          <w:noProof/>
          <w:webHidden/>
          <w:lang w:val="fr-CH"/>
        </w:rPr>
        <w:tab/>
        <w:t>12</w:t>
      </w:r>
    </w:p>
    <w:p w14:paraId="2A6D229E" w14:textId="6E192C97" w:rsidR="00194E7F" w:rsidRPr="00FD750F" w:rsidRDefault="00194E7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45EB9">
        <w:rPr>
          <w:rStyle w:val="Hyperlink"/>
          <w:color w:val="auto"/>
          <w:u w:val="none"/>
        </w:rPr>
        <w:t>Restrictions de service</w:t>
      </w:r>
      <w:r w:rsidRPr="00945EB9">
        <w:rPr>
          <w:webHidden/>
        </w:rPr>
        <w:tab/>
      </w:r>
      <w:r w:rsidRPr="00945EB9">
        <w:rPr>
          <w:webHidden/>
        </w:rPr>
        <w:tab/>
        <w:t>13</w:t>
      </w:r>
    </w:p>
    <w:p w14:paraId="37D5BF12" w14:textId="439DEEB3" w:rsidR="00194E7F" w:rsidRPr="00FD750F" w:rsidRDefault="00194E7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45EB9">
        <w:rPr>
          <w:rStyle w:val="Hyperlink"/>
          <w:color w:val="auto"/>
          <w:u w:val="none"/>
        </w:rPr>
        <w:t>Systèmes de rappel (Call-Back) et procédures d'appel alternatives (Rés. 21 Rév. PP-2006)</w:t>
      </w:r>
      <w:r w:rsidRPr="00945EB9">
        <w:rPr>
          <w:webHidden/>
        </w:rPr>
        <w:tab/>
      </w:r>
      <w:r w:rsidRPr="00945EB9">
        <w:rPr>
          <w:webHidden/>
        </w:rPr>
        <w:tab/>
        <w:t>13</w:t>
      </w:r>
    </w:p>
    <w:p w14:paraId="1E0FEDCF" w14:textId="53C3EB6D" w:rsidR="00194E7F" w:rsidRPr="00FD750F" w:rsidRDefault="00194E7F" w:rsidP="00945EB9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fr-CH" w:eastAsia="en-GB"/>
        </w:rPr>
      </w:pPr>
      <w:r w:rsidRPr="00945EB9">
        <w:rPr>
          <w:rStyle w:val="Hyperlink"/>
          <w:b/>
          <w:bCs/>
          <w:color w:val="auto"/>
          <w:u w:val="none"/>
        </w:rPr>
        <w:t>AMENDEMENTS AUX PUBLICATIONS DE SERVICE</w:t>
      </w:r>
    </w:p>
    <w:p w14:paraId="6422D0A0" w14:textId="2A114DBD" w:rsidR="00194E7F" w:rsidRPr="00FD750F" w:rsidRDefault="00194E7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45EB9">
        <w:rPr>
          <w:rStyle w:val="Hyperlink"/>
          <w:color w:val="auto"/>
          <w:u w:val="none"/>
          <w:lang w:val="fr-CH"/>
        </w:rPr>
        <w:t xml:space="preserve">Nomenclature des stations de navire et des identités du service mobile maritime assignées </w:t>
      </w:r>
      <w:r w:rsidRPr="00945EB9">
        <w:rPr>
          <w:rStyle w:val="Hyperlink"/>
          <w:color w:val="auto"/>
          <w:u w:val="none"/>
          <w:lang w:val="fr-CH"/>
        </w:rPr>
        <w:br/>
        <w:t>(Liste V)</w:t>
      </w:r>
      <w:r w:rsidRPr="00945EB9">
        <w:rPr>
          <w:rStyle w:val="Hyperlink"/>
          <w:webHidden/>
          <w:color w:val="auto"/>
          <w:u w:val="none"/>
          <w:lang w:val="fr-CH"/>
        </w:rPr>
        <w:tab/>
      </w:r>
      <w:r w:rsidRPr="00945EB9">
        <w:rPr>
          <w:rStyle w:val="Hyperlink"/>
          <w:webHidden/>
          <w:color w:val="auto"/>
          <w:u w:val="none"/>
          <w:lang w:val="fr-CH"/>
        </w:rPr>
        <w:tab/>
        <w:t>14</w:t>
      </w:r>
    </w:p>
    <w:p w14:paraId="26AA6D55" w14:textId="6CC9EC1F" w:rsidR="00194E7F" w:rsidRPr="00FD750F" w:rsidRDefault="00194E7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45EB9">
        <w:rPr>
          <w:rStyle w:val="Hyperlink"/>
          <w:color w:val="auto"/>
          <w:u w:val="none"/>
          <w:lang w:val="fr-CH"/>
        </w:rPr>
        <w:t>Liste des indicatifs de pays de la Recommandation UIT-T E.164 attribués</w:t>
      </w:r>
      <w:r w:rsidRPr="00945EB9">
        <w:rPr>
          <w:webHidden/>
        </w:rPr>
        <w:tab/>
      </w:r>
      <w:r w:rsidRPr="00945EB9">
        <w:rPr>
          <w:webHidden/>
        </w:rPr>
        <w:tab/>
        <w:t>15</w:t>
      </w:r>
    </w:p>
    <w:p w14:paraId="3E151924" w14:textId="548C975C" w:rsidR="00194E7F" w:rsidRPr="00FD750F" w:rsidRDefault="00194E7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45EB9">
        <w:rPr>
          <w:rStyle w:val="Hyperlink"/>
          <w:color w:val="auto"/>
          <w:u w:val="none"/>
        </w:rPr>
        <w:t xml:space="preserve">Codes de réseau mobile (MNC) pour le plan d'identification international pour les réseaux publics et </w:t>
      </w:r>
      <w:r w:rsidRPr="00945EB9">
        <w:rPr>
          <w:rStyle w:val="Hyperlink"/>
          <w:color w:val="auto"/>
          <w:u w:val="none"/>
        </w:rPr>
        <w:br/>
        <w:t>les abonnements</w:t>
      </w:r>
      <w:r w:rsidRPr="00945EB9">
        <w:rPr>
          <w:webHidden/>
        </w:rPr>
        <w:tab/>
      </w:r>
      <w:r w:rsidRPr="00945EB9">
        <w:rPr>
          <w:webHidden/>
        </w:rPr>
        <w:tab/>
        <w:t>16</w:t>
      </w:r>
    </w:p>
    <w:p w14:paraId="4A7250EB" w14:textId="449F1E23" w:rsidR="00194E7F" w:rsidRPr="00FD750F" w:rsidRDefault="00194E7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45EB9">
        <w:rPr>
          <w:rStyle w:val="Hyperlink"/>
          <w:color w:val="auto"/>
          <w:u w:val="none"/>
        </w:rPr>
        <w:t>Liste des codes de transporteur de l'UIT</w:t>
      </w:r>
      <w:r w:rsidRPr="00945EB9">
        <w:rPr>
          <w:webHidden/>
        </w:rPr>
        <w:tab/>
      </w:r>
      <w:r w:rsidRPr="00945EB9">
        <w:rPr>
          <w:webHidden/>
        </w:rPr>
        <w:tab/>
        <w:t>17</w:t>
      </w:r>
    </w:p>
    <w:p w14:paraId="1E973538" w14:textId="4DB16712" w:rsidR="00194E7F" w:rsidRPr="00FD750F" w:rsidRDefault="00194E7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945EB9">
        <w:rPr>
          <w:rStyle w:val="Hyperlink"/>
          <w:color w:val="auto"/>
          <w:u w:val="none"/>
        </w:rPr>
        <w:t>Liste des codes de points sémaphores internationaux (ISPC)</w:t>
      </w:r>
      <w:r w:rsidRPr="00945EB9">
        <w:rPr>
          <w:webHidden/>
        </w:rPr>
        <w:tab/>
      </w:r>
      <w:r w:rsidRPr="00945EB9">
        <w:rPr>
          <w:webHidden/>
        </w:rPr>
        <w:tab/>
        <w:t>18</w:t>
      </w:r>
    </w:p>
    <w:p w14:paraId="07141485" w14:textId="0252F0B4" w:rsidR="00194E7F" w:rsidRPr="00945EB9" w:rsidRDefault="00194E7F" w:rsidP="00194E7F">
      <w:pPr>
        <w:pStyle w:val="TOC1"/>
        <w:rPr>
          <w:b/>
          <w:bCs/>
        </w:rPr>
      </w:pPr>
      <w:r w:rsidRPr="00945EB9">
        <w:rPr>
          <w:rStyle w:val="Hyperlink"/>
          <w:rFonts w:cs="Arial"/>
          <w:color w:val="auto"/>
          <w:u w:val="none"/>
        </w:rPr>
        <w:t>Plan de numérotage national</w:t>
      </w:r>
      <w:r w:rsidRPr="00945EB9">
        <w:rPr>
          <w:webHidden/>
        </w:rPr>
        <w:tab/>
      </w:r>
      <w:r w:rsidRPr="00945EB9">
        <w:rPr>
          <w:webHidden/>
        </w:rPr>
        <w:tab/>
        <w:t>18</w:t>
      </w:r>
    </w:p>
    <w:p w14:paraId="169BC3F8" w14:textId="3334AE6B" w:rsidR="00BB2973" w:rsidRDefault="00BB2973" w:rsidP="00194E7F">
      <w:pPr>
        <w:rPr>
          <w:noProof/>
          <w:szCs w:val="32"/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980"/>
        <w:gridCol w:w="2520"/>
      </w:tblGrid>
      <w:tr w:rsidR="008A2B7F" w:rsidRPr="00155468" w14:paraId="72AB130B" w14:textId="77777777" w:rsidTr="00701495">
        <w:trPr>
          <w:tblHeader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C820" w14:textId="77777777" w:rsidR="008A2B7F" w:rsidRPr="00621F48" w:rsidRDefault="008A2B7F" w:rsidP="008A2B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noProof/>
                <w:sz w:val="18"/>
                <w:lang w:val="fr-FR" w:eastAsia="zh-CN"/>
              </w:rPr>
            </w:pPr>
            <w:r w:rsidRPr="00621F48">
              <w:rPr>
                <w:rFonts w:eastAsia="SimSun"/>
                <w:i/>
                <w:noProof/>
                <w:sz w:val="18"/>
                <w:szCs w:val="18"/>
                <w:lang w:val="fr-CH" w:eastAsia="zh-CN"/>
              </w:rPr>
              <w:lastRenderedPageBreak/>
              <w:t>Dates de parution des prochains Bulletins d'exploitation</w:t>
            </w:r>
            <w:r w:rsidRPr="00701495">
              <w:rPr>
                <w:rFonts w:eastAsia="SimSun"/>
                <w:iCs/>
                <w:noProof/>
                <w:sz w:val="18"/>
                <w:szCs w:val="18"/>
                <w:lang w:val="fr-CH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54F6" w14:textId="77777777" w:rsidR="008A2B7F" w:rsidRPr="00621F48" w:rsidRDefault="008A2B7F" w:rsidP="008A2B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noProof/>
                <w:sz w:val="18"/>
                <w:lang w:val="fr-FR" w:eastAsia="zh-CN"/>
              </w:rPr>
            </w:pPr>
            <w:r w:rsidRPr="00621F48">
              <w:rPr>
                <w:rFonts w:eastAsia="SimSun"/>
                <w:i/>
                <w:noProof/>
                <w:sz w:val="18"/>
                <w:szCs w:val="18"/>
                <w:lang w:val="fr-CH" w:eastAsia="zh-CN"/>
              </w:rPr>
              <w:t>Comprenant les renseignements reçus au:</w:t>
            </w:r>
          </w:p>
        </w:tc>
      </w:tr>
      <w:tr w:rsidR="008A2B7F" w:rsidRPr="00DC48F0" w14:paraId="0CC9D5CF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A1BC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29E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F84" w14:textId="77777777" w:rsidR="008A2B7F" w:rsidRPr="00DC48F0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DC48F0">
              <w:rPr>
                <w:rFonts w:eastAsia="SimSun"/>
                <w:sz w:val="18"/>
                <w:lang w:eastAsia="zh-CN"/>
              </w:rPr>
              <w:t>10.IV.2022</w:t>
            </w:r>
          </w:p>
        </w:tc>
      </w:tr>
      <w:tr w:rsidR="008A2B7F" w:rsidRPr="0093285D" w14:paraId="256D83A2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B49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520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303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29.IV.2022</w:t>
            </w:r>
          </w:p>
        </w:tc>
      </w:tr>
      <w:tr w:rsidR="008A2B7F" w:rsidRPr="0093285D" w14:paraId="69114878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93A6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312D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E82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</w:t>
            </w:r>
            <w:r>
              <w:rPr>
                <w:rFonts w:eastAsia="SimSun"/>
                <w:sz w:val="18"/>
                <w:lang w:eastAsia="zh-CN"/>
              </w:rPr>
              <w:t>3</w:t>
            </w:r>
            <w:r w:rsidRPr="0093285D">
              <w:rPr>
                <w:rFonts w:eastAsia="SimSun"/>
                <w:sz w:val="18"/>
                <w:lang w:eastAsia="zh-CN"/>
              </w:rPr>
              <w:t>.V.202</w:t>
            </w:r>
            <w:r>
              <w:rPr>
                <w:rFonts w:eastAsia="SimSun"/>
                <w:sz w:val="18"/>
                <w:lang w:eastAsia="zh-CN"/>
              </w:rPr>
              <w:t>2</w:t>
            </w:r>
          </w:p>
        </w:tc>
      </w:tr>
      <w:tr w:rsidR="008A2B7F" w:rsidRPr="0093285D" w14:paraId="7FD96063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1E8D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E3D6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4FB4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31.V.2022</w:t>
            </w:r>
          </w:p>
        </w:tc>
      </w:tr>
      <w:tr w:rsidR="008A2B7F" w:rsidRPr="0093285D" w14:paraId="4DCA326A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B86A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D7E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C3A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15.VI.2022</w:t>
            </w:r>
          </w:p>
        </w:tc>
      </w:tr>
      <w:tr w:rsidR="008A2B7F" w:rsidRPr="0093285D" w14:paraId="1A7067C9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213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DD60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89FC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1.VII.2022</w:t>
            </w:r>
          </w:p>
        </w:tc>
      </w:tr>
      <w:tr w:rsidR="008A2B7F" w:rsidRPr="0093285D" w14:paraId="10C70918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853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BBB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0E22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15.VII.2022</w:t>
            </w:r>
          </w:p>
        </w:tc>
      </w:tr>
      <w:tr w:rsidR="008A2B7F" w:rsidRPr="0093285D" w14:paraId="6D47CE21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8FEC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F09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6EFD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29.VII.2022</w:t>
            </w:r>
          </w:p>
        </w:tc>
      </w:tr>
      <w:tr w:rsidR="008A2B7F" w:rsidRPr="0093285D" w14:paraId="3313BC78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A93E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A709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D352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12.VIII.2022</w:t>
            </w:r>
          </w:p>
        </w:tc>
      </w:tr>
      <w:tr w:rsidR="008A2B7F" w:rsidRPr="0093285D" w14:paraId="21E4827A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C9B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4F2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C26B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31.VIII.2022</w:t>
            </w:r>
          </w:p>
        </w:tc>
      </w:tr>
      <w:tr w:rsidR="008A2B7F" w:rsidRPr="0093285D" w14:paraId="3EC58B76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42AF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E89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B3D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15.IX.2022</w:t>
            </w:r>
          </w:p>
        </w:tc>
      </w:tr>
      <w:tr w:rsidR="008A2B7F" w:rsidRPr="0093285D" w14:paraId="741CB9E9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1B6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86C5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23BC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30.IX.2022</w:t>
            </w:r>
          </w:p>
        </w:tc>
      </w:tr>
      <w:tr w:rsidR="008A2B7F" w:rsidRPr="0093285D" w14:paraId="4B060A72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EF3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B21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C70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14.X.2022</w:t>
            </w:r>
          </w:p>
        </w:tc>
      </w:tr>
      <w:tr w:rsidR="008A2B7F" w:rsidRPr="0093285D" w14:paraId="229A1506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560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552C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5E6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1.XI.2022</w:t>
            </w:r>
          </w:p>
        </w:tc>
      </w:tr>
      <w:tr w:rsidR="008A2B7F" w:rsidRPr="0093285D" w14:paraId="3B544D82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110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A0A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017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15.XI.2022</w:t>
            </w:r>
          </w:p>
        </w:tc>
      </w:tr>
      <w:tr w:rsidR="008A2B7F" w:rsidRPr="0093285D" w14:paraId="3D66CD32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552F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791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B0D6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30.XI.2022</w:t>
            </w:r>
          </w:p>
        </w:tc>
      </w:tr>
      <w:tr w:rsidR="008A2B7F" w:rsidRPr="0093285D" w14:paraId="6024FF7E" w14:textId="77777777" w:rsidTr="00701495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DA2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ADC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C694" w14:textId="77777777" w:rsidR="008A2B7F" w:rsidRPr="0093285D" w:rsidRDefault="008A2B7F" w:rsidP="008A2B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9.XII.2022</w:t>
            </w:r>
          </w:p>
        </w:tc>
      </w:tr>
    </w:tbl>
    <w:p w14:paraId="066A7BEA" w14:textId="77777777" w:rsidR="003C6B3F" w:rsidRPr="00621F48" w:rsidRDefault="003C6B3F" w:rsidP="00D363CC">
      <w:pPr>
        <w:tabs>
          <w:tab w:val="clear" w:pos="567"/>
          <w:tab w:val="clear" w:pos="1276"/>
          <w:tab w:val="clear" w:pos="1843"/>
          <w:tab w:val="left" w:pos="2268"/>
        </w:tabs>
        <w:ind w:left="1701"/>
        <w:rPr>
          <w:noProof/>
          <w:lang w:val="fr-FR"/>
        </w:rPr>
      </w:pPr>
      <w:r w:rsidRPr="00701495">
        <w:rPr>
          <w:rFonts w:asciiTheme="minorHAnsi" w:hAnsiTheme="minorHAnsi"/>
          <w:noProof/>
          <w:sz w:val="18"/>
          <w:szCs w:val="18"/>
          <w:lang w:val="fr-CH"/>
        </w:rPr>
        <w:t>*</w:t>
      </w:r>
      <w:r w:rsidRPr="00621F48">
        <w:rPr>
          <w:rFonts w:asciiTheme="minorHAnsi" w:hAnsiTheme="minorHAnsi"/>
          <w:noProof/>
          <w:lang w:val="fr-CH"/>
        </w:rPr>
        <w:tab/>
        <w:t>Ces dates concernent uniquement la version anglaise.</w:t>
      </w:r>
    </w:p>
    <w:p w14:paraId="3E206C24" w14:textId="77777777" w:rsidR="009273F8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7CE17A64" w14:textId="77777777" w:rsidR="00A61AFB" w:rsidRPr="00A61AFB" w:rsidRDefault="00A61AFB" w:rsidP="004715C8">
      <w:pPr>
        <w:pStyle w:val="Heading1"/>
        <w:rPr>
          <w:lang w:val="fr-FR"/>
        </w:rPr>
      </w:pPr>
      <w:bookmarkStart w:id="320" w:name="_Toc417551655"/>
      <w:bookmarkStart w:id="321" w:name="_Toc418172323"/>
      <w:bookmarkStart w:id="322" w:name="_Toc418590386"/>
      <w:bookmarkStart w:id="323" w:name="_Toc421025955"/>
      <w:bookmarkStart w:id="324" w:name="_Toc422401203"/>
      <w:bookmarkStart w:id="325" w:name="_Toc423525453"/>
      <w:bookmarkStart w:id="326" w:name="_Toc424821408"/>
      <w:bookmarkStart w:id="327" w:name="_Toc428366201"/>
      <w:bookmarkStart w:id="328" w:name="_Toc429043951"/>
      <w:bookmarkStart w:id="329" w:name="_Toc430351613"/>
      <w:bookmarkStart w:id="330" w:name="_Toc435101739"/>
      <w:bookmarkStart w:id="331" w:name="_Toc436994417"/>
      <w:bookmarkStart w:id="332" w:name="_Toc437951329"/>
      <w:bookmarkStart w:id="333" w:name="_Toc439770084"/>
      <w:bookmarkStart w:id="334" w:name="_Toc442697168"/>
      <w:bookmarkStart w:id="335" w:name="_Toc443314398"/>
      <w:bookmarkStart w:id="336" w:name="_Toc451159943"/>
      <w:bookmarkStart w:id="337" w:name="_Toc452042285"/>
      <w:bookmarkStart w:id="338" w:name="_Toc453246385"/>
      <w:bookmarkStart w:id="339" w:name="_Toc455568908"/>
      <w:bookmarkStart w:id="340" w:name="_Toc458763334"/>
      <w:bookmarkStart w:id="341" w:name="_Toc461613922"/>
      <w:bookmarkStart w:id="342" w:name="_Toc464028555"/>
      <w:bookmarkStart w:id="343" w:name="_Toc466292714"/>
      <w:bookmarkStart w:id="344" w:name="_Toc467229211"/>
      <w:bookmarkStart w:id="345" w:name="_Toc468199511"/>
      <w:bookmarkStart w:id="346" w:name="_Toc469058080"/>
      <w:bookmarkStart w:id="347" w:name="_Toc472413648"/>
      <w:bookmarkStart w:id="348" w:name="_Toc473107259"/>
      <w:bookmarkStart w:id="349" w:name="_Toc474850430"/>
      <w:bookmarkStart w:id="350" w:name="_Toc476061808"/>
      <w:bookmarkStart w:id="351" w:name="_Toc477355861"/>
      <w:bookmarkStart w:id="352" w:name="_Toc478045197"/>
      <w:bookmarkStart w:id="353" w:name="_Toc479170887"/>
      <w:bookmarkStart w:id="354" w:name="_Toc481736915"/>
      <w:bookmarkStart w:id="355" w:name="_Toc483991761"/>
      <w:bookmarkStart w:id="356" w:name="_Toc484612683"/>
      <w:bookmarkStart w:id="357" w:name="_Toc486861818"/>
      <w:bookmarkStart w:id="358" w:name="_Toc489604242"/>
      <w:bookmarkStart w:id="359" w:name="_Toc490733849"/>
      <w:bookmarkStart w:id="360" w:name="_Toc492473915"/>
      <w:bookmarkStart w:id="361" w:name="_Toc493239109"/>
      <w:bookmarkStart w:id="362" w:name="_Toc494706562"/>
      <w:bookmarkStart w:id="363" w:name="_Toc496867150"/>
      <w:bookmarkStart w:id="364" w:name="_Toc497466143"/>
      <w:bookmarkStart w:id="365" w:name="_Toc498510155"/>
      <w:bookmarkStart w:id="366" w:name="_Toc499892917"/>
      <w:bookmarkStart w:id="367" w:name="_Toc500928323"/>
      <w:bookmarkStart w:id="368" w:name="_Toc503278435"/>
      <w:bookmarkStart w:id="369" w:name="_Toc508115959"/>
      <w:bookmarkStart w:id="370" w:name="_Toc509306687"/>
      <w:bookmarkStart w:id="371" w:name="_Toc510616272"/>
      <w:bookmarkStart w:id="372" w:name="_Toc512954044"/>
      <w:bookmarkStart w:id="373" w:name="_Toc513554838"/>
      <w:bookmarkStart w:id="374" w:name="_Toc514942260"/>
      <w:bookmarkStart w:id="375" w:name="_Toc516152551"/>
      <w:bookmarkStart w:id="376" w:name="_Toc517084122"/>
      <w:bookmarkStart w:id="377" w:name="_Toc517962990"/>
      <w:bookmarkStart w:id="378" w:name="_Toc525139687"/>
      <w:bookmarkStart w:id="379" w:name="_Toc526173597"/>
      <w:bookmarkStart w:id="380" w:name="_Toc527641981"/>
      <w:bookmarkStart w:id="381" w:name="_Toc528154640"/>
      <w:bookmarkStart w:id="382" w:name="_Toc530564029"/>
      <w:bookmarkStart w:id="383" w:name="_Toc535414806"/>
      <w:bookmarkStart w:id="384" w:name="_Toc536450187"/>
      <w:bookmarkStart w:id="385" w:name="_Toc169236"/>
      <w:bookmarkStart w:id="386" w:name="_Toc6472168"/>
      <w:bookmarkStart w:id="387" w:name="_Toc7430873"/>
      <w:bookmarkStart w:id="388" w:name="_Toc11673094"/>
      <w:bookmarkStart w:id="389" w:name="_Toc11942199"/>
      <w:bookmarkStart w:id="390" w:name="_Toc16521657"/>
      <w:bookmarkStart w:id="391" w:name="_Toc19268829"/>
      <w:bookmarkStart w:id="392" w:name="_Toc22049219"/>
      <w:bookmarkStart w:id="393" w:name="_Toc23412318"/>
      <w:bookmarkStart w:id="394" w:name="_Toc24538163"/>
      <w:bookmarkStart w:id="395" w:name="_Toc25845767"/>
      <w:bookmarkStart w:id="396" w:name="_Toc26799554"/>
      <w:bookmarkStart w:id="397" w:name="_Toc40273971"/>
      <w:bookmarkStart w:id="398" w:name="_Toc40274228"/>
      <w:bookmarkStart w:id="399" w:name="_Toc42092169"/>
      <w:bookmarkStart w:id="400" w:name="_Toc42092834"/>
      <w:bookmarkStart w:id="401" w:name="_Toc49845630"/>
      <w:bookmarkStart w:id="402" w:name="_Toc51764042"/>
      <w:bookmarkStart w:id="403" w:name="_Toc58332527"/>
      <w:bookmarkStart w:id="404" w:name="_Toc59624746"/>
      <w:bookmarkStart w:id="405" w:name="_Toc62805776"/>
      <w:bookmarkStart w:id="406" w:name="_Toc63688624"/>
      <w:bookmarkStart w:id="407" w:name="_Toc66289907"/>
      <w:bookmarkStart w:id="408" w:name="_Toc70589187"/>
      <w:bookmarkStart w:id="409" w:name="_Toc72943252"/>
      <w:bookmarkStart w:id="410" w:name="_Toc75270264"/>
      <w:bookmarkStart w:id="411" w:name="_Toc79585271"/>
      <w:bookmarkStart w:id="412" w:name="_Toc87364480"/>
      <w:bookmarkStart w:id="413" w:name="_Toc89865812"/>
      <w:bookmarkStart w:id="414" w:name="_Toc96667675"/>
      <w:bookmarkStart w:id="415" w:name="_Toc98774518"/>
      <w:bookmarkStart w:id="416" w:name="_Toc103354497"/>
      <w:r w:rsidRPr="00A61AFB">
        <w:rPr>
          <w:lang w:val="fr-FR"/>
        </w:rPr>
        <w:lastRenderedPageBreak/>
        <w:t>INFORMATION GÉNÉRALE</w:t>
      </w:r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</w:p>
    <w:p w14:paraId="71213BF2" w14:textId="77777777" w:rsidR="00A61AFB" w:rsidRPr="003D52C3" w:rsidRDefault="00A61AFB" w:rsidP="00937135">
      <w:pPr>
        <w:pStyle w:val="Heading20"/>
      </w:pPr>
      <w:bookmarkStart w:id="417" w:name="_Toc417551656"/>
      <w:bookmarkStart w:id="418" w:name="_Toc418172324"/>
      <w:bookmarkStart w:id="419" w:name="_Toc418590387"/>
      <w:bookmarkStart w:id="420" w:name="_Toc421025956"/>
      <w:bookmarkStart w:id="421" w:name="_Toc422401204"/>
      <w:bookmarkStart w:id="422" w:name="_Toc423525454"/>
      <w:bookmarkStart w:id="423" w:name="_Toc424821409"/>
      <w:bookmarkStart w:id="424" w:name="_Toc428366202"/>
      <w:bookmarkStart w:id="425" w:name="_Toc429043952"/>
      <w:bookmarkStart w:id="426" w:name="_Toc430351614"/>
      <w:bookmarkStart w:id="427" w:name="_Toc435101740"/>
      <w:bookmarkStart w:id="428" w:name="_Toc436994418"/>
      <w:bookmarkStart w:id="429" w:name="_Toc437951330"/>
      <w:bookmarkStart w:id="430" w:name="_Toc439770085"/>
      <w:bookmarkStart w:id="431" w:name="_Toc442697169"/>
      <w:bookmarkStart w:id="432" w:name="_Toc443314399"/>
      <w:bookmarkStart w:id="433" w:name="_Toc451159944"/>
      <w:bookmarkStart w:id="434" w:name="_Toc452042286"/>
      <w:bookmarkStart w:id="435" w:name="_Toc453246386"/>
      <w:bookmarkStart w:id="436" w:name="_Toc455568909"/>
      <w:bookmarkStart w:id="437" w:name="_Toc458763335"/>
      <w:bookmarkStart w:id="438" w:name="_Toc461613923"/>
      <w:bookmarkStart w:id="439" w:name="_Toc464028556"/>
      <w:bookmarkStart w:id="440" w:name="_Toc466292715"/>
      <w:bookmarkStart w:id="441" w:name="_Toc467229212"/>
      <w:bookmarkStart w:id="442" w:name="_Toc468199512"/>
      <w:bookmarkStart w:id="443" w:name="_Toc469058081"/>
      <w:bookmarkStart w:id="444" w:name="_Toc472413649"/>
      <w:bookmarkStart w:id="445" w:name="_Toc473107260"/>
      <w:bookmarkStart w:id="446" w:name="_Toc474850431"/>
      <w:bookmarkStart w:id="447" w:name="_Toc476061809"/>
      <w:bookmarkStart w:id="448" w:name="_Toc477355862"/>
      <w:bookmarkStart w:id="449" w:name="_Toc478045198"/>
      <w:bookmarkStart w:id="450" w:name="_Toc479170888"/>
      <w:bookmarkStart w:id="451" w:name="_Toc481736916"/>
      <w:bookmarkStart w:id="452" w:name="_Toc483991762"/>
      <w:bookmarkStart w:id="453" w:name="_Toc484612684"/>
      <w:bookmarkStart w:id="454" w:name="_Toc486861819"/>
      <w:bookmarkStart w:id="455" w:name="_Toc489604243"/>
      <w:bookmarkStart w:id="456" w:name="_Toc490733850"/>
      <w:bookmarkStart w:id="457" w:name="_Toc492473916"/>
      <w:bookmarkStart w:id="458" w:name="_Toc493239110"/>
      <w:bookmarkStart w:id="459" w:name="_Toc494706563"/>
      <w:bookmarkStart w:id="460" w:name="_Toc496867151"/>
      <w:bookmarkStart w:id="461" w:name="_Toc497466144"/>
      <w:bookmarkStart w:id="462" w:name="_Toc498510156"/>
      <w:bookmarkStart w:id="463" w:name="_Toc499892918"/>
      <w:bookmarkStart w:id="464" w:name="_Toc500928324"/>
      <w:bookmarkStart w:id="465" w:name="_Toc503278436"/>
      <w:bookmarkStart w:id="466" w:name="_Toc508115960"/>
      <w:bookmarkStart w:id="467" w:name="_Toc509306688"/>
      <w:bookmarkStart w:id="468" w:name="_Toc510616273"/>
      <w:bookmarkStart w:id="469" w:name="_Toc512954045"/>
      <w:bookmarkStart w:id="470" w:name="_Toc513554839"/>
      <w:bookmarkStart w:id="471" w:name="_Toc514942261"/>
      <w:bookmarkStart w:id="472" w:name="_Toc516152552"/>
      <w:bookmarkStart w:id="473" w:name="_Toc517084123"/>
      <w:bookmarkStart w:id="474" w:name="_Toc517962991"/>
      <w:bookmarkStart w:id="475" w:name="_Toc525139688"/>
      <w:bookmarkStart w:id="476" w:name="_Toc526173598"/>
      <w:bookmarkStart w:id="477" w:name="_Toc527641982"/>
      <w:bookmarkStart w:id="478" w:name="_Toc528154641"/>
      <w:bookmarkStart w:id="479" w:name="_Toc530564030"/>
      <w:bookmarkStart w:id="480" w:name="_Toc535414807"/>
      <w:bookmarkStart w:id="481" w:name="_Toc536450188"/>
      <w:bookmarkStart w:id="482" w:name="_Toc169237"/>
      <w:bookmarkStart w:id="483" w:name="_Toc6472169"/>
      <w:bookmarkStart w:id="484" w:name="_Toc7430874"/>
      <w:bookmarkStart w:id="485" w:name="_Toc11673095"/>
      <w:bookmarkStart w:id="486" w:name="_Toc11942200"/>
      <w:bookmarkStart w:id="487" w:name="_Toc16521658"/>
      <w:bookmarkStart w:id="488" w:name="_Toc17124502"/>
      <w:bookmarkStart w:id="489" w:name="_Toc19268830"/>
      <w:bookmarkStart w:id="490" w:name="_Toc22049220"/>
      <w:bookmarkStart w:id="491" w:name="_Toc23412319"/>
      <w:bookmarkStart w:id="492" w:name="_Toc24538164"/>
      <w:bookmarkStart w:id="493" w:name="_Toc25845768"/>
      <w:bookmarkStart w:id="494" w:name="_Toc26799555"/>
      <w:bookmarkStart w:id="495" w:name="_Toc42092835"/>
      <w:bookmarkStart w:id="496" w:name="_Toc49845631"/>
      <w:bookmarkStart w:id="497" w:name="_Toc51764043"/>
      <w:bookmarkStart w:id="498" w:name="_Toc58332528"/>
      <w:bookmarkStart w:id="499" w:name="_Toc59624747"/>
      <w:bookmarkStart w:id="500" w:name="_Toc62805777"/>
      <w:bookmarkStart w:id="501" w:name="_Toc63688625"/>
      <w:bookmarkStart w:id="502" w:name="_Toc66289908"/>
      <w:bookmarkStart w:id="503" w:name="_Toc70589188"/>
      <w:bookmarkStart w:id="504" w:name="_Toc72943253"/>
      <w:bookmarkStart w:id="505" w:name="_Toc75270265"/>
      <w:bookmarkStart w:id="506" w:name="_Toc79585272"/>
      <w:bookmarkStart w:id="507" w:name="_Toc87364481"/>
      <w:bookmarkStart w:id="508" w:name="_Toc89865813"/>
      <w:bookmarkStart w:id="509" w:name="_Toc96667676"/>
      <w:bookmarkStart w:id="510" w:name="_Toc98774519"/>
      <w:bookmarkStart w:id="511" w:name="_Toc103354498"/>
      <w:r w:rsidRPr="003D52C3">
        <w:t>Listes annexées au Bulletin d'exploitation de l'UIT</w:t>
      </w:r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</w:p>
    <w:p w14:paraId="2305A93A" w14:textId="77777777" w:rsidR="00A61AFB" w:rsidRPr="00A61AFB" w:rsidRDefault="00A61AFB" w:rsidP="00E107C8">
      <w:pPr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14:paraId="2B39E8B8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 xml:space="preserve">Les listes suivantes ont été publiées par le TSB ou le BR sous la forme d'une Annexe au Bulletin d'exploitation (BE) de </w:t>
      </w:r>
      <w:proofErr w:type="gramStart"/>
      <w:r w:rsidRPr="00A61AFB">
        <w:rPr>
          <w:rFonts w:asciiTheme="minorHAnsi" w:hAnsiTheme="minorHAnsi" w:cstheme="minorBidi"/>
          <w:lang w:val="fr-FR"/>
        </w:rPr>
        <w:t>l'UIT:</w:t>
      </w:r>
      <w:proofErr w:type="gramEnd"/>
    </w:p>
    <w:p w14:paraId="67A19BBB" w14:textId="7305431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 xml:space="preserve">BE </w:t>
      </w:r>
      <w:r w:rsidR="000E71D4" w:rsidRPr="00282D22">
        <w:rPr>
          <w:rFonts w:asciiTheme="minorHAnsi" w:hAnsiTheme="minorHAnsi" w:cstheme="minorBidi"/>
          <w:lang w:val="fr-CH"/>
        </w:rPr>
        <w:t>N</w:t>
      </w:r>
      <w:r w:rsidR="000E71D4" w:rsidRPr="00282D22">
        <w:rPr>
          <w:rFonts w:asciiTheme="minorHAnsi" w:hAnsiTheme="minorHAnsi" w:cstheme="minorBidi"/>
          <w:vertAlign w:val="superscript"/>
          <w:lang w:val="fr-CH"/>
        </w:rPr>
        <w:t>o</w:t>
      </w:r>
    </w:p>
    <w:p w14:paraId="3DE03A50" w14:textId="754747D8" w:rsidR="00E262CB" w:rsidRPr="00A61AFB" w:rsidRDefault="00E262C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199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</w:t>
      </w:r>
      <w:r w:rsidR="00D363CC">
        <w:rPr>
          <w:rFonts w:asciiTheme="minorHAnsi" w:hAnsiTheme="minorHAnsi" w:cstheme="minorBidi"/>
          <w:lang w:val="fr-FR"/>
        </w:rPr>
        <w:t>19</w:t>
      </w:r>
      <w:r w:rsidRPr="00A61AFB">
        <w:rPr>
          <w:rFonts w:asciiTheme="minorHAnsi" w:hAnsiTheme="minorHAnsi" w:cstheme="minorBidi"/>
          <w:lang w:val="fr-FR"/>
        </w:rPr>
        <w:t>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 xml:space="preserve">juillet </w:t>
      </w:r>
      <w:r w:rsidRPr="00A61AFB">
        <w:rPr>
          <w:rFonts w:asciiTheme="minorHAnsi" w:hAnsiTheme="minorHAnsi" w:cstheme="minorBidi"/>
          <w:lang w:val="fr-FR"/>
        </w:rPr>
        <w:t>20</w:t>
      </w:r>
      <w:r>
        <w:rPr>
          <w:rFonts w:asciiTheme="minorHAnsi" w:hAnsiTheme="minorHAnsi" w:cstheme="minorBidi"/>
          <w:lang w:val="fr-FR"/>
        </w:rPr>
        <w:t>20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5E29DFAF" w14:textId="77777777" w:rsidR="0058523D" w:rsidRPr="00A61AFB" w:rsidRDefault="0058523D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CH"/>
        </w:rPr>
        <w:t>1162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lang w:val="fr-FR"/>
        </w:rPr>
        <w:t>Codes de réseau mobile (MNC) pour le plan d'identification international pour les réseaux publics et les abonnements (Selon la Recommandation UIT-T E.212 (0</w:t>
      </w:r>
      <w:r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>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décembre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8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07772780" w14:textId="77777777" w:rsidR="00E93807" w:rsidRDefault="00E93807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CH"/>
        </w:rPr>
      </w:pPr>
      <w:r>
        <w:rPr>
          <w:rFonts w:asciiTheme="minorHAnsi" w:hAnsiTheme="minorHAnsi" w:cstheme="minorBidi"/>
          <w:lang w:val="fr-CH"/>
        </w:rPr>
        <w:t>1161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numéros identificateurs d'entités émettrices pour les cartes internationales de facturation des télécommunications (Selon la Recommandation UIT-T E.118 (05/2006)) (Situation au 1 </w:t>
      </w:r>
      <w:r w:rsidR="00956C89">
        <w:rPr>
          <w:rFonts w:asciiTheme="minorHAnsi" w:hAnsiTheme="minorHAnsi" w:cstheme="minorBidi"/>
          <w:spacing w:val="-2"/>
          <w:lang w:val="fr-FR"/>
        </w:rPr>
        <w:t xml:space="preserve">décembre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956C89">
        <w:rPr>
          <w:rFonts w:asciiTheme="minorHAnsi" w:hAnsiTheme="minorHAnsi" w:cstheme="minorBidi"/>
          <w:spacing w:val="-2"/>
          <w:lang w:val="fr-FR"/>
        </w:rPr>
        <w:t>8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14:paraId="013314B3" w14:textId="77777777" w:rsidR="00D85F31" w:rsidRPr="00A61AFB" w:rsidRDefault="00D85F31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</w:t>
      </w:r>
      <w:r>
        <w:rPr>
          <w:rFonts w:asciiTheme="minorHAnsi" w:hAnsiTheme="minorHAnsi" w:cstheme="minorBidi"/>
          <w:lang w:val="fr-CH"/>
        </w:rPr>
        <w:t>1</w:t>
      </w:r>
      <w:r w:rsidRPr="00A61AFB">
        <w:rPr>
          <w:rFonts w:asciiTheme="minorHAnsi" w:hAnsiTheme="minorHAnsi" w:cstheme="minorBidi"/>
          <w:lang w:val="fr-CH"/>
        </w:rPr>
        <w:t>5</w:t>
      </w:r>
      <w:r>
        <w:rPr>
          <w:rFonts w:asciiTheme="minorHAnsi" w:hAnsiTheme="minorHAnsi" w:cstheme="minorBidi"/>
          <w:lang w:val="fr-CH"/>
        </w:rPr>
        <w:t>4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="00956C89">
        <w:rPr>
          <w:rFonts w:asciiTheme="minorHAnsi" w:hAnsiTheme="minorHAnsi" w:cstheme="minorBidi"/>
          <w:lang w:val="fr-CH"/>
        </w:rPr>
        <w:t>5</w:t>
      </w:r>
      <w:r w:rsidRPr="00A61AFB">
        <w:rPr>
          <w:rFonts w:asciiTheme="minorHAnsi" w:hAnsiTheme="minorHAnsi" w:cstheme="minorBidi"/>
          <w:lang w:val="fr-CH"/>
        </w:rPr>
        <w:t xml:space="preserve"> </w:t>
      </w:r>
      <w:r w:rsidR="00956C89">
        <w:rPr>
          <w:rFonts w:asciiTheme="minorHAnsi" w:hAnsiTheme="minorHAnsi" w:cstheme="minorBidi"/>
          <w:lang w:val="fr-CH"/>
        </w:rPr>
        <w:t xml:space="preserve">août </w:t>
      </w:r>
      <w:r w:rsidRPr="00A61AFB">
        <w:rPr>
          <w:rFonts w:asciiTheme="minorHAnsi" w:hAnsiTheme="minorHAnsi" w:cstheme="minorBidi"/>
          <w:lang w:val="fr-CH"/>
        </w:rPr>
        <w:t>201</w:t>
      </w:r>
      <w:r>
        <w:rPr>
          <w:rFonts w:asciiTheme="minorHAnsi" w:hAnsiTheme="minorHAnsi" w:cstheme="minorBidi"/>
          <w:lang w:val="fr-CH"/>
        </w:rPr>
        <w:t>8</w:t>
      </w:r>
      <w:r w:rsidRPr="00A61AFB">
        <w:rPr>
          <w:rFonts w:asciiTheme="minorHAnsi" w:hAnsiTheme="minorHAnsi" w:cstheme="minorBidi"/>
          <w:lang w:val="fr-CH"/>
        </w:rPr>
        <w:t>)</w:t>
      </w:r>
    </w:p>
    <w:p w14:paraId="1FADB72D" w14:textId="1DF82621" w:rsidR="00651959" w:rsidRPr="00A61AFB" w:rsidRDefault="00651959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  <w:t>Liste des codes de zone/réseau sémaphore (SANC) (Complément à la Recommandation UIT-T Q.708 (03/</w:t>
      </w:r>
      <w:r w:rsidR="002615F3">
        <w:rPr>
          <w:rFonts w:asciiTheme="minorHAnsi" w:hAnsiTheme="minorHAnsi" w:cstheme="minorBidi"/>
          <w:lang w:val="fr-FR"/>
        </w:rPr>
        <w:t>19</w:t>
      </w:r>
      <w:r w:rsidRPr="00A61AFB">
        <w:rPr>
          <w:rFonts w:asciiTheme="minorHAnsi" w:hAnsiTheme="minorHAnsi" w:cstheme="minorBidi"/>
          <w:lang w:val="fr-FR"/>
        </w:rPr>
        <w:t xml:space="preserve">99)) (Situation au 1 </w:t>
      </w:r>
      <w:r>
        <w:rPr>
          <w:rFonts w:asciiTheme="minorHAnsi" w:hAnsiTheme="minorHAnsi" w:cstheme="minorBidi"/>
          <w:lang w:val="fr-FR"/>
        </w:rPr>
        <w:t>juin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7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6658E9E6" w14:textId="77777777" w:rsidR="00D34DF7" w:rsidRPr="00A61AFB" w:rsidRDefault="00D34DF7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 j</w:t>
      </w:r>
      <w:r>
        <w:rPr>
          <w:rFonts w:asciiTheme="minorHAnsi" w:hAnsiTheme="minorHAnsi" w:cstheme="minorBidi"/>
          <w:spacing w:val="-2"/>
          <w:lang w:val="fr-FR"/>
        </w:rPr>
        <w:t>uin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201</w:t>
      </w:r>
      <w:r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14:paraId="7C121CDE" w14:textId="38DFCF58" w:rsidR="00490781" w:rsidRPr="00A61AFB" w:rsidRDefault="00490781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2"/>
          <w:lang w:val="fr-FR"/>
        </w:rPr>
      </w:pPr>
      <w:r>
        <w:rPr>
          <w:rFonts w:asciiTheme="minorHAnsi" w:hAnsiTheme="minorHAnsi" w:cstheme="minorBidi"/>
          <w:lang w:val="fr-FR"/>
        </w:rPr>
        <w:t>1117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</w:t>
      </w:r>
      <w:r w:rsidR="009209BD">
        <w:rPr>
          <w:rFonts w:asciiTheme="minorHAnsi" w:hAnsiTheme="minorHAnsi" w:cstheme="minorBidi"/>
          <w:spacing w:val="-2"/>
          <w:lang w:val="fr-FR"/>
        </w:rPr>
        <w:t>du mobile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Pr="00A61AFB">
        <w:rPr>
          <w:rFonts w:asciiTheme="minorHAnsi" w:hAnsiTheme="minorHAnsi" w:cstheme="minorBidi"/>
          <w:lang w:val="fr-FR"/>
        </w:rPr>
        <w:t>(Complément à la Recommandation UIT</w:t>
      </w:r>
      <w:r w:rsidR="00D363CC">
        <w:rPr>
          <w:rFonts w:asciiTheme="minorHAnsi" w:hAnsiTheme="minorHAnsi" w:cstheme="minorBidi"/>
          <w:lang w:val="fr-FR"/>
        </w:rPr>
        <w:noBreakHyphen/>
      </w:r>
      <w:r w:rsidRPr="00A61AFB">
        <w:rPr>
          <w:rFonts w:asciiTheme="minorHAnsi" w:hAnsiTheme="minorHAnsi" w:cstheme="minorBidi"/>
          <w:lang w:val="fr-FR"/>
        </w:rPr>
        <w:t>T</w:t>
      </w:r>
      <w:r w:rsidR="00D363CC">
        <w:rPr>
          <w:rFonts w:asciiTheme="minorHAnsi" w:hAnsiTheme="minorHAnsi" w:cstheme="minorBidi"/>
          <w:lang w:val="fr-FR"/>
        </w:rPr>
        <w:t> </w:t>
      </w:r>
      <w:r w:rsidRPr="00A61AFB">
        <w:rPr>
          <w:rFonts w:asciiTheme="minorHAnsi" w:hAnsiTheme="minorHAnsi" w:cstheme="minorBidi"/>
          <w:lang w:val="fr-FR"/>
        </w:rPr>
        <w:t>E.212 (0</w:t>
      </w:r>
      <w:r w:rsidR="00F942A6"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 w:rsidR="00F942A6"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 xml:space="preserve">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="00F942A6">
        <w:rPr>
          <w:rFonts w:asciiTheme="minorHAnsi" w:hAnsiTheme="minorHAnsi" w:cstheme="minorBidi"/>
          <w:spacing w:val="-2"/>
          <w:lang w:val="fr-FR"/>
        </w:rPr>
        <w:t xml:space="preserve">février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F942A6"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14:paraId="5DEA5FFE" w14:textId="77777777" w:rsidR="007A5191" w:rsidRPr="00A61AFB" w:rsidRDefault="007A5191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</w:t>
      </w: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4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</w:t>
      </w:r>
      <w:r w:rsidRPr="00A61AFB">
        <w:rPr>
          <w:rFonts w:asciiTheme="minorHAnsi" w:hAnsiTheme="minorHAnsi" w:cstheme="minorBidi"/>
          <w:lang w:val="fr-FR"/>
        </w:rPr>
        <w:t>e</w:t>
      </w:r>
      <w:r>
        <w:rPr>
          <w:rFonts w:asciiTheme="minorHAnsi" w:hAnsiTheme="minorHAnsi" w:cstheme="minorBidi"/>
          <w:lang w:val="fr-FR"/>
        </w:rPr>
        <w:t>ce</w:t>
      </w:r>
      <w:r w:rsidRPr="00A61AFB">
        <w:rPr>
          <w:rFonts w:asciiTheme="minorHAnsi" w:hAnsiTheme="minorHAnsi" w:cstheme="minorBidi"/>
          <w:lang w:val="fr-FR"/>
        </w:rPr>
        <w:t>mbre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03716A1F" w14:textId="77777777" w:rsidR="00E24198" w:rsidRPr="00A61AFB" w:rsidRDefault="00E24198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96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6</w:t>
      </w:r>
    </w:p>
    <w:p w14:paraId="3100C862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14:paraId="06141605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14:paraId="4B9D7D0E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14:paraId="73D3679C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14:paraId="103AD099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14:paraId="3B613A0D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14:paraId="1BFCCE9B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14:paraId="4C8EC788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14:paraId="1C89813A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14:paraId="622F5939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d'identification de réseau pour données (CIRD) (Selon la Recommandation UIT-T X.121 (10/2000)) </w:t>
      </w:r>
      <w:r w:rsidRPr="00937211">
        <w:rPr>
          <w:rFonts w:asciiTheme="minorHAnsi" w:hAnsiTheme="minorHAnsi" w:cstheme="minorBidi"/>
          <w:lang w:val="fr-FR"/>
        </w:rPr>
        <w:t xml:space="preserve">(Situation au </w:t>
      </w:r>
      <w:r w:rsidRPr="0058523D">
        <w:rPr>
          <w:rFonts w:asciiTheme="minorHAnsi" w:hAnsiTheme="minorHAnsi" w:cstheme="minorBidi"/>
          <w:lang w:val="fr-FR"/>
        </w:rPr>
        <w:t>1</w:t>
      </w:r>
      <w:r w:rsidRPr="0058523D">
        <w:rPr>
          <w:rFonts w:asciiTheme="minorHAnsi" w:hAnsiTheme="minorHAnsi" w:cstheme="minorBidi"/>
          <w:vertAlign w:val="superscript"/>
          <w:lang w:val="fr-FR"/>
        </w:rPr>
        <w:t>er</w:t>
      </w:r>
      <w:r w:rsidRPr="0058523D">
        <w:rPr>
          <w:rFonts w:asciiTheme="minorHAnsi" w:hAnsiTheme="minorHAnsi" w:cstheme="minorBidi"/>
          <w:lang w:val="fr-FR"/>
        </w:rPr>
        <w:t xml:space="preserve"> avril 2011)</w:t>
      </w:r>
    </w:p>
    <w:p w14:paraId="4D7EC0AA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14:paraId="12B21540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14:paraId="54E5E368" w14:textId="23E972DC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</w:t>
      </w:r>
      <w:r w:rsidR="00E107C8">
        <w:rPr>
          <w:rFonts w:asciiTheme="minorHAnsi" w:hAnsiTheme="minorHAnsi" w:cstheme="minorBidi"/>
          <w:lang w:val="fr-FR"/>
        </w:rPr>
        <w:t>19</w:t>
      </w:r>
      <w:r w:rsidRPr="00A61AFB">
        <w:rPr>
          <w:rFonts w:asciiTheme="minorHAnsi" w:hAnsiTheme="minorHAnsi" w:cstheme="minorBidi"/>
          <w:lang w:val="fr-FR"/>
        </w:rPr>
        <w:t>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14:paraId="1251FE9A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14:paraId="6EA10A0C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</w:t>
      </w:r>
      <w:proofErr w:type="gramStart"/>
      <w:r w:rsidRPr="00A61AFB">
        <w:rPr>
          <w:rFonts w:asciiTheme="minorHAnsi" w:hAnsiTheme="minorHAnsi" w:cstheme="minorBidi"/>
          <w:lang w:val="fr-FR"/>
        </w:rPr>
        <w:t>T:</w:t>
      </w:r>
      <w:proofErr w:type="gramEnd"/>
    </w:p>
    <w:p w14:paraId="330B5FBA" w14:textId="77777777" w:rsidR="00A61AFB" w:rsidRPr="00A61AFB" w:rsidRDefault="00A61AFB" w:rsidP="00E107C8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</w:r>
      <w:r w:rsidR="00CB4B6F">
        <w:rPr>
          <w:rFonts w:asciiTheme="minorHAnsi" w:hAnsiTheme="minorHAnsi" w:cstheme="minorBidi"/>
          <w:sz w:val="18"/>
          <w:szCs w:val="18"/>
          <w:lang w:val="fr-FR"/>
        </w:rPr>
        <w:tab/>
      </w:r>
      <w:r w:rsidR="00467760" w:rsidRPr="009A1CBF">
        <w:rPr>
          <w:rFonts w:asciiTheme="minorHAnsi" w:hAnsiTheme="minorHAnsi" w:cstheme="minorBidi"/>
          <w:sz w:val="18"/>
          <w:szCs w:val="18"/>
          <w:lang w:val="fr-FR"/>
        </w:rPr>
        <w:t>www.itu.int/ITU-T/inr/icc/index.html</w:t>
      </w:r>
      <w:r w:rsidR="00467760">
        <w:rPr>
          <w:rFonts w:asciiTheme="minorHAnsi" w:hAnsiTheme="minorHAnsi" w:cstheme="minorBidi"/>
          <w:sz w:val="18"/>
          <w:szCs w:val="18"/>
          <w:lang w:val="fr-FR"/>
        </w:rPr>
        <w:t xml:space="preserve"> 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Bureaufax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="00467760" w:rsidRPr="009A1CBF">
        <w:rPr>
          <w:rFonts w:asciiTheme="minorHAnsi" w:hAnsiTheme="minorHAnsi" w:cstheme="minorBidi"/>
          <w:sz w:val="18"/>
          <w:szCs w:val="18"/>
          <w:lang w:val="fr-CH"/>
        </w:rPr>
        <w:t>www.itu.int/ITU-T/inr/bureaufax/index.html</w:t>
      </w:r>
      <w:r w:rsidR="00467760">
        <w:rPr>
          <w:rFonts w:asciiTheme="minorHAnsi" w:hAnsiTheme="minorHAnsi" w:cstheme="minorBidi"/>
          <w:sz w:val="18"/>
          <w:szCs w:val="18"/>
          <w:lang w:val="fr-CH"/>
        </w:rPr>
        <w:t xml:space="preserve">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="00467760" w:rsidRPr="009A1CBF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  <w:r w:rsidR="00467760">
        <w:rPr>
          <w:rFonts w:asciiTheme="minorHAnsi" w:hAnsiTheme="minorHAnsi" w:cstheme="minorBidi"/>
          <w:sz w:val="18"/>
          <w:szCs w:val="18"/>
          <w:lang w:val="fr-FR"/>
        </w:rPr>
        <w:t xml:space="preserve"> </w:t>
      </w:r>
    </w:p>
    <w:p w14:paraId="05B74629" w14:textId="77777777" w:rsidR="00222775" w:rsidRDefault="002227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bookmarkStart w:id="512" w:name="_Toc262631799"/>
      <w:bookmarkStart w:id="513" w:name="_Toc253407143"/>
      <w:r>
        <w:rPr>
          <w:lang w:val="fr-CH"/>
        </w:rPr>
        <w:br w:type="page"/>
      </w:r>
    </w:p>
    <w:p w14:paraId="2BC5B7E7" w14:textId="77777777" w:rsidR="002811AD" w:rsidRPr="00721B3F" w:rsidRDefault="002811AD" w:rsidP="003B6F56">
      <w:pPr>
        <w:pStyle w:val="Heading20"/>
        <w:rPr>
          <w:lang w:val="fr-CH"/>
        </w:rPr>
      </w:pPr>
      <w:bookmarkStart w:id="514" w:name="_Toc103354499"/>
      <w:bookmarkStart w:id="515" w:name="_Toc514942263"/>
      <w:r w:rsidRPr="00721B3F">
        <w:lastRenderedPageBreak/>
        <w:t>Approbation de Recommandations UIT-T</w:t>
      </w:r>
      <w:bookmarkEnd w:id="514"/>
    </w:p>
    <w:p w14:paraId="5B2CE917" w14:textId="77777777" w:rsidR="002811AD" w:rsidRPr="00721639" w:rsidRDefault="002811AD" w:rsidP="00721639">
      <w:pPr>
        <w:spacing w:before="240"/>
        <w:jc w:val="left"/>
        <w:rPr>
          <w:iCs/>
          <w:lang w:val="fr-FR"/>
        </w:rPr>
      </w:pPr>
      <w:r w:rsidRPr="00721639">
        <w:rPr>
          <w:iCs/>
          <w:lang w:val="fr-FR"/>
        </w:rPr>
        <w:t>Par AAP-02, il a été annoncé l’approbation des Recommandations UIT-T suivantes, conformément à la procédure définie dans la Recommandation UIT-T A.8:</w:t>
      </w:r>
    </w:p>
    <w:p w14:paraId="64F6FED4" w14:textId="47F07EB7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F.743.13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729B054C" w14:textId="3BBAA1D3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F.743.14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40271F3C" w14:textId="6B1B14F3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F.743.15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37E6068E" w14:textId="22AA0704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F.743.16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0E96538D" w14:textId="2DBB6DAA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F.743.17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380FF328" w14:textId="7BCFAE07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F.746.12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56F02271" w14:textId="3CD7AC88" w:rsidR="002811AD" w:rsidRPr="00A40180" w:rsidRDefault="002811AD" w:rsidP="00CE4020">
      <w:pPr>
        <w:pStyle w:val="enumlev1"/>
        <w:rPr>
          <w:i/>
          <w:iCs/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F.746.13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55662BE1" w14:textId="6E2DE66D" w:rsidR="002811AD" w:rsidRPr="00A40180" w:rsidRDefault="002811AD" w:rsidP="00CE4020">
      <w:pPr>
        <w:pStyle w:val="enumlev1"/>
        <w:rPr>
          <w:i/>
          <w:iCs/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F.748.14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4BAE46FB" w14:textId="003F80D1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F.748.15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77E5E8C4" w14:textId="60E87B55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F.749.15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4A1FA263" w14:textId="77F3E0F3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F.751.3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3AA57B1E" w14:textId="6E8FCD2A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F.751.4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79710EDA" w14:textId="1E8C5028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F.780.1 (V2)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Cadre pour les systèmes de télémédecine utilisant l'imagerie ultra haute définition </w:t>
      </w:r>
    </w:p>
    <w:p w14:paraId="0153C30D" w14:textId="5CD60358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F.780.2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056E74F6" w14:textId="08AA406D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H.225.0 (V8)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Protocoles de signalisation d'appel et paquétisation des flux monomédias pour les systèmes de communication multimédias en mode paquet</w:t>
      </w:r>
    </w:p>
    <w:p w14:paraId="7989AD6C" w14:textId="66CDE2C2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H.235.10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31CF0C71" w14:textId="259B80CF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H.245 (V17)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Protocole de commande pour communications multimédias</w:t>
      </w:r>
    </w:p>
    <w:p w14:paraId="6F1D1D8B" w14:textId="6CD409F2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H.323 (V8)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Systèmes de communication multimédia en mode paquet</w:t>
      </w:r>
    </w:p>
    <w:p w14:paraId="4B035D2C" w14:textId="44AAEEF0" w:rsidR="002811AD" w:rsidRPr="00A40180" w:rsidRDefault="002811AD" w:rsidP="00CE4020">
      <w:pPr>
        <w:pStyle w:val="enumlev1"/>
        <w:rPr>
          <w:i/>
          <w:iCs/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H.626.5 (V2)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Texte révisé</w:t>
      </w:r>
    </w:p>
    <w:p w14:paraId="5B1A4E9A" w14:textId="7BA510D4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H.627.2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1B46602F" w14:textId="253C8238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H.721 (V3)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Dispositifs terminaux de TVIP: Modèle de base </w:t>
      </w:r>
    </w:p>
    <w:p w14:paraId="75E4B6AD" w14:textId="437E9AE7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H.870 (V2)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Lignes directrices relatives aux dispositifs/systèmes d'écoute sans risque</w:t>
      </w:r>
    </w:p>
    <w:p w14:paraId="6240EF40" w14:textId="29533C8B" w:rsidR="002811AD" w:rsidRPr="00721639" w:rsidRDefault="002811AD" w:rsidP="00CE4020">
      <w:pPr>
        <w:pStyle w:val="enumlev1"/>
        <w:rPr>
          <w:lang w:val="fr-FR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T.701.21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7027535F" w14:textId="74B09F16" w:rsidR="002811AD" w:rsidRDefault="002811AD" w:rsidP="00CE4020">
      <w:pPr>
        <w:pStyle w:val="enumlev1"/>
        <w:rPr>
          <w:lang w:val="fr-CH"/>
        </w:rPr>
      </w:pPr>
      <w:r w:rsidRPr="00721639">
        <w:rPr>
          <w:lang w:val="fr-FR"/>
        </w:rPr>
        <w:t>–</w:t>
      </w:r>
      <w:r w:rsidR="00CE4020">
        <w:rPr>
          <w:lang w:val="fr-FR"/>
        </w:rPr>
        <w:tab/>
      </w:r>
      <w:r w:rsidRPr="00721639">
        <w:rPr>
          <w:lang w:val="fr-FR"/>
        </w:rPr>
        <w:t>ITU-T T.701.25 (03/2022</w:t>
      </w:r>
      <w:proofErr w:type="gramStart"/>
      <w:r w:rsidRPr="00721639">
        <w:rPr>
          <w:lang w:val="fr-FR"/>
        </w:rPr>
        <w:t>):</w:t>
      </w:r>
      <w:proofErr w:type="gramEnd"/>
      <w:r w:rsidRPr="00721639">
        <w:rPr>
          <w:lang w:val="fr-FR"/>
        </w:rPr>
        <w:t xml:space="preserve"> </w:t>
      </w:r>
      <w:r w:rsidRPr="00A40180">
        <w:rPr>
          <w:i/>
          <w:iCs/>
          <w:lang w:val="fr-CH"/>
        </w:rPr>
        <w:t>Traduction non disponible – Nouveau texte</w:t>
      </w:r>
    </w:p>
    <w:p w14:paraId="36D41377" w14:textId="10722D52" w:rsidR="0062230D" w:rsidRDefault="006223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  <w:r>
        <w:rPr>
          <w:lang w:val="fr-FR"/>
        </w:rPr>
        <w:br w:type="page"/>
      </w:r>
    </w:p>
    <w:p w14:paraId="09762A2E" w14:textId="0746AD3F" w:rsidR="002811AD" w:rsidRPr="004537BF" w:rsidRDefault="002811AD" w:rsidP="00674C91">
      <w:pPr>
        <w:pStyle w:val="Heading2"/>
        <w:spacing w:before="0"/>
        <w:rPr>
          <w:lang w:val="fr-CH"/>
        </w:rPr>
      </w:pPr>
      <w:bookmarkStart w:id="516" w:name="_Toc103354500"/>
      <w:r w:rsidRPr="004537BF">
        <w:rPr>
          <w:lang w:val="fr-CH"/>
        </w:rPr>
        <w:lastRenderedPageBreak/>
        <w:t xml:space="preserve">Plan de numérotage des télécommunications publiques internationales </w:t>
      </w:r>
      <w:r w:rsidRPr="004537BF">
        <w:rPr>
          <w:lang w:val="fr-CH"/>
        </w:rPr>
        <w:br/>
        <w:t>(Recommandation UIT-T E.164 (11/2010))</w:t>
      </w:r>
      <w:bookmarkEnd w:id="516"/>
    </w:p>
    <w:p w14:paraId="153CCDE7" w14:textId="77777777" w:rsidR="002811AD" w:rsidRPr="004537BF" w:rsidRDefault="002811AD" w:rsidP="008E1693">
      <w:pPr>
        <w:spacing w:before="240"/>
        <w:rPr>
          <w:b/>
          <w:bCs/>
          <w:lang w:val="fr-CH"/>
        </w:rPr>
      </w:pPr>
      <w:r w:rsidRPr="004537BF">
        <w:rPr>
          <w:b/>
          <w:bCs/>
          <w:lang w:val="fr-CH"/>
        </w:rPr>
        <w:t>Note du TSB</w:t>
      </w:r>
    </w:p>
    <w:p w14:paraId="58B3CA51" w14:textId="77777777" w:rsidR="002811AD" w:rsidRPr="004537BF" w:rsidRDefault="002811AD" w:rsidP="002163B1">
      <w:pPr>
        <w:jc w:val="center"/>
        <w:rPr>
          <w:i/>
          <w:iCs/>
          <w:lang w:val="fr-CH"/>
        </w:rPr>
      </w:pPr>
      <w:r w:rsidRPr="004537BF">
        <w:rPr>
          <w:i/>
          <w:iCs/>
          <w:lang w:val="fr-CH"/>
        </w:rPr>
        <w:t>Codes d'identification pour les réseaux internationaux</w:t>
      </w:r>
    </w:p>
    <w:p w14:paraId="0465767F" w14:textId="77777777" w:rsidR="002811AD" w:rsidRPr="004537BF" w:rsidRDefault="002811AD" w:rsidP="0062230D">
      <w:pPr>
        <w:spacing w:before="240" w:after="120"/>
        <w:rPr>
          <w:lang w:val="fr-CH"/>
        </w:rPr>
      </w:pPr>
      <w:r w:rsidRPr="004537BF">
        <w:rPr>
          <w:lang w:val="fr-CH"/>
        </w:rPr>
        <w:t>Associés à l'indicatif de pays commun 88</w:t>
      </w:r>
      <w:r>
        <w:rPr>
          <w:lang w:val="fr-CH"/>
        </w:rPr>
        <w:t>3</w:t>
      </w:r>
      <w:r w:rsidRPr="004537BF">
        <w:rPr>
          <w:lang w:val="fr-CH"/>
        </w:rPr>
        <w:t xml:space="preserve"> pour les réseaux internationaux, les codes d'identification à </w:t>
      </w:r>
      <w:r>
        <w:rPr>
          <w:lang w:val="fr-CH"/>
        </w:rPr>
        <w:t>trois chiffres ci-après ont été</w:t>
      </w:r>
      <w:r w:rsidRPr="00EE25B7">
        <w:rPr>
          <w:b/>
          <w:bCs/>
          <w:lang w:val="fr-CH"/>
        </w:rPr>
        <w:t xml:space="preserve"> </w:t>
      </w:r>
      <w:r w:rsidRPr="004537BF">
        <w:rPr>
          <w:b/>
          <w:bCs/>
          <w:lang w:val="fr-CH"/>
        </w:rPr>
        <w:t>attribués</w:t>
      </w:r>
      <w:r w:rsidRPr="0062230D">
        <w:rPr>
          <w:lang w:val="fr-CH"/>
        </w:rPr>
        <w:t>.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83"/>
        <w:gridCol w:w="3060"/>
        <w:gridCol w:w="1980"/>
        <w:gridCol w:w="1530"/>
      </w:tblGrid>
      <w:tr w:rsidR="002811AD" w:rsidRPr="004537BF" w14:paraId="309545C5" w14:textId="77777777" w:rsidTr="0062230D">
        <w:trPr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C760" w14:textId="77777777" w:rsidR="002811AD" w:rsidRPr="004537BF" w:rsidRDefault="002811AD" w:rsidP="003E67D2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>Requérant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56C9" w14:textId="77777777" w:rsidR="002811AD" w:rsidRPr="004537BF" w:rsidRDefault="002811AD" w:rsidP="003E67D2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lang w:val="fr-CH"/>
              </w:rPr>
            </w:pPr>
            <w:r w:rsidRPr="004537BF">
              <w:rPr>
                <w:rFonts w:asciiTheme="minorHAnsi" w:hAnsiTheme="minorHAnsi"/>
                <w:i/>
                <w:iCs/>
                <w:sz w:val="18"/>
                <w:lang w:val="fr-CH"/>
              </w:rPr>
              <w:t>Réseau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3D99" w14:textId="77777777" w:rsidR="002811AD" w:rsidRPr="004537BF" w:rsidRDefault="002811AD" w:rsidP="003E67D2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 xml:space="preserve">Indicatif de pays et </w:t>
            </w: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br/>
              <w:t xml:space="preserve">code d'identification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1BF5" w14:textId="77777777" w:rsidR="002811AD" w:rsidRPr="004537BF" w:rsidRDefault="002811AD" w:rsidP="003E67D2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>Date d'attribution</w:t>
            </w:r>
          </w:p>
        </w:tc>
      </w:tr>
      <w:tr w:rsidR="002811AD" w:rsidRPr="007B3165" w14:paraId="1BD55C89" w14:textId="77777777" w:rsidTr="0062230D">
        <w:trPr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025" w14:textId="77777777" w:rsidR="002811AD" w:rsidRPr="00541D38" w:rsidRDefault="002811AD" w:rsidP="0032562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</w:rPr>
            </w:pPr>
            <w:r w:rsidRPr="00397264">
              <w:rPr>
                <w:bCs/>
              </w:rPr>
              <w:t xml:space="preserve">Truphone </w:t>
            </w:r>
            <w:r w:rsidRPr="005643AA">
              <w:rPr>
                <w:bCs/>
              </w:rPr>
              <w:t>Limited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385" w14:textId="77777777" w:rsidR="002811AD" w:rsidRPr="00541D38" w:rsidRDefault="002811AD" w:rsidP="0032562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</w:rPr>
            </w:pPr>
            <w:r w:rsidRPr="00397264">
              <w:rPr>
                <w:bCs/>
              </w:rPr>
              <w:t xml:space="preserve">Truphone </w:t>
            </w:r>
            <w:r w:rsidRPr="005643AA">
              <w:rPr>
                <w:bCs/>
              </w:rPr>
              <w:t>Limited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442" w14:textId="77777777" w:rsidR="002811AD" w:rsidRPr="00541D38" w:rsidRDefault="002811AD" w:rsidP="0032562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</w:rPr>
            </w:pPr>
            <w:r w:rsidRPr="00541D38">
              <w:rPr>
                <w:bCs/>
              </w:rPr>
              <w:t>+</w:t>
            </w:r>
            <w:r w:rsidRPr="00541D38">
              <w:rPr>
                <w:rFonts w:eastAsia="Calibri"/>
                <w:color w:val="000000"/>
              </w:rPr>
              <w:t>883</w:t>
            </w:r>
            <w:r>
              <w:rPr>
                <w:bCs/>
              </w:rPr>
              <w:t xml:space="preserve"> 440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1A3" w14:textId="77777777" w:rsidR="002811AD" w:rsidRPr="00541D38" w:rsidRDefault="002811AD" w:rsidP="0032562E">
            <w:pPr>
              <w:spacing w:before="40" w:after="40"/>
              <w:jc w:val="center"/>
            </w:pPr>
            <w:r>
              <w:t>1.IV</w:t>
            </w:r>
            <w:r w:rsidRPr="00541D38">
              <w:t>.202</w:t>
            </w:r>
            <w:r>
              <w:t>2</w:t>
            </w:r>
          </w:p>
        </w:tc>
      </w:tr>
    </w:tbl>
    <w:p w14:paraId="634BAE96" w14:textId="141DE483" w:rsidR="002811AD" w:rsidRDefault="002811AD" w:rsidP="002163B1"/>
    <w:p w14:paraId="59D43C05" w14:textId="77777777" w:rsidR="00681ACB" w:rsidRPr="007B3165" w:rsidRDefault="00681ACB" w:rsidP="002163B1"/>
    <w:p w14:paraId="7D3D3586" w14:textId="3DE8668F" w:rsidR="002811AD" w:rsidRPr="00586F85" w:rsidRDefault="002811AD" w:rsidP="006C3F77">
      <w:pPr>
        <w:pStyle w:val="Heading2"/>
        <w:spacing w:before="0" w:after="0"/>
        <w:rPr>
          <w:lang w:val="fr-CH"/>
        </w:rPr>
      </w:pPr>
      <w:bookmarkStart w:id="517" w:name="_Toc103354501"/>
      <w:r w:rsidRPr="00586F85">
        <w:rPr>
          <w:lang w:val="fr-CH"/>
        </w:rPr>
        <w:t xml:space="preserve">Plan d’identification international pour les réseaux publics </w:t>
      </w:r>
      <w:r w:rsidR="00681ACB">
        <w:rPr>
          <w:lang w:val="fr-CH"/>
        </w:rPr>
        <w:br/>
      </w:r>
      <w:r w:rsidRPr="00586F85">
        <w:rPr>
          <w:lang w:val="fr-CH"/>
        </w:rPr>
        <w:t>et les abonnements</w:t>
      </w:r>
      <w:bookmarkEnd w:id="517"/>
    </w:p>
    <w:p w14:paraId="303B5C7A" w14:textId="77777777" w:rsidR="002811AD" w:rsidRPr="00F9412C" w:rsidRDefault="002811AD" w:rsidP="006C3F77">
      <w:pPr>
        <w:pStyle w:val="Heading2"/>
        <w:spacing w:before="0" w:after="0"/>
        <w:rPr>
          <w:lang w:val="fr-CH"/>
        </w:rPr>
      </w:pPr>
      <w:bookmarkStart w:id="518" w:name="_Toc103354502"/>
      <w:r w:rsidRPr="00586F85">
        <w:rPr>
          <w:lang w:val="fr-CH"/>
        </w:rPr>
        <w:t>(Recommandation UIT-T E.212 (09/2016))</w:t>
      </w:r>
      <w:bookmarkEnd w:id="518"/>
    </w:p>
    <w:p w14:paraId="70578577" w14:textId="77777777" w:rsidR="002811AD" w:rsidRPr="00DE56DD" w:rsidRDefault="002811AD" w:rsidP="00A93694">
      <w:pPr>
        <w:spacing w:before="360"/>
        <w:rPr>
          <w:lang w:val="fr-FR"/>
        </w:rPr>
      </w:pPr>
      <w:r w:rsidRPr="00DE56DD">
        <w:rPr>
          <w:rFonts w:asciiTheme="minorHAnsi" w:hAnsiTheme="minorHAnsi"/>
          <w:b/>
          <w:lang w:val="fr-FR"/>
        </w:rPr>
        <w:t>Note du TSB</w:t>
      </w:r>
    </w:p>
    <w:p w14:paraId="68A81B91" w14:textId="77777777" w:rsidR="002811AD" w:rsidRPr="00DE56DD" w:rsidRDefault="002811AD" w:rsidP="006C3F77">
      <w:pPr>
        <w:spacing w:after="240"/>
        <w:jc w:val="center"/>
        <w:rPr>
          <w:i/>
          <w:iCs/>
          <w:lang w:val="fr-FR"/>
        </w:rPr>
      </w:pPr>
      <w:r w:rsidRPr="00DE56DD">
        <w:rPr>
          <w:i/>
          <w:iCs/>
          <w:lang w:val="fr-FR"/>
        </w:rPr>
        <w:t>Codes d'identification pour les réseaux mobiles internationaux</w:t>
      </w:r>
    </w:p>
    <w:p w14:paraId="143674E7" w14:textId="77777777" w:rsidR="002811AD" w:rsidRPr="00DE56DD" w:rsidRDefault="002811AD" w:rsidP="004C72FA">
      <w:pPr>
        <w:spacing w:before="360" w:after="120"/>
        <w:jc w:val="left"/>
        <w:rPr>
          <w:lang w:val="fr-FR"/>
        </w:rPr>
      </w:pPr>
      <w:r w:rsidRPr="00F400A7">
        <w:rPr>
          <w:lang w:val="fr-FR"/>
        </w:rPr>
        <w:t xml:space="preserve">Associés </w:t>
      </w:r>
      <w:r w:rsidRPr="00DE56DD">
        <w:rPr>
          <w:lang w:val="fr-FR"/>
        </w:rPr>
        <w:t>à l'indicatif de pays du mobile (MCC) 901 attribué en partage, le</w:t>
      </w:r>
      <w:r>
        <w:rPr>
          <w:lang w:val="fr-FR"/>
        </w:rPr>
        <w:t>s</w:t>
      </w:r>
      <w:r w:rsidRPr="00DE56DD">
        <w:rPr>
          <w:lang w:val="fr-FR"/>
        </w:rPr>
        <w:t xml:space="preserve"> code</w:t>
      </w:r>
      <w:r>
        <w:rPr>
          <w:lang w:val="fr-FR"/>
        </w:rPr>
        <w:t>s</w:t>
      </w:r>
      <w:r w:rsidRPr="00DE56DD">
        <w:rPr>
          <w:lang w:val="fr-FR"/>
        </w:rPr>
        <w:t xml:space="preserve"> de réseau mobile (MNC) à deux chiffres ci-après </w:t>
      </w:r>
      <w:r>
        <w:rPr>
          <w:lang w:val="fr-FR"/>
        </w:rPr>
        <w:t>ont</w:t>
      </w:r>
      <w:r w:rsidRPr="00DE56DD">
        <w:rPr>
          <w:lang w:val="fr-FR"/>
        </w:rPr>
        <w:t xml:space="preserve"> été </w:t>
      </w:r>
      <w:r w:rsidRPr="004C72FA">
        <w:rPr>
          <w:b/>
          <w:lang w:val="fr-FR"/>
        </w:rPr>
        <w:t>attribués</w:t>
      </w:r>
      <w:r w:rsidRPr="00DE56DD">
        <w:rPr>
          <w:lang w:val="fr-FR"/>
        </w:rPr>
        <w:t>.</w:t>
      </w:r>
    </w:p>
    <w:p w14:paraId="082F72A0" w14:textId="77777777" w:rsidR="002811AD" w:rsidRPr="00DE56DD" w:rsidRDefault="002811AD" w:rsidP="004C72FA">
      <w:pPr>
        <w:spacing w:before="0"/>
        <w:rPr>
          <w:sz w:val="4"/>
          <w:lang w:val="fr-F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3664"/>
        <w:gridCol w:w="2601"/>
      </w:tblGrid>
      <w:tr w:rsidR="002811AD" w:rsidRPr="00DE56DD" w14:paraId="492FA894" w14:textId="77777777" w:rsidTr="004C72FA">
        <w:trPr>
          <w:tblHeader/>
          <w:jc w:val="center"/>
        </w:trPr>
        <w:tc>
          <w:tcPr>
            <w:tcW w:w="3145" w:type="dxa"/>
            <w:vAlign w:val="center"/>
          </w:tcPr>
          <w:p w14:paraId="1F4D1A27" w14:textId="77777777" w:rsidR="002811AD" w:rsidRPr="00DE56DD" w:rsidRDefault="002811AD" w:rsidP="00EB719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i/>
                <w:lang w:val="fr-FR"/>
              </w:rPr>
            </w:pPr>
            <w:r w:rsidRPr="00DE56DD">
              <w:rPr>
                <w:rFonts w:asciiTheme="minorHAnsi" w:hAnsiTheme="minorHAnsi"/>
                <w:i/>
                <w:lang w:val="fr-FR"/>
              </w:rPr>
              <w:t>Réseau</w:t>
            </w:r>
          </w:p>
        </w:tc>
        <w:tc>
          <w:tcPr>
            <w:tcW w:w="4140" w:type="dxa"/>
            <w:vAlign w:val="center"/>
          </w:tcPr>
          <w:p w14:paraId="6BF0FC38" w14:textId="77777777" w:rsidR="002811AD" w:rsidRPr="00DE56DD" w:rsidRDefault="002811AD" w:rsidP="004C72F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lang w:val="fr-FR"/>
              </w:rPr>
            </w:pPr>
            <w:r w:rsidRPr="00DE56DD">
              <w:rPr>
                <w:rFonts w:asciiTheme="minorHAnsi" w:hAnsiTheme="minorHAnsi"/>
                <w:i/>
                <w:lang w:val="fr-FR"/>
              </w:rPr>
              <w:t xml:space="preserve">Indicatif de pays du mobile (MCC) et </w:t>
            </w:r>
            <w:r w:rsidRPr="00DE56DD">
              <w:rPr>
                <w:rFonts w:asciiTheme="minorHAnsi" w:hAnsiTheme="minorHAnsi"/>
                <w:i/>
                <w:lang w:val="fr-FR"/>
              </w:rPr>
              <w:br/>
              <w:t>code de réseau mobile (MNC)</w:t>
            </w:r>
          </w:p>
        </w:tc>
        <w:tc>
          <w:tcPr>
            <w:tcW w:w="2929" w:type="dxa"/>
            <w:vAlign w:val="center"/>
          </w:tcPr>
          <w:p w14:paraId="1708D713" w14:textId="77777777" w:rsidR="002811AD" w:rsidRPr="00DE56DD" w:rsidRDefault="002811AD" w:rsidP="00EB719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i/>
                <w:lang w:val="fr-FR"/>
              </w:rPr>
            </w:pPr>
            <w:r w:rsidRPr="00DE56DD">
              <w:rPr>
                <w:rFonts w:asciiTheme="minorHAnsi" w:hAnsiTheme="minorHAnsi" w:cs="Arial"/>
                <w:i/>
                <w:iCs/>
                <w:lang w:val="fr-FR"/>
              </w:rPr>
              <w:t>Date d</w:t>
            </w:r>
            <w:r>
              <w:rPr>
                <w:rFonts w:asciiTheme="minorHAnsi" w:hAnsiTheme="minorHAnsi" w:cs="Arial"/>
                <w:i/>
                <w:iCs/>
                <w:lang w:val="fr-FR"/>
              </w:rPr>
              <w:t>’</w:t>
            </w:r>
            <w:r w:rsidRPr="00DE56DD">
              <w:rPr>
                <w:rFonts w:asciiTheme="minorHAnsi" w:hAnsiTheme="minorHAnsi" w:cs="Arial"/>
                <w:i/>
                <w:iCs/>
                <w:lang w:val="fr-FR"/>
              </w:rPr>
              <w:t>attribution</w:t>
            </w:r>
          </w:p>
        </w:tc>
      </w:tr>
      <w:tr w:rsidR="002811AD" w:rsidRPr="00DE56DD" w14:paraId="2B4171CB" w14:textId="77777777" w:rsidTr="004C72FA">
        <w:trPr>
          <w:jc w:val="center"/>
        </w:trPr>
        <w:tc>
          <w:tcPr>
            <w:tcW w:w="3145" w:type="dxa"/>
            <w:textDirection w:val="lrTbV"/>
          </w:tcPr>
          <w:p w14:paraId="446303D7" w14:textId="77777777" w:rsidR="002811AD" w:rsidRPr="000D52E6" w:rsidRDefault="002811AD" w:rsidP="000B7EA0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49046C">
              <w:rPr>
                <w:sz w:val="20"/>
                <w:szCs w:val="20"/>
              </w:rPr>
              <w:t>DIDWW Ireland Limited</w:t>
            </w:r>
          </w:p>
        </w:tc>
        <w:tc>
          <w:tcPr>
            <w:tcW w:w="4140" w:type="dxa"/>
            <w:textDirection w:val="lrTbV"/>
          </w:tcPr>
          <w:p w14:paraId="25973349" w14:textId="77777777" w:rsidR="002811AD" w:rsidRPr="000D52E6" w:rsidRDefault="002811AD" w:rsidP="000B7EA0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901 89</w:t>
            </w:r>
          </w:p>
        </w:tc>
        <w:tc>
          <w:tcPr>
            <w:tcW w:w="2929" w:type="dxa"/>
            <w:textDirection w:val="lrTbV"/>
          </w:tcPr>
          <w:p w14:paraId="34974BBD" w14:textId="77777777" w:rsidR="002811AD" w:rsidRPr="000D52E6" w:rsidRDefault="002811AD" w:rsidP="000B7EA0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1.IV.2022</w:t>
            </w:r>
          </w:p>
        </w:tc>
      </w:tr>
      <w:tr w:rsidR="002811AD" w:rsidRPr="00DE56DD" w14:paraId="1FC43D32" w14:textId="77777777" w:rsidTr="004C72FA">
        <w:trPr>
          <w:jc w:val="center"/>
        </w:trPr>
        <w:tc>
          <w:tcPr>
            <w:tcW w:w="3145" w:type="dxa"/>
            <w:textDirection w:val="lrTbV"/>
          </w:tcPr>
          <w:p w14:paraId="08B75450" w14:textId="77777777" w:rsidR="002811AD" w:rsidRPr="000D52E6" w:rsidRDefault="002811AD" w:rsidP="000B7EA0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49046C">
              <w:rPr>
                <w:sz w:val="20"/>
                <w:szCs w:val="20"/>
              </w:rPr>
              <w:t>Truphone Limited</w:t>
            </w:r>
          </w:p>
        </w:tc>
        <w:tc>
          <w:tcPr>
            <w:tcW w:w="4140" w:type="dxa"/>
            <w:textDirection w:val="lrTbV"/>
          </w:tcPr>
          <w:p w14:paraId="7C2A3330" w14:textId="77777777" w:rsidR="002811AD" w:rsidRPr="000D52E6" w:rsidRDefault="002811AD" w:rsidP="000B7EA0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901 90</w:t>
            </w:r>
          </w:p>
        </w:tc>
        <w:tc>
          <w:tcPr>
            <w:tcW w:w="2929" w:type="dxa"/>
            <w:textDirection w:val="lrTbV"/>
          </w:tcPr>
          <w:p w14:paraId="79FAA621" w14:textId="77777777" w:rsidR="002811AD" w:rsidRPr="000D52E6" w:rsidRDefault="002811AD" w:rsidP="000B7EA0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1.IV.2022</w:t>
            </w:r>
          </w:p>
        </w:tc>
      </w:tr>
      <w:tr w:rsidR="002811AD" w:rsidRPr="00DE56DD" w14:paraId="362B1725" w14:textId="77777777" w:rsidTr="004C72FA">
        <w:trPr>
          <w:jc w:val="center"/>
        </w:trPr>
        <w:tc>
          <w:tcPr>
            <w:tcW w:w="3145" w:type="dxa"/>
            <w:textDirection w:val="lrTbV"/>
          </w:tcPr>
          <w:p w14:paraId="466C6EB8" w14:textId="77777777" w:rsidR="002811AD" w:rsidRPr="000E23AA" w:rsidRDefault="002811AD" w:rsidP="000B7EA0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rPr>
                <w:bCs w:val="0"/>
                <w:sz w:val="20"/>
                <w:szCs w:val="20"/>
                <w:lang w:val="en-GB"/>
              </w:rPr>
            </w:pPr>
            <w:r w:rsidRPr="0049046C">
              <w:rPr>
                <w:sz w:val="20"/>
                <w:szCs w:val="20"/>
              </w:rPr>
              <w:t>World Mobile Group Limited</w:t>
            </w:r>
          </w:p>
        </w:tc>
        <w:tc>
          <w:tcPr>
            <w:tcW w:w="4140" w:type="dxa"/>
            <w:textDirection w:val="lrTbV"/>
          </w:tcPr>
          <w:p w14:paraId="48E07497" w14:textId="77777777" w:rsidR="002811AD" w:rsidRDefault="002811AD" w:rsidP="000B7EA0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901 91</w:t>
            </w:r>
          </w:p>
        </w:tc>
        <w:tc>
          <w:tcPr>
            <w:tcW w:w="2929" w:type="dxa"/>
            <w:textDirection w:val="lrTbV"/>
          </w:tcPr>
          <w:p w14:paraId="65E5A656" w14:textId="77777777" w:rsidR="002811AD" w:rsidRDefault="002811AD" w:rsidP="000B7EA0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1.IV.2022</w:t>
            </w:r>
          </w:p>
        </w:tc>
      </w:tr>
    </w:tbl>
    <w:p w14:paraId="23B59B1A" w14:textId="38565A55" w:rsidR="00B11888" w:rsidRDefault="00B118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14:paraId="6EA9A12E" w14:textId="2A051B6C" w:rsidR="00B11888" w:rsidRDefault="00B118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6874AA9F" w14:textId="77777777" w:rsidR="002811AD" w:rsidRPr="00D10A89" w:rsidRDefault="002811AD" w:rsidP="00587E82">
      <w:pPr>
        <w:pStyle w:val="Heading20"/>
        <w:rPr>
          <w:lang w:val="fr-CH"/>
        </w:rPr>
      </w:pPr>
      <w:bookmarkStart w:id="519" w:name="_Toc467767049"/>
      <w:bookmarkStart w:id="520" w:name="_Toc477169047"/>
      <w:bookmarkStart w:id="521" w:name="_Toc478464749"/>
      <w:bookmarkStart w:id="522" w:name="_Toc479170890"/>
      <w:bookmarkStart w:id="523" w:name="_Toc58332530"/>
      <w:bookmarkStart w:id="524" w:name="_Toc72943256"/>
      <w:bookmarkStart w:id="525" w:name="_Toc103354503"/>
      <w:bookmarkStart w:id="526" w:name="_Toc215907216"/>
      <w:r w:rsidRPr="00397077">
        <w:lastRenderedPageBreak/>
        <w:t>Service téléphonique</w:t>
      </w:r>
      <w:r w:rsidRPr="00397077">
        <w:br/>
        <w:t>(Recommandation UIT-T E.164)</w:t>
      </w:r>
      <w:bookmarkEnd w:id="519"/>
      <w:bookmarkEnd w:id="520"/>
      <w:bookmarkEnd w:id="521"/>
      <w:bookmarkEnd w:id="522"/>
      <w:bookmarkEnd w:id="523"/>
      <w:bookmarkEnd w:id="524"/>
      <w:bookmarkEnd w:id="525"/>
    </w:p>
    <w:p w14:paraId="5EC2785E" w14:textId="77777777" w:rsidR="002811AD" w:rsidRPr="00F01BEC" w:rsidRDefault="002811AD" w:rsidP="00B11888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jc w:val="center"/>
      </w:pPr>
      <w:r w:rsidRPr="00F01BEC">
        <w:t>url: www.itu.int/itu-t/inr/nnp</w:t>
      </w:r>
    </w:p>
    <w:p w14:paraId="6590897C" w14:textId="77777777" w:rsidR="002811AD" w:rsidRPr="00CC1388" w:rsidRDefault="002811AD" w:rsidP="00587E82">
      <w:pPr>
        <w:pStyle w:val="country0"/>
      </w:pPr>
      <w:bookmarkStart w:id="527" w:name="lt_pId1220"/>
      <w:bookmarkStart w:id="528" w:name="_Toc30780448"/>
      <w:bookmarkStart w:id="529" w:name="_Toc72943257"/>
      <w:bookmarkStart w:id="530" w:name="_Toc103354504"/>
      <w:bookmarkEnd w:id="526"/>
      <w:r w:rsidRPr="00CC1388">
        <w:t>Danemark (indicatif de pays +45)</w:t>
      </w:r>
      <w:bookmarkEnd w:id="527"/>
      <w:bookmarkEnd w:id="528"/>
      <w:bookmarkEnd w:id="529"/>
      <w:bookmarkEnd w:id="530"/>
    </w:p>
    <w:p w14:paraId="74F743FE" w14:textId="77777777" w:rsidR="002811AD" w:rsidRPr="00CC1388" w:rsidRDefault="002811AD" w:rsidP="00B11888">
      <w:pPr>
        <w:rPr>
          <w:lang w:val="fr-CH"/>
        </w:rPr>
      </w:pPr>
      <w:bookmarkStart w:id="531" w:name="lt_pId1221"/>
      <w:r w:rsidRPr="00CC1388">
        <w:rPr>
          <w:lang w:val="fr-CH"/>
        </w:rPr>
        <w:t>Communication du 2</w:t>
      </w:r>
      <w:r>
        <w:rPr>
          <w:lang w:val="fr-CH"/>
        </w:rPr>
        <w:t>8.III</w:t>
      </w:r>
      <w:r w:rsidRPr="00CC1388">
        <w:rPr>
          <w:lang w:val="fr-CH"/>
        </w:rPr>
        <w:t>.202</w:t>
      </w:r>
      <w:r>
        <w:rPr>
          <w:lang w:val="fr-CH"/>
        </w:rPr>
        <w:t>2</w:t>
      </w:r>
      <w:r w:rsidRPr="00CC1388">
        <w:rPr>
          <w:lang w:val="fr-CH"/>
        </w:rPr>
        <w:t>:</w:t>
      </w:r>
      <w:bookmarkEnd w:id="531"/>
    </w:p>
    <w:p w14:paraId="4CF86155" w14:textId="77777777" w:rsidR="002811AD" w:rsidRPr="00CC1388" w:rsidRDefault="002811AD" w:rsidP="00587E82">
      <w:pPr>
        <w:spacing w:before="60"/>
        <w:rPr>
          <w:lang w:val="fr-CH"/>
        </w:rPr>
      </w:pPr>
      <w:bookmarkStart w:id="532" w:name="dtmis_Start"/>
      <w:bookmarkStart w:id="533" w:name="dtmis_Underskriver"/>
      <w:bookmarkStart w:id="534" w:name="lt_pId1222"/>
      <w:bookmarkEnd w:id="532"/>
      <w:bookmarkEnd w:id="533"/>
      <w:r w:rsidRPr="00CC1388">
        <w:rPr>
          <w:lang w:val="fr-CH"/>
        </w:rPr>
        <w:t xml:space="preserve">La </w:t>
      </w:r>
      <w:r w:rsidRPr="00CC1388">
        <w:rPr>
          <w:i/>
          <w:lang w:val="fr-CH"/>
        </w:rPr>
        <w:t>Danish Energy Agency</w:t>
      </w:r>
      <w:r w:rsidRPr="00CC1388">
        <w:rPr>
          <w:lang w:val="fr-CH"/>
        </w:rPr>
        <w:t xml:space="preserve">, Copenhague, annonce les mises à jour suivantes du plan national de numérotage du </w:t>
      </w:r>
      <w:proofErr w:type="gramStart"/>
      <w:r w:rsidRPr="00CC1388">
        <w:rPr>
          <w:lang w:val="fr-CH"/>
        </w:rPr>
        <w:t>Danemark:</w:t>
      </w:r>
      <w:bookmarkEnd w:id="534"/>
      <w:proofErr w:type="gramEnd"/>
    </w:p>
    <w:p w14:paraId="6FBACFAB" w14:textId="77777777" w:rsidR="002811AD" w:rsidRPr="00F01BEC" w:rsidRDefault="002811AD" w:rsidP="00587E82">
      <w:pPr>
        <w:spacing w:after="80"/>
        <w:rPr>
          <w:iCs/>
          <w:lang w:val="fr-FR"/>
        </w:rPr>
      </w:pPr>
      <w:bookmarkStart w:id="535" w:name="lt_pId1230"/>
      <w:r w:rsidRPr="00152B0B">
        <w:rPr>
          <w:bCs/>
          <w:lang w:val="fr-FR"/>
        </w:rPr>
        <w:t>•</w:t>
      </w:r>
      <w:r>
        <w:rPr>
          <w:bCs/>
          <w:lang w:val="fr-FR"/>
        </w:rPr>
        <w:tab/>
      </w:r>
      <w:r w:rsidRPr="00780730">
        <w:rPr>
          <w:bCs/>
          <w:lang w:val="fr-FR"/>
        </w:rPr>
        <w:t>Retrait</w:t>
      </w:r>
      <w:bookmarkEnd w:id="535"/>
      <w:r>
        <w:rPr>
          <w:bCs/>
          <w:lang w:val="fr-FR"/>
        </w:rPr>
        <w:t>s</w:t>
      </w: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2417"/>
        <w:gridCol w:w="2512"/>
        <w:gridCol w:w="2257"/>
      </w:tblGrid>
      <w:tr w:rsidR="002811AD" w:rsidRPr="00A30721" w14:paraId="4891634B" w14:textId="77777777" w:rsidTr="000C1DDC">
        <w:trPr>
          <w:cantSplit/>
          <w:trHeight w:val="377"/>
          <w:tblHeader/>
        </w:trPr>
        <w:tc>
          <w:tcPr>
            <w:tcW w:w="2442" w:type="dxa"/>
          </w:tcPr>
          <w:p w14:paraId="6CBDD27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  <w:i/>
              </w:rPr>
            </w:pPr>
            <w:r w:rsidRPr="00A30721">
              <w:rPr>
                <w:rFonts w:eastAsia="Arial"/>
                <w:i/>
                <w:spacing w:val="-4"/>
              </w:rPr>
              <w:t>Type</w:t>
            </w:r>
          </w:p>
        </w:tc>
        <w:tc>
          <w:tcPr>
            <w:tcW w:w="2417" w:type="dxa"/>
          </w:tcPr>
          <w:p w14:paraId="49414A3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right="193"/>
              <w:jc w:val="center"/>
              <w:textAlignment w:val="auto"/>
              <w:rPr>
                <w:rFonts w:eastAsia="Arial"/>
                <w:i/>
              </w:rPr>
            </w:pPr>
            <w:r>
              <w:rPr>
                <w:rFonts w:eastAsia="Arial"/>
                <w:i/>
                <w:spacing w:val="-2"/>
              </w:rPr>
              <w:t>Ressource de numérotage</w:t>
            </w:r>
          </w:p>
        </w:tc>
        <w:tc>
          <w:tcPr>
            <w:tcW w:w="2512" w:type="dxa"/>
          </w:tcPr>
          <w:p w14:paraId="68CA3351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  <w:i/>
              </w:rPr>
            </w:pPr>
            <w:r>
              <w:rPr>
                <w:rFonts w:eastAsia="Arial"/>
                <w:i/>
                <w:spacing w:val="-2"/>
              </w:rPr>
              <w:t>Fournisseur</w:t>
            </w:r>
          </w:p>
        </w:tc>
        <w:tc>
          <w:tcPr>
            <w:tcW w:w="2257" w:type="dxa"/>
          </w:tcPr>
          <w:p w14:paraId="301FA1D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  <w:i/>
              </w:rPr>
            </w:pPr>
            <w:r>
              <w:rPr>
                <w:rFonts w:eastAsia="Arial"/>
                <w:i/>
              </w:rPr>
              <w:t>Date de retrait</w:t>
            </w:r>
          </w:p>
        </w:tc>
      </w:tr>
      <w:tr w:rsidR="002811AD" w:rsidRPr="00A30721" w14:paraId="4AB6AFE5" w14:textId="77777777" w:rsidTr="000C1DDC">
        <w:trPr>
          <w:cantSplit/>
          <w:trHeight w:val="301"/>
        </w:trPr>
        <w:tc>
          <w:tcPr>
            <w:tcW w:w="2442" w:type="dxa"/>
          </w:tcPr>
          <w:p w14:paraId="0C9AFD14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30EBB106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3266efgh</w:t>
            </w:r>
          </w:p>
        </w:tc>
        <w:tc>
          <w:tcPr>
            <w:tcW w:w="2512" w:type="dxa"/>
          </w:tcPr>
          <w:p w14:paraId="5CF2F4F7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6FAC9400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13.XII.20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2BBCF580" w14:textId="77777777" w:rsidTr="000C1DDC">
        <w:trPr>
          <w:cantSplit/>
          <w:trHeight w:val="299"/>
        </w:trPr>
        <w:tc>
          <w:tcPr>
            <w:tcW w:w="2442" w:type="dxa"/>
          </w:tcPr>
          <w:p w14:paraId="5D86D39C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1870E556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96788fgh</w:t>
            </w:r>
          </w:p>
        </w:tc>
        <w:tc>
          <w:tcPr>
            <w:tcW w:w="2512" w:type="dxa"/>
          </w:tcPr>
          <w:p w14:paraId="3E1AC9AB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24B76C28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295BE781" w14:textId="77777777" w:rsidTr="000C1DDC">
        <w:trPr>
          <w:cantSplit/>
          <w:trHeight w:val="299"/>
        </w:trPr>
        <w:tc>
          <w:tcPr>
            <w:tcW w:w="2442" w:type="dxa"/>
          </w:tcPr>
          <w:p w14:paraId="0B230778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59E24382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65425fgh</w:t>
            </w:r>
          </w:p>
        </w:tc>
        <w:tc>
          <w:tcPr>
            <w:tcW w:w="2512" w:type="dxa"/>
          </w:tcPr>
          <w:p w14:paraId="5844C5EA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61698D3A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 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324B9446" w14:textId="77777777" w:rsidTr="000C1DDC">
        <w:trPr>
          <w:cantSplit/>
          <w:trHeight w:val="299"/>
        </w:trPr>
        <w:tc>
          <w:tcPr>
            <w:tcW w:w="2442" w:type="dxa"/>
          </w:tcPr>
          <w:p w14:paraId="45CCF5E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6301DDE1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86779fgh</w:t>
            </w:r>
          </w:p>
        </w:tc>
        <w:tc>
          <w:tcPr>
            <w:tcW w:w="2512" w:type="dxa"/>
          </w:tcPr>
          <w:p w14:paraId="59A9E777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66219B31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 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0BDAF653" w14:textId="77777777" w:rsidTr="000C1DDC">
        <w:trPr>
          <w:cantSplit/>
          <w:trHeight w:val="299"/>
        </w:trPr>
        <w:tc>
          <w:tcPr>
            <w:tcW w:w="2442" w:type="dxa"/>
          </w:tcPr>
          <w:p w14:paraId="1884035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1B8200F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65717fgh</w:t>
            </w:r>
          </w:p>
        </w:tc>
        <w:tc>
          <w:tcPr>
            <w:tcW w:w="2512" w:type="dxa"/>
          </w:tcPr>
          <w:p w14:paraId="656CF3E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1FD6BB45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64A3D1B6" w14:textId="77777777" w:rsidTr="000C1DDC">
        <w:trPr>
          <w:cantSplit/>
          <w:trHeight w:val="299"/>
        </w:trPr>
        <w:tc>
          <w:tcPr>
            <w:tcW w:w="2442" w:type="dxa"/>
          </w:tcPr>
          <w:p w14:paraId="6A2880BA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2EDF50B7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65718fgh</w:t>
            </w:r>
          </w:p>
        </w:tc>
        <w:tc>
          <w:tcPr>
            <w:tcW w:w="2512" w:type="dxa"/>
          </w:tcPr>
          <w:p w14:paraId="48283A99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4A5CC950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74810C79" w14:textId="77777777" w:rsidTr="000C1DDC">
        <w:trPr>
          <w:cantSplit/>
          <w:trHeight w:val="302"/>
        </w:trPr>
        <w:tc>
          <w:tcPr>
            <w:tcW w:w="2442" w:type="dxa"/>
          </w:tcPr>
          <w:p w14:paraId="7BB1102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52C67F1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65719fgh</w:t>
            </w:r>
          </w:p>
        </w:tc>
        <w:tc>
          <w:tcPr>
            <w:tcW w:w="2512" w:type="dxa"/>
          </w:tcPr>
          <w:p w14:paraId="2407639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4A853CF9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5E1DC613" w14:textId="77777777" w:rsidTr="000C1DDC">
        <w:trPr>
          <w:cantSplit/>
          <w:trHeight w:val="299"/>
        </w:trPr>
        <w:tc>
          <w:tcPr>
            <w:tcW w:w="2442" w:type="dxa"/>
          </w:tcPr>
          <w:p w14:paraId="15C86D01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450A7A55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32666fgh</w:t>
            </w:r>
          </w:p>
        </w:tc>
        <w:tc>
          <w:tcPr>
            <w:tcW w:w="2512" w:type="dxa"/>
          </w:tcPr>
          <w:p w14:paraId="3E03E6D8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36BBCFC0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248B296D" w14:textId="77777777" w:rsidTr="000C1DDC">
        <w:trPr>
          <w:cantSplit/>
          <w:trHeight w:val="299"/>
        </w:trPr>
        <w:tc>
          <w:tcPr>
            <w:tcW w:w="2442" w:type="dxa"/>
          </w:tcPr>
          <w:p w14:paraId="3744B220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61724CB1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99116fgh</w:t>
            </w:r>
          </w:p>
        </w:tc>
        <w:tc>
          <w:tcPr>
            <w:tcW w:w="2512" w:type="dxa"/>
          </w:tcPr>
          <w:p w14:paraId="78F4FEA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69DB7E5A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2DECEFBF" w14:textId="77777777" w:rsidTr="000C1DDC">
        <w:trPr>
          <w:cantSplit/>
          <w:trHeight w:val="299"/>
        </w:trPr>
        <w:tc>
          <w:tcPr>
            <w:tcW w:w="2442" w:type="dxa"/>
          </w:tcPr>
          <w:p w14:paraId="09C0EF3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49A53EA2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99357fgh</w:t>
            </w:r>
          </w:p>
        </w:tc>
        <w:tc>
          <w:tcPr>
            <w:tcW w:w="2512" w:type="dxa"/>
          </w:tcPr>
          <w:p w14:paraId="6360B526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10126D04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1CA2B6F5" w14:textId="77777777" w:rsidTr="000C1DDC">
        <w:trPr>
          <w:cantSplit/>
          <w:trHeight w:val="299"/>
        </w:trPr>
        <w:tc>
          <w:tcPr>
            <w:tcW w:w="2442" w:type="dxa"/>
          </w:tcPr>
          <w:p w14:paraId="75B63C30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6B2FFA6A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62523fgh</w:t>
            </w:r>
          </w:p>
        </w:tc>
        <w:tc>
          <w:tcPr>
            <w:tcW w:w="2512" w:type="dxa"/>
          </w:tcPr>
          <w:p w14:paraId="2AA6B3D0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584CFD6A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42B9CF90" w14:textId="77777777" w:rsidTr="000C1DDC">
        <w:trPr>
          <w:cantSplit/>
          <w:trHeight w:val="299"/>
        </w:trPr>
        <w:tc>
          <w:tcPr>
            <w:tcW w:w="2442" w:type="dxa"/>
          </w:tcPr>
          <w:p w14:paraId="29519A9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3AA5490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62665fgh</w:t>
            </w:r>
          </w:p>
        </w:tc>
        <w:tc>
          <w:tcPr>
            <w:tcW w:w="2512" w:type="dxa"/>
          </w:tcPr>
          <w:p w14:paraId="71F09DFC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36E9CF1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455A3B7D" w14:textId="77777777" w:rsidTr="000C1DDC">
        <w:trPr>
          <w:cantSplit/>
          <w:trHeight w:val="301"/>
        </w:trPr>
        <w:tc>
          <w:tcPr>
            <w:tcW w:w="2442" w:type="dxa"/>
          </w:tcPr>
          <w:p w14:paraId="6D5CA1F9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15BEC56C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36144fgh</w:t>
            </w:r>
          </w:p>
        </w:tc>
        <w:tc>
          <w:tcPr>
            <w:tcW w:w="2512" w:type="dxa"/>
          </w:tcPr>
          <w:p w14:paraId="52A86C5E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22522B77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6276A2DF" w14:textId="77777777" w:rsidTr="000C1DDC">
        <w:trPr>
          <w:cantSplit/>
          <w:trHeight w:val="299"/>
        </w:trPr>
        <w:tc>
          <w:tcPr>
            <w:tcW w:w="2442" w:type="dxa"/>
          </w:tcPr>
          <w:p w14:paraId="31A8FA49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3A968E1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36145fgh</w:t>
            </w:r>
          </w:p>
        </w:tc>
        <w:tc>
          <w:tcPr>
            <w:tcW w:w="2512" w:type="dxa"/>
          </w:tcPr>
          <w:p w14:paraId="3CD71FAB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23E6A5E2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45BA2CD9" w14:textId="77777777" w:rsidTr="000C1DDC">
        <w:trPr>
          <w:cantSplit/>
          <w:trHeight w:val="299"/>
        </w:trPr>
        <w:tc>
          <w:tcPr>
            <w:tcW w:w="2442" w:type="dxa"/>
          </w:tcPr>
          <w:p w14:paraId="7C5321B2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1C409DF5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36146fgh</w:t>
            </w:r>
          </w:p>
        </w:tc>
        <w:tc>
          <w:tcPr>
            <w:tcW w:w="2512" w:type="dxa"/>
          </w:tcPr>
          <w:p w14:paraId="75F86FE1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56E90D90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2150B500" w14:textId="77777777" w:rsidTr="000C1DDC">
        <w:trPr>
          <w:cantSplit/>
          <w:trHeight w:val="299"/>
        </w:trPr>
        <w:tc>
          <w:tcPr>
            <w:tcW w:w="2442" w:type="dxa"/>
          </w:tcPr>
          <w:p w14:paraId="12574B04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39E58530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36147fgh</w:t>
            </w:r>
          </w:p>
        </w:tc>
        <w:tc>
          <w:tcPr>
            <w:tcW w:w="2512" w:type="dxa"/>
          </w:tcPr>
          <w:p w14:paraId="353346C6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0B2EE696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6C8DCB4C" w14:textId="77777777" w:rsidTr="000C1DDC">
        <w:trPr>
          <w:cantSplit/>
          <w:trHeight w:val="299"/>
        </w:trPr>
        <w:tc>
          <w:tcPr>
            <w:tcW w:w="2442" w:type="dxa"/>
          </w:tcPr>
          <w:p w14:paraId="303C96CB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1F71C2C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38831fgh</w:t>
            </w:r>
          </w:p>
        </w:tc>
        <w:tc>
          <w:tcPr>
            <w:tcW w:w="2512" w:type="dxa"/>
          </w:tcPr>
          <w:p w14:paraId="6A498496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21704EDA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4ECB35BA" w14:textId="77777777" w:rsidTr="000C1DDC">
        <w:trPr>
          <w:cantSplit/>
          <w:trHeight w:val="299"/>
        </w:trPr>
        <w:tc>
          <w:tcPr>
            <w:tcW w:w="2442" w:type="dxa"/>
          </w:tcPr>
          <w:p w14:paraId="16BD151A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6EDF4EE6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96456fgh</w:t>
            </w:r>
          </w:p>
        </w:tc>
        <w:tc>
          <w:tcPr>
            <w:tcW w:w="2512" w:type="dxa"/>
          </w:tcPr>
          <w:p w14:paraId="07E2C03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20F414B5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5421096B" w14:textId="77777777" w:rsidTr="000C1DDC">
        <w:trPr>
          <w:cantSplit/>
          <w:trHeight w:val="302"/>
        </w:trPr>
        <w:tc>
          <w:tcPr>
            <w:tcW w:w="2442" w:type="dxa"/>
          </w:tcPr>
          <w:p w14:paraId="64D8EF78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7167B2B2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64814fgh</w:t>
            </w:r>
          </w:p>
        </w:tc>
        <w:tc>
          <w:tcPr>
            <w:tcW w:w="2512" w:type="dxa"/>
          </w:tcPr>
          <w:p w14:paraId="323F4A48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41116A1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3ABC14B1" w14:textId="77777777" w:rsidTr="000C1DDC">
        <w:trPr>
          <w:cantSplit/>
          <w:trHeight w:val="299"/>
        </w:trPr>
        <w:tc>
          <w:tcPr>
            <w:tcW w:w="2442" w:type="dxa"/>
          </w:tcPr>
          <w:p w14:paraId="127325C4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667C8626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38141fgh</w:t>
            </w:r>
          </w:p>
        </w:tc>
        <w:tc>
          <w:tcPr>
            <w:tcW w:w="2512" w:type="dxa"/>
          </w:tcPr>
          <w:p w14:paraId="5233579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16B50CE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6EEC042E" w14:textId="77777777" w:rsidTr="000C1DDC">
        <w:trPr>
          <w:cantSplit/>
          <w:trHeight w:val="299"/>
        </w:trPr>
        <w:tc>
          <w:tcPr>
            <w:tcW w:w="2442" w:type="dxa"/>
          </w:tcPr>
          <w:p w14:paraId="5C7294EE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32C84501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56669fgh</w:t>
            </w:r>
          </w:p>
        </w:tc>
        <w:tc>
          <w:tcPr>
            <w:tcW w:w="2512" w:type="dxa"/>
          </w:tcPr>
          <w:p w14:paraId="480C0956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10CEF725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12616FD8" w14:textId="77777777" w:rsidTr="000C1DDC">
        <w:trPr>
          <w:cantSplit/>
          <w:trHeight w:val="299"/>
        </w:trPr>
        <w:tc>
          <w:tcPr>
            <w:tcW w:w="2442" w:type="dxa"/>
          </w:tcPr>
          <w:p w14:paraId="6F694C5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35A1F07B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73322fgh</w:t>
            </w:r>
          </w:p>
        </w:tc>
        <w:tc>
          <w:tcPr>
            <w:tcW w:w="2512" w:type="dxa"/>
          </w:tcPr>
          <w:p w14:paraId="209380EB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55C56FDE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181611DD" w14:textId="77777777" w:rsidTr="000C1DDC">
        <w:trPr>
          <w:cantSplit/>
          <w:trHeight w:val="299"/>
        </w:trPr>
        <w:tc>
          <w:tcPr>
            <w:tcW w:w="2442" w:type="dxa"/>
          </w:tcPr>
          <w:p w14:paraId="3F0C5CE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5855D76C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73405fgh</w:t>
            </w:r>
          </w:p>
        </w:tc>
        <w:tc>
          <w:tcPr>
            <w:tcW w:w="2512" w:type="dxa"/>
          </w:tcPr>
          <w:p w14:paraId="70363694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6AD8BEA1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1329F240" w14:textId="77777777" w:rsidTr="000C1DDC">
        <w:trPr>
          <w:cantSplit/>
          <w:trHeight w:val="301"/>
        </w:trPr>
        <w:tc>
          <w:tcPr>
            <w:tcW w:w="2442" w:type="dxa"/>
          </w:tcPr>
          <w:p w14:paraId="21B80A01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</w:tcPr>
          <w:p w14:paraId="2C647D1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  <w:spacing w:val="-2"/>
              </w:rPr>
              <w:t>89410fgh</w:t>
            </w:r>
          </w:p>
        </w:tc>
        <w:tc>
          <w:tcPr>
            <w:tcW w:w="2512" w:type="dxa"/>
          </w:tcPr>
          <w:p w14:paraId="26209695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</w:rPr>
              <w:t>Net</w:t>
            </w:r>
            <w:r w:rsidRPr="00A30721">
              <w:rPr>
                <w:rFonts w:eastAsia="Arial"/>
                <w:spacing w:val="-4"/>
              </w:rPr>
              <w:t xml:space="preserve"> </w:t>
            </w:r>
            <w:r w:rsidRPr="00A30721">
              <w:rPr>
                <w:rFonts w:eastAsia="Arial"/>
                <w:spacing w:val="-5"/>
              </w:rPr>
              <w:t>A/S</w:t>
            </w:r>
          </w:p>
        </w:tc>
        <w:tc>
          <w:tcPr>
            <w:tcW w:w="2257" w:type="dxa"/>
          </w:tcPr>
          <w:p w14:paraId="4B3D8BD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jc w:val="center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56A45147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377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F075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89532fgh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92D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2ABC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1238BDE3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E89B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7E04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98754fgh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351A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CB28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306F093C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66C9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052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45672fgh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DA92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D820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2FE50F83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12D2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DBD4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45844fgh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302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1838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3B6ECC69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CF1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39B1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45906fgh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10F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EA7E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520BD50F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B834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777C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33465fgh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ACA9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965A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3B4E282F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7C8A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76A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33466fgh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9BB2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D521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7100B0CF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5AB5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9E1A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33978fgh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4F2C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0B0C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09272BED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F327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060C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33981fgh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BCE6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826C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32723F81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C989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6D9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39974fgh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9451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C131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79B667BB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155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D1BA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43339fgh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9BD9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8E0E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10534D11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570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CA78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63824fgh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2647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2C9D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30.XII.20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06B72AFF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4A55" w14:textId="77777777" w:rsidR="002811AD" w:rsidRPr="00917E91" w:rsidRDefault="002811AD" w:rsidP="00B11888">
            <w:pPr>
              <w:keepNext/>
              <w:widowControl w:val="0"/>
              <w:overflowPunct/>
              <w:adjustRightInd/>
              <w:spacing w:before="40" w:after="40" w:line="220" w:lineRule="exact"/>
              <w:ind w:left="108"/>
              <w:jc w:val="left"/>
              <w:textAlignment w:val="auto"/>
              <w:rPr>
                <w:rFonts w:eastAsia="Arial"/>
              </w:rPr>
            </w:pPr>
            <w:r w:rsidRPr="00917E91">
              <w:rPr>
                <w:rFonts w:eastAsia="Arial"/>
              </w:rPr>
              <w:lastRenderedPageBreak/>
              <w:t>MNC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91D1" w14:textId="77777777" w:rsidR="002811AD" w:rsidRPr="00917E9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917E91">
              <w:rPr>
                <w:rFonts w:eastAsia="Arial"/>
                <w:spacing w:val="-2"/>
              </w:rPr>
              <w:t>MNC77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F132" w14:textId="77777777" w:rsidR="002811AD" w:rsidRPr="00917E9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917E9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BECB" w14:textId="77777777" w:rsidR="002811AD" w:rsidRPr="00917E9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917E91">
              <w:rPr>
                <w:rFonts w:eastAsia="Arial"/>
              </w:rPr>
              <w:t>31.XII.2021</w:t>
            </w:r>
          </w:p>
        </w:tc>
      </w:tr>
      <w:tr w:rsidR="002811AD" w:rsidRPr="00A30721" w14:paraId="20BF6693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236C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Service kiosque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B535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90300fgh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9D5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68A5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19606FB1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C6B4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Service kiosque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D529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90410fgh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63B4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DA1E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72E0D8C0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9505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Service kiosque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B1B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90510fgh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8018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E9CB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1CBD1624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2CF2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Numéros gratuits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08AC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80700fgh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7046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F356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0AE324E7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2C2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F20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8790efgh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38E2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D6C5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67D8B0EE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6385" w14:textId="77777777" w:rsidR="002811AD" w:rsidRPr="00C256BB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  <w:lang w:val="fr-CH"/>
              </w:rPr>
            </w:pPr>
            <w:r w:rsidRPr="00C256BB">
              <w:rPr>
                <w:rFonts w:eastAsia="Arial"/>
                <w:lang w:val="fr-CH"/>
              </w:rPr>
              <w:t>Code de sélection de l'exploitant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C899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1001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62E8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4982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0682EE1D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76D8" w14:textId="77777777" w:rsidR="002811AD" w:rsidRPr="00C256BB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  <w:lang w:val="fr-CH"/>
              </w:rPr>
            </w:pPr>
            <w:r w:rsidRPr="00C256BB">
              <w:rPr>
                <w:rFonts w:eastAsia="Arial"/>
                <w:lang w:val="fr-CH"/>
              </w:rPr>
              <w:t>Code de sélection de l'exploitant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3B40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1016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C69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5000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2E2F3AB7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8767" w14:textId="77777777" w:rsidR="002811AD" w:rsidRPr="00C256BB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  <w:lang w:val="fr-CH"/>
              </w:rPr>
            </w:pPr>
            <w:r w:rsidRPr="00C256BB">
              <w:rPr>
                <w:rFonts w:eastAsia="Arial"/>
                <w:lang w:val="fr-CH"/>
              </w:rPr>
              <w:t>Numéro court à 5 chiffres pour les services dans tous les réseaux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757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16116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A05B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AC42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0F631A60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570B" w14:textId="77777777" w:rsidR="002811AD" w:rsidRPr="00C256BB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  <w:lang w:val="fr-CH"/>
              </w:rPr>
            </w:pPr>
            <w:r w:rsidRPr="00C256BB">
              <w:rPr>
                <w:rFonts w:eastAsia="Arial"/>
                <w:lang w:val="fr-CH"/>
              </w:rPr>
              <w:t>Numéro court à 5 chiffres pour les services dans tous les réseaux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35A8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16123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671E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B1C1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336390A2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7F82" w14:textId="77777777" w:rsidR="002811AD" w:rsidRPr="00C256BB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  <w:lang w:val="fr-CH"/>
              </w:rPr>
            </w:pPr>
            <w:r w:rsidRPr="00C256BB">
              <w:rPr>
                <w:rFonts w:eastAsia="Arial"/>
                <w:lang w:val="fr-CH"/>
              </w:rPr>
              <w:t>Numéro court à 5 chiffres pour les services dans tous les réseaux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85A1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16160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3E70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3D6E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0CFF1887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715E" w14:textId="77777777" w:rsidR="002811AD" w:rsidRPr="00C256BB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  <w:lang w:val="fr-CH"/>
              </w:rPr>
            </w:pPr>
            <w:r w:rsidRPr="00C256BB">
              <w:rPr>
                <w:rFonts w:eastAsia="Arial"/>
                <w:lang w:val="fr-CH"/>
              </w:rPr>
              <w:t>Numéro court à 5 chiffres pour les services dans tous les réseaux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6C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16166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6DD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88E2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2843A362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9F07" w14:textId="77777777" w:rsidR="002811AD" w:rsidRPr="00C256BB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  <w:lang w:val="fr-CH"/>
              </w:rPr>
            </w:pPr>
            <w:r w:rsidRPr="00C256BB">
              <w:rPr>
                <w:rFonts w:eastAsia="Arial"/>
                <w:lang w:val="fr-CH"/>
              </w:rPr>
              <w:t>Numéro court à 5 chiffres pour les services dans tous les réseaux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9AEC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16260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1F3C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0FEB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71D5BC13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A77D" w14:textId="77777777" w:rsidR="002811AD" w:rsidRPr="00917E9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 w:rsidRPr="00917E91">
              <w:rPr>
                <w:rFonts w:eastAsia="Arial"/>
              </w:rPr>
              <w:t>IIN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4BCA" w14:textId="77777777" w:rsidR="002811AD" w:rsidRPr="00917E9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917E91">
              <w:rPr>
                <w:rFonts w:eastAsia="Arial"/>
                <w:spacing w:val="-2"/>
              </w:rPr>
              <w:t>IIN894577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5502" w14:textId="77777777" w:rsidR="002811AD" w:rsidRPr="00917E9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917E9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F24A" w14:textId="77777777" w:rsidR="002811AD" w:rsidRPr="00917E9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917E91">
              <w:rPr>
                <w:rFonts w:eastAsia="Arial"/>
              </w:rPr>
              <w:t>31.XII.20</w:t>
            </w:r>
            <w:r w:rsidRPr="00917E9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47A0B9BE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11C6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fixes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AFEC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7280efgh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C627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A2B3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09F1D086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8CA8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Service kiosque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F2A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90100fgh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DB8B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57A2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3A575BEF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6306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Service kiosque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957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90200fgh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466C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A1C9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3833340C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B757" w14:textId="77777777" w:rsidR="002811AD" w:rsidRPr="00C256BB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  <w:lang w:val="fr-CH"/>
              </w:rPr>
            </w:pPr>
            <w:r w:rsidRPr="00C256BB">
              <w:rPr>
                <w:rFonts w:eastAsia="Arial"/>
                <w:lang w:val="fr-CH"/>
              </w:rPr>
              <w:t>Numéro court à 5 chiffres pour les services dans tous les réseaux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6470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16320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02B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F5A2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129C29F3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954A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Numéros gratuits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050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80100fgh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EDB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249C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7ED34DEF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0860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Numéros gratuits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0E16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80102fgh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3935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9093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31.XII.20</w:t>
            </w:r>
            <w:r w:rsidRPr="00A30721">
              <w:rPr>
                <w:rFonts w:eastAsia="Arial"/>
                <w:spacing w:val="-4"/>
              </w:rPr>
              <w:t>21</w:t>
            </w:r>
          </w:p>
        </w:tc>
      </w:tr>
      <w:tr w:rsidR="002811AD" w:rsidRPr="00A30721" w14:paraId="76BA2B82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D7D1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mobiles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287E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4682efgh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5320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B4F0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14.I.2022</w:t>
            </w:r>
          </w:p>
        </w:tc>
      </w:tr>
      <w:tr w:rsidR="002811AD" w:rsidRPr="00A30721" w14:paraId="71034F91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0FA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mobiles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256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4683efgh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D2DC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FC70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14.I.2022</w:t>
            </w:r>
          </w:p>
        </w:tc>
      </w:tr>
      <w:tr w:rsidR="002811AD" w:rsidRPr="00A30721" w14:paraId="75B0BDED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69A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mobiles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29BA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4684efgh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A587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0788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14.I.2022</w:t>
            </w:r>
          </w:p>
        </w:tc>
      </w:tr>
      <w:tr w:rsidR="002811AD" w:rsidRPr="00A30721" w14:paraId="00610EEC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1EEB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mobiles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CD8E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4685efgh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6C32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8911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14.I.2022</w:t>
            </w:r>
          </w:p>
        </w:tc>
      </w:tr>
      <w:tr w:rsidR="002811AD" w:rsidRPr="00A30721" w14:paraId="7AA337CD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1AA0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mobiles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2A05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4686efgh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C508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74C4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14.I.2022</w:t>
            </w:r>
          </w:p>
        </w:tc>
      </w:tr>
      <w:tr w:rsidR="002811AD" w:rsidRPr="00A30721" w14:paraId="5C2B97E3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A0F1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mobiles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25E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4687efgh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CFEA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FD2E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14.I.2022</w:t>
            </w:r>
          </w:p>
        </w:tc>
      </w:tr>
      <w:tr w:rsidR="002811AD" w:rsidRPr="00A30721" w14:paraId="542AFF18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D8ED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mobiles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C06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4688efgh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2EFA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FFB0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14.I.2022</w:t>
            </w:r>
          </w:p>
        </w:tc>
      </w:tr>
      <w:tr w:rsidR="002811AD" w:rsidRPr="00A30721" w14:paraId="6705E79F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14D0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mobiles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21E9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4689efgh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EA3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3D71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14.I.2022</w:t>
            </w:r>
          </w:p>
        </w:tc>
      </w:tr>
      <w:tr w:rsidR="002811AD" w:rsidRPr="00A30721" w14:paraId="29BE86E7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BB37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mobiles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21D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468defgh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2946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Telenor Connexion AB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444A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20.I.2022</w:t>
            </w:r>
          </w:p>
        </w:tc>
      </w:tr>
      <w:tr w:rsidR="002811AD" w:rsidRPr="00A30721" w14:paraId="639A0B40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125B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Communications mobiles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D6A4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66338fgh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4A83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Cobira ApS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6405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15.III.2022</w:t>
            </w:r>
          </w:p>
        </w:tc>
      </w:tr>
      <w:tr w:rsidR="002811AD" w:rsidRPr="00A30721" w14:paraId="03607574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849F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Service kiosque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9097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90565fgh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DFF9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3BAE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30.III.2022</w:t>
            </w:r>
          </w:p>
        </w:tc>
      </w:tr>
      <w:tr w:rsidR="002811AD" w:rsidRPr="00A30721" w14:paraId="7E6B5252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A48E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>
              <w:rPr>
                <w:rFonts w:eastAsia="Arial"/>
              </w:rPr>
              <w:t>Service kiosque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A505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A30721">
              <w:rPr>
                <w:rFonts w:eastAsia="Arial"/>
                <w:spacing w:val="-2"/>
              </w:rPr>
              <w:t>9013efgh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6498" w14:textId="77777777" w:rsidR="002811AD" w:rsidRPr="00A3072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A30721">
              <w:rPr>
                <w:rFonts w:eastAsia="Arial"/>
              </w:rPr>
              <w:t>TDC Net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E267" w14:textId="77777777" w:rsidR="002811AD" w:rsidRPr="00A3072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A30721">
              <w:rPr>
                <w:rFonts w:eastAsia="Arial"/>
              </w:rPr>
              <w:t>30.III.2022</w:t>
            </w:r>
          </w:p>
        </w:tc>
      </w:tr>
      <w:tr w:rsidR="002811AD" w:rsidRPr="00A30721" w14:paraId="0086AA25" w14:textId="77777777" w:rsidTr="000C1DDC">
        <w:trPr>
          <w:cantSplit/>
          <w:trHeight w:val="30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09E0" w14:textId="77777777" w:rsidR="002811AD" w:rsidRPr="00917E9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7"/>
              <w:jc w:val="left"/>
              <w:textAlignment w:val="auto"/>
              <w:rPr>
                <w:rFonts w:eastAsia="Arial"/>
              </w:rPr>
            </w:pPr>
            <w:r w:rsidRPr="00917E91">
              <w:rPr>
                <w:rFonts w:eastAsia="Arial"/>
              </w:rPr>
              <w:t>ISPC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BA67" w14:textId="77777777" w:rsidR="002811AD" w:rsidRPr="00917E9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  <w:spacing w:val="-2"/>
              </w:rPr>
            </w:pPr>
            <w:r w:rsidRPr="00917E91">
              <w:rPr>
                <w:rFonts w:eastAsia="Arial"/>
                <w:spacing w:val="-2"/>
              </w:rPr>
              <w:t>ISPC2-217-1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EE24" w14:textId="77777777" w:rsidR="002811AD" w:rsidRPr="00917E91" w:rsidRDefault="002811AD" w:rsidP="00B11888">
            <w:pPr>
              <w:widowControl w:val="0"/>
              <w:overflowPunct/>
              <w:adjustRightInd/>
              <w:spacing w:before="40" w:after="40" w:line="220" w:lineRule="exact"/>
              <w:ind w:left="105"/>
              <w:jc w:val="left"/>
              <w:textAlignment w:val="auto"/>
              <w:rPr>
                <w:rFonts w:eastAsia="Arial"/>
              </w:rPr>
            </w:pPr>
            <w:r w:rsidRPr="00917E91">
              <w:rPr>
                <w:rFonts w:eastAsia="Arial"/>
              </w:rPr>
              <w:t>Colt Technology Services A/S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A40E" w14:textId="77777777" w:rsidR="002811AD" w:rsidRPr="00917E91" w:rsidRDefault="002811AD" w:rsidP="00B11888">
            <w:pPr>
              <w:spacing w:before="40" w:after="40" w:line="220" w:lineRule="exact"/>
              <w:jc w:val="center"/>
              <w:rPr>
                <w:rFonts w:eastAsia="Arial"/>
              </w:rPr>
            </w:pPr>
            <w:r w:rsidRPr="00917E91">
              <w:rPr>
                <w:rFonts w:eastAsia="Arial"/>
              </w:rPr>
              <w:t>31.III.2022</w:t>
            </w:r>
          </w:p>
        </w:tc>
      </w:tr>
    </w:tbl>
    <w:p w14:paraId="493A06FC" w14:textId="0FAF8D76" w:rsidR="002811AD" w:rsidRPr="00BA7A9F" w:rsidRDefault="002811AD" w:rsidP="00B11888">
      <w:pPr>
        <w:keepNext/>
        <w:keepLines/>
        <w:spacing w:after="80"/>
        <w:rPr>
          <w:rFonts w:cs="Arial"/>
          <w:iCs/>
          <w:lang w:val="es-ES_tradnl"/>
        </w:rPr>
      </w:pPr>
      <w:r w:rsidRPr="00152B0B">
        <w:rPr>
          <w:rFonts w:cs="Arial"/>
        </w:rPr>
        <w:lastRenderedPageBreak/>
        <w:t>•</w:t>
      </w:r>
      <w:r>
        <w:rPr>
          <w:rFonts w:cs="Arial"/>
        </w:rPr>
        <w:tab/>
      </w:r>
      <w:r w:rsidRPr="00B11888">
        <w:rPr>
          <w:bCs/>
          <w:lang w:val="fr-FR"/>
        </w:rPr>
        <w:t>Attributions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406"/>
        <w:gridCol w:w="2407"/>
        <w:gridCol w:w="2553"/>
        <w:gridCol w:w="2262"/>
      </w:tblGrid>
      <w:tr w:rsidR="002811AD" w:rsidRPr="00A30721" w14:paraId="6C6C7D01" w14:textId="77777777" w:rsidTr="003B2798">
        <w:trPr>
          <w:cantSplit/>
          <w:tblHeader/>
        </w:trPr>
        <w:tc>
          <w:tcPr>
            <w:tcW w:w="2406" w:type="dxa"/>
          </w:tcPr>
          <w:p w14:paraId="522ADE91" w14:textId="77777777" w:rsidR="002811AD" w:rsidRPr="00A30721" w:rsidRDefault="002811AD" w:rsidP="00587E82">
            <w:pPr>
              <w:spacing w:before="40" w:after="40"/>
              <w:jc w:val="center"/>
              <w:rPr>
                <w:i/>
              </w:rPr>
            </w:pPr>
            <w:r w:rsidRPr="00A30721">
              <w:rPr>
                <w:i/>
              </w:rPr>
              <w:t>Type</w:t>
            </w:r>
          </w:p>
        </w:tc>
        <w:tc>
          <w:tcPr>
            <w:tcW w:w="2407" w:type="dxa"/>
          </w:tcPr>
          <w:p w14:paraId="51A950FE" w14:textId="77777777" w:rsidR="002811AD" w:rsidRPr="00A30721" w:rsidRDefault="002811AD" w:rsidP="00587E82">
            <w:pPr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Ressource de numérotage</w:t>
            </w:r>
          </w:p>
        </w:tc>
        <w:tc>
          <w:tcPr>
            <w:tcW w:w="2553" w:type="dxa"/>
          </w:tcPr>
          <w:p w14:paraId="679504D3" w14:textId="77777777" w:rsidR="002811AD" w:rsidRPr="00A30721" w:rsidRDefault="002811AD" w:rsidP="00587E82">
            <w:pPr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Fournisseur</w:t>
            </w:r>
          </w:p>
        </w:tc>
        <w:tc>
          <w:tcPr>
            <w:tcW w:w="2262" w:type="dxa"/>
          </w:tcPr>
          <w:p w14:paraId="5AE709B6" w14:textId="77777777" w:rsidR="002811AD" w:rsidRPr="00A30721" w:rsidRDefault="002811AD" w:rsidP="00587E82">
            <w:pPr>
              <w:spacing w:before="40" w:after="40"/>
              <w:jc w:val="center"/>
              <w:rPr>
                <w:i/>
              </w:rPr>
            </w:pPr>
            <w:r w:rsidRPr="00A30721">
              <w:rPr>
                <w:i/>
              </w:rPr>
              <w:t xml:space="preserve">Date </w:t>
            </w:r>
            <w:r>
              <w:rPr>
                <w:i/>
              </w:rPr>
              <w:t>d'attribution</w:t>
            </w:r>
          </w:p>
        </w:tc>
      </w:tr>
      <w:tr w:rsidR="002811AD" w:rsidRPr="00A30721" w14:paraId="76E58D10" w14:textId="77777777" w:rsidTr="003B2798">
        <w:trPr>
          <w:cantSplit/>
        </w:trPr>
        <w:tc>
          <w:tcPr>
            <w:tcW w:w="2406" w:type="dxa"/>
          </w:tcPr>
          <w:p w14:paraId="1904932A" w14:textId="77777777" w:rsidR="002811AD" w:rsidRPr="00A30721" w:rsidRDefault="002811AD" w:rsidP="00587E82">
            <w:pPr>
              <w:spacing w:before="40" w:after="40"/>
            </w:pPr>
            <w:r>
              <w:t>Communications fixes</w:t>
            </w:r>
          </w:p>
        </w:tc>
        <w:tc>
          <w:tcPr>
            <w:tcW w:w="2407" w:type="dxa"/>
          </w:tcPr>
          <w:p w14:paraId="5F8E7937" w14:textId="77777777" w:rsidR="002811AD" w:rsidRPr="00A30721" w:rsidRDefault="002811AD" w:rsidP="00587E82">
            <w:pPr>
              <w:spacing w:before="40" w:after="40"/>
            </w:pPr>
            <w:r w:rsidRPr="00A30721">
              <w:rPr>
                <w:spacing w:val="-2"/>
              </w:rPr>
              <w:t>3224efgh</w:t>
            </w:r>
          </w:p>
        </w:tc>
        <w:tc>
          <w:tcPr>
            <w:tcW w:w="2553" w:type="dxa"/>
          </w:tcPr>
          <w:p w14:paraId="77CD0D57" w14:textId="77777777" w:rsidR="002811AD" w:rsidRPr="00A30721" w:rsidRDefault="002811AD" w:rsidP="00587E82">
            <w:pPr>
              <w:spacing w:before="40" w:after="40"/>
            </w:pPr>
            <w:r w:rsidRPr="00A30721">
              <w:t>Telavox</w:t>
            </w:r>
            <w:r w:rsidRPr="00A30721">
              <w:rPr>
                <w:spacing w:val="-12"/>
              </w:rPr>
              <w:t xml:space="preserve"> </w:t>
            </w:r>
            <w:r w:rsidRPr="00A30721">
              <w:rPr>
                <w:spacing w:val="-5"/>
              </w:rPr>
              <w:t>ApS</w:t>
            </w:r>
          </w:p>
        </w:tc>
        <w:tc>
          <w:tcPr>
            <w:tcW w:w="2262" w:type="dxa"/>
          </w:tcPr>
          <w:p w14:paraId="1085C50F" w14:textId="77777777" w:rsidR="002811AD" w:rsidRPr="00A30721" w:rsidRDefault="002811AD" w:rsidP="00587E82">
            <w:pPr>
              <w:spacing w:before="40" w:after="40"/>
              <w:jc w:val="center"/>
            </w:pPr>
            <w:r w:rsidRPr="00A30721">
              <w:t>24.I.2022</w:t>
            </w:r>
          </w:p>
        </w:tc>
      </w:tr>
      <w:tr w:rsidR="002811AD" w:rsidRPr="00A30721" w14:paraId="558B0600" w14:textId="77777777" w:rsidTr="003B2798">
        <w:trPr>
          <w:cantSplit/>
        </w:trPr>
        <w:tc>
          <w:tcPr>
            <w:tcW w:w="2406" w:type="dxa"/>
          </w:tcPr>
          <w:p w14:paraId="5F619CFD" w14:textId="77777777" w:rsidR="002811AD" w:rsidRPr="00A30721" w:rsidRDefault="002811AD" w:rsidP="00587E82">
            <w:pPr>
              <w:spacing w:before="40" w:after="40"/>
            </w:pPr>
            <w:r>
              <w:t>Communications fixes</w:t>
            </w:r>
          </w:p>
        </w:tc>
        <w:tc>
          <w:tcPr>
            <w:tcW w:w="2407" w:type="dxa"/>
          </w:tcPr>
          <w:p w14:paraId="3ED0919E" w14:textId="77777777" w:rsidR="002811AD" w:rsidRPr="00A30721" w:rsidRDefault="002811AD" w:rsidP="00587E82">
            <w:pPr>
              <w:spacing w:before="40" w:after="40"/>
            </w:pPr>
            <w:r w:rsidRPr="00A30721">
              <w:rPr>
                <w:spacing w:val="-2"/>
              </w:rPr>
              <w:t>3225efgh</w:t>
            </w:r>
          </w:p>
        </w:tc>
        <w:tc>
          <w:tcPr>
            <w:tcW w:w="2553" w:type="dxa"/>
          </w:tcPr>
          <w:p w14:paraId="626F2FF7" w14:textId="77777777" w:rsidR="002811AD" w:rsidRPr="00A30721" w:rsidRDefault="002811AD" w:rsidP="00587E82">
            <w:pPr>
              <w:spacing w:before="40" w:after="40"/>
            </w:pPr>
            <w:r w:rsidRPr="00A30721">
              <w:t>Telavox</w:t>
            </w:r>
            <w:r w:rsidRPr="00A30721">
              <w:rPr>
                <w:spacing w:val="-12"/>
              </w:rPr>
              <w:t xml:space="preserve"> </w:t>
            </w:r>
            <w:r w:rsidRPr="00A30721">
              <w:rPr>
                <w:spacing w:val="-5"/>
              </w:rPr>
              <w:t>ApS</w:t>
            </w:r>
          </w:p>
        </w:tc>
        <w:tc>
          <w:tcPr>
            <w:tcW w:w="2262" w:type="dxa"/>
          </w:tcPr>
          <w:p w14:paraId="5E900134" w14:textId="77777777" w:rsidR="002811AD" w:rsidRPr="00A30721" w:rsidRDefault="002811AD" w:rsidP="00587E82">
            <w:pPr>
              <w:spacing w:before="40" w:after="40"/>
              <w:jc w:val="center"/>
            </w:pPr>
            <w:r w:rsidRPr="00A30721">
              <w:t>24.I.2022</w:t>
            </w:r>
          </w:p>
        </w:tc>
      </w:tr>
      <w:tr w:rsidR="002811AD" w:rsidRPr="00A30721" w14:paraId="6B30C8CA" w14:textId="77777777" w:rsidTr="003B2798">
        <w:trPr>
          <w:cantSplit/>
        </w:trPr>
        <w:tc>
          <w:tcPr>
            <w:tcW w:w="2406" w:type="dxa"/>
          </w:tcPr>
          <w:p w14:paraId="51720D3C" w14:textId="77777777" w:rsidR="002811AD" w:rsidRPr="00A30721" w:rsidRDefault="002811AD" w:rsidP="00587E82">
            <w:pPr>
              <w:spacing w:before="40" w:after="40"/>
            </w:pPr>
            <w:r>
              <w:t>Communications mobiles</w:t>
            </w:r>
          </w:p>
        </w:tc>
        <w:tc>
          <w:tcPr>
            <w:tcW w:w="2407" w:type="dxa"/>
          </w:tcPr>
          <w:p w14:paraId="1F728B78" w14:textId="77777777" w:rsidR="002811AD" w:rsidRPr="00A30721" w:rsidRDefault="002811AD" w:rsidP="00587E82">
            <w:pPr>
              <w:spacing w:before="40" w:after="40"/>
            </w:pPr>
            <w:r w:rsidRPr="00A30721">
              <w:rPr>
                <w:spacing w:val="-2"/>
              </w:rPr>
              <w:t>8182efgh</w:t>
            </w:r>
          </w:p>
        </w:tc>
        <w:tc>
          <w:tcPr>
            <w:tcW w:w="2553" w:type="dxa"/>
          </w:tcPr>
          <w:p w14:paraId="085D37D0" w14:textId="77777777" w:rsidR="002811AD" w:rsidRPr="00A30721" w:rsidRDefault="002811AD" w:rsidP="00587E82">
            <w:pPr>
              <w:spacing w:before="40" w:after="40"/>
            </w:pPr>
            <w:r w:rsidRPr="00A30721">
              <w:t>Maxtel.dk</w:t>
            </w:r>
            <w:r w:rsidRPr="00A30721">
              <w:rPr>
                <w:spacing w:val="-7"/>
              </w:rPr>
              <w:t xml:space="preserve"> </w:t>
            </w:r>
            <w:r w:rsidRPr="00A30721">
              <w:rPr>
                <w:spacing w:val="-5"/>
              </w:rPr>
              <w:t>ApS</w:t>
            </w:r>
          </w:p>
        </w:tc>
        <w:tc>
          <w:tcPr>
            <w:tcW w:w="2262" w:type="dxa"/>
          </w:tcPr>
          <w:p w14:paraId="7B32E965" w14:textId="77777777" w:rsidR="002811AD" w:rsidRPr="00A30721" w:rsidRDefault="002811AD" w:rsidP="00587E82">
            <w:pPr>
              <w:spacing w:before="40" w:after="40"/>
              <w:jc w:val="center"/>
            </w:pPr>
            <w:r w:rsidRPr="00A30721">
              <w:t>25.I.2022</w:t>
            </w:r>
          </w:p>
        </w:tc>
      </w:tr>
      <w:tr w:rsidR="002811AD" w:rsidRPr="00A30721" w14:paraId="5DAF7A75" w14:textId="77777777" w:rsidTr="003B2798">
        <w:trPr>
          <w:cantSplit/>
        </w:trPr>
        <w:tc>
          <w:tcPr>
            <w:tcW w:w="2406" w:type="dxa"/>
          </w:tcPr>
          <w:p w14:paraId="4993EC63" w14:textId="77777777" w:rsidR="002811AD" w:rsidRPr="00A30721" w:rsidRDefault="002811AD" w:rsidP="00587E82">
            <w:pPr>
              <w:spacing w:before="40" w:after="40"/>
            </w:pPr>
            <w:r>
              <w:t>Communications fixes</w:t>
            </w:r>
          </w:p>
        </w:tc>
        <w:tc>
          <w:tcPr>
            <w:tcW w:w="2407" w:type="dxa"/>
          </w:tcPr>
          <w:p w14:paraId="4AE0674F" w14:textId="77777777" w:rsidR="002811AD" w:rsidRPr="00A30721" w:rsidRDefault="002811AD" w:rsidP="00587E82">
            <w:pPr>
              <w:spacing w:before="40" w:after="40"/>
            </w:pPr>
            <w:r w:rsidRPr="00A30721">
              <w:rPr>
                <w:spacing w:val="-2"/>
              </w:rPr>
              <w:t>703450gh</w:t>
            </w:r>
          </w:p>
        </w:tc>
        <w:tc>
          <w:tcPr>
            <w:tcW w:w="2553" w:type="dxa"/>
          </w:tcPr>
          <w:p w14:paraId="1DE81745" w14:textId="77777777" w:rsidR="002811AD" w:rsidRPr="00A30721" w:rsidRDefault="002811AD" w:rsidP="00587E82">
            <w:pPr>
              <w:spacing w:before="40" w:after="40"/>
            </w:pPr>
            <w:r w:rsidRPr="00A30721">
              <w:t>Maxtel.dk</w:t>
            </w:r>
            <w:r w:rsidRPr="00A30721">
              <w:rPr>
                <w:spacing w:val="-7"/>
              </w:rPr>
              <w:t xml:space="preserve"> </w:t>
            </w:r>
            <w:r w:rsidRPr="00A30721">
              <w:rPr>
                <w:spacing w:val="-5"/>
              </w:rPr>
              <w:t>ApS</w:t>
            </w:r>
          </w:p>
        </w:tc>
        <w:tc>
          <w:tcPr>
            <w:tcW w:w="2262" w:type="dxa"/>
          </w:tcPr>
          <w:p w14:paraId="6BD1762D" w14:textId="77777777" w:rsidR="002811AD" w:rsidRPr="00A30721" w:rsidRDefault="002811AD" w:rsidP="00587E82">
            <w:pPr>
              <w:spacing w:before="40" w:after="40"/>
              <w:jc w:val="center"/>
            </w:pPr>
            <w:r w:rsidRPr="00A30721">
              <w:t>25.I.2022</w:t>
            </w:r>
          </w:p>
        </w:tc>
      </w:tr>
      <w:tr w:rsidR="002811AD" w:rsidRPr="00A30721" w14:paraId="16FC851D" w14:textId="77777777" w:rsidTr="003B2798">
        <w:trPr>
          <w:cantSplit/>
        </w:trPr>
        <w:tc>
          <w:tcPr>
            <w:tcW w:w="2406" w:type="dxa"/>
          </w:tcPr>
          <w:p w14:paraId="2FF9B9BD" w14:textId="77777777" w:rsidR="002811AD" w:rsidRPr="00A30721" w:rsidRDefault="002811AD" w:rsidP="00587E82">
            <w:pPr>
              <w:spacing w:before="40" w:after="40"/>
            </w:pPr>
            <w:r>
              <w:t>Communications fixes</w:t>
            </w:r>
          </w:p>
        </w:tc>
        <w:tc>
          <w:tcPr>
            <w:tcW w:w="2407" w:type="dxa"/>
          </w:tcPr>
          <w:p w14:paraId="1A575C55" w14:textId="77777777" w:rsidR="002811AD" w:rsidRPr="00A30721" w:rsidRDefault="002811AD" w:rsidP="00587E82">
            <w:pPr>
              <w:spacing w:before="40" w:after="40"/>
            </w:pPr>
            <w:r w:rsidRPr="00A30721">
              <w:rPr>
                <w:spacing w:val="-2"/>
              </w:rPr>
              <w:t>70706fgh</w:t>
            </w:r>
          </w:p>
        </w:tc>
        <w:tc>
          <w:tcPr>
            <w:tcW w:w="2553" w:type="dxa"/>
          </w:tcPr>
          <w:p w14:paraId="247DE619" w14:textId="77777777" w:rsidR="002811AD" w:rsidRPr="00A30721" w:rsidRDefault="002811AD" w:rsidP="00587E82">
            <w:pPr>
              <w:spacing w:before="40" w:after="40"/>
            </w:pPr>
            <w:r w:rsidRPr="00A30721">
              <w:t>Maxtel.dk</w:t>
            </w:r>
            <w:r w:rsidRPr="00A30721">
              <w:rPr>
                <w:spacing w:val="-7"/>
              </w:rPr>
              <w:t xml:space="preserve"> </w:t>
            </w:r>
            <w:r w:rsidRPr="00A30721">
              <w:rPr>
                <w:spacing w:val="-5"/>
              </w:rPr>
              <w:t>ApS</w:t>
            </w:r>
          </w:p>
        </w:tc>
        <w:tc>
          <w:tcPr>
            <w:tcW w:w="2262" w:type="dxa"/>
          </w:tcPr>
          <w:p w14:paraId="0CF10FEC" w14:textId="77777777" w:rsidR="002811AD" w:rsidRPr="00A30721" w:rsidRDefault="002811AD" w:rsidP="00587E82">
            <w:pPr>
              <w:spacing w:before="40" w:after="40"/>
              <w:jc w:val="center"/>
            </w:pPr>
            <w:r w:rsidRPr="00A30721">
              <w:t>25.I.2022</w:t>
            </w:r>
          </w:p>
        </w:tc>
      </w:tr>
      <w:tr w:rsidR="002811AD" w:rsidRPr="00A30721" w14:paraId="7BFF8FC3" w14:textId="77777777" w:rsidTr="003B2798">
        <w:trPr>
          <w:cantSplit/>
        </w:trPr>
        <w:tc>
          <w:tcPr>
            <w:tcW w:w="2406" w:type="dxa"/>
          </w:tcPr>
          <w:p w14:paraId="708B5BBC" w14:textId="77777777" w:rsidR="002811AD" w:rsidRPr="00A30721" w:rsidRDefault="002811AD" w:rsidP="00587E82">
            <w:pPr>
              <w:spacing w:before="40" w:after="40"/>
            </w:pPr>
            <w:r>
              <w:t>Communications fixes</w:t>
            </w:r>
          </w:p>
        </w:tc>
        <w:tc>
          <w:tcPr>
            <w:tcW w:w="2407" w:type="dxa"/>
          </w:tcPr>
          <w:p w14:paraId="2D4B2FF6" w14:textId="77777777" w:rsidR="002811AD" w:rsidRPr="00A30721" w:rsidRDefault="002811AD" w:rsidP="00587E82">
            <w:pPr>
              <w:spacing w:before="40" w:after="40"/>
            </w:pPr>
            <w:r w:rsidRPr="00A30721">
              <w:rPr>
                <w:spacing w:val="-2"/>
              </w:rPr>
              <w:t>7273efgh</w:t>
            </w:r>
          </w:p>
        </w:tc>
        <w:tc>
          <w:tcPr>
            <w:tcW w:w="2553" w:type="dxa"/>
          </w:tcPr>
          <w:p w14:paraId="387BC32A" w14:textId="77777777" w:rsidR="002811AD" w:rsidRPr="00A30721" w:rsidRDefault="002811AD" w:rsidP="00587E82">
            <w:pPr>
              <w:spacing w:before="40" w:after="40"/>
            </w:pPr>
            <w:r w:rsidRPr="00A30721">
              <w:t>Maxtel.dk</w:t>
            </w:r>
            <w:r w:rsidRPr="00A30721">
              <w:rPr>
                <w:spacing w:val="-7"/>
              </w:rPr>
              <w:t xml:space="preserve"> </w:t>
            </w:r>
            <w:r w:rsidRPr="00A30721">
              <w:rPr>
                <w:spacing w:val="-5"/>
              </w:rPr>
              <w:t>ApS</w:t>
            </w:r>
          </w:p>
        </w:tc>
        <w:tc>
          <w:tcPr>
            <w:tcW w:w="2262" w:type="dxa"/>
          </w:tcPr>
          <w:p w14:paraId="7EFAF114" w14:textId="77777777" w:rsidR="002811AD" w:rsidRPr="00A30721" w:rsidRDefault="002811AD" w:rsidP="00587E82">
            <w:pPr>
              <w:spacing w:before="40" w:after="40"/>
              <w:jc w:val="center"/>
            </w:pPr>
            <w:r w:rsidRPr="00A30721">
              <w:t>25.I.2022</w:t>
            </w:r>
          </w:p>
        </w:tc>
      </w:tr>
      <w:tr w:rsidR="002811AD" w:rsidRPr="00A30721" w14:paraId="412F874C" w14:textId="77777777" w:rsidTr="003B2798">
        <w:trPr>
          <w:cantSplit/>
        </w:trPr>
        <w:tc>
          <w:tcPr>
            <w:tcW w:w="2406" w:type="dxa"/>
          </w:tcPr>
          <w:p w14:paraId="163B23A7" w14:textId="77777777" w:rsidR="002811AD" w:rsidRPr="00A30721" w:rsidRDefault="002811AD" w:rsidP="00587E82">
            <w:pPr>
              <w:spacing w:before="40" w:after="40"/>
            </w:pPr>
            <w:r>
              <w:t>Communications fixes</w:t>
            </w:r>
          </w:p>
        </w:tc>
        <w:tc>
          <w:tcPr>
            <w:tcW w:w="2407" w:type="dxa"/>
          </w:tcPr>
          <w:p w14:paraId="75D38239" w14:textId="77777777" w:rsidR="002811AD" w:rsidRPr="00A30721" w:rsidRDefault="002811AD" w:rsidP="00587E82">
            <w:pPr>
              <w:spacing w:before="40" w:after="40"/>
            </w:pPr>
            <w:r w:rsidRPr="00A30721">
              <w:rPr>
                <w:spacing w:val="-2"/>
              </w:rPr>
              <w:t>70901fgh</w:t>
            </w:r>
          </w:p>
        </w:tc>
        <w:tc>
          <w:tcPr>
            <w:tcW w:w="2553" w:type="dxa"/>
          </w:tcPr>
          <w:p w14:paraId="4E37CCA0" w14:textId="77777777" w:rsidR="002811AD" w:rsidRPr="00A30721" w:rsidRDefault="002811AD" w:rsidP="00587E82">
            <w:pPr>
              <w:spacing w:before="40" w:after="40"/>
            </w:pPr>
            <w:r w:rsidRPr="00A30721">
              <w:t>Puzzel</w:t>
            </w:r>
            <w:r w:rsidRPr="00A30721">
              <w:rPr>
                <w:spacing w:val="-11"/>
              </w:rPr>
              <w:t xml:space="preserve"> </w:t>
            </w:r>
            <w:r w:rsidRPr="00A30721">
              <w:rPr>
                <w:spacing w:val="-5"/>
              </w:rPr>
              <w:t>A/S</w:t>
            </w:r>
          </w:p>
        </w:tc>
        <w:tc>
          <w:tcPr>
            <w:tcW w:w="2262" w:type="dxa"/>
          </w:tcPr>
          <w:p w14:paraId="4DB20325" w14:textId="77777777" w:rsidR="002811AD" w:rsidRPr="00A30721" w:rsidRDefault="002811AD" w:rsidP="00587E82">
            <w:pPr>
              <w:spacing w:before="40" w:after="40"/>
              <w:jc w:val="center"/>
            </w:pPr>
            <w:r w:rsidRPr="00A30721">
              <w:t>31.I.2022</w:t>
            </w:r>
          </w:p>
        </w:tc>
      </w:tr>
      <w:tr w:rsidR="002811AD" w:rsidRPr="00A30721" w14:paraId="693F4EE8" w14:textId="77777777" w:rsidTr="003B2798">
        <w:trPr>
          <w:cantSplit/>
        </w:trPr>
        <w:tc>
          <w:tcPr>
            <w:tcW w:w="2406" w:type="dxa"/>
          </w:tcPr>
          <w:p w14:paraId="576634D1" w14:textId="77777777" w:rsidR="002811AD" w:rsidRPr="00A30721" w:rsidRDefault="002811AD" w:rsidP="00587E82">
            <w:pPr>
              <w:spacing w:before="40" w:after="40"/>
            </w:pPr>
            <w:r>
              <w:t>Communications fixes</w:t>
            </w:r>
          </w:p>
        </w:tc>
        <w:tc>
          <w:tcPr>
            <w:tcW w:w="2407" w:type="dxa"/>
          </w:tcPr>
          <w:p w14:paraId="07051756" w14:textId="77777777" w:rsidR="002811AD" w:rsidRPr="00A30721" w:rsidRDefault="002811AD" w:rsidP="00587E82">
            <w:pPr>
              <w:spacing w:before="40" w:after="40"/>
            </w:pPr>
            <w:r w:rsidRPr="00A30721">
              <w:rPr>
                <w:spacing w:val="-2"/>
              </w:rPr>
              <w:t>70902fgh</w:t>
            </w:r>
          </w:p>
        </w:tc>
        <w:tc>
          <w:tcPr>
            <w:tcW w:w="2553" w:type="dxa"/>
          </w:tcPr>
          <w:p w14:paraId="695CF6D0" w14:textId="77777777" w:rsidR="002811AD" w:rsidRPr="00A30721" w:rsidRDefault="002811AD" w:rsidP="00587E82">
            <w:pPr>
              <w:spacing w:before="40" w:after="40"/>
            </w:pPr>
            <w:r w:rsidRPr="00A30721">
              <w:t>Puzzel</w:t>
            </w:r>
            <w:r w:rsidRPr="00A30721">
              <w:rPr>
                <w:spacing w:val="-11"/>
              </w:rPr>
              <w:t xml:space="preserve"> </w:t>
            </w:r>
            <w:r w:rsidRPr="00A30721">
              <w:rPr>
                <w:spacing w:val="-5"/>
              </w:rPr>
              <w:t>A/S</w:t>
            </w:r>
          </w:p>
        </w:tc>
        <w:tc>
          <w:tcPr>
            <w:tcW w:w="2262" w:type="dxa"/>
          </w:tcPr>
          <w:p w14:paraId="2E7568B9" w14:textId="77777777" w:rsidR="002811AD" w:rsidRPr="00A30721" w:rsidRDefault="002811AD" w:rsidP="00587E82">
            <w:pPr>
              <w:spacing w:before="40" w:after="40"/>
              <w:jc w:val="center"/>
            </w:pPr>
            <w:r w:rsidRPr="00A30721">
              <w:t>31.I.2022</w:t>
            </w:r>
          </w:p>
        </w:tc>
      </w:tr>
      <w:tr w:rsidR="002811AD" w:rsidRPr="00A30721" w14:paraId="7151B845" w14:textId="77777777" w:rsidTr="003B2798">
        <w:trPr>
          <w:cantSplit/>
        </w:trPr>
        <w:tc>
          <w:tcPr>
            <w:tcW w:w="2406" w:type="dxa"/>
          </w:tcPr>
          <w:p w14:paraId="3CC301FC" w14:textId="77777777" w:rsidR="002811AD" w:rsidRPr="00A30721" w:rsidRDefault="002811AD" w:rsidP="00587E82">
            <w:pPr>
              <w:spacing w:before="40" w:after="40"/>
            </w:pPr>
            <w:r>
              <w:t>Communications fixes</w:t>
            </w:r>
          </w:p>
        </w:tc>
        <w:tc>
          <w:tcPr>
            <w:tcW w:w="2407" w:type="dxa"/>
          </w:tcPr>
          <w:p w14:paraId="202FE303" w14:textId="77777777" w:rsidR="002811AD" w:rsidRPr="00A30721" w:rsidRDefault="002811AD" w:rsidP="00587E82">
            <w:pPr>
              <w:spacing w:before="40" w:after="40"/>
            </w:pPr>
            <w:r w:rsidRPr="00A30721">
              <w:rPr>
                <w:spacing w:val="-2"/>
              </w:rPr>
              <w:t>70903fgh</w:t>
            </w:r>
          </w:p>
        </w:tc>
        <w:tc>
          <w:tcPr>
            <w:tcW w:w="2553" w:type="dxa"/>
          </w:tcPr>
          <w:p w14:paraId="6824A1FC" w14:textId="77777777" w:rsidR="002811AD" w:rsidRPr="00A30721" w:rsidRDefault="002811AD" w:rsidP="00587E82">
            <w:pPr>
              <w:spacing w:before="40" w:after="40"/>
            </w:pPr>
            <w:r w:rsidRPr="00A30721">
              <w:t>Puzzel</w:t>
            </w:r>
            <w:r w:rsidRPr="00A30721">
              <w:rPr>
                <w:spacing w:val="-11"/>
              </w:rPr>
              <w:t xml:space="preserve"> </w:t>
            </w:r>
            <w:r w:rsidRPr="00A30721">
              <w:rPr>
                <w:spacing w:val="-5"/>
              </w:rPr>
              <w:t>A/S</w:t>
            </w:r>
          </w:p>
        </w:tc>
        <w:tc>
          <w:tcPr>
            <w:tcW w:w="2262" w:type="dxa"/>
          </w:tcPr>
          <w:p w14:paraId="60672DB7" w14:textId="77777777" w:rsidR="002811AD" w:rsidRPr="00A30721" w:rsidRDefault="002811AD" w:rsidP="00587E82">
            <w:pPr>
              <w:spacing w:before="40" w:after="40"/>
              <w:jc w:val="center"/>
            </w:pPr>
            <w:r w:rsidRPr="00A30721">
              <w:t>31.I.2022</w:t>
            </w:r>
          </w:p>
        </w:tc>
      </w:tr>
      <w:tr w:rsidR="002811AD" w:rsidRPr="00A30721" w14:paraId="02FFC3B6" w14:textId="77777777" w:rsidTr="003B2798">
        <w:trPr>
          <w:cantSplit/>
        </w:trPr>
        <w:tc>
          <w:tcPr>
            <w:tcW w:w="2406" w:type="dxa"/>
          </w:tcPr>
          <w:p w14:paraId="67171365" w14:textId="77777777" w:rsidR="002811AD" w:rsidRPr="00A30721" w:rsidRDefault="002811AD" w:rsidP="00587E82">
            <w:pPr>
              <w:spacing w:before="40" w:after="40"/>
            </w:pPr>
            <w:r>
              <w:t>Communications fixes</w:t>
            </w:r>
          </w:p>
        </w:tc>
        <w:tc>
          <w:tcPr>
            <w:tcW w:w="2407" w:type="dxa"/>
          </w:tcPr>
          <w:p w14:paraId="7B4FEBEB" w14:textId="77777777" w:rsidR="002811AD" w:rsidRPr="00A30721" w:rsidRDefault="002811AD" w:rsidP="00587E82">
            <w:pPr>
              <w:spacing w:before="40" w:after="40"/>
            </w:pPr>
            <w:r w:rsidRPr="00A30721">
              <w:rPr>
                <w:spacing w:val="-2"/>
              </w:rPr>
              <w:t>70904fgh</w:t>
            </w:r>
          </w:p>
        </w:tc>
        <w:tc>
          <w:tcPr>
            <w:tcW w:w="2553" w:type="dxa"/>
          </w:tcPr>
          <w:p w14:paraId="441A9B98" w14:textId="77777777" w:rsidR="002811AD" w:rsidRPr="00A30721" w:rsidRDefault="002811AD" w:rsidP="00587E82">
            <w:pPr>
              <w:spacing w:before="40" w:after="40"/>
            </w:pPr>
            <w:r w:rsidRPr="00A30721">
              <w:t>Puzzel</w:t>
            </w:r>
            <w:r w:rsidRPr="00A30721">
              <w:rPr>
                <w:spacing w:val="-11"/>
              </w:rPr>
              <w:t xml:space="preserve"> </w:t>
            </w:r>
            <w:r w:rsidRPr="00A30721">
              <w:rPr>
                <w:spacing w:val="-5"/>
              </w:rPr>
              <w:t>A/S</w:t>
            </w:r>
          </w:p>
        </w:tc>
        <w:tc>
          <w:tcPr>
            <w:tcW w:w="2262" w:type="dxa"/>
          </w:tcPr>
          <w:p w14:paraId="4BCFEE8F" w14:textId="77777777" w:rsidR="002811AD" w:rsidRPr="00A30721" w:rsidRDefault="002811AD" w:rsidP="00587E82">
            <w:pPr>
              <w:spacing w:before="40" w:after="40"/>
              <w:jc w:val="center"/>
            </w:pPr>
            <w:r w:rsidRPr="00A30721">
              <w:t>31.I.2022</w:t>
            </w:r>
          </w:p>
        </w:tc>
      </w:tr>
      <w:tr w:rsidR="002811AD" w:rsidRPr="00A30721" w14:paraId="52CAA30E" w14:textId="77777777" w:rsidTr="003B2798">
        <w:trPr>
          <w:cantSplit/>
        </w:trPr>
        <w:tc>
          <w:tcPr>
            <w:tcW w:w="2406" w:type="dxa"/>
          </w:tcPr>
          <w:p w14:paraId="2903D5D7" w14:textId="77777777" w:rsidR="002811AD" w:rsidRPr="00A30721" w:rsidRDefault="002811AD" w:rsidP="00587E82">
            <w:pPr>
              <w:spacing w:before="40" w:after="40"/>
            </w:pPr>
            <w:r>
              <w:t>Communications fixes</w:t>
            </w:r>
          </w:p>
        </w:tc>
        <w:tc>
          <w:tcPr>
            <w:tcW w:w="2407" w:type="dxa"/>
          </w:tcPr>
          <w:p w14:paraId="132F5FD8" w14:textId="77777777" w:rsidR="002811AD" w:rsidRPr="00A30721" w:rsidRDefault="002811AD" w:rsidP="00587E82">
            <w:pPr>
              <w:spacing w:before="40" w:after="40"/>
            </w:pPr>
            <w:r w:rsidRPr="00A30721">
              <w:rPr>
                <w:spacing w:val="-2"/>
              </w:rPr>
              <w:t>70905fgh</w:t>
            </w:r>
          </w:p>
        </w:tc>
        <w:tc>
          <w:tcPr>
            <w:tcW w:w="2553" w:type="dxa"/>
          </w:tcPr>
          <w:p w14:paraId="1B7C9792" w14:textId="77777777" w:rsidR="002811AD" w:rsidRPr="00A30721" w:rsidRDefault="002811AD" w:rsidP="00587E82">
            <w:pPr>
              <w:spacing w:before="40" w:after="40"/>
            </w:pPr>
            <w:r w:rsidRPr="00A30721">
              <w:t>Puzzel</w:t>
            </w:r>
            <w:r w:rsidRPr="00A30721">
              <w:rPr>
                <w:spacing w:val="-11"/>
              </w:rPr>
              <w:t xml:space="preserve"> </w:t>
            </w:r>
            <w:r w:rsidRPr="00A30721">
              <w:rPr>
                <w:spacing w:val="-5"/>
              </w:rPr>
              <w:t>A/S</w:t>
            </w:r>
          </w:p>
        </w:tc>
        <w:tc>
          <w:tcPr>
            <w:tcW w:w="2262" w:type="dxa"/>
          </w:tcPr>
          <w:p w14:paraId="15CF7510" w14:textId="77777777" w:rsidR="002811AD" w:rsidRPr="00A30721" w:rsidRDefault="002811AD" w:rsidP="00587E82">
            <w:pPr>
              <w:spacing w:before="40" w:after="40"/>
              <w:jc w:val="center"/>
            </w:pPr>
            <w:r w:rsidRPr="00A30721">
              <w:t>31.I.2022</w:t>
            </w:r>
          </w:p>
        </w:tc>
      </w:tr>
      <w:tr w:rsidR="002811AD" w:rsidRPr="00A30721" w14:paraId="0B43B792" w14:textId="77777777" w:rsidTr="003B2798">
        <w:trPr>
          <w:cantSplit/>
        </w:trPr>
        <w:tc>
          <w:tcPr>
            <w:tcW w:w="2406" w:type="dxa"/>
          </w:tcPr>
          <w:p w14:paraId="42DE2B6C" w14:textId="77777777" w:rsidR="002811AD" w:rsidRPr="00A30721" w:rsidRDefault="002811AD" w:rsidP="00587E82">
            <w:pPr>
              <w:spacing w:before="40" w:after="40"/>
            </w:pPr>
            <w:r>
              <w:t>Communications fixes</w:t>
            </w:r>
          </w:p>
        </w:tc>
        <w:tc>
          <w:tcPr>
            <w:tcW w:w="2407" w:type="dxa"/>
          </w:tcPr>
          <w:p w14:paraId="6034B82E" w14:textId="77777777" w:rsidR="002811AD" w:rsidRPr="00A30721" w:rsidRDefault="002811AD" w:rsidP="00587E82">
            <w:pPr>
              <w:spacing w:before="40" w:after="40"/>
            </w:pPr>
            <w:r w:rsidRPr="00A30721">
              <w:rPr>
                <w:spacing w:val="-2"/>
              </w:rPr>
              <w:t>70906fgh</w:t>
            </w:r>
          </w:p>
        </w:tc>
        <w:tc>
          <w:tcPr>
            <w:tcW w:w="2553" w:type="dxa"/>
          </w:tcPr>
          <w:p w14:paraId="618AB6C4" w14:textId="77777777" w:rsidR="002811AD" w:rsidRPr="00A30721" w:rsidRDefault="002811AD" w:rsidP="00587E82">
            <w:pPr>
              <w:spacing w:before="40" w:after="40"/>
            </w:pPr>
            <w:r w:rsidRPr="00A30721">
              <w:t>Puzzel</w:t>
            </w:r>
            <w:r w:rsidRPr="00A30721">
              <w:rPr>
                <w:spacing w:val="-11"/>
              </w:rPr>
              <w:t xml:space="preserve"> </w:t>
            </w:r>
            <w:r w:rsidRPr="00A30721">
              <w:rPr>
                <w:spacing w:val="-5"/>
              </w:rPr>
              <w:t>A/S</w:t>
            </w:r>
          </w:p>
        </w:tc>
        <w:tc>
          <w:tcPr>
            <w:tcW w:w="2262" w:type="dxa"/>
          </w:tcPr>
          <w:p w14:paraId="21927949" w14:textId="77777777" w:rsidR="002811AD" w:rsidRPr="00A30721" w:rsidRDefault="002811AD" w:rsidP="00587E82">
            <w:pPr>
              <w:spacing w:before="40" w:after="40"/>
              <w:jc w:val="center"/>
            </w:pPr>
            <w:r w:rsidRPr="00A30721">
              <w:t>31.I.2022</w:t>
            </w:r>
          </w:p>
        </w:tc>
      </w:tr>
      <w:tr w:rsidR="002811AD" w:rsidRPr="00A30721" w14:paraId="0E987EE9" w14:textId="77777777" w:rsidTr="003B2798">
        <w:trPr>
          <w:cantSplit/>
        </w:trPr>
        <w:tc>
          <w:tcPr>
            <w:tcW w:w="2406" w:type="dxa"/>
          </w:tcPr>
          <w:p w14:paraId="3FE60B8B" w14:textId="77777777" w:rsidR="002811AD" w:rsidRPr="00A30721" w:rsidRDefault="002811AD" w:rsidP="00587E82">
            <w:pPr>
              <w:spacing w:before="40" w:after="40"/>
            </w:pPr>
            <w:r>
              <w:t>Communications fixes</w:t>
            </w:r>
          </w:p>
        </w:tc>
        <w:tc>
          <w:tcPr>
            <w:tcW w:w="2407" w:type="dxa"/>
          </w:tcPr>
          <w:p w14:paraId="7755B37A" w14:textId="77777777" w:rsidR="002811AD" w:rsidRPr="00A30721" w:rsidRDefault="002811AD" w:rsidP="00587E82">
            <w:pPr>
              <w:spacing w:before="40" w:after="40"/>
            </w:pPr>
            <w:r w:rsidRPr="00A30721">
              <w:rPr>
                <w:spacing w:val="-2"/>
              </w:rPr>
              <w:t>70908fgh</w:t>
            </w:r>
          </w:p>
        </w:tc>
        <w:tc>
          <w:tcPr>
            <w:tcW w:w="2553" w:type="dxa"/>
          </w:tcPr>
          <w:p w14:paraId="2DD34350" w14:textId="77777777" w:rsidR="002811AD" w:rsidRPr="00A30721" w:rsidRDefault="002811AD" w:rsidP="00587E82">
            <w:pPr>
              <w:spacing w:before="40" w:after="40"/>
            </w:pPr>
            <w:r w:rsidRPr="00A30721">
              <w:t>Puzzel</w:t>
            </w:r>
            <w:r w:rsidRPr="00A30721">
              <w:rPr>
                <w:spacing w:val="-11"/>
              </w:rPr>
              <w:t xml:space="preserve"> </w:t>
            </w:r>
            <w:r w:rsidRPr="00A30721">
              <w:rPr>
                <w:spacing w:val="-5"/>
              </w:rPr>
              <w:t>A/S</w:t>
            </w:r>
          </w:p>
        </w:tc>
        <w:tc>
          <w:tcPr>
            <w:tcW w:w="2262" w:type="dxa"/>
          </w:tcPr>
          <w:p w14:paraId="1CCA0E6F" w14:textId="77777777" w:rsidR="002811AD" w:rsidRPr="00A30721" w:rsidRDefault="002811AD" w:rsidP="00587E82">
            <w:pPr>
              <w:spacing w:before="40" w:after="40"/>
              <w:jc w:val="center"/>
            </w:pPr>
            <w:r w:rsidRPr="00A30721">
              <w:t>31.I.2022</w:t>
            </w:r>
          </w:p>
        </w:tc>
      </w:tr>
      <w:tr w:rsidR="002811AD" w:rsidRPr="00A30721" w14:paraId="3FD4F315" w14:textId="77777777" w:rsidTr="003B2798">
        <w:trPr>
          <w:cantSplit/>
        </w:trPr>
        <w:tc>
          <w:tcPr>
            <w:tcW w:w="2406" w:type="dxa"/>
          </w:tcPr>
          <w:p w14:paraId="0B49682C" w14:textId="77777777" w:rsidR="002811AD" w:rsidRPr="00A30721" w:rsidRDefault="002811AD" w:rsidP="00587E82">
            <w:pPr>
              <w:spacing w:before="40" w:after="40"/>
            </w:pPr>
            <w:r>
              <w:t>Communications fixes</w:t>
            </w:r>
          </w:p>
        </w:tc>
        <w:tc>
          <w:tcPr>
            <w:tcW w:w="2407" w:type="dxa"/>
          </w:tcPr>
          <w:p w14:paraId="1A2E03F4" w14:textId="77777777" w:rsidR="002811AD" w:rsidRPr="00A30721" w:rsidRDefault="002811AD" w:rsidP="00587E82">
            <w:pPr>
              <w:spacing w:before="40" w:after="40"/>
            </w:pPr>
            <w:r w:rsidRPr="00A30721">
              <w:rPr>
                <w:spacing w:val="-2"/>
              </w:rPr>
              <w:t>32444fgh</w:t>
            </w:r>
          </w:p>
        </w:tc>
        <w:tc>
          <w:tcPr>
            <w:tcW w:w="2553" w:type="dxa"/>
          </w:tcPr>
          <w:p w14:paraId="725A624F" w14:textId="77777777" w:rsidR="002811AD" w:rsidRPr="00A30721" w:rsidRDefault="002811AD" w:rsidP="00587E82">
            <w:pPr>
              <w:spacing w:before="40" w:after="40"/>
            </w:pPr>
            <w:r w:rsidRPr="00A30721">
              <w:t>Telecom</w:t>
            </w:r>
            <w:r w:rsidRPr="00A30721">
              <w:rPr>
                <w:spacing w:val="-7"/>
              </w:rPr>
              <w:t xml:space="preserve"> </w:t>
            </w:r>
            <w:r w:rsidRPr="00A30721">
              <w:t>X</w:t>
            </w:r>
            <w:r w:rsidRPr="00A30721">
              <w:rPr>
                <w:spacing w:val="-5"/>
              </w:rPr>
              <w:t xml:space="preserve"> ApS</w:t>
            </w:r>
          </w:p>
        </w:tc>
        <w:tc>
          <w:tcPr>
            <w:tcW w:w="2262" w:type="dxa"/>
          </w:tcPr>
          <w:p w14:paraId="107A5329" w14:textId="77777777" w:rsidR="002811AD" w:rsidRPr="00A30721" w:rsidRDefault="002811AD" w:rsidP="00587E82">
            <w:pPr>
              <w:spacing w:before="40" w:after="40"/>
              <w:jc w:val="center"/>
            </w:pPr>
            <w:r w:rsidRPr="00A30721">
              <w:t>1.III.2022</w:t>
            </w:r>
          </w:p>
        </w:tc>
      </w:tr>
      <w:tr w:rsidR="002811AD" w:rsidRPr="00A30721" w14:paraId="3125474C" w14:textId="77777777" w:rsidTr="003B2798">
        <w:trPr>
          <w:cantSplit/>
        </w:trPr>
        <w:tc>
          <w:tcPr>
            <w:tcW w:w="2406" w:type="dxa"/>
          </w:tcPr>
          <w:p w14:paraId="677E4664" w14:textId="77777777" w:rsidR="002811AD" w:rsidRPr="00A30721" w:rsidRDefault="002811AD" w:rsidP="00587E82">
            <w:pPr>
              <w:spacing w:before="40" w:after="40"/>
            </w:pPr>
            <w:r>
              <w:t>Communications fixes</w:t>
            </w:r>
          </w:p>
        </w:tc>
        <w:tc>
          <w:tcPr>
            <w:tcW w:w="2407" w:type="dxa"/>
          </w:tcPr>
          <w:p w14:paraId="725F5B64" w14:textId="77777777" w:rsidR="002811AD" w:rsidRPr="00A30721" w:rsidRDefault="002811AD" w:rsidP="00587E82">
            <w:pPr>
              <w:spacing w:before="40" w:after="40"/>
            </w:pPr>
            <w:r w:rsidRPr="00A30721">
              <w:rPr>
                <w:spacing w:val="-2"/>
              </w:rPr>
              <w:t>45206fgh</w:t>
            </w:r>
          </w:p>
        </w:tc>
        <w:tc>
          <w:tcPr>
            <w:tcW w:w="2553" w:type="dxa"/>
          </w:tcPr>
          <w:p w14:paraId="4F420F34" w14:textId="77777777" w:rsidR="002811AD" w:rsidRPr="00A30721" w:rsidRDefault="002811AD" w:rsidP="00587E82">
            <w:pPr>
              <w:spacing w:before="40" w:after="40"/>
            </w:pPr>
            <w:r w:rsidRPr="00A30721">
              <w:t>Telavox</w:t>
            </w:r>
            <w:r w:rsidRPr="00A30721">
              <w:rPr>
                <w:spacing w:val="-12"/>
              </w:rPr>
              <w:t xml:space="preserve"> </w:t>
            </w:r>
            <w:r w:rsidRPr="00A30721">
              <w:rPr>
                <w:spacing w:val="-5"/>
              </w:rPr>
              <w:t>ApS</w:t>
            </w:r>
          </w:p>
        </w:tc>
        <w:tc>
          <w:tcPr>
            <w:tcW w:w="2262" w:type="dxa"/>
          </w:tcPr>
          <w:p w14:paraId="344E0BBE" w14:textId="77777777" w:rsidR="002811AD" w:rsidRPr="00A30721" w:rsidRDefault="002811AD" w:rsidP="00587E82">
            <w:pPr>
              <w:spacing w:before="40" w:after="40"/>
              <w:jc w:val="center"/>
            </w:pPr>
            <w:r w:rsidRPr="00A30721">
              <w:t>7.III.2022</w:t>
            </w:r>
          </w:p>
        </w:tc>
      </w:tr>
    </w:tbl>
    <w:p w14:paraId="7E2D0F30" w14:textId="77777777" w:rsidR="002811AD" w:rsidRPr="00D62E93" w:rsidRDefault="002811AD" w:rsidP="00587E82">
      <w:pPr>
        <w:keepNext/>
        <w:spacing w:before="240" w:after="120"/>
      </w:pPr>
      <w:bookmarkStart w:id="536" w:name="lt_pId1275"/>
      <w:r w:rsidRPr="00D62E93">
        <w:t>Contact:</w:t>
      </w:r>
      <w:bookmarkEnd w:id="536"/>
    </w:p>
    <w:p w14:paraId="21ACA9D0" w14:textId="687526E6" w:rsidR="002811AD" w:rsidRDefault="002811AD" w:rsidP="00B95FD1">
      <w:pPr>
        <w:keepNext/>
        <w:tabs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/>
        <w:ind w:left="567"/>
        <w:jc w:val="left"/>
        <w:rPr>
          <w:lang w:val="en-US"/>
        </w:rPr>
      </w:pPr>
      <w:bookmarkStart w:id="537" w:name="lt_pId1277"/>
      <w:r w:rsidRPr="00D62E93">
        <w:rPr>
          <w:lang w:val="en-US"/>
        </w:rPr>
        <w:t>Danish Energy Agency</w:t>
      </w:r>
      <w:bookmarkStart w:id="538" w:name="lt_pId1278"/>
      <w:bookmarkEnd w:id="537"/>
      <w:r w:rsidRPr="00D62E93">
        <w:rPr>
          <w:lang w:val="en-US"/>
        </w:rPr>
        <w:br/>
      </w:r>
      <w:bookmarkStart w:id="539" w:name="lt_pId1279"/>
      <w:bookmarkEnd w:id="538"/>
      <w:r w:rsidRPr="00D62E93">
        <w:rPr>
          <w:lang w:val="en-US"/>
        </w:rPr>
        <w:t>43 Carsten Niebuhrs Gade</w:t>
      </w:r>
      <w:r w:rsidRPr="00D62E93">
        <w:rPr>
          <w:lang w:val="en-US"/>
        </w:rPr>
        <w:br/>
        <w:t xml:space="preserve">1577 COPENHAGEN </w:t>
      </w:r>
      <w:bookmarkStart w:id="540" w:name="lt_pId1280"/>
      <w:bookmarkEnd w:id="539"/>
      <w:r w:rsidRPr="00D62E93">
        <w:rPr>
          <w:lang w:val="en-US"/>
        </w:rPr>
        <w:t>V</w:t>
      </w:r>
      <w:r w:rsidRPr="00D62E93">
        <w:rPr>
          <w:lang w:val="en-US"/>
        </w:rPr>
        <w:br/>
        <w:t>Danemark</w:t>
      </w:r>
      <w:bookmarkEnd w:id="540"/>
      <w:r w:rsidRPr="00D62E93">
        <w:rPr>
          <w:lang w:val="en-US"/>
        </w:rPr>
        <w:br/>
      </w:r>
      <w:bookmarkStart w:id="541" w:name="lt_pId1281"/>
      <w:r w:rsidRPr="00D62E93">
        <w:rPr>
          <w:lang w:val="en-US"/>
        </w:rPr>
        <w:t>Tél.:</w:t>
      </w:r>
      <w:bookmarkEnd w:id="541"/>
      <w:r w:rsidRPr="00D62E93">
        <w:rPr>
          <w:lang w:val="en-US"/>
        </w:rPr>
        <w:tab/>
        <w:t>+45 33 92 67 00</w:t>
      </w:r>
      <w:r w:rsidRPr="00D62E93">
        <w:rPr>
          <w:lang w:val="en-US"/>
        </w:rPr>
        <w:br/>
      </w:r>
      <w:bookmarkStart w:id="542" w:name="lt_pId1283"/>
      <w:r w:rsidRPr="00D62E93">
        <w:rPr>
          <w:lang w:val="en-US"/>
        </w:rPr>
        <w:t>Fax:</w:t>
      </w:r>
      <w:bookmarkEnd w:id="542"/>
      <w:r w:rsidRPr="00D62E93">
        <w:rPr>
          <w:lang w:val="en-US"/>
        </w:rPr>
        <w:tab/>
        <w:t>+45 33 11 47 43</w:t>
      </w:r>
      <w:r w:rsidRPr="00D62E93">
        <w:rPr>
          <w:lang w:val="en-US"/>
        </w:rPr>
        <w:br/>
      </w:r>
      <w:bookmarkStart w:id="543" w:name="lt_pId1285"/>
      <w:r w:rsidRPr="00D62E93">
        <w:rPr>
          <w:lang w:val="en-US"/>
        </w:rPr>
        <w:t>E-mail:</w:t>
      </w:r>
      <w:bookmarkEnd w:id="543"/>
      <w:r w:rsidRPr="00D62E93">
        <w:rPr>
          <w:lang w:val="en-US"/>
        </w:rPr>
        <w:tab/>
      </w:r>
      <w:bookmarkStart w:id="544" w:name="lt_pId1286"/>
      <w:r w:rsidRPr="00D62E93">
        <w:rPr>
          <w:lang w:val="en-US"/>
        </w:rPr>
        <w:t>ens@ens.dk</w:t>
      </w:r>
      <w:bookmarkEnd w:id="544"/>
      <w:r w:rsidRPr="00D62E93">
        <w:rPr>
          <w:lang w:val="en-US"/>
        </w:rPr>
        <w:br/>
      </w:r>
      <w:bookmarkStart w:id="545" w:name="lt_pId1287"/>
      <w:r w:rsidRPr="00D62E93">
        <w:rPr>
          <w:lang w:val="en-US"/>
        </w:rPr>
        <w:t>URL:</w:t>
      </w:r>
      <w:bookmarkEnd w:id="545"/>
      <w:r w:rsidRPr="00D62E93">
        <w:rPr>
          <w:lang w:val="en-US"/>
        </w:rPr>
        <w:tab/>
      </w:r>
      <w:bookmarkStart w:id="546" w:name="lt_pId1288"/>
      <w:r w:rsidRPr="00B11888">
        <w:rPr>
          <w:lang w:val="en-US"/>
        </w:rPr>
        <w:t>www.ens.dk</w:t>
      </w:r>
      <w:bookmarkStart w:id="547" w:name="_Hlk37856722"/>
      <w:bookmarkEnd w:id="546"/>
    </w:p>
    <w:p w14:paraId="77FB5053" w14:textId="77777777" w:rsidR="002811AD" w:rsidRDefault="002811A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7F457017" w14:textId="77777777" w:rsidR="002811AD" w:rsidRPr="00C03651" w:rsidRDefault="002811AD" w:rsidP="00194E7F">
      <w:pPr>
        <w:pStyle w:val="country0"/>
      </w:pPr>
      <w:bookmarkStart w:id="548" w:name="_Toc103354505"/>
      <w:r>
        <w:lastRenderedPageBreak/>
        <w:t>Fédération de Russie</w:t>
      </w:r>
      <w:r w:rsidRPr="00C03651">
        <w:t xml:space="preserve"> (</w:t>
      </w:r>
      <w:r>
        <w:t>indicative de pays</w:t>
      </w:r>
      <w:r w:rsidRPr="00C03651">
        <w:t xml:space="preserve"> +7)</w:t>
      </w:r>
      <w:bookmarkEnd w:id="548"/>
    </w:p>
    <w:p w14:paraId="25EA30F2" w14:textId="77777777" w:rsidR="002811AD" w:rsidRPr="00C256BB" w:rsidRDefault="002811AD" w:rsidP="00B95FD1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fr-CH"/>
        </w:rPr>
      </w:pPr>
      <w:r w:rsidRPr="00C256BB">
        <w:rPr>
          <w:rFonts w:cs="Arial"/>
          <w:lang w:val="fr-CH"/>
        </w:rPr>
        <w:t>Communication du 4.III.2022:</w:t>
      </w:r>
    </w:p>
    <w:p w14:paraId="246480DE" w14:textId="77777777" w:rsidR="002811AD" w:rsidRPr="00C256BB" w:rsidRDefault="002811AD" w:rsidP="00587E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240"/>
        <w:jc w:val="left"/>
        <w:rPr>
          <w:rFonts w:cs="Calibri"/>
          <w:lang w:val="fr-CH"/>
        </w:rPr>
      </w:pPr>
      <w:r w:rsidRPr="00C256BB">
        <w:rPr>
          <w:rFonts w:cs="Calibri"/>
          <w:lang w:val="fr-CH"/>
        </w:rPr>
        <w:t xml:space="preserve">Le </w:t>
      </w:r>
      <w:r w:rsidRPr="00C256BB">
        <w:rPr>
          <w:rFonts w:cs="Calibri"/>
          <w:i/>
          <w:iCs/>
          <w:lang w:val="fr-CH"/>
        </w:rPr>
        <w:t>Ministère du développement numérique, des communications et des médias de masse de la Fédération de Russie</w:t>
      </w:r>
      <w:r w:rsidRPr="00C256BB">
        <w:rPr>
          <w:rFonts w:cs="Calibri"/>
          <w:lang w:val="fr-CH"/>
        </w:rPr>
        <w:t>, Moscou, annonce la mise à jour suivante du plan national de numérotage de la Fédération de Russie.</w:t>
      </w:r>
    </w:p>
    <w:tbl>
      <w:tblPr>
        <w:tblStyle w:val="TableGrid57"/>
        <w:tblW w:w="9067" w:type="dxa"/>
        <w:tblLook w:val="04A0" w:firstRow="1" w:lastRow="0" w:firstColumn="1" w:lastColumn="0" w:noHBand="0" w:noVBand="1"/>
      </w:tblPr>
      <w:tblGrid>
        <w:gridCol w:w="1809"/>
        <w:gridCol w:w="1405"/>
        <w:gridCol w:w="1406"/>
        <w:gridCol w:w="2038"/>
        <w:gridCol w:w="2409"/>
      </w:tblGrid>
      <w:tr w:rsidR="002811AD" w:rsidRPr="00C03651" w14:paraId="1C05F8C6" w14:textId="77777777" w:rsidTr="00B267F6">
        <w:trPr>
          <w:cantSplit/>
        </w:trPr>
        <w:tc>
          <w:tcPr>
            <w:tcW w:w="1809" w:type="dxa"/>
            <w:vMerge w:val="restart"/>
          </w:tcPr>
          <w:p w14:paraId="3EB08D08" w14:textId="77777777" w:rsidR="002811AD" w:rsidRPr="003B2798" w:rsidRDefault="002811AD" w:rsidP="00587E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iCs/>
                <w:lang w:val="fr-FR"/>
              </w:rPr>
            </w:pPr>
            <w:r w:rsidRPr="003B2798">
              <w:rPr>
                <w:b/>
                <w:bCs/>
                <w:i/>
                <w:noProof/>
                <w:color w:val="000000" w:themeColor="text1"/>
                <w:lang w:val="fr-FR"/>
              </w:rPr>
              <w:t xml:space="preserve">Indicatif national de destination (NDC) </w:t>
            </w:r>
          </w:p>
        </w:tc>
        <w:tc>
          <w:tcPr>
            <w:tcW w:w="2811" w:type="dxa"/>
            <w:gridSpan w:val="2"/>
          </w:tcPr>
          <w:p w14:paraId="161F3138" w14:textId="77777777" w:rsidR="002811AD" w:rsidRPr="003B2798" w:rsidRDefault="002811AD" w:rsidP="00587E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iCs/>
                <w:lang w:val="fr-FR"/>
              </w:rPr>
            </w:pPr>
            <w:r w:rsidRPr="003B2798">
              <w:rPr>
                <w:b/>
                <w:bCs/>
                <w:i/>
                <w:noProof/>
                <w:color w:val="000000" w:themeColor="text1"/>
                <w:lang w:val="fr-FR"/>
              </w:rPr>
              <w:t>Longueur du numéro N(S)N</w:t>
            </w:r>
          </w:p>
        </w:tc>
        <w:tc>
          <w:tcPr>
            <w:tcW w:w="2038" w:type="dxa"/>
            <w:vMerge w:val="restart"/>
          </w:tcPr>
          <w:p w14:paraId="45AFE57E" w14:textId="77777777" w:rsidR="002811AD" w:rsidRPr="003B2798" w:rsidRDefault="002811AD" w:rsidP="00587E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iCs/>
              </w:rPr>
            </w:pPr>
            <w:r w:rsidRPr="003B2798">
              <w:rPr>
                <w:b/>
                <w:bCs/>
                <w:i/>
                <w:noProof/>
                <w:color w:val="000000" w:themeColor="text1"/>
                <w:lang w:val="fr-FR"/>
              </w:rPr>
              <w:t>Utilisation du</w:t>
            </w:r>
            <w:r w:rsidRPr="003B2798">
              <w:rPr>
                <w:b/>
                <w:bCs/>
                <w:i/>
                <w:noProof/>
                <w:color w:val="000000" w:themeColor="text1"/>
                <w:lang w:val="fr-FR"/>
              </w:rPr>
              <w:br/>
              <w:t>numéro E.164</w:t>
            </w:r>
          </w:p>
        </w:tc>
        <w:tc>
          <w:tcPr>
            <w:tcW w:w="2409" w:type="dxa"/>
            <w:vMerge w:val="restart"/>
          </w:tcPr>
          <w:p w14:paraId="0803FCCD" w14:textId="77777777" w:rsidR="002811AD" w:rsidRPr="003B2798" w:rsidRDefault="002811AD" w:rsidP="00587E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iCs/>
              </w:rPr>
            </w:pPr>
            <w:r w:rsidRPr="003B2798">
              <w:rPr>
                <w:b/>
                <w:bCs/>
                <w:i/>
                <w:noProof/>
                <w:color w:val="000000" w:themeColor="text1"/>
                <w:lang w:val="fr-FR"/>
              </w:rPr>
              <w:t>Informations complémentaires</w:t>
            </w:r>
          </w:p>
        </w:tc>
      </w:tr>
      <w:tr w:rsidR="002811AD" w:rsidRPr="00C03651" w14:paraId="0106B07F" w14:textId="77777777" w:rsidTr="00B267F6">
        <w:trPr>
          <w:cantSplit/>
        </w:trPr>
        <w:tc>
          <w:tcPr>
            <w:tcW w:w="1809" w:type="dxa"/>
            <w:vMerge/>
          </w:tcPr>
          <w:p w14:paraId="2C259587" w14:textId="77777777" w:rsidR="002811AD" w:rsidRPr="00C03651" w:rsidRDefault="002811AD" w:rsidP="00587E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14:paraId="38E62E77" w14:textId="77777777" w:rsidR="002811AD" w:rsidRPr="003B2798" w:rsidRDefault="002811AD" w:rsidP="00587E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iCs/>
              </w:rPr>
            </w:pPr>
            <w:r w:rsidRPr="003B2798">
              <w:rPr>
                <w:b/>
                <w:bCs/>
                <w:i/>
                <w:noProof/>
                <w:color w:val="000000" w:themeColor="text1"/>
                <w:lang w:val="fr-FR"/>
              </w:rPr>
              <w:t>Longueur maximale</w:t>
            </w:r>
          </w:p>
        </w:tc>
        <w:tc>
          <w:tcPr>
            <w:tcW w:w="1406" w:type="dxa"/>
            <w:vAlign w:val="center"/>
          </w:tcPr>
          <w:p w14:paraId="71915D93" w14:textId="77777777" w:rsidR="002811AD" w:rsidRPr="003B2798" w:rsidRDefault="002811AD" w:rsidP="00587E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iCs/>
              </w:rPr>
            </w:pPr>
            <w:r w:rsidRPr="003B2798">
              <w:rPr>
                <w:b/>
                <w:bCs/>
                <w:i/>
                <w:noProof/>
                <w:color w:val="000000" w:themeColor="text1"/>
                <w:lang w:val="fr-FR"/>
              </w:rPr>
              <w:t>Longueur minimale</w:t>
            </w:r>
          </w:p>
        </w:tc>
        <w:tc>
          <w:tcPr>
            <w:tcW w:w="2038" w:type="dxa"/>
            <w:vMerge/>
          </w:tcPr>
          <w:p w14:paraId="70BFC224" w14:textId="77777777" w:rsidR="002811AD" w:rsidRPr="00C03651" w:rsidRDefault="002811AD" w:rsidP="00587E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0787D518" w14:textId="77777777" w:rsidR="002811AD" w:rsidRPr="00C03651" w:rsidRDefault="002811AD" w:rsidP="00587E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</w:rPr>
            </w:pPr>
          </w:p>
        </w:tc>
      </w:tr>
      <w:tr w:rsidR="002811AD" w:rsidRPr="00155468" w14:paraId="2BF2285B" w14:textId="77777777" w:rsidTr="00B267F6">
        <w:trPr>
          <w:cantSplit/>
        </w:trPr>
        <w:tc>
          <w:tcPr>
            <w:tcW w:w="1809" w:type="dxa"/>
          </w:tcPr>
          <w:p w14:paraId="78ADA324" w14:textId="77777777" w:rsidR="002811AD" w:rsidRPr="00C03651" w:rsidRDefault="002811AD" w:rsidP="00587E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</w:pPr>
            <w:r w:rsidRPr="00C03651">
              <w:t>941</w:t>
            </w:r>
          </w:p>
        </w:tc>
        <w:tc>
          <w:tcPr>
            <w:tcW w:w="1405" w:type="dxa"/>
          </w:tcPr>
          <w:p w14:paraId="3858A653" w14:textId="77777777" w:rsidR="002811AD" w:rsidRPr="00C03651" w:rsidRDefault="002811AD" w:rsidP="00587E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</w:pPr>
            <w:r w:rsidRPr="00C03651">
              <w:t>10</w:t>
            </w:r>
          </w:p>
        </w:tc>
        <w:tc>
          <w:tcPr>
            <w:tcW w:w="1406" w:type="dxa"/>
          </w:tcPr>
          <w:p w14:paraId="3BF1821D" w14:textId="77777777" w:rsidR="002811AD" w:rsidRPr="00C03651" w:rsidRDefault="002811AD" w:rsidP="00587E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</w:pPr>
            <w:r w:rsidRPr="00C03651">
              <w:t>10</w:t>
            </w:r>
          </w:p>
        </w:tc>
        <w:tc>
          <w:tcPr>
            <w:tcW w:w="2038" w:type="dxa"/>
          </w:tcPr>
          <w:p w14:paraId="3B1962B6" w14:textId="77777777" w:rsidR="002811AD" w:rsidRPr="00C03651" w:rsidRDefault="002811AD" w:rsidP="00587E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</w:pPr>
            <w:r>
              <w:t>Numéro non géographique</w:t>
            </w:r>
          </w:p>
        </w:tc>
        <w:tc>
          <w:tcPr>
            <w:tcW w:w="2409" w:type="dxa"/>
          </w:tcPr>
          <w:p w14:paraId="57ECA13B" w14:textId="77777777" w:rsidR="002811AD" w:rsidRPr="00C256BB" w:rsidRDefault="002811AD" w:rsidP="00587E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lang w:val="fr-CH"/>
              </w:rPr>
            </w:pPr>
            <w:r w:rsidRPr="00C256BB">
              <w:rPr>
                <w:lang w:val="fr-CH"/>
              </w:rPr>
              <w:t xml:space="preserve">Indicatif interurbain </w:t>
            </w:r>
            <w:r w:rsidRPr="00C256BB">
              <w:rPr>
                <w:lang w:val="fr-CH"/>
              </w:rPr>
              <w:br/>
              <w:t xml:space="preserve">le reseau mobile JSC GLONASS </w:t>
            </w:r>
          </w:p>
        </w:tc>
      </w:tr>
    </w:tbl>
    <w:p w14:paraId="0402EF52" w14:textId="77777777" w:rsidR="002811AD" w:rsidRPr="00C256BB" w:rsidRDefault="002811AD" w:rsidP="00587E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/>
        <w:rPr>
          <w:rFonts w:cs="Calibri"/>
        </w:rPr>
      </w:pPr>
      <w:r w:rsidRPr="00C256BB">
        <w:rPr>
          <w:rFonts w:cs="Calibri"/>
        </w:rPr>
        <w:t>Contact:</w:t>
      </w:r>
    </w:p>
    <w:p w14:paraId="7FA3E278" w14:textId="77777777" w:rsidR="002811AD" w:rsidRDefault="002811AD" w:rsidP="00B95F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/>
        <w:ind w:left="570"/>
        <w:jc w:val="left"/>
        <w:rPr>
          <w:rFonts w:cs="Calibri"/>
        </w:rPr>
      </w:pPr>
      <w:r>
        <w:rPr>
          <w:rFonts w:cs="Calibri"/>
        </w:rPr>
        <w:t>Ministry of Digital Development, Communications and Mass Medias of the Russian Federation</w:t>
      </w:r>
    </w:p>
    <w:p w14:paraId="4D3412F3" w14:textId="77777777" w:rsidR="002811AD" w:rsidRPr="00C03651" w:rsidRDefault="002811AD" w:rsidP="00B95F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/>
        <w:ind w:left="570"/>
        <w:jc w:val="left"/>
        <w:rPr>
          <w:rFonts w:cs="Calibri"/>
        </w:rPr>
      </w:pPr>
      <w:r w:rsidRPr="00C03651">
        <w:rPr>
          <w:rFonts w:cs="Calibri"/>
        </w:rPr>
        <w:t>Department of the Development of Mass Media and International Cooperation</w:t>
      </w:r>
    </w:p>
    <w:p w14:paraId="61C7C9C5" w14:textId="77777777" w:rsidR="002811AD" w:rsidRPr="00C03651" w:rsidRDefault="002811AD" w:rsidP="00B95F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/>
        <w:ind w:left="570"/>
        <w:jc w:val="left"/>
        <w:rPr>
          <w:rFonts w:cs="Calibri"/>
        </w:rPr>
      </w:pPr>
      <w:r w:rsidRPr="00C03651">
        <w:rPr>
          <w:rFonts w:cs="Calibri"/>
        </w:rPr>
        <w:t>Presnenskaya Embankment 10, building 2</w:t>
      </w:r>
    </w:p>
    <w:p w14:paraId="48946E12" w14:textId="77777777" w:rsidR="002811AD" w:rsidRPr="00C03651" w:rsidRDefault="002811AD" w:rsidP="00B95F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/>
        <w:ind w:left="570"/>
        <w:jc w:val="left"/>
        <w:rPr>
          <w:rFonts w:cs="Calibri"/>
        </w:rPr>
      </w:pPr>
      <w:r w:rsidRPr="00C03651">
        <w:rPr>
          <w:rFonts w:cs="Calibri"/>
        </w:rPr>
        <w:t>Moscow, 123112</w:t>
      </w:r>
    </w:p>
    <w:p w14:paraId="014F8AC6" w14:textId="77777777" w:rsidR="002811AD" w:rsidRPr="00C03651" w:rsidRDefault="002811AD" w:rsidP="00B95F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/>
        <w:ind w:left="570"/>
        <w:jc w:val="left"/>
        <w:rPr>
          <w:rFonts w:cs="Calibri"/>
        </w:rPr>
      </w:pPr>
      <w:r>
        <w:rPr>
          <w:rFonts w:cs="Calibri"/>
        </w:rPr>
        <w:t>Fédération de Russie</w:t>
      </w:r>
    </w:p>
    <w:p w14:paraId="638B866C" w14:textId="77777777" w:rsidR="002811AD" w:rsidRPr="00C256BB" w:rsidRDefault="002811AD" w:rsidP="00B95F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/>
        <w:ind w:left="570"/>
        <w:rPr>
          <w:rFonts w:cs="Calibri"/>
          <w:lang w:val="fr-CH"/>
        </w:rPr>
      </w:pPr>
      <w:proofErr w:type="gramStart"/>
      <w:r w:rsidRPr="00C256BB">
        <w:rPr>
          <w:rFonts w:cs="Calibri"/>
          <w:lang w:val="fr-CH"/>
        </w:rPr>
        <w:t>Tél.:</w:t>
      </w:r>
      <w:proofErr w:type="gramEnd"/>
      <w:r w:rsidRPr="00C256BB">
        <w:rPr>
          <w:rFonts w:cs="Calibri"/>
          <w:lang w:val="fr-CH"/>
        </w:rPr>
        <w:tab/>
        <w:t>+7 495 771 8000</w:t>
      </w:r>
    </w:p>
    <w:p w14:paraId="7AB0DBC9" w14:textId="77777777" w:rsidR="002811AD" w:rsidRPr="00C256BB" w:rsidRDefault="002811AD" w:rsidP="00B95F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/>
        <w:ind w:left="570"/>
        <w:rPr>
          <w:rFonts w:cs="Calibri"/>
          <w:lang w:val="fr-CH"/>
        </w:rPr>
      </w:pPr>
      <w:proofErr w:type="gramStart"/>
      <w:r w:rsidRPr="00C256BB">
        <w:rPr>
          <w:rFonts w:cs="Calibri"/>
          <w:lang w:val="fr-CH"/>
        </w:rPr>
        <w:t>E-mail:</w:t>
      </w:r>
      <w:proofErr w:type="gramEnd"/>
      <w:r w:rsidRPr="00C256BB">
        <w:rPr>
          <w:rFonts w:cs="Calibri"/>
          <w:lang w:val="fr-CH"/>
        </w:rPr>
        <w:tab/>
        <w:t>office@digital.gov.ru</w:t>
      </w:r>
    </w:p>
    <w:p w14:paraId="6DECB1AB" w14:textId="781BDFBC" w:rsidR="002811AD" w:rsidRPr="00C256BB" w:rsidRDefault="002811AD" w:rsidP="00B95F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 w:after="240"/>
        <w:ind w:left="570"/>
        <w:rPr>
          <w:rFonts w:cs="Calibri"/>
          <w:lang w:val="fr-CH"/>
        </w:rPr>
      </w:pPr>
      <w:proofErr w:type="gramStart"/>
      <w:r w:rsidRPr="00C256BB">
        <w:rPr>
          <w:rFonts w:cs="Calibri"/>
          <w:lang w:val="fr-CH"/>
        </w:rPr>
        <w:t>URL:</w:t>
      </w:r>
      <w:proofErr w:type="gramEnd"/>
      <w:r w:rsidRPr="00C256BB">
        <w:rPr>
          <w:rFonts w:cs="Calibri"/>
          <w:lang w:val="fr-CH"/>
        </w:rPr>
        <w:tab/>
      </w:r>
      <w:r w:rsidR="00B95FD1" w:rsidRPr="00C256BB">
        <w:rPr>
          <w:rFonts w:cs="Calibri"/>
          <w:lang w:val="fr-CH"/>
        </w:rPr>
        <w:t>www.digital.gov.ru</w:t>
      </w:r>
    </w:p>
    <w:p w14:paraId="63BD3F56" w14:textId="77777777" w:rsidR="00B95FD1" w:rsidRPr="00C256BB" w:rsidRDefault="00B95FD1" w:rsidP="00B95FD1">
      <w:pPr>
        <w:rPr>
          <w:lang w:val="fr-CH"/>
        </w:rPr>
      </w:pPr>
    </w:p>
    <w:p w14:paraId="2C68CC82" w14:textId="77777777" w:rsidR="002811AD" w:rsidRDefault="002811AD" w:rsidP="00194E7F">
      <w:pPr>
        <w:pStyle w:val="country0"/>
        <w:rPr>
          <w:noProof/>
        </w:rPr>
      </w:pPr>
      <w:bookmarkStart w:id="549" w:name="_Hlk61932395"/>
      <w:bookmarkStart w:id="550" w:name="_Toc103354506"/>
      <w:bookmarkEnd w:id="547"/>
      <w:r>
        <w:t>Trinité-et-Tobago</w:t>
      </w:r>
      <w:bookmarkEnd w:id="549"/>
      <w:r>
        <w:t xml:space="preserve"> (indicatif de pays +1 868)</w:t>
      </w:r>
      <w:bookmarkEnd w:id="550"/>
    </w:p>
    <w:p w14:paraId="4B7A538B" w14:textId="77777777" w:rsidR="002811AD" w:rsidRDefault="002811AD" w:rsidP="00B95FD1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fr-FR"/>
        </w:rPr>
      </w:pPr>
      <w:r>
        <w:rPr>
          <w:rFonts w:cs="Arial"/>
          <w:lang w:val="fr-FR"/>
        </w:rPr>
        <w:t>Communication du 21.III.2022:</w:t>
      </w:r>
    </w:p>
    <w:p w14:paraId="2EE3DDCE" w14:textId="77777777" w:rsidR="002811AD" w:rsidRDefault="002811AD" w:rsidP="00587E82">
      <w:pPr>
        <w:spacing w:before="0" w:after="120"/>
        <w:rPr>
          <w:rFonts w:cs="Arial"/>
          <w:lang w:val="fr-FR"/>
        </w:rPr>
      </w:pPr>
      <w:r>
        <w:rPr>
          <w:rFonts w:cs="Arial"/>
          <w:lang w:val="fr-FR"/>
        </w:rPr>
        <w:t xml:space="preserve">La </w:t>
      </w:r>
      <w:r>
        <w:rPr>
          <w:rFonts w:cs="Arial"/>
          <w:i/>
          <w:lang w:val="fr-FR"/>
        </w:rPr>
        <w:t xml:space="preserve">Telecommunications Authority of Trinidad and Tobago (TATT), </w:t>
      </w:r>
      <w:r>
        <w:rPr>
          <w:rFonts w:cs="Arial"/>
          <w:lang w:val="fr-FR"/>
        </w:rPr>
        <w:t>Barataria, annonce que les indicatifs de central suivants ont été attribués à un opérateur de Trinité-et-Tobago.</w:t>
      </w:r>
    </w:p>
    <w:p w14:paraId="76C0E74C" w14:textId="7F81EA7E" w:rsidR="002811AD" w:rsidRDefault="002811AD" w:rsidP="00B95FD1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0"/>
        <w:contextualSpacing/>
        <w:textAlignment w:val="auto"/>
        <w:rPr>
          <w:rFonts w:cs="Arial"/>
          <w:lang w:val="fr-FR"/>
        </w:rPr>
      </w:pPr>
      <w:r w:rsidRPr="00152B0B">
        <w:rPr>
          <w:rFonts w:cs="Arial"/>
          <w:lang w:val="fr-FR"/>
        </w:rPr>
        <w:t>•</w:t>
      </w:r>
      <w:r>
        <w:rPr>
          <w:rFonts w:cs="Arial"/>
          <w:lang w:val="fr-FR"/>
        </w:rPr>
        <w:tab/>
        <w:t>Réseau fixe</w:t>
      </w:r>
    </w:p>
    <w:p w14:paraId="360DE2C7" w14:textId="77777777" w:rsidR="00B95FD1" w:rsidRPr="004E2831" w:rsidRDefault="00B95FD1" w:rsidP="00B95FD1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0"/>
        <w:contextualSpacing/>
        <w:textAlignment w:val="auto"/>
        <w:rPr>
          <w:rFonts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552"/>
        <w:gridCol w:w="2126"/>
      </w:tblGrid>
      <w:tr w:rsidR="00B95FD1" w14:paraId="4B22B2BE" w14:textId="77777777" w:rsidTr="00B95FD1">
        <w:trPr>
          <w:trHeight w:val="2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7022" w14:textId="77777777" w:rsidR="00B95FD1" w:rsidRDefault="00B95FD1" w:rsidP="00B95FD1">
            <w:pPr>
              <w:overflowPunct/>
              <w:spacing w:before="40" w:after="40"/>
              <w:jc w:val="center"/>
              <w:rPr>
                <w:rFonts w:eastAsia="SimSun"/>
                <w:color w:val="000000"/>
                <w:lang w:val="fr-FR" w:eastAsia="zh-CN"/>
              </w:rPr>
            </w:pPr>
            <w:r>
              <w:rPr>
                <w:rFonts w:eastAsia="SimSun"/>
                <w:i/>
                <w:iCs/>
                <w:color w:val="000000"/>
                <w:lang w:val="fr-FR" w:eastAsia="zh-CN"/>
              </w:rPr>
              <w:t>Nom de l'opérateur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8890" w14:textId="77777777" w:rsidR="00B95FD1" w:rsidRDefault="00B95FD1" w:rsidP="00B95FD1">
            <w:pPr>
              <w:overflowPunct/>
              <w:spacing w:before="40" w:after="40"/>
              <w:jc w:val="center"/>
              <w:rPr>
                <w:rFonts w:eastAsia="SimSun"/>
                <w:color w:val="000000"/>
                <w:lang w:val="fr-FR" w:eastAsia="zh-CN"/>
              </w:rPr>
            </w:pPr>
            <w:r>
              <w:rPr>
                <w:rFonts w:eastAsia="SimSun"/>
                <w:i/>
                <w:iCs/>
                <w:color w:val="000000"/>
                <w:lang w:val="fr-FR" w:eastAsia="zh-CN"/>
              </w:rPr>
              <w:t>Indicatif de central</w:t>
            </w:r>
            <w:r>
              <w:rPr>
                <w:rFonts w:eastAsia="SimSun"/>
                <w:i/>
                <w:iCs/>
                <w:color w:val="000000"/>
                <w:lang w:val="en-US" w:eastAsia="zh-CN"/>
              </w:rPr>
              <w:br/>
              <w:t>(NXX)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EFB4" w14:textId="77777777" w:rsidR="00B95FD1" w:rsidRDefault="00B95FD1" w:rsidP="00B95FD1">
            <w:pPr>
              <w:overflowPunct/>
              <w:spacing w:before="40" w:after="40"/>
              <w:jc w:val="center"/>
              <w:rPr>
                <w:rFonts w:eastAsia="SimSun"/>
                <w:color w:val="000000"/>
                <w:lang w:val="fr-FR" w:eastAsia="zh-CN"/>
              </w:rPr>
            </w:pPr>
            <w:r>
              <w:rPr>
                <w:rFonts w:eastAsia="SimSun"/>
                <w:i/>
                <w:iCs/>
                <w:color w:val="000000"/>
                <w:lang w:val="fr-FR" w:eastAsia="zh-CN"/>
              </w:rPr>
              <w:t>Service</w:t>
            </w:r>
          </w:p>
        </w:tc>
      </w:tr>
      <w:tr w:rsidR="00B95FD1" w14:paraId="54758DCD" w14:textId="77777777" w:rsidTr="00B95FD1">
        <w:trPr>
          <w:trHeight w:val="1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0183" w14:textId="77777777" w:rsidR="00B95FD1" w:rsidRDefault="00B95FD1" w:rsidP="00B95FD1">
            <w:pPr>
              <w:overflowPunct/>
              <w:spacing w:before="40" w:after="40"/>
              <w:jc w:val="left"/>
              <w:rPr>
                <w:rFonts w:eastAsia="SimSun"/>
                <w:color w:val="000000"/>
                <w:lang w:val="en-US" w:eastAsia="zh-CN"/>
              </w:rPr>
            </w:pPr>
            <w:bookmarkStart w:id="551" w:name="lt_pId408"/>
            <w:r w:rsidRPr="00B03283">
              <w:rPr>
                <w:rFonts w:cs="Arial"/>
              </w:rPr>
              <w:t>Columbus Communications Trinidad Limited</w:t>
            </w:r>
            <w:bookmarkEnd w:id="55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B3F1" w14:textId="77777777" w:rsidR="00B95FD1" w:rsidRDefault="00B95FD1" w:rsidP="00B95FD1">
            <w:pPr>
              <w:overflowPunct/>
              <w:spacing w:before="40" w:after="40"/>
              <w:jc w:val="center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215</w:t>
            </w:r>
          </w:p>
          <w:p w14:paraId="4D21E49D" w14:textId="77777777" w:rsidR="00B95FD1" w:rsidRDefault="00B95FD1" w:rsidP="00B95FD1">
            <w:pPr>
              <w:overflowPunct/>
              <w:spacing w:before="40" w:after="40"/>
              <w:jc w:val="center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216</w:t>
            </w:r>
          </w:p>
          <w:p w14:paraId="284C407D" w14:textId="77777777" w:rsidR="00B95FD1" w:rsidRDefault="00B95FD1" w:rsidP="00B95FD1">
            <w:pPr>
              <w:overflowPunct/>
              <w:spacing w:before="40" w:after="40"/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</w:rPr>
              <w:t>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D301" w14:textId="77777777" w:rsidR="00B95FD1" w:rsidRDefault="00B95FD1" w:rsidP="00B95FD1">
            <w:pPr>
              <w:overflowPunct/>
              <w:spacing w:before="40" w:after="40"/>
              <w:jc w:val="center"/>
              <w:rPr>
                <w:rFonts w:eastAsia="SimSun"/>
                <w:color w:val="000000"/>
                <w:lang w:val="fr-FR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Fixe</w:t>
            </w:r>
          </w:p>
        </w:tc>
      </w:tr>
    </w:tbl>
    <w:p w14:paraId="1BBEE1A1" w14:textId="19CF0BE4" w:rsidR="002811AD" w:rsidRDefault="002811AD" w:rsidP="00587E82">
      <w:pPr>
        <w:rPr>
          <w:rFonts w:cs="Arial"/>
          <w:bCs/>
          <w:lang w:val="fr-FR"/>
        </w:rPr>
      </w:pPr>
      <w:r>
        <w:rPr>
          <w:rFonts w:cs="Arial"/>
          <w:bCs/>
          <w:lang w:val="fr-FR"/>
        </w:rPr>
        <w:t xml:space="preserve">Format international de </w:t>
      </w:r>
      <w:proofErr w:type="gramStart"/>
      <w:r>
        <w:rPr>
          <w:rFonts w:cs="Arial"/>
          <w:bCs/>
          <w:lang w:val="fr-FR"/>
        </w:rPr>
        <w:t>numérotation:</w:t>
      </w:r>
      <w:proofErr w:type="gramEnd"/>
      <w:r>
        <w:rPr>
          <w:rFonts w:cs="Arial"/>
          <w:bCs/>
          <w:lang w:val="fr-FR"/>
        </w:rPr>
        <w:t xml:space="preserve"> +1 868 NXX XXXX</w:t>
      </w:r>
    </w:p>
    <w:p w14:paraId="04E2A400" w14:textId="77777777" w:rsidR="002811AD" w:rsidRDefault="002811AD" w:rsidP="00587E82">
      <w:pPr>
        <w:spacing w:after="1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Contact:</w:t>
      </w:r>
    </w:p>
    <w:p w14:paraId="05BA448F" w14:textId="77777777" w:rsidR="002811AD" w:rsidRDefault="002811AD" w:rsidP="00587E82">
      <w:pPr>
        <w:spacing w:before="0"/>
        <w:ind w:left="567"/>
        <w:rPr>
          <w:lang w:val="en-US"/>
        </w:rPr>
      </w:pPr>
      <w:r>
        <w:rPr>
          <w:lang w:val="en-US"/>
        </w:rPr>
        <w:t>Mme Cynthia Reddock-Downes</w:t>
      </w:r>
    </w:p>
    <w:p w14:paraId="55E4CA09" w14:textId="77777777" w:rsidR="002811AD" w:rsidRDefault="002811AD" w:rsidP="00587E82">
      <w:pPr>
        <w:spacing w:before="0"/>
        <w:ind w:left="567"/>
        <w:rPr>
          <w:lang w:val="en-US"/>
        </w:rPr>
      </w:pPr>
      <w:r>
        <w:rPr>
          <w:lang w:val="en-US"/>
        </w:rPr>
        <w:t>Chief Executive Officer</w:t>
      </w:r>
    </w:p>
    <w:p w14:paraId="45279BED" w14:textId="77777777" w:rsidR="002811AD" w:rsidRDefault="002811AD" w:rsidP="00587E82">
      <w:pPr>
        <w:spacing w:before="0"/>
        <w:ind w:left="567"/>
        <w:rPr>
          <w:rFonts w:cs="Arial"/>
          <w:bCs/>
          <w:lang w:val="en-US"/>
        </w:rPr>
      </w:pPr>
      <w:r>
        <w:rPr>
          <w:rFonts w:cs="Arial"/>
          <w:bCs/>
        </w:rPr>
        <w:t>Telecommunications Authority of Trinidad and Tobago (TATT)</w:t>
      </w:r>
    </w:p>
    <w:p w14:paraId="1B95B914" w14:textId="77777777" w:rsidR="002811AD" w:rsidRDefault="002811AD" w:rsidP="00587E82">
      <w:pPr>
        <w:spacing w:before="0"/>
        <w:ind w:left="567"/>
        <w:rPr>
          <w:rFonts w:cs="Arial"/>
          <w:bCs/>
        </w:rPr>
      </w:pPr>
      <w:r>
        <w:rPr>
          <w:rFonts w:cs="Arial"/>
          <w:bCs/>
        </w:rPr>
        <w:t>5, Eight Avenue Extension, off Twelfth Street</w:t>
      </w:r>
    </w:p>
    <w:p w14:paraId="59E9EFE8" w14:textId="77777777" w:rsidR="002811AD" w:rsidRDefault="002811AD" w:rsidP="00587E82">
      <w:pPr>
        <w:spacing w:before="0"/>
        <w:ind w:left="567"/>
        <w:rPr>
          <w:rFonts w:cs="Arial"/>
          <w:bCs/>
          <w:lang w:val="fr-FR"/>
        </w:rPr>
      </w:pPr>
      <w:r>
        <w:rPr>
          <w:rFonts w:cs="Arial"/>
          <w:bCs/>
          <w:lang w:val="fr-FR"/>
        </w:rPr>
        <w:t xml:space="preserve">BARATARIA </w:t>
      </w:r>
    </w:p>
    <w:p w14:paraId="7EA58798" w14:textId="77777777" w:rsidR="002811AD" w:rsidRDefault="002811AD" w:rsidP="00587E82">
      <w:pPr>
        <w:spacing w:before="0"/>
        <w:ind w:left="567"/>
        <w:rPr>
          <w:rFonts w:cs="Arial"/>
          <w:bCs/>
          <w:lang w:val="fr-FR"/>
        </w:rPr>
      </w:pPr>
      <w:r>
        <w:rPr>
          <w:rFonts w:cs="Arial"/>
          <w:bCs/>
          <w:lang w:val="fr-FR"/>
        </w:rPr>
        <w:t>Trinité-et-Tobago</w:t>
      </w:r>
    </w:p>
    <w:p w14:paraId="2F4FDD23" w14:textId="77777777" w:rsidR="002811AD" w:rsidRDefault="002811AD" w:rsidP="00B95FD1">
      <w:pPr>
        <w:tabs>
          <w:tab w:val="clear" w:pos="567"/>
          <w:tab w:val="clear" w:pos="1276"/>
          <w:tab w:val="clear" w:pos="1843"/>
          <w:tab w:val="left" w:pos="1418"/>
        </w:tabs>
        <w:spacing w:before="0"/>
        <w:ind w:left="567"/>
        <w:rPr>
          <w:rFonts w:cs="Arial"/>
          <w:bCs/>
          <w:lang w:val="fr-FR"/>
        </w:rPr>
      </w:pPr>
      <w:proofErr w:type="gramStart"/>
      <w:r>
        <w:rPr>
          <w:rFonts w:cs="Arial"/>
          <w:bCs/>
          <w:lang w:val="fr-FR"/>
        </w:rPr>
        <w:t>Tél.:</w:t>
      </w:r>
      <w:proofErr w:type="gramEnd"/>
      <w:r>
        <w:rPr>
          <w:rFonts w:cs="Arial"/>
          <w:bCs/>
          <w:lang w:val="fr-FR"/>
        </w:rPr>
        <w:tab/>
        <w:t>+1 868 675 8288</w:t>
      </w:r>
    </w:p>
    <w:p w14:paraId="25E35890" w14:textId="77777777" w:rsidR="002811AD" w:rsidRDefault="002811AD" w:rsidP="00B95FD1">
      <w:pPr>
        <w:tabs>
          <w:tab w:val="clear" w:pos="567"/>
          <w:tab w:val="clear" w:pos="1276"/>
          <w:tab w:val="clear" w:pos="1843"/>
          <w:tab w:val="left" w:pos="1418"/>
        </w:tabs>
        <w:spacing w:before="0"/>
        <w:ind w:left="567"/>
        <w:rPr>
          <w:rFonts w:cs="Arial"/>
          <w:bCs/>
          <w:lang w:val="fr-FR"/>
        </w:rPr>
      </w:pPr>
      <w:proofErr w:type="gramStart"/>
      <w:r>
        <w:rPr>
          <w:rFonts w:cs="Arial"/>
          <w:bCs/>
          <w:lang w:val="fr-FR"/>
        </w:rPr>
        <w:t>Fax:</w:t>
      </w:r>
      <w:proofErr w:type="gramEnd"/>
      <w:r>
        <w:rPr>
          <w:rFonts w:cs="Arial"/>
          <w:bCs/>
          <w:lang w:val="fr-FR"/>
        </w:rPr>
        <w:tab/>
        <w:t>+1 868 674 1055</w:t>
      </w:r>
    </w:p>
    <w:p w14:paraId="1DC965C7" w14:textId="4602CCD3" w:rsidR="002811AD" w:rsidRDefault="002811AD" w:rsidP="00B95FD1">
      <w:pPr>
        <w:tabs>
          <w:tab w:val="clear" w:pos="567"/>
          <w:tab w:val="clear" w:pos="1276"/>
          <w:tab w:val="clear" w:pos="1843"/>
          <w:tab w:val="left" w:pos="1418"/>
        </w:tabs>
        <w:spacing w:before="0"/>
        <w:ind w:left="567"/>
        <w:rPr>
          <w:rFonts w:cs="Arial"/>
          <w:bCs/>
          <w:lang w:val="fr-FR"/>
        </w:rPr>
      </w:pPr>
      <w:proofErr w:type="gramStart"/>
      <w:r>
        <w:rPr>
          <w:rFonts w:cs="Arial"/>
          <w:bCs/>
          <w:lang w:val="fr-FR"/>
        </w:rPr>
        <w:t>E</w:t>
      </w:r>
      <w:r w:rsidR="0015225D">
        <w:rPr>
          <w:rFonts w:cs="Arial"/>
          <w:bCs/>
          <w:lang w:val="ru-RU"/>
        </w:rPr>
        <w:t>-</w:t>
      </w:r>
      <w:r>
        <w:rPr>
          <w:rFonts w:cs="Arial"/>
          <w:bCs/>
          <w:lang w:val="fr-FR"/>
        </w:rPr>
        <w:t>mail:</w:t>
      </w:r>
      <w:proofErr w:type="gramEnd"/>
      <w:r>
        <w:rPr>
          <w:rFonts w:cs="Arial"/>
          <w:bCs/>
          <w:lang w:val="fr-FR"/>
        </w:rPr>
        <w:t xml:space="preserve"> </w:t>
      </w:r>
      <w:r>
        <w:rPr>
          <w:rFonts w:cs="Arial"/>
          <w:bCs/>
          <w:lang w:val="fr-FR"/>
        </w:rPr>
        <w:tab/>
        <w:t>info@tatt.org.tt</w:t>
      </w:r>
    </w:p>
    <w:p w14:paraId="5252587C" w14:textId="77777777" w:rsidR="002811AD" w:rsidRDefault="002811AD" w:rsidP="00DF6524">
      <w:pPr>
        <w:tabs>
          <w:tab w:val="clear" w:pos="567"/>
          <w:tab w:val="clear" w:pos="1276"/>
          <w:tab w:val="clear" w:pos="1843"/>
          <w:tab w:val="left" w:pos="1418"/>
        </w:tabs>
        <w:spacing w:before="0"/>
        <w:ind w:left="567"/>
        <w:jc w:val="left"/>
        <w:rPr>
          <w:rFonts w:cs="Arial"/>
          <w:lang w:val="fr-CH"/>
        </w:rPr>
      </w:pPr>
      <w:proofErr w:type="gramStart"/>
      <w:r>
        <w:rPr>
          <w:rFonts w:cs="Arial"/>
          <w:bCs/>
          <w:lang w:val="fr-FR"/>
        </w:rPr>
        <w:t>URL:</w:t>
      </w:r>
      <w:proofErr w:type="gramEnd"/>
      <w:r>
        <w:rPr>
          <w:rFonts w:cs="Arial"/>
          <w:bCs/>
          <w:lang w:val="fr-FR"/>
        </w:rPr>
        <w:tab/>
        <w:t>www.tatt.org.tt</w:t>
      </w:r>
    </w:p>
    <w:p w14:paraId="3C197B0B" w14:textId="77777777" w:rsidR="002811AD" w:rsidRDefault="002811AD" w:rsidP="00587E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fr-FR"/>
        </w:rPr>
      </w:pPr>
      <w:bookmarkStart w:id="552" w:name="_Toc79585277"/>
      <w:r w:rsidRPr="00C256BB">
        <w:rPr>
          <w:lang w:val="fr-CH"/>
        </w:rPr>
        <w:br w:type="page"/>
      </w:r>
    </w:p>
    <w:p w14:paraId="38922159" w14:textId="77777777" w:rsidR="002811AD" w:rsidRPr="00194E7F" w:rsidRDefault="002811AD" w:rsidP="00194E7F">
      <w:pPr>
        <w:pStyle w:val="country0"/>
      </w:pPr>
      <w:bookmarkStart w:id="553" w:name="_Toc103354507"/>
      <w:r w:rsidRPr="00194E7F">
        <w:lastRenderedPageBreak/>
        <w:t>Ouganda (indicatif de pays +256)</w:t>
      </w:r>
      <w:bookmarkEnd w:id="552"/>
      <w:bookmarkEnd w:id="553"/>
    </w:p>
    <w:p w14:paraId="591630B1" w14:textId="77777777" w:rsidR="002811AD" w:rsidRDefault="002811AD" w:rsidP="0015225D">
      <w:pPr>
        <w:tabs>
          <w:tab w:val="left" w:pos="1560"/>
          <w:tab w:val="left" w:pos="2127"/>
        </w:tabs>
        <w:spacing w:after="120"/>
        <w:jc w:val="left"/>
        <w:outlineLvl w:val="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Communication du 17.III.2022:</w:t>
      </w:r>
    </w:p>
    <w:p w14:paraId="4356DC94" w14:textId="77777777" w:rsidR="002811AD" w:rsidRDefault="002811AD" w:rsidP="00587E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L'</w:t>
      </w:r>
      <w:r>
        <w:rPr>
          <w:rFonts w:asciiTheme="minorHAnsi" w:hAnsiTheme="minorHAnsi" w:cstheme="minorHAnsi"/>
          <w:i/>
          <w:iCs/>
          <w:lang w:val="fr-FR"/>
        </w:rPr>
        <w:t>Uganda Communications Commission (UCC)</w:t>
      </w:r>
      <w:r>
        <w:rPr>
          <w:rFonts w:asciiTheme="minorHAnsi" w:hAnsiTheme="minorHAnsi" w:cstheme="minorHAnsi"/>
          <w:lang w:val="fr-FR"/>
        </w:rPr>
        <w:t>, Kampala, communique le plan national de numérotage ci-après pour l'Ouganda.</w:t>
      </w:r>
    </w:p>
    <w:p w14:paraId="7658F147" w14:textId="77777777" w:rsidR="002811AD" w:rsidRDefault="002811AD" w:rsidP="00587E82">
      <w:pPr>
        <w:overflowPunct/>
        <w:autoSpaceDE/>
        <w:adjustRightInd/>
        <w:spacing w:after="200"/>
        <w:jc w:val="center"/>
        <w:rPr>
          <w:rFonts w:asciiTheme="minorHAnsi" w:eastAsia="Batang" w:hAnsiTheme="minorHAnsi" w:cstheme="minorHAnsi"/>
          <w:bCs/>
          <w:lang w:val="fr-FR"/>
        </w:rPr>
      </w:pPr>
      <w:r>
        <w:rPr>
          <w:rFonts w:asciiTheme="minorHAnsi" w:eastAsia="Batang" w:hAnsiTheme="minorHAnsi" w:cstheme="minorHAnsi"/>
          <w:bCs/>
          <w:lang w:val="fr-FR"/>
        </w:rPr>
        <w:t>PLAN NATIONAL DE NUMÉROTAGE UIT-T E.164 POUR L'INDICATIF DE PAYS 256</w:t>
      </w:r>
    </w:p>
    <w:p w14:paraId="4D2D36FD" w14:textId="77777777" w:rsidR="002811AD" w:rsidRDefault="002811AD" w:rsidP="00587E82">
      <w:pPr>
        <w:rPr>
          <w:rFonts w:asciiTheme="minorHAnsi" w:eastAsia="Batang" w:hAnsiTheme="minorHAnsi" w:cstheme="minorHAnsi"/>
          <w:lang w:val="fr-FR"/>
        </w:rPr>
      </w:pPr>
      <w:r>
        <w:rPr>
          <w:rFonts w:asciiTheme="minorHAnsi" w:eastAsia="Batang" w:hAnsiTheme="minorHAnsi" w:cstheme="minorHAnsi"/>
          <w:lang w:val="fr-FR"/>
        </w:rPr>
        <w:t>a)</w:t>
      </w:r>
      <w:r>
        <w:rPr>
          <w:rFonts w:asciiTheme="minorHAnsi" w:eastAsia="Batang" w:hAnsiTheme="minorHAnsi" w:cstheme="minorHAnsi"/>
          <w:lang w:val="fr-FR"/>
        </w:rPr>
        <w:tab/>
        <w:t>Aperçu général</w:t>
      </w:r>
    </w:p>
    <w:p w14:paraId="5AA36E09" w14:textId="77777777" w:rsidR="002811AD" w:rsidRDefault="002811AD" w:rsidP="00587E82">
      <w:pPr>
        <w:tabs>
          <w:tab w:val="left" w:pos="992"/>
          <w:tab w:val="left" w:pos="1418"/>
          <w:tab w:val="left" w:pos="2268"/>
        </w:tabs>
        <w:spacing w:before="80"/>
        <w:ind w:left="567" w:hanging="567"/>
        <w:rPr>
          <w:rFonts w:asciiTheme="minorHAnsi" w:eastAsia="Batang" w:hAnsiTheme="minorHAnsi" w:cstheme="minorHAnsi"/>
          <w:lang w:val="fr-FR"/>
        </w:rPr>
      </w:pPr>
      <w:r>
        <w:rPr>
          <w:rFonts w:asciiTheme="minorHAnsi" w:eastAsia="Batang" w:hAnsiTheme="minorHAnsi" w:cstheme="minorHAnsi"/>
          <w:lang w:val="fr-FR"/>
        </w:rPr>
        <w:tab/>
        <w:t>La longueur minimale des numéros (indicatif de pays non compris) est de 9 chiffres</w:t>
      </w:r>
    </w:p>
    <w:p w14:paraId="4AC13F36" w14:textId="77777777" w:rsidR="002811AD" w:rsidRDefault="002811AD" w:rsidP="00587E82">
      <w:pPr>
        <w:tabs>
          <w:tab w:val="left" w:pos="992"/>
          <w:tab w:val="left" w:pos="1418"/>
          <w:tab w:val="left" w:pos="2268"/>
        </w:tabs>
        <w:spacing w:before="0"/>
        <w:ind w:left="567" w:hanging="567"/>
        <w:rPr>
          <w:rFonts w:asciiTheme="minorHAnsi" w:eastAsia="Batang" w:hAnsiTheme="minorHAnsi" w:cstheme="minorHAnsi"/>
          <w:lang w:val="fr-FR"/>
        </w:rPr>
      </w:pPr>
      <w:r>
        <w:rPr>
          <w:rFonts w:asciiTheme="minorHAnsi" w:eastAsia="Batang" w:hAnsiTheme="minorHAnsi" w:cstheme="minorHAnsi"/>
          <w:lang w:val="fr-FR"/>
        </w:rPr>
        <w:tab/>
        <w:t>La longueur maximale des numéros (indicatif de pays non compris) est de 9 chiffres</w:t>
      </w:r>
    </w:p>
    <w:p w14:paraId="72A2E2B1" w14:textId="77777777" w:rsidR="002811AD" w:rsidRPr="004E2831" w:rsidRDefault="002811AD" w:rsidP="00587E82">
      <w:pPr>
        <w:spacing w:before="240" w:after="240"/>
        <w:rPr>
          <w:rFonts w:asciiTheme="minorHAnsi" w:eastAsia="Batang" w:hAnsiTheme="minorHAnsi" w:cstheme="minorHAnsi"/>
          <w:lang w:val="fr-FR"/>
        </w:rPr>
      </w:pPr>
      <w:r>
        <w:rPr>
          <w:rFonts w:asciiTheme="minorHAnsi" w:eastAsia="Batang" w:hAnsiTheme="minorHAnsi" w:cstheme="minorHAnsi"/>
          <w:lang w:val="fr-FR"/>
        </w:rPr>
        <w:t>b)</w:t>
      </w:r>
      <w:r>
        <w:rPr>
          <w:rFonts w:asciiTheme="minorHAnsi" w:eastAsia="Batang" w:hAnsiTheme="minorHAnsi" w:cstheme="minorHAnsi"/>
          <w:lang w:val="fr-FR"/>
        </w:rPr>
        <w:tab/>
        <w:t>Détails du plan de numérotage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106"/>
        <w:gridCol w:w="1106"/>
        <w:gridCol w:w="3165"/>
        <w:gridCol w:w="2342"/>
      </w:tblGrid>
      <w:tr w:rsidR="002811AD" w14:paraId="58D2A36F" w14:textId="77777777" w:rsidTr="00E73505">
        <w:trPr>
          <w:cantSplit/>
          <w:trHeight w:val="412"/>
          <w:tblHeader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859A" w14:textId="77777777" w:rsidR="002811AD" w:rsidRPr="004E2831" w:rsidRDefault="002811AD" w:rsidP="0015225D">
            <w:pPr>
              <w:keepNext/>
              <w:tabs>
                <w:tab w:val="clear" w:pos="567"/>
              </w:tabs>
              <w:spacing w:before="60" w:after="60" w:line="220" w:lineRule="exact"/>
              <w:jc w:val="center"/>
              <w:rPr>
                <w:rFonts w:asciiTheme="minorHAnsi" w:eastAsiaTheme="minorEastAsia" w:hAnsiTheme="minorHAnsi" w:cstheme="minorHAnsi"/>
                <w:bCs/>
                <w:i/>
                <w:lang w:val="fr-FR" w:eastAsia="zh-CN"/>
              </w:rPr>
            </w:pPr>
            <w:r w:rsidRPr="004E2831">
              <w:rPr>
                <w:rFonts w:asciiTheme="minorHAnsi" w:eastAsia="Batang" w:hAnsiTheme="minorHAnsi" w:cstheme="minorHAnsi"/>
                <w:bCs/>
                <w:i/>
                <w:lang w:val="fr-FR"/>
              </w:rPr>
              <w:t>NDC (indicatif national de destination) ou premiers chiffres du N(S)N (numéro national (significatif))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54F7" w14:textId="77777777" w:rsidR="002811AD" w:rsidRPr="004E2831" w:rsidRDefault="002811AD" w:rsidP="0015225D">
            <w:pPr>
              <w:keepNext/>
              <w:tabs>
                <w:tab w:val="clear" w:pos="567"/>
              </w:tabs>
              <w:spacing w:before="60" w:after="60" w:line="220" w:lineRule="exact"/>
              <w:jc w:val="center"/>
              <w:rPr>
                <w:rFonts w:asciiTheme="minorHAnsi" w:eastAsiaTheme="minorEastAsia" w:hAnsiTheme="minorHAnsi" w:cstheme="minorHAnsi"/>
                <w:bCs/>
                <w:i/>
                <w:lang w:val="fr-FR" w:eastAsia="zh-CN"/>
              </w:rPr>
            </w:pPr>
            <w:r w:rsidRPr="004E2831">
              <w:rPr>
                <w:rFonts w:asciiTheme="minorHAnsi" w:eastAsia="Batang" w:hAnsiTheme="minorHAnsi" w:cstheme="minorHAnsi"/>
                <w:bCs/>
                <w:i/>
                <w:lang w:val="fr-FR"/>
              </w:rPr>
              <w:t>Longueur du numéro N(S)N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507C" w14:textId="77777777" w:rsidR="002811AD" w:rsidRPr="004E2831" w:rsidRDefault="002811AD" w:rsidP="0015225D">
            <w:pPr>
              <w:keepNext/>
              <w:tabs>
                <w:tab w:val="clear" w:pos="567"/>
              </w:tabs>
              <w:spacing w:before="60" w:after="60" w:line="220" w:lineRule="exact"/>
              <w:jc w:val="center"/>
              <w:rPr>
                <w:rFonts w:asciiTheme="minorHAnsi" w:eastAsiaTheme="minorEastAsia" w:hAnsiTheme="minorHAnsi" w:cstheme="minorHAnsi"/>
                <w:bCs/>
                <w:i/>
                <w:lang w:val="fr-FR" w:eastAsia="zh-CN"/>
              </w:rPr>
            </w:pPr>
            <w:r w:rsidRPr="004E2831">
              <w:rPr>
                <w:rFonts w:asciiTheme="minorHAnsi" w:eastAsia="Batang" w:hAnsiTheme="minorHAnsi" w:cstheme="minorHAnsi"/>
                <w:bCs/>
                <w:i/>
                <w:lang w:val="fr-FR"/>
              </w:rPr>
              <w:t>Utilisation du numéro UIT</w:t>
            </w:r>
            <w:r w:rsidRPr="004E2831">
              <w:rPr>
                <w:rFonts w:asciiTheme="minorHAnsi" w:eastAsia="Batang" w:hAnsiTheme="minorHAnsi" w:cstheme="minorHAnsi"/>
                <w:bCs/>
                <w:i/>
                <w:lang w:val="fr-FR"/>
              </w:rPr>
              <w:noBreakHyphen/>
              <w:t>T E.164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8D32" w14:textId="77777777" w:rsidR="002811AD" w:rsidRPr="004E2831" w:rsidRDefault="002811AD" w:rsidP="0015225D">
            <w:pPr>
              <w:keepNext/>
              <w:tabs>
                <w:tab w:val="clear" w:pos="567"/>
              </w:tabs>
              <w:spacing w:before="60" w:after="60" w:line="220" w:lineRule="exact"/>
              <w:jc w:val="center"/>
              <w:rPr>
                <w:rFonts w:asciiTheme="minorHAnsi" w:eastAsiaTheme="minorEastAsia" w:hAnsiTheme="minorHAnsi" w:cstheme="minorHAnsi"/>
                <w:bCs/>
                <w:i/>
                <w:lang w:val="fr-FR" w:eastAsia="zh-CN"/>
              </w:rPr>
            </w:pPr>
            <w:r w:rsidRPr="004E2831">
              <w:rPr>
                <w:rFonts w:asciiTheme="minorHAnsi" w:eastAsia="Batang" w:hAnsiTheme="minorHAnsi" w:cstheme="minorHAnsi"/>
                <w:bCs/>
                <w:i/>
                <w:lang w:val="fr-FR"/>
              </w:rPr>
              <w:t>Informations complémentaires</w:t>
            </w:r>
          </w:p>
        </w:tc>
      </w:tr>
      <w:tr w:rsidR="002811AD" w14:paraId="55A9A757" w14:textId="77777777" w:rsidTr="0015225D">
        <w:trPr>
          <w:cantSplit/>
          <w:trHeight w:val="227"/>
          <w:tblHeader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C539" w14:textId="77777777" w:rsidR="002811AD" w:rsidRDefault="002811AD" w:rsidP="00152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b/>
                <w:i/>
                <w:lang w:val="fr-FR"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E4C3" w14:textId="77777777" w:rsidR="002811AD" w:rsidRPr="004E2831" w:rsidRDefault="002811AD" w:rsidP="0015225D">
            <w:pPr>
              <w:keepNext/>
              <w:tabs>
                <w:tab w:val="clear" w:pos="567"/>
              </w:tabs>
              <w:spacing w:before="60" w:after="60" w:line="220" w:lineRule="exact"/>
              <w:jc w:val="center"/>
              <w:rPr>
                <w:rFonts w:asciiTheme="minorHAnsi" w:eastAsiaTheme="minorEastAsia" w:hAnsiTheme="minorHAnsi" w:cstheme="minorHAnsi"/>
                <w:bCs/>
                <w:i/>
                <w:lang w:val="fr-FR" w:eastAsia="zh-CN"/>
              </w:rPr>
            </w:pPr>
            <w:r w:rsidRPr="004E2831">
              <w:rPr>
                <w:rFonts w:asciiTheme="minorHAnsi" w:eastAsia="Batang" w:hAnsiTheme="minorHAnsi" w:cstheme="minorHAnsi"/>
                <w:bCs/>
                <w:i/>
                <w:lang w:val="fr-FR"/>
              </w:rPr>
              <w:t>Longueur maximale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EA80" w14:textId="77777777" w:rsidR="002811AD" w:rsidRPr="004E2831" w:rsidRDefault="002811AD" w:rsidP="0015225D">
            <w:pPr>
              <w:keepNext/>
              <w:tabs>
                <w:tab w:val="clear" w:pos="567"/>
              </w:tabs>
              <w:spacing w:before="60" w:after="60" w:line="220" w:lineRule="exact"/>
              <w:jc w:val="center"/>
              <w:rPr>
                <w:rFonts w:asciiTheme="minorHAnsi" w:eastAsiaTheme="minorEastAsia" w:hAnsiTheme="minorHAnsi" w:cstheme="minorHAnsi"/>
                <w:bCs/>
                <w:i/>
                <w:lang w:val="fr-FR" w:eastAsia="zh-CN"/>
              </w:rPr>
            </w:pPr>
            <w:r w:rsidRPr="004E2831">
              <w:rPr>
                <w:rFonts w:asciiTheme="minorHAnsi" w:eastAsia="Batang" w:hAnsiTheme="minorHAnsi" w:cstheme="minorHAnsi"/>
                <w:bCs/>
                <w:i/>
                <w:lang w:val="fr-FR"/>
              </w:rPr>
              <w:t>Longueur minimale</w:t>
            </w: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0C49" w14:textId="77777777" w:rsidR="002811AD" w:rsidRDefault="002811AD" w:rsidP="00152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b/>
                <w:i/>
                <w:lang w:val="fr-FR" w:eastAsia="zh-C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39EB" w14:textId="77777777" w:rsidR="002811AD" w:rsidRDefault="002811AD" w:rsidP="00152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b/>
                <w:i/>
                <w:lang w:val="fr-FR" w:eastAsia="zh-CN"/>
              </w:rPr>
            </w:pPr>
          </w:p>
        </w:tc>
      </w:tr>
      <w:tr w:rsidR="002811AD" w14:paraId="38CDCD85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8C92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200</w:t>
            </w:r>
          </w:p>
          <w:p w14:paraId="666EA051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371E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3EC2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6F8B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fixe pour Airtel Uganda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03E1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  <w:tr w:rsidR="002811AD" w14:paraId="5CBACAD8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27AE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192C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9A74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3C71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fixe pour Liquid Telecom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8EE6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  <w:tr w:rsidR="002811AD" w14:paraId="4BD8F7FD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B0A4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20306</w:t>
            </w:r>
          </w:p>
          <w:p w14:paraId="1FF933D6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20307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4B52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5391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C628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fixe pour Sombha Solutions store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B643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  <w:tr w:rsidR="002811AD" w14:paraId="4FBF90DE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81F8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2050</w:t>
            </w:r>
          </w:p>
          <w:p w14:paraId="0ABCF7DD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2051</w:t>
            </w:r>
          </w:p>
          <w:p w14:paraId="0E7D9AED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2052</w:t>
            </w:r>
          </w:p>
          <w:p w14:paraId="03AD2E13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2053</w:t>
            </w:r>
          </w:p>
          <w:p w14:paraId="25CD3651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89BB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AFA4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DEDA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fixe pour Roke Investment International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147A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  <w:tr w:rsidR="002811AD" w14:paraId="4ADD69A1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7AEE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20611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AD9D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3FDF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24B4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fixe pour Hamilton Telecom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ED4C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opérationnel</w:t>
            </w:r>
          </w:p>
        </w:tc>
      </w:tr>
      <w:tr w:rsidR="002811AD" w14:paraId="671ECA72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2A58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206300</w:t>
            </w:r>
          </w:p>
          <w:p w14:paraId="0BA7382E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206301</w:t>
            </w:r>
          </w:p>
          <w:p w14:paraId="2922F7C2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206302</w:t>
            </w:r>
          </w:p>
          <w:p w14:paraId="3D87860C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206303</w:t>
            </w:r>
          </w:p>
          <w:p w14:paraId="132E5985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206304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1104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AE26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F6FF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fixe pour Simbanet Uganda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4C9C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  <w:tr w:rsidR="002811AD" w14:paraId="3A22922C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6616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207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1855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5383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B23D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fixe pour Airtel Uganda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AC59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  <w:tr w:rsidR="002811AD" w14:paraId="25B7693B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7289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C65C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BA66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A204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fixe pour MTN Uganda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2774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  <w:tr w:rsidR="002811AD" w14:paraId="52B003B0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B8FB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1FAC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BC95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9BB0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fixe pour Uganda Telecom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8D93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  <w:tr w:rsidR="002811AD" w14:paraId="4E2F5856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551F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700</w:t>
            </w:r>
          </w:p>
          <w:p w14:paraId="66F06C76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701</w:t>
            </w:r>
          </w:p>
          <w:p w14:paraId="307DE1C8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702</w:t>
            </w:r>
          </w:p>
          <w:p w14:paraId="684B733F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703</w:t>
            </w:r>
          </w:p>
          <w:p w14:paraId="31911D91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704</w:t>
            </w:r>
          </w:p>
          <w:p w14:paraId="272809CF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705</w:t>
            </w:r>
          </w:p>
          <w:p w14:paraId="460D24A3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706</w:t>
            </w:r>
          </w:p>
          <w:p w14:paraId="01436446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707</w:t>
            </w:r>
          </w:p>
          <w:p w14:paraId="116A89DB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708</w:t>
            </w:r>
          </w:p>
          <w:p w14:paraId="3F37416B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8751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FDB4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9C9C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mobile pour Airtel Uganda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EBAF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  <w:tr w:rsidR="002811AD" w14:paraId="369F8FC1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CB30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lastRenderedPageBreak/>
              <w:t>710</w:t>
            </w:r>
          </w:p>
          <w:p w14:paraId="47EBB226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711</w:t>
            </w:r>
          </w:p>
          <w:p w14:paraId="381E411C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712</w:t>
            </w:r>
          </w:p>
          <w:p w14:paraId="7BB498D3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713</w:t>
            </w:r>
          </w:p>
          <w:p w14:paraId="5A57C5B2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714</w:t>
            </w:r>
          </w:p>
          <w:p w14:paraId="74481EFE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715</w:t>
            </w:r>
          </w:p>
          <w:p w14:paraId="0DD9F49B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716</w:t>
            </w:r>
          </w:p>
          <w:p w14:paraId="7D899B5F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717</w:t>
            </w:r>
          </w:p>
          <w:p w14:paraId="231A8D24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718</w:t>
            </w:r>
          </w:p>
          <w:p w14:paraId="4CA55AD8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F638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B5D0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9C97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mobile pour Uganda Telecom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3741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  <w:tr w:rsidR="002811AD" w14:paraId="5FBF9003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C278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49E4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7091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421D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mobile pour Smile Communications (U) Ltd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51C3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  <w:tr w:rsidR="002811AD" w14:paraId="21050E94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ABC4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4E86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6017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4479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mobile pour Hamilton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A202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pas encore opérationnel</w:t>
            </w:r>
          </w:p>
        </w:tc>
      </w:tr>
      <w:tr w:rsidR="002811AD" w14:paraId="707948EB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142A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7260</w:t>
            </w:r>
          </w:p>
          <w:p w14:paraId="42CB6547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7261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1C5A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6E14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D6C0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mobile pour Tangerine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434A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  <w:tr w:rsidR="002811AD" w14:paraId="198417C1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53CE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740</w:t>
            </w:r>
          </w:p>
          <w:p w14:paraId="336F1088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741</w:t>
            </w:r>
          </w:p>
          <w:p w14:paraId="46D9ED46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754A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7013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5ABA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mobile pour Airtel Uganda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5288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  <w:tr w:rsidR="002811AD" w14:paraId="40D39510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139D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750</w:t>
            </w:r>
          </w:p>
          <w:p w14:paraId="614D5955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751</w:t>
            </w:r>
          </w:p>
          <w:p w14:paraId="6F68EFE9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752</w:t>
            </w:r>
          </w:p>
          <w:p w14:paraId="27C8BC46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753</w:t>
            </w:r>
          </w:p>
          <w:p w14:paraId="5AEBA25E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754</w:t>
            </w:r>
          </w:p>
          <w:p w14:paraId="1CC0E14B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755</w:t>
            </w:r>
          </w:p>
          <w:p w14:paraId="2E8FB85D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756</w:t>
            </w:r>
          </w:p>
          <w:p w14:paraId="5AA09183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757</w:t>
            </w:r>
          </w:p>
          <w:p w14:paraId="5CFB449A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758</w:t>
            </w:r>
          </w:p>
          <w:p w14:paraId="2E83A502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0822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C1FD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E53E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mobile pour Airtel Uganda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6FAA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  <w:tr w:rsidR="002811AD" w14:paraId="21C10940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6B85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760</w:t>
            </w:r>
          </w:p>
          <w:p w14:paraId="7ACB8596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B524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046A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245C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mobile pour MTN Uganda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ACB2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  <w:tr w:rsidR="002811AD" w14:paraId="5DFAB4FB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94E6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770</w:t>
            </w:r>
          </w:p>
          <w:p w14:paraId="7D38FB51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771</w:t>
            </w:r>
          </w:p>
          <w:p w14:paraId="0E0E425F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772</w:t>
            </w:r>
          </w:p>
          <w:p w14:paraId="5414F85F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773</w:t>
            </w:r>
          </w:p>
          <w:p w14:paraId="438947C0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774</w:t>
            </w:r>
          </w:p>
          <w:p w14:paraId="04927888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775</w:t>
            </w:r>
          </w:p>
          <w:p w14:paraId="02269C7A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776</w:t>
            </w:r>
          </w:p>
          <w:p w14:paraId="1E4DA819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777</w:t>
            </w:r>
          </w:p>
          <w:p w14:paraId="24368E45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778</w:t>
            </w:r>
          </w:p>
          <w:p w14:paraId="5BFCA69C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9BB2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BA27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56BD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mobile pour MTN Uganda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7224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  <w:tr w:rsidR="002811AD" w14:paraId="6BB68464" w14:textId="77777777" w:rsidTr="00E73505">
        <w:trPr>
          <w:cantSplit/>
          <w:trHeight w:val="22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DC38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780</w:t>
            </w:r>
          </w:p>
          <w:p w14:paraId="26F644C9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781</w:t>
            </w:r>
          </w:p>
          <w:p w14:paraId="50B990FC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782</w:t>
            </w:r>
          </w:p>
          <w:p w14:paraId="79FBF5B3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783</w:t>
            </w:r>
          </w:p>
          <w:p w14:paraId="520DD248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784</w:t>
            </w:r>
          </w:p>
          <w:p w14:paraId="7748F08A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785</w:t>
            </w:r>
          </w:p>
          <w:p w14:paraId="4440DCE9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786</w:t>
            </w:r>
          </w:p>
          <w:p w14:paraId="0767BD60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787</w:t>
            </w:r>
          </w:p>
          <w:p w14:paraId="31D8C07A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788</w:t>
            </w:r>
          </w:p>
          <w:p w14:paraId="635CCF6D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789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70E5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FB66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center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Theme="minorEastAsia" w:hAnsiTheme="minorHAnsi" w:cstheme="minorHAnsi"/>
                <w:lang w:val="fr-FR" w:eastAsia="zh-CN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5BC8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="Batang" w:hAnsiTheme="minorHAnsi" w:cstheme="minorHAnsi"/>
                <w:lang w:val="fr-FR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Services de téléphonie mobile pour MTN Uganda Limited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FECB" w14:textId="77777777" w:rsidR="002811AD" w:rsidRDefault="002811AD" w:rsidP="0015225D">
            <w:pPr>
              <w:overflowPunct/>
              <w:autoSpaceDE/>
              <w:adjustRightInd/>
              <w:spacing w:before="0" w:line="220" w:lineRule="exact"/>
              <w:jc w:val="left"/>
              <w:rPr>
                <w:rFonts w:asciiTheme="minorHAnsi" w:eastAsiaTheme="minorEastAsia" w:hAnsiTheme="minorHAnsi" w:cstheme="minorHAnsi"/>
                <w:lang w:val="fr-FR" w:eastAsia="zh-CN"/>
              </w:rPr>
            </w:pPr>
            <w:r>
              <w:rPr>
                <w:rFonts w:asciiTheme="minorHAnsi" w:eastAsia="Batang" w:hAnsiTheme="minorHAnsi" w:cstheme="minorHAnsi"/>
                <w:lang w:val="fr-FR"/>
              </w:rPr>
              <w:t>Réseau entièrement opérationnel</w:t>
            </w:r>
          </w:p>
        </w:tc>
      </w:tr>
    </w:tbl>
    <w:p w14:paraId="5401D794" w14:textId="77777777" w:rsidR="002811AD" w:rsidRDefault="002811AD" w:rsidP="00587E82">
      <w:pPr>
        <w:overflowPunct/>
        <w:autoSpaceDE/>
        <w:adjustRightInd/>
        <w:spacing w:after="120"/>
        <w:jc w:val="left"/>
        <w:rPr>
          <w:rFonts w:asciiTheme="minorHAnsi" w:eastAsiaTheme="minorEastAsia" w:hAnsiTheme="minorHAnsi" w:cstheme="minorHAnsi"/>
          <w:lang w:val="fr-FR" w:eastAsia="zh-CN"/>
        </w:rPr>
      </w:pPr>
      <w:r>
        <w:rPr>
          <w:rFonts w:asciiTheme="minorHAnsi" w:eastAsiaTheme="minorEastAsia" w:hAnsiTheme="minorHAnsi" w:cstheme="minorHAnsi"/>
          <w:lang w:val="fr-FR" w:eastAsia="zh-CN"/>
        </w:rPr>
        <w:t xml:space="preserve">Veuillez noter que les séries de numéros fixes comprises entre </w:t>
      </w:r>
      <w:r w:rsidRPr="00EE0331">
        <w:rPr>
          <w:rFonts w:asciiTheme="minorHAnsi" w:eastAsiaTheme="minorEastAsia" w:hAnsiTheme="minorHAnsi" w:cstheme="minorHAnsi"/>
          <w:lang w:val="fr-FR" w:eastAsia="zh-CN"/>
        </w:rPr>
        <w:t xml:space="preserve">0208100000 </w:t>
      </w:r>
      <w:r>
        <w:rPr>
          <w:rFonts w:asciiTheme="minorHAnsi" w:eastAsiaTheme="minorEastAsia" w:hAnsiTheme="minorHAnsi" w:cstheme="minorHAnsi"/>
          <w:lang w:val="fr-FR" w:eastAsia="zh-CN"/>
        </w:rPr>
        <w:t>et</w:t>
      </w:r>
      <w:r w:rsidRPr="00EE0331">
        <w:rPr>
          <w:rFonts w:asciiTheme="minorHAnsi" w:eastAsiaTheme="minorEastAsia" w:hAnsiTheme="minorHAnsi" w:cstheme="minorHAnsi"/>
          <w:lang w:val="fr-FR" w:eastAsia="zh-CN"/>
        </w:rPr>
        <w:t xml:space="preserve"> 0208109999 </w:t>
      </w:r>
      <w:r>
        <w:rPr>
          <w:rFonts w:asciiTheme="minorHAnsi" w:eastAsiaTheme="minorEastAsia" w:hAnsiTheme="minorHAnsi" w:cstheme="minorHAnsi"/>
          <w:lang w:val="fr-FR" w:eastAsia="zh-CN"/>
        </w:rPr>
        <w:t>ont été retirées à Wananchi Cable (U) Limited.</w:t>
      </w:r>
    </w:p>
    <w:p w14:paraId="65B82E4B" w14:textId="77777777" w:rsidR="002811AD" w:rsidRPr="00C256BB" w:rsidRDefault="002811AD" w:rsidP="00DF6524">
      <w:pPr>
        <w:keepNext/>
        <w:keepLines/>
        <w:rPr>
          <w:rFonts w:eastAsia="Batang"/>
          <w:lang w:val="fr-FR"/>
        </w:rPr>
      </w:pPr>
      <w:proofErr w:type="gramStart"/>
      <w:r w:rsidRPr="00C256BB">
        <w:rPr>
          <w:rFonts w:eastAsia="Batang"/>
          <w:lang w:val="fr-FR"/>
        </w:rPr>
        <w:lastRenderedPageBreak/>
        <w:t>Contact:</w:t>
      </w:r>
      <w:proofErr w:type="gramEnd"/>
    </w:p>
    <w:p w14:paraId="65D4D1CE" w14:textId="77777777" w:rsidR="002811AD" w:rsidRPr="00C256BB" w:rsidRDefault="002811AD" w:rsidP="00DF6524">
      <w:pPr>
        <w:keepNext/>
        <w:keepLines/>
        <w:tabs>
          <w:tab w:val="clear" w:pos="567"/>
        </w:tabs>
        <w:ind w:left="567"/>
        <w:jc w:val="left"/>
        <w:rPr>
          <w:rFonts w:eastAsia="Batang"/>
          <w:lang w:val="fr-FR"/>
        </w:rPr>
      </w:pPr>
      <w:r w:rsidRPr="00C256BB">
        <w:rPr>
          <w:rFonts w:eastAsia="Batang"/>
          <w:lang w:val="fr-FR"/>
        </w:rPr>
        <w:t>Mme Irene Kaggwa Sewankambo</w:t>
      </w:r>
      <w:r w:rsidRPr="00C256BB">
        <w:rPr>
          <w:rFonts w:eastAsia="Batang"/>
          <w:lang w:val="fr-FR"/>
        </w:rPr>
        <w:br/>
        <w:t>Ag. Executive Director</w:t>
      </w:r>
      <w:r w:rsidRPr="00C256BB">
        <w:rPr>
          <w:rFonts w:eastAsia="Batang"/>
          <w:lang w:val="fr-FR"/>
        </w:rPr>
        <w:br/>
        <w:t>Uganda Communications Commission (UCC)</w:t>
      </w:r>
      <w:r w:rsidRPr="00C256BB">
        <w:rPr>
          <w:rFonts w:eastAsia="Batang"/>
          <w:lang w:val="fr-FR"/>
        </w:rPr>
        <w:br/>
        <w:t>Plot 42-44 Spring Road, Bugolobi</w:t>
      </w:r>
      <w:r w:rsidRPr="00C256BB">
        <w:rPr>
          <w:rFonts w:eastAsia="Batang"/>
          <w:lang w:val="fr-FR"/>
        </w:rPr>
        <w:br/>
        <w:t>P.O. Box 7376, Kampala, Ouganda</w:t>
      </w:r>
      <w:r w:rsidRPr="00C256BB">
        <w:rPr>
          <w:rFonts w:eastAsia="Batang"/>
          <w:lang w:val="fr-FR"/>
        </w:rPr>
        <w:br/>
      </w:r>
      <w:proofErr w:type="gramStart"/>
      <w:r w:rsidRPr="00C256BB">
        <w:rPr>
          <w:rFonts w:eastAsia="Batang"/>
          <w:lang w:val="fr-FR"/>
        </w:rPr>
        <w:t>Tél.:</w:t>
      </w:r>
      <w:proofErr w:type="gramEnd"/>
      <w:r w:rsidRPr="00C256BB">
        <w:rPr>
          <w:rFonts w:eastAsia="Batang"/>
          <w:lang w:val="fr-FR"/>
        </w:rPr>
        <w:tab/>
        <w:t xml:space="preserve">+256 41 433 9000 </w:t>
      </w:r>
      <w:r w:rsidRPr="00C256BB">
        <w:rPr>
          <w:rFonts w:eastAsia="Batang"/>
          <w:lang w:val="fr-FR"/>
        </w:rPr>
        <w:br/>
        <w:t>Fax:</w:t>
      </w:r>
      <w:r w:rsidRPr="00C256BB">
        <w:rPr>
          <w:rFonts w:eastAsia="Batang"/>
          <w:lang w:val="fr-FR"/>
        </w:rPr>
        <w:tab/>
        <w:t xml:space="preserve">+256 41 434 8832 </w:t>
      </w:r>
      <w:r w:rsidRPr="00C256BB">
        <w:rPr>
          <w:rFonts w:eastAsia="Batang"/>
          <w:lang w:val="fr-FR"/>
        </w:rPr>
        <w:br/>
        <w:t xml:space="preserve">E-mail: </w:t>
      </w:r>
      <w:r w:rsidRPr="00C256BB">
        <w:rPr>
          <w:rFonts w:eastAsia="Batang"/>
          <w:lang w:val="fr-FR"/>
        </w:rPr>
        <w:tab/>
        <w:t xml:space="preserve">ucc@ucc.co.ug </w:t>
      </w:r>
      <w:r w:rsidRPr="00C256BB">
        <w:rPr>
          <w:rFonts w:eastAsia="Batang"/>
          <w:lang w:val="fr-FR"/>
        </w:rPr>
        <w:br/>
        <w:t>URL:</w:t>
      </w:r>
      <w:r w:rsidRPr="00C256BB">
        <w:rPr>
          <w:rFonts w:eastAsia="Batang"/>
          <w:lang w:val="fr-FR"/>
        </w:rPr>
        <w:tab/>
        <w:t>www.ucc.co.ug</w:t>
      </w:r>
    </w:p>
    <w:p w14:paraId="727F2C60" w14:textId="77777777" w:rsidR="002811AD" w:rsidRPr="00C256BB" w:rsidRDefault="002811AD" w:rsidP="00DF6524">
      <w:pPr>
        <w:rPr>
          <w:lang w:val="fr-FR"/>
        </w:rPr>
      </w:pPr>
    </w:p>
    <w:p w14:paraId="13D6636D" w14:textId="77777777" w:rsidR="002811AD" w:rsidRPr="00DF6524" w:rsidRDefault="002811AD" w:rsidP="00DF6524">
      <w:pPr>
        <w:pStyle w:val="Heading20"/>
      </w:pPr>
      <w:bookmarkStart w:id="554" w:name="_Toc103354508"/>
      <w:r w:rsidRPr="00DF6524">
        <w:t>Autre communication</w:t>
      </w:r>
      <w:bookmarkEnd w:id="554"/>
    </w:p>
    <w:p w14:paraId="22B10C83" w14:textId="77777777" w:rsidR="002811AD" w:rsidRPr="00194E7F" w:rsidRDefault="002811AD" w:rsidP="00194E7F">
      <w:pPr>
        <w:pStyle w:val="country0"/>
      </w:pPr>
      <w:bookmarkStart w:id="555" w:name="_Toc103354509"/>
      <w:r w:rsidRPr="00194E7F">
        <w:t>Serbie</w:t>
      </w:r>
      <w:bookmarkEnd w:id="555"/>
    </w:p>
    <w:p w14:paraId="7D39D51A" w14:textId="0A133D50" w:rsidR="002811AD" w:rsidRPr="00C256BB" w:rsidRDefault="002811AD" w:rsidP="00DF6524">
      <w:pPr>
        <w:rPr>
          <w:lang w:val="fr-CH"/>
        </w:rPr>
      </w:pPr>
      <w:r w:rsidRPr="00C256BB">
        <w:rPr>
          <w:lang w:val="fr-CH"/>
        </w:rPr>
        <w:t>Communications du 30.III.2022:</w:t>
      </w:r>
    </w:p>
    <w:p w14:paraId="2EB14CA5" w14:textId="6247E392" w:rsidR="002811AD" w:rsidRPr="00C256BB" w:rsidRDefault="002811AD" w:rsidP="00DF6524">
      <w:pPr>
        <w:rPr>
          <w:lang w:val="fr-CH"/>
        </w:rPr>
      </w:pPr>
      <w:r w:rsidRPr="00C256BB">
        <w:rPr>
          <w:lang w:val="fr-CH"/>
        </w:rPr>
        <w:t>A l’occasion du jubilé de la fondation de l’Union de radioamateurs</w:t>
      </w:r>
      <w:proofErr w:type="gramStart"/>
      <w:r w:rsidRPr="00C256BB">
        <w:rPr>
          <w:lang w:val="fr-CH"/>
        </w:rPr>
        <w:t xml:space="preserve"> «Timok</w:t>
      </w:r>
      <w:proofErr w:type="gramEnd"/>
      <w:r w:rsidRPr="00C256BB">
        <w:rPr>
          <w:lang w:val="fr-CH"/>
        </w:rPr>
        <w:t xml:space="preserve">» de Zajecar, l'Administration serbe autorise les stations d’amateur de l’Union de radioamateurs «Timok» à utiliser l'indicatif d’appel spécial </w:t>
      </w:r>
      <w:r w:rsidRPr="00C256BB">
        <w:rPr>
          <w:b/>
          <w:bCs/>
          <w:lang w:val="fr-CH"/>
        </w:rPr>
        <w:t>YU75ACR</w:t>
      </w:r>
      <w:r w:rsidRPr="00C256BB">
        <w:rPr>
          <w:lang w:val="fr-CH"/>
        </w:rPr>
        <w:t xml:space="preserve"> pendant la période comprise entre le 1 mars et le 31 décembre 2022.</w:t>
      </w:r>
    </w:p>
    <w:p w14:paraId="0080C657" w14:textId="77777777" w:rsidR="00C80CCF" w:rsidRPr="00C256BB" w:rsidRDefault="00C80CCF" w:rsidP="00DF6524">
      <w:pPr>
        <w:rPr>
          <w:lang w:val="fr-CH"/>
        </w:rPr>
      </w:pPr>
    </w:p>
    <w:p w14:paraId="4271DA72" w14:textId="4CF224F6" w:rsidR="00C80CCF" w:rsidRPr="00C256BB" w:rsidRDefault="00C80CCF" w:rsidP="00DF6524">
      <w:pPr>
        <w:rPr>
          <w:lang w:val="fr-CH"/>
        </w:rPr>
        <w:sectPr w:rsidR="00C80CCF" w:rsidRPr="00C256BB" w:rsidSect="00B267F6">
          <w:footerReference w:type="even" r:id="rId10"/>
          <w:footerReference w:type="default" r:id="rId11"/>
          <w:type w:val="continuous"/>
          <w:pgSz w:w="11901" w:h="16840" w:code="9"/>
          <w:pgMar w:top="1134" w:right="1418" w:bottom="1134" w:left="1418" w:header="720" w:footer="567" w:gutter="0"/>
          <w:paperSrc w:first="15" w:other="15"/>
          <w:cols w:space="720"/>
          <w:docGrid w:linePitch="360"/>
        </w:sectPr>
      </w:pPr>
    </w:p>
    <w:p w14:paraId="2E905DD0" w14:textId="77777777" w:rsidR="00F96A3C" w:rsidRPr="002A6185" w:rsidRDefault="00F96A3C" w:rsidP="00F96A3C">
      <w:pPr>
        <w:pStyle w:val="Heading20"/>
      </w:pPr>
      <w:bookmarkStart w:id="556" w:name="_Toc417551684"/>
      <w:bookmarkStart w:id="557" w:name="_Toc418172334"/>
      <w:bookmarkStart w:id="558" w:name="_Toc418590416"/>
      <w:bookmarkStart w:id="559" w:name="_Toc421025977"/>
      <w:bookmarkStart w:id="560" w:name="_Toc422401214"/>
      <w:bookmarkStart w:id="561" w:name="_Toc423525459"/>
      <w:bookmarkStart w:id="562" w:name="_Toc424821420"/>
      <w:bookmarkStart w:id="563" w:name="_Toc428366209"/>
      <w:bookmarkStart w:id="564" w:name="_Toc429043969"/>
      <w:bookmarkStart w:id="565" w:name="_Toc430351629"/>
      <w:bookmarkStart w:id="566" w:name="_Toc435101744"/>
      <w:bookmarkStart w:id="567" w:name="_Toc436994431"/>
      <w:bookmarkStart w:id="568" w:name="_Toc437951348"/>
      <w:bookmarkStart w:id="569" w:name="_Toc439770098"/>
      <w:bookmarkStart w:id="570" w:name="_Toc442697183"/>
      <w:bookmarkStart w:id="571" w:name="_Toc443314403"/>
      <w:bookmarkStart w:id="572" w:name="_Toc451159962"/>
      <w:bookmarkStart w:id="573" w:name="_Toc452042297"/>
      <w:bookmarkStart w:id="574" w:name="_Toc453246397"/>
      <w:bookmarkStart w:id="575" w:name="_Toc455568929"/>
      <w:bookmarkStart w:id="576" w:name="_Toc458763347"/>
      <w:bookmarkStart w:id="577" w:name="_Toc461613929"/>
      <w:bookmarkStart w:id="578" w:name="_Toc464028571"/>
      <w:bookmarkStart w:id="579" w:name="_Toc466292736"/>
      <w:bookmarkStart w:id="580" w:name="_Toc467229228"/>
      <w:bookmarkStart w:id="581" w:name="_Toc468199537"/>
      <w:bookmarkStart w:id="582" w:name="_Toc469058093"/>
      <w:bookmarkStart w:id="583" w:name="_Toc472413666"/>
      <w:bookmarkStart w:id="584" w:name="_Toc473107267"/>
      <w:bookmarkStart w:id="585" w:name="_Toc474850439"/>
      <w:bookmarkStart w:id="586" w:name="_Toc476061821"/>
      <w:bookmarkStart w:id="587" w:name="_Toc477355879"/>
      <w:bookmarkStart w:id="588" w:name="_Toc478045212"/>
      <w:bookmarkStart w:id="589" w:name="_Toc479170905"/>
      <w:bookmarkStart w:id="590" w:name="_Toc481736935"/>
      <w:bookmarkStart w:id="591" w:name="_Toc483991774"/>
      <w:bookmarkStart w:id="592" w:name="_Toc484612706"/>
      <w:bookmarkStart w:id="593" w:name="_Toc486861831"/>
      <w:bookmarkStart w:id="594" w:name="_Toc489604268"/>
      <w:bookmarkStart w:id="595" w:name="_Toc490733865"/>
      <w:bookmarkStart w:id="596" w:name="_Toc492473929"/>
      <w:bookmarkStart w:id="597" w:name="_Toc493239117"/>
      <w:bookmarkStart w:id="598" w:name="_Toc494706577"/>
      <w:bookmarkStart w:id="599" w:name="_Toc496867161"/>
      <w:bookmarkStart w:id="600" w:name="_Toc497466152"/>
      <w:bookmarkStart w:id="601" w:name="_Toc498510163"/>
      <w:bookmarkStart w:id="602" w:name="_Toc499892935"/>
      <w:bookmarkStart w:id="603" w:name="_Toc500928331"/>
      <w:bookmarkStart w:id="604" w:name="_Toc503278447"/>
      <w:bookmarkStart w:id="605" w:name="_Toc508115976"/>
      <w:bookmarkStart w:id="606" w:name="_Toc509306707"/>
      <w:bookmarkStart w:id="607" w:name="_Toc510616292"/>
      <w:bookmarkStart w:id="608" w:name="_Toc512954056"/>
      <w:bookmarkStart w:id="609" w:name="_Toc513554846"/>
      <w:bookmarkStart w:id="610" w:name="_Toc514942276"/>
      <w:bookmarkStart w:id="611" w:name="_Toc516152566"/>
      <w:bookmarkStart w:id="612" w:name="_Toc517084132"/>
      <w:bookmarkStart w:id="613" w:name="_Toc517963000"/>
      <w:bookmarkStart w:id="614" w:name="_Toc525139697"/>
      <w:bookmarkStart w:id="615" w:name="_Toc526173614"/>
      <w:bookmarkStart w:id="616" w:name="_Toc527641996"/>
      <w:bookmarkStart w:id="617" w:name="_Toc528154648"/>
      <w:bookmarkStart w:id="618" w:name="_Toc530564043"/>
      <w:bookmarkStart w:id="619" w:name="_Toc535414819"/>
      <w:bookmarkStart w:id="620" w:name="_Toc536450198"/>
      <w:bookmarkStart w:id="621" w:name="_Toc169242"/>
      <w:bookmarkStart w:id="622" w:name="_Toc6472175"/>
      <w:bookmarkStart w:id="623" w:name="_Toc7430885"/>
      <w:bookmarkStart w:id="624" w:name="_Toc11673110"/>
      <w:bookmarkStart w:id="625" w:name="_Toc11942215"/>
      <w:bookmarkStart w:id="626" w:name="_Toc16521662"/>
      <w:bookmarkStart w:id="627" w:name="_Toc17124508"/>
      <w:bookmarkStart w:id="628" w:name="_Toc19268841"/>
      <w:bookmarkStart w:id="629" w:name="_Toc22049226"/>
      <w:bookmarkStart w:id="630" w:name="_Toc23412326"/>
      <w:bookmarkStart w:id="631" w:name="_Toc24538174"/>
      <w:bookmarkStart w:id="632" w:name="_Toc25845782"/>
      <w:bookmarkStart w:id="633" w:name="_Toc26799557"/>
      <w:bookmarkStart w:id="634" w:name="_Toc42092839"/>
      <w:bookmarkStart w:id="635" w:name="_Toc49845638"/>
      <w:bookmarkStart w:id="636" w:name="_Toc51764048"/>
      <w:bookmarkStart w:id="637" w:name="_Toc58332535"/>
      <w:bookmarkStart w:id="638" w:name="_Toc59624751"/>
      <w:bookmarkStart w:id="639" w:name="_Toc62805785"/>
      <w:bookmarkStart w:id="640" w:name="_Toc63688636"/>
      <w:bookmarkStart w:id="641" w:name="_Toc66289915"/>
      <w:bookmarkStart w:id="642" w:name="_Toc70589201"/>
      <w:bookmarkStart w:id="643" w:name="_Toc72943259"/>
      <w:bookmarkStart w:id="644" w:name="_Toc75270270"/>
      <w:bookmarkStart w:id="645" w:name="_Toc79585278"/>
      <w:bookmarkStart w:id="646" w:name="_Toc87364487"/>
      <w:bookmarkStart w:id="647" w:name="_Toc89865824"/>
      <w:bookmarkStart w:id="648" w:name="_Toc96667680"/>
      <w:bookmarkStart w:id="649" w:name="_Toc98774523"/>
      <w:bookmarkStart w:id="650" w:name="_Toc103354510"/>
      <w:bookmarkEnd w:id="512"/>
      <w:bookmarkEnd w:id="513"/>
      <w:bookmarkEnd w:id="515"/>
      <w:r w:rsidRPr="002A6185">
        <w:lastRenderedPageBreak/>
        <w:t>Restrictions de service</w:t>
      </w:r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</w:p>
    <w:p w14:paraId="736BC5C8" w14:textId="77777777" w:rsidR="00F96A3C" w:rsidRPr="002A6185" w:rsidRDefault="00F96A3C" w:rsidP="00F96A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14:paraId="088F85F7" w14:textId="77777777" w:rsidR="00F96A3C" w:rsidRPr="0065407D" w:rsidRDefault="00F96A3C" w:rsidP="0065407D">
      <w:pPr>
        <w:jc w:val="center"/>
        <w:rPr>
          <w:rFonts w:ascii="Times New Roman" w:hAnsi="Times New Roman"/>
          <w:sz w:val="24"/>
          <w:lang w:val="fr-CH"/>
        </w:rPr>
      </w:pPr>
      <w:r w:rsidRPr="005E174B">
        <w:rPr>
          <w:lang w:val="fr-CH"/>
        </w:rPr>
        <w:t xml:space="preserve">Voir </w:t>
      </w:r>
      <w:proofErr w:type="gramStart"/>
      <w:r w:rsidRPr="005E174B">
        <w:rPr>
          <w:lang w:val="fr-CH"/>
        </w:rPr>
        <w:t>URL:</w:t>
      </w:r>
      <w:proofErr w:type="gramEnd"/>
      <w:r w:rsidRPr="005E174B">
        <w:rPr>
          <w:lang w:val="fr-CH"/>
        </w:rPr>
        <w:t xml:space="preserve"> </w:t>
      </w:r>
      <w:r w:rsidR="009E5F8C" w:rsidRPr="00086CF9">
        <w:rPr>
          <w:lang w:val="fr-CH"/>
        </w:rPr>
        <w:t>www.itu.int/pub/T-SP-SR.1-2012</w:t>
      </w:r>
      <w:r w:rsidR="009E5F8C">
        <w:rPr>
          <w:lang w:val="fr-CH"/>
        </w:rPr>
        <w:t xml:space="preserve"> </w:t>
      </w:r>
    </w:p>
    <w:p w14:paraId="05131566" w14:textId="77777777" w:rsidR="002A13BA" w:rsidRPr="005E174B" w:rsidRDefault="002A13BA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44"/>
        <w:gridCol w:w="1241"/>
        <w:gridCol w:w="744"/>
        <w:gridCol w:w="1524"/>
        <w:gridCol w:w="2093"/>
      </w:tblGrid>
      <w:tr w:rsidR="009D76D1" w:rsidRPr="002F3F55" w14:paraId="521BF052" w14:textId="77777777" w:rsidTr="00070B7B">
        <w:trPr>
          <w:gridAfter w:val="2"/>
          <w:wAfter w:w="3617" w:type="dxa"/>
        </w:trPr>
        <w:tc>
          <w:tcPr>
            <w:tcW w:w="2904" w:type="dxa"/>
            <w:gridSpan w:val="2"/>
            <w:vAlign w:val="center"/>
          </w:tcPr>
          <w:p w14:paraId="4828942A" w14:textId="77777777" w:rsidR="009D76D1" w:rsidRPr="002F3F55" w:rsidRDefault="009D76D1" w:rsidP="002A13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2F3F55">
              <w:rPr>
                <w:rFonts w:asciiTheme="minorHAnsi" w:hAnsiTheme="minorHAnsi"/>
                <w:b/>
                <w:i/>
                <w:iCs/>
                <w:lang w:val="fr-CH"/>
              </w:rPr>
              <w:t>Pays/zone géographique</w:t>
            </w:r>
          </w:p>
        </w:tc>
        <w:tc>
          <w:tcPr>
            <w:tcW w:w="1985" w:type="dxa"/>
            <w:gridSpan w:val="2"/>
            <w:vAlign w:val="center"/>
          </w:tcPr>
          <w:p w14:paraId="57C8EC3E" w14:textId="77777777" w:rsidR="009D76D1" w:rsidRPr="005605AC" w:rsidRDefault="009D76D1" w:rsidP="002A13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5605AC">
              <w:rPr>
                <w:rFonts w:asciiTheme="minorHAnsi" w:hAnsiTheme="minorHAnsi"/>
                <w:b/>
                <w:i/>
                <w:iCs/>
                <w:lang w:val="fr-CH"/>
              </w:rPr>
              <w:t>BE</w:t>
            </w:r>
          </w:p>
        </w:tc>
      </w:tr>
      <w:tr w:rsidR="009D76D1" w:rsidRPr="002F3F55" w14:paraId="333AA22D" w14:textId="77777777" w:rsidTr="00070B7B">
        <w:tc>
          <w:tcPr>
            <w:tcW w:w="2160" w:type="dxa"/>
          </w:tcPr>
          <w:p w14:paraId="14DF65EA" w14:textId="77777777" w:rsidR="009D76D1" w:rsidRPr="005605AC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5605AC">
              <w:rPr>
                <w:rFonts w:asciiTheme="minorHAnsi" w:hAnsiTheme="minorHAnsi"/>
                <w:b/>
                <w:bCs/>
                <w:lang w:val="fr-CH"/>
              </w:rPr>
              <w:t>Seychelles</w:t>
            </w:r>
          </w:p>
        </w:tc>
        <w:tc>
          <w:tcPr>
            <w:tcW w:w="1985" w:type="dxa"/>
            <w:gridSpan w:val="2"/>
          </w:tcPr>
          <w:p w14:paraId="5955799A" w14:textId="77777777"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1006 (p.13)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F27009B" w14:textId="77777777"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564F1738" w14:textId="77777777"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3E42102E" w14:textId="77777777" w:rsidTr="00070B7B">
        <w:tc>
          <w:tcPr>
            <w:tcW w:w="2160" w:type="dxa"/>
          </w:tcPr>
          <w:p w14:paraId="6B6C623A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S</w:t>
            </w: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lovaquie</w:t>
            </w:r>
          </w:p>
        </w:tc>
        <w:tc>
          <w:tcPr>
            <w:tcW w:w="1985" w:type="dxa"/>
            <w:gridSpan w:val="2"/>
          </w:tcPr>
          <w:p w14:paraId="380128A8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1F8189ED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14:paraId="47951B38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F1CFA" w:rsidRPr="00A61AFB" w14:paraId="371D21C6" w14:textId="77777777" w:rsidTr="00070B7B">
        <w:tc>
          <w:tcPr>
            <w:tcW w:w="2160" w:type="dxa"/>
          </w:tcPr>
          <w:p w14:paraId="07739094" w14:textId="77777777"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Malaise</w:t>
            </w:r>
          </w:p>
        </w:tc>
        <w:tc>
          <w:tcPr>
            <w:tcW w:w="1985" w:type="dxa"/>
            <w:gridSpan w:val="2"/>
          </w:tcPr>
          <w:p w14:paraId="777E2566" w14:textId="77777777"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1013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D6DBDA1" w14:textId="77777777"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3610A1D4" w14:textId="77777777"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252C385D" w14:textId="77777777" w:rsidTr="00070B7B">
        <w:tc>
          <w:tcPr>
            <w:tcW w:w="2160" w:type="dxa"/>
          </w:tcPr>
          <w:p w14:paraId="73A58803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  <w:gridSpan w:val="2"/>
          </w:tcPr>
          <w:p w14:paraId="305FC830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658F9EE5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51CF9FA4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48E51025" w14:textId="77777777" w:rsidTr="00070B7B">
        <w:tc>
          <w:tcPr>
            <w:tcW w:w="2160" w:type="dxa"/>
          </w:tcPr>
          <w:p w14:paraId="2C7AFCD6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  <w:gridSpan w:val="2"/>
          </w:tcPr>
          <w:p w14:paraId="0542684D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5FA7FB2E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4A5C102B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05867253" w14:textId="77777777" w:rsidTr="00070B7B">
        <w:tc>
          <w:tcPr>
            <w:tcW w:w="2160" w:type="dxa"/>
          </w:tcPr>
          <w:p w14:paraId="16A94312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  <w:gridSpan w:val="2"/>
          </w:tcPr>
          <w:p w14:paraId="767EC507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7859A649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224D2B64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07EE135F" w14:textId="77777777" w:rsidTr="00070B7B">
        <w:tc>
          <w:tcPr>
            <w:tcW w:w="2160" w:type="dxa"/>
          </w:tcPr>
          <w:p w14:paraId="11DC8936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  <w:gridSpan w:val="2"/>
          </w:tcPr>
          <w:p w14:paraId="548892CA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167435BD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033E4BC9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25362C" w:rsidRPr="00A61AFB" w14:paraId="39AA30C1" w14:textId="77777777" w:rsidTr="00070B7B">
        <w:tc>
          <w:tcPr>
            <w:tcW w:w="2160" w:type="dxa"/>
          </w:tcPr>
          <w:p w14:paraId="5369E394" w14:textId="77777777"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Ukraine</w:t>
            </w:r>
          </w:p>
        </w:tc>
        <w:tc>
          <w:tcPr>
            <w:tcW w:w="1985" w:type="dxa"/>
            <w:gridSpan w:val="2"/>
          </w:tcPr>
          <w:p w14:paraId="204C7ADA" w14:textId="77777777"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1148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111BC70" w14:textId="77777777"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1076D3DB" w14:textId="77777777"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14:paraId="511D3ECB" w14:textId="77777777"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14:paraId="69FED40D" w14:textId="77777777"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14:paraId="7019DC8C" w14:textId="77777777" w:rsidR="009D76D1" w:rsidRPr="003D52C3" w:rsidRDefault="009D76D1" w:rsidP="00937135">
      <w:pPr>
        <w:pStyle w:val="Heading20"/>
      </w:pPr>
      <w:bookmarkStart w:id="651" w:name="_Toc417551685"/>
      <w:bookmarkStart w:id="652" w:name="_Toc418172335"/>
      <w:bookmarkStart w:id="653" w:name="_Toc418590417"/>
      <w:bookmarkStart w:id="654" w:name="_Toc421025978"/>
      <w:bookmarkStart w:id="655" w:name="_Toc422401215"/>
      <w:bookmarkStart w:id="656" w:name="_Toc423525460"/>
      <w:bookmarkStart w:id="657" w:name="_Toc424821421"/>
      <w:bookmarkStart w:id="658" w:name="_Toc428366210"/>
      <w:bookmarkStart w:id="659" w:name="_Toc429043970"/>
      <w:bookmarkStart w:id="660" w:name="_Toc430351630"/>
      <w:bookmarkStart w:id="661" w:name="_Toc435101745"/>
      <w:bookmarkStart w:id="662" w:name="_Toc436994432"/>
      <w:bookmarkStart w:id="663" w:name="_Toc437951349"/>
      <w:bookmarkStart w:id="664" w:name="_Toc439770099"/>
      <w:bookmarkStart w:id="665" w:name="_Toc442697184"/>
      <w:bookmarkStart w:id="666" w:name="_Toc443314404"/>
      <w:bookmarkStart w:id="667" w:name="_Toc451159963"/>
      <w:bookmarkStart w:id="668" w:name="_Toc452042298"/>
      <w:bookmarkStart w:id="669" w:name="_Toc453246398"/>
      <w:bookmarkStart w:id="670" w:name="_Toc455568930"/>
      <w:bookmarkStart w:id="671" w:name="_Toc458763348"/>
      <w:bookmarkStart w:id="672" w:name="_Toc461613930"/>
      <w:bookmarkStart w:id="673" w:name="_Toc464028572"/>
      <w:bookmarkStart w:id="674" w:name="_Toc466292737"/>
      <w:bookmarkStart w:id="675" w:name="_Toc467229229"/>
      <w:bookmarkStart w:id="676" w:name="_Toc468199538"/>
      <w:bookmarkStart w:id="677" w:name="_Toc469058094"/>
      <w:bookmarkStart w:id="678" w:name="_Toc472413667"/>
      <w:bookmarkStart w:id="679" w:name="_Toc473107268"/>
      <w:bookmarkStart w:id="680" w:name="_Toc474850440"/>
      <w:bookmarkStart w:id="681" w:name="_Toc476061822"/>
      <w:bookmarkStart w:id="682" w:name="_Toc477355880"/>
      <w:bookmarkStart w:id="683" w:name="_Toc478045213"/>
      <w:bookmarkStart w:id="684" w:name="_Toc479170906"/>
      <w:bookmarkStart w:id="685" w:name="_Toc481736936"/>
      <w:bookmarkStart w:id="686" w:name="_Toc483991775"/>
      <w:bookmarkStart w:id="687" w:name="_Toc484612707"/>
      <w:bookmarkStart w:id="688" w:name="_Toc486861832"/>
      <w:bookmarkStart w:id="689" w:name="_Toc489604269"/>
      <w:bookmarkStart w:id="690" w:name="_Toc490733866"/>
      <w:bookmarkStart w:id="691" w:name="_Toc492473930"/>
      <w:bookmarkStart w:id="692" w:name="_Toc493239118"/>
      <w:bookmarkStart w:id="693" w:name="_Toc494706578"/>
      <w:bookmarkStart w:id="694" w:name="_Toc496867162"/>
      <w:bookmarkStart w:id="695" w:name="_Toc497466153"/>
      <w:bookmarkStart w:id="696" w:name="_Toc498510164"/>
      <w:bookmarkStart w:id="697" w:name="_Toc499892936"/>
      <w:bookmarkStart w:id="698" w:name="_Toc500928332"/>
      <w:bookmarkStart w:id="699" w:name="_Toc503278448"/>
      <w:bookmarkStart w:id="700" w:name="_Toc508115977"/>
      <w:bookmarkStart w:id="701" w:name="_Toc509306708"/>
      <w:bookmarkStart w:id="702" w:name="_Toc510616293"/>
      <w:bookmarkStart w:id="703" w:name="_Toc512954057"/>
      <w:bookmarkStart w:id="704" w:name="_Toc513554847"/>
      <w:bookmarkStart w:id="705" w:name="_Toc514942277"/>
      <w:bookmarkStart w:id="706" w:name="_Toc516152567"/>
      <w:bookmarkStart w:id="707" w:name="_Toc517084133"/>
      <w:bookmarkStart w:id="708" w:name="_Toc517963001"/>
      <w:bookmarkStart w:id="709" w:name="_Toc525139698"/>
      <w:bookmarkStart w:id="710" w:name="_Toc526173615"/>
      <w:bookmarkStart w:id="711" w:name="_Toc527641997"/>
      <w:bookmarkStart w:id="712" w:name="_Toc528154649"/>
      <w:bookmarkStart w:id="713" w:name="_Toc530564044"/>
      <w:bookmarkStart w:id="714" w:name="_Toc535414820"/>
      <w:bookmarkStart w:id="715" w:name="_Toc536450199"/>
      <w:bookmarkStart w:id="716" w:name="_Toc169243"/>
      <w:bookmarkStart w:id="717" w:name="_Toc6472176"/>
      <w:bookmarkStart w:id="718" w:name="_Toc7430886"/>
      <w:bookmarkStart w:id="719" w:name="_Toc11673111"/>
      <w:bookmarkStart w:id="720" w:name="_Toc11942216"/>
      <w:bookmarkStart w:id="721" w:name="_Toc16521663"/>
      <w:bookmarkStart w:id="722" w:name="_Toc17124509"/>
      <w:bookmarkStart w:id="723" w:name="_Toc19268842"/>
      <w:bookmarkStart w:id="724" w:name="_Toc22049227"/>
      <w:bookmarkStart w:id="725" w:name="_Toc23412327"/>
      <w:bookmarkStart w:id="726" w:name="_Toc24538175"/>
      <w:bookmarkStart w:id="727" w:name="_Toc25845783"/>
      <w:bookmarkStart w:id="728" w:name="_Toc26799558"/>
      <w:bookmarkStart w:id="729" w:name="_Toc42092840"/>
      <w:bookmarkStart w:id="730" w:name="_Toc49845639"/>
      <w:bookmarkStart w:id="731" w:name="_Toc51764049"/>
      <w:bookmarkStart w:id="732" w:name="_Toc58332536"/>
      <w:bookmarkStart w:id="733" w:name="_Toc59624752"/>
      <w:bookmarkStart w:id="734" w:name="_Toc62805786"/>
      <w:bookmarkStart w:id="735" w:name="_Toc63688637"/>
      <w:bookmarkStart w:id="736" w:name="_Toc66289916"/>
      <w:bookmarkStart w:id="737" w:name="_Toc70589202"/>
      <w:bookmarkStart w:id="738" w:name="_Toc72943260"/>
      <w:bookmarkStart w:id="739" w:name="_Toc75270271"/>
      <w:bookmarkStart w:id="740" w:name="_Toc79585279"/>
      <w:bookmarkStart w:id="741" w:name="_Toc87364488"/>
      <w:bookmarkStart w:id="742" w:name="_Toc89865825"/>
      <w:bookmarkStart w:id="743" w:name="_Toc96667681"/>
      <w:bookmarkStart w:id="744" w:name="_Toc98774524"/>
      <w:bookmarkStart w:id="745" w:name="_Toc103354511"/>
      <w:r w:rsidRPr="003D52C3">
        <w:t>Systèmes de rappel (Call-Back)</w:t>
      </w:r>
      <w:r w:rsidRPr="003D52C3">
        <w:br/>
        <w:t>et procédures d'appel alternatives (Rés. 21 Rév. PP-2006)</w:t>
      </w:r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</w:p>
    <w:p w14:paraId="2B2EE14B" w14:textId="59A51EAD"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CH"/>
        </w:rPr>
      </w:pPr>
      <w:r w:rsidRPr="00A61AFB">
        <w:rPr>
          <w:rFonts w:asciiTheme="minorHAnsi" w:hAnsiTheme="minorHAnsi"/>
          <w:lang w:val="fr-CH"/>
        </w:rPr>
        <w:t xml:space="preserve">Voir </w:t>
      </w:r>
      <w:proofErr w:type="gramStart"/>
      <w:r w:rsidRPr="00A61AFB">
        <w:rPr>
          <w:rFonts w:asciiTheme="minorHAnsi" w:hAnsiTheme="minorHAnsi"/>
          <w:lang w:val="fr-CH"/>
        </w:rPr>
        <w:t>URL:</w:t>
      </w:r>
      <w:proofErr w:type="gramEnd"/>
      <w:r w:rsidRPr="00513F8C">
        <w:rPr>
          <w:rFonts w:asciiTheme="minorHAnsi" w:hAnsiTheme="minorHAnsi"/>
          <w:lang w:val="fr-CH"/>
        </w:rPr>
        <w:t xml:space="preserve"> </w:t>
      </w:r>
      <w:r w:rsidR="009E5F8C" w:rsidRPr="00086CF9">
        <w:rPr>
          <w:rFonts w:asciiTheme="minorHAnsi" w:hAnsiTheme="minorHAnsi"/>
          <w:lang w:val="fr-CH"/>
        </w:rPr>
        <w:t>www.itu.int/pub/T-SP-PP.RES.21-2011/</w:t>
      </w:r>
    </w:p>
    <w:p w14:paraId="4085CC98" w14:textId="77777777"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14:paraId="6806AE98" w14:textId="619725BC" w:rsidR="00C80CCF" w:rsidRDefault="00C80C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br w:type="page"/>
      </w:r>
    </w:p>
    <w:p w14:paraId="32CE3BC1" w14:textId="35F8386F" w:rsidR="007A56E1" w:rsidRPr="007F41C3" w:rsidRDefault="007A56E1" w:rsidP="007A56E1">
      <w:pPr>
        <w:pStyle w:val="Heading1"/>
        <w:spacing w:before="0"/>
        <w:ind w:left="142"/>
        <w:rPr>
          <w:lang w:val="fr-FR"/>
        </w:rPr>
      </w:pPr>
      <w:bookmarkStart w:id="746" w:name="_Toc40273974"/>
      <w:bookmarkStart w:id="747" w:name="_Toc42092841"/>
      <w:bookmarkStart w:id="748" w:name="_Toc49845640"/>
      <w:bookmarkStart w:id="749" w:name="_Toc51764050"/>
      <w:bookmarkStart w:id="750" w:name="_Toc58332537"/>
      <w:bookmarkStart w:id="751" w:name="_Toc59624753"/>
      <w:bookmarkStart w:id="752" w:name="_Toc62805787"/>
      <w:bookmarkStart w:id="753" w:name="_Toc63688638"/>
      <w:bookmarkStart w:id="754" w:name="_Toc66289917"/>
      <w:bookmarkStart w:id="755" w:name="_Toc70589203"/>
      <w:bookmarkStart w:id="756" w:name="_Toc72943261"/>
      <w:bookmarkStart w:id="757" w:name="_Toc75270272"/>
      <w:bookmarkStart w:id="758" w:name="_Toc79585280"/>
      <w:bookmarkStart w:id="759" w:name="_Toc87364489"/>
      <w:bookmarkStart w:id="760" w:name="_Toc89865826"/>
      <w:bookmarkStart w:id="761" w:name="_Toc96667682"/>
      <w:bookmarkStart w:id="762" w:name="_Toc98774525"/>
      <w:bookmarkStart w:id="763" w:name="_Toc103354512"/>
      <w:r w:rsidRPr="007F41C3">
        <w:rPr>
          <w:lang w:val="fr-FR"/>
        </w:rPr>
        <w:lastRenderedPageBreak/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</w:p>
    <w:p w14:paraId="2CD72DC3" w14:textId="77777777" w:rsidR="007A56E1" w:rsidRPr="002826D5" w:rsidRDefault="007A56E1" w:rsidP="007A56E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12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A56E1" w:rsidRPr="002826D5" w14:paraId="32D9653F" w14:textId="77777777" w:rsidTr="00C12BE1">
        <w:tc>
          <w:tcPr>
            <w:tcW w:w="590" w:type="dxa"/>
          </w:tcPr>
          <w:p w14:paraId="560352BA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14:paraId="58898EF2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Insérer</w:t>
            </w:r>
          </w:p>
        </w:tc>
        <w:tc>
          <w:tcPr>
            <w:tcW w:w="1077" w:type="dxa"/>
          </w:tcPr>
          <w:p w14:paraId="303DD0E7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4E83F27A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14:paraId="36FA13E1" w14:textId="4E7967BC" w:rsidR="007A56E1" w:rsidRPr="002826D5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Paragraphe</w:t>
            </w:r>
          </w:p>
        </w:tc>
      </w:tr>
      <w:tr w:rsidR="007A56E1" w:rsidRPr="002826D5" w14:paraId="5F0266D9" w14:textId="77777777" w:rsidTr="00C12BE1">
        <w:tc>
          <w:tcPr>
            <w:tcW w:w="590" w:type="dxa"/>
          </w:tcPr>
          <w:p w14:paraId="590DF8CD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14:paraId="080EC54A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Colonne</w:t>
            </w:r>
          </w:p>
        </w:tc>
        <w:tc>
          <w:tcPr>
            <w:tcW w:w="1077" w:type="dxa"/>
          </w:tcPr>
          <w:p w14:paraId="39B3622E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31CA3E54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14:paraId="36C5D829" w14:textId="59C18A89" w:rsidR="007A56E1" w:rsidRPr="002826D5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Remplacer</w:t>
            </w:r>
          </w:p>
        </w:tc>
      </w:tr>
      <w:tr w:rsidR="007A56E1" w:rsidRPr="002826D5" w14:paraId="09529011" w14:textId="77777777" w:rsidTr="00C12BE1">
        <w:tc>
          <w:tcPr>
            <w:tcW w:w="590" w:type="dxa"/>
          </w:tcPr>
          <w:p w14:paraId="7A307762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14:paraId="3060E1AA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14:paraId="0FBE025D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076D67D4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14:paraId="0B34F2C8" w14:textId="0787EA6A" w:rsidR="007A56E1" w:rsidRPr="002826D5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Supprimer</w:t>
            </w:r>
          </w:p>
        </w:tc>
      </w:tr>
      <w:tr w:rsidR="007A56E1" w:rsidRPr="002826D5" w14:paraId="54F8850E" w14:textId="77777777" w:rsidTr="00C12BE1">
        <w:tc>
          <w:tcPr>
            <w:tcW w:w="590" w:type="dxa"/>
          </w:tcPr>
          <w:p w14:paraId="3F6D9280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14:paraId="699A066C" w14:textId="58713C57" w:rsidR="007A56E1" w:rsidRPr="002826D5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</w:t>
            </w:r>
            <w:r w:rsidR="007A56E1" w:rsidRPr="002826D5">
              <w:rPr>
                <w:bCs/>
                <w:lang w:val="en-US"/>
              </w:rPr>
              <w:t>(s)</w:t>
            </w:r>
          </w:p>
        </w:tc>
        <w:tc>
          <w:tcPr>
            <w:tcW w:w="1077" w:type="dxa"/>
          </w:tcPr>
          <w:p w14:paraId="54F559D7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63846991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14:paraId="69D2BF0F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14:paraId="5242B9F9" w14:textId="54A3451D" w:rsidR="00742C53" w:rsidRDefault="00742C53" w:rsidP="00742C53">
      <w:pPr>
        <w:rPr>
          <w:lang w:val="fr-FR"/>
        </w:rPr>
      </w:pPr>
    </w:p>
    <w:p w14:paraId="71BEA24A" w14:textId="77777777" w:rsidR="002811AD" w:rsidRPr="00F6742E" w:rsidRDefault="002811AD" w:rsidP="00F6742E">
      <w:pPr>
        <w:pStyle w:val="Heading20"/>
        <w:rPr>
          <w:lang w:val="fr-CH"/>
        </w:rPr>
      </w:pPr>
      <w:bookmarkStart w:id="764" w:name="_Toc103354513"/>
      <w:r w:rsidRPr="00F6742E">
        <w:rPr>
          <w:lang w:val="fr-CH"/>
        </w:rPr>
        <w:t>Nomenclature des stations de navire et des identités</w:t>
      </w:r>
      <w:r w:rsidRPr="00F6742E">
        <w:rPr>
          <w:lang w:val="fr-CH"/>
        </w:rPr>
        <w:br/>
        <w:t xml:space="preserve">du service mobile maritime assignées </w:t>
      </w:r>
      <w:r w:rsidRPr="00F6742E">
        <w:rPr>
          <w:lang w:val="fr-CH"/>
        </w:rPr>
        <w:br/>
        <w:t>(Liste V)</w:t>
      </w:r>
      <w:r w:rsidRPr="00F6742E">
        <w:rPr>
          <w:lang w:val="fr-CH"/>
        </w:rPr>
        <w:br/>
        <w:t>Edition de 2021</w:t>
      </w:r>
      <w:r w:rsidRPr="00F6742E">
        <w:rPr>
          <w:lang w:val="fr-CH"/>
        </w:rPr>
        <w:br/>
      </w:r>
      <w:r w:rsidRPr="00F6742E">
        <w:rPr>
          <w:lang w:val="fr-CH"/>
        </w:rPr>
        <w:br/>
        <w:t>Section VI</w:t>
      </w:r>
      <w:bookmarkEnd w:id="764"/>
    </w:p>
    <w:p w14:paraId="3964F462" w14:textId="77777777" w:rsidR="002811AD" w:rsidRPr="00C256BB" w:rsidRDefault="002811AD" w:rsidP="00C86E7F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fr-CH"/>
        </w:rPr>
      </w:pPr>
    </w:p>
    <w:p w14:paraId="7100250C" w14:textId="77777777" w:rsidR="002811AD" w:rsidRPr="00C256BB" w:rsidRDefault="002811AD" w:rsidP="00882079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fr-CH"/>
        </w:rPr>
      </w:pPr>
    </w:p>
    <w:p w14:paraId="2D9A2835" w14:textId="77777777" w:rsidR="002811AD" w:rsidRPr="00C256BB" w:rsidRDefault="002811AD" w:rsidP="00BF4581">
      <w:pPr>
        <w:widowControl w:val="0"/>
        <w:tabs>
          <w:tab w:val="left" w:pos="90"/>
        </w:tabs>
        <w:spacing w:before="0"/>
        <w:rPr>
          <w:rFonts w:cs="Calibri"/>
          <w:b/>
          <w:bCs/>
          <w:lang w:val="es-ES_tradnl"/>
        </w:rPr>
      </w:pPr>
      <w:r w:rsidRPr="00C256BB">
        <w:rPr>
          <w:rFonts w:cs="Calibri"/>
          <w:b/>
          <w:bCs/>
          <w:lang w:val="es-ES_tradnl"/>
        </w:rPr>
        <w:t>ADD</w:t>
      </w:r>
    </w:p>
    <w:p w14:paraId="0E0553FF" w14:textId="7F656040" w:rsidR="002811AD" w:rsidRPr="00C256BB" w:rsidRDefault="005B2684" w:rsidP="00BF4581">
      <w:pPr>
        <w:widowControl w:val="0"/>
        <w:tabs>
          <w:tab w:val="left" w:pos="199"/>
          <w:tab w:val="left" w:pos="1021"/>
        </w:tabs>
        <w:spacing w:before="0"/>
        <w:rPr>
          <w:rFonts w:cs="Calibri"/>
          <w:color w:val="000000"/>
          <w:lang w:val="es-ES_tradnl" w:eastAsia="en-GB"/>
        </w:rPr>
      </w:pPr>
      <w:bookmarkStart w:id="765" w:name="_Hlk98227836"/>
      <w:r w:rsidRPr="00C256BB">
        <w:rPr>
          <w:rFonts w:cs="Calibri"/>
          <w:b/>
          <w:bCs/>
          <w:color w:val="000000"/>
          <w:lang w:val="es-ES_tradnl"/>
        </w:rPr>
        <w:tab/>
      </w:r>
      <w:r w:rsidRPr="00C256BB">
        <w:rPr>
          <w:rFonts w:cs="Calibri"/>
          <w:b/>
          <w:bCs/>
          <w:color w:val="000000"/>
          <w:lang w:val="es-ES_tradnl"/>
        </w:rPr>
        <w:tab/>
      </w:r>
      <w:r w:rsidR="002811AD" w:rsidRPr="00C256BB">
        <w:rPr>
          <w:rFonts w:cs="Calibri"/>
          <w:b/>
          <w:bCs/>
          <w:color w:val="000000"/>
          <w:lang w:val="es-ES_tradnl"/>
        </w:rPr>
        <w:t>BR09</w:t>
      </w:r>
      <w:r w:rsidR="002811AD" w:rsidRPr="00C256BB">
        <w:rPr>
          <w:rFonts w:cs="Calibri"/>
          <w:sz w:val="24"/>
          <w:szCs w:val="24"/>
          <w:lang w:val="es-ES_tradnl"/>
        </w:rPr>
        <w:tab/>
      </w:r>
      <w:bookmarkEnd w:id="765"/>
      <w:r w:rsidR="00F6742E" w:rsidRPr="00C256BB">
        <w:rPr>
          <w:rFonts w:cs="Calibri"/>
          <w:sz w:val="24"/>
          <w:szCs w:val="24"/>
          <w:lang w:val="es-ES_tradnl"/>
        </w:rPr>
        <w:tab/>
      </w:r>
      <w:r w:rsidR="002811AD" w:rsidRPr="00C256BB">
        <w:rPr>
          <w:rFonts w:cs="Calibri"/>
          <w:color w:val="000000"/>
          <w:lang w:val="es-ES_tradnl" w:eastAsia="en-GB"/>
        </w:rPr>
        <w:t>Radiomar Telecomunicações, Produtos e Serviços Ltda.,</w:t>
      </w:r>
    </w:p>
    <w:p w14:paraId="7D740FD6" w14:textId="2769458A" w:rsidR="002811AD" w:rsidRPr="00C256BB" w:rsidRDefault="002811AD" w:rsidP="00BF4581">
      <w:pPr>
        <w:widowControl w:val="0"/>
        <w:tabs>
          <w:tab w:val="left" w:pos="199"/>
          <w:tab w:val="left" w:pos="1021"/>
        </w:tabs>
        <w:spacing w:before="0"/>
        <w:rPr>
          <w:rFonts w:cs="Calibri"/>
          <w:color w:val="000000"/>
          <w:lang w:val="es-ES_tradnl" w:eastAsia="en-GB"/>
        </w:rPr>
      </w:pPr>
      <w:r w:rsidRPr="00C256BB">
        <w:rPr>
          <w:rFonts w:cs="Calibri"/>
          <w:color w:val="000000"/>
          <w:lang w:val="es-ES_tradnl" w:eastAsia="en-GB"/>
        </w:rPr>
        <w:tab/>
      </w:r>
      <w:r w:rsidRPr="00C256BB">
        <w:rPr>
          <w:rFonts w:cs="Calibri"/>
          <w:color w:val="000000"/>
          <w:lang w:val="es-ES_tradnl" w:eastAsia="en-GB"/>
        </w:rPr>
        <w:tab/>
      </w:r>
      <w:r w:rsidRPr="00C256BB">
        <w:rPr>
          <w:rFonts w:cs="Calibri"/>
          <w:color w:val="000000"/>
          <w:lang w:val="es-ES_tradnl" w:eastAsia="en-GB"/>
        </w:rPr>
        <w:tab/>
      </w:r>
      <w:r w:rsidR="005B2684" w:rsidRPr="00C256BB">
        <w:rPr>
          <w:rFonts w:cs="Calibri"/>
          <w:color w:val="000000"/>
          <w:lang w:val="es-ES_tradnl" w:eastAsia="en-GB"/>
        </w:rPr>
        <w:tab/>
      </w:r>
      <w:r w:rsidRPr="00C256BB">
        <w:rPr>
          <w:rFonts w:cs="Calibri"/>
          <w:color w:val="000000"/>
          <w:lang w:val="es-ES_tradnl" w:eastAsia="en-GB"/>
        </w:rPr>
        <w:t xml:space="preserve">Rua Lauro Muller 116, sala 1501 </w:t>
      </w:r>
      <w:r w:rsidR="00F0506E" w:rsidRPr="00C256BB">
        <w:rPr>
          <w:rFonts w:cs="Calibri"/>
          <w:color w:val="000000"/>
          <w:lang w:val="es-ES_tradnl" w:eastAsia="en-GB"/>
        </w:rPr>
        <w:t>–</w:t>
      </w:r>
      <w:r w:rsidRPr="00C256BB">
        <w:rPr>
          <w:rFonts w:cs="Calibri"/>
          <w:color w:val="000000"/>
          <w:lang w:val="es-ES_tradnl" w:eastAsia="en-GB"/>
        </w:rPr>
        <w:t xml:space="preserve"> Botafogo, CEP 22290-160,</w:t>
      </w:r>
    </w:p>
    <w:p w14:paraId="68907967" w14:textId="6179125E" w:rsidR="002811AD" w:rsidRPr="00C256BB" w:rsidRDefault="002811AD" w:rsidP="00BF4581">
      <w:pPr>
        <w:widowControl w:val="0"/>
        <w:tabs>
          <w:tab w:val="left" w:pos="199"/>
          <w:tab w:val="left" w:pos="1021"/>
        </w:tabs>
        <w:spacing w:before="0"/>
        <w:rPr>
          <w:rFonts w:cs="Calibri"/>
          <w:color w:val="000000"/>
          <w:lang w:val="es-ES_tradnl" w:eastAsia="en-GB"/>
        </w:rPr>
      </w:pPr>
      <w:r w:rsidRPr="00C256BB">
        <w:rPr>
          <w:rFonts w:cs="Calibri"/>
          <w:color w:val="000000"/>
          <w:lang w:val="es-ES_tradnl" w:eastAsia="en-GB"/>
        </w:rPr>
        <w:tab/>
      </w:r>
      <w:r w:rsidRPr="00C256BB">
        <w:rPr>
          <w:rFonts w:cs="Calibri"/>
          <w:color w:val="000000"/>
          <w:lang w:val="es-ES_tradnl" w:eastAsia="en-GB"/>
        </w:rPr>
        <w:tab/>
      </w:r>
      <w:r w:rsidRPr="00C256BB">
        <w:rPr>
          <w:rFonts w:cs="Calibri"/>
          <w:color w:val="000000"/>
          <w:lang w:val="es-ES_tradnl" w:eastAsia="en-GB"/>
        </w:rPr>
        <w:tab/>
      </w:r>
      <w:r w:rsidRPr="00C256BB">
        <w:rPr>
          <w:rFonts w:cs="Calibri"/>
          <w:color w:val="000000"/>
          <w:lang w:val="es-ES_tradnl" w:eastAsia="en-GB"/>
        </w:rPr>
        <w:tab/>
        <w:t xml:space="preserve">Rio de Janeiro </w:t>
      </w:r>
      <w:r w:rsidR="00F0506E" w:rsidRPr="00C256BB">
        <w:rPr>
          <w:rFonts w:cs="Calibri"/>
          <w:color w:val="000000"/>
          <w:lang w:val="es-ES_tradnl" w:eastAsia="en-GB"/>
        </w:rPr>
        <w:t>–</w:t>
      </w:r>
      <w:r w:rsidRPr="00C256BB">
        <w:rPr>
          <w:rFonts w:cs="Calibri"/>
          <w:color w:val="000000"/>
          <w:lang w:val="es-ES_tradnl" w:eastAsia="en-GB"/>
        </w:rPr>
        <w:t xml:space="preserve"> RJ, BRASIL.</w:t>
      </w:r>
    </w:p>
    <w:p w14:paraId="098E5D95" w14:textId="707552EB" w:rsidR="002811AD" w:rsidRPr="00C256BB" w:rsidRDefault="002811AD" w:rsidP="005B2684">
      <w:pPr>
        <w:widowControl w:val="0"/>
        <w:tabs>
          <w:tab w:val="left" w:pos="199"/>
          <w:tab w:val="left" w:pos="1021"/>
        </w:tabs>
        <w:spacing w:before="0"/>
        <w:jc w:val="left"/>
        <w:rPr>
          <w:rFonts w:cs="Calibri"/>
          <w:color w:val="000000"/>
          <w:lang w:val="fr-CH" w:eastAsia="en-GB"/>
        </w:rPr>
      </w:pPr>
      <w:r w:rsidRPr="00C256BB">
        <w:rPr>
          <w:rFonts w:cs="Calibri"/>
          <w:color w:val="000000"/>
          <w:lang w:val="es-ES_tradnl" w:eastAsia="en-GB"/>
        </w:rPr>
        <w:tab/>
      </w:r>
      <w:r w:rsidRPr="00C256BB">
        <w:rPr>
          <w:rFonts w:cs="Calibri"/>
          <w:color w:val="000000"/>
          <w:lang w:val="es-ES_tradnl" w:eastAsia="en-GB"/>
        </w:rPr>
        <w:tab/>
      </w:r>
      <w:r w:rsidRPr="00C256BB">
        <w:rPr>
          <w:rFonts w:cs="Calibri"/>
          <w:color w:val="000000"/>
          <w:lang w:val="es-ES_tradnl" w:eastAsia="en-GB"/>
        </w:rPr>
        <w:tab/>
      </w:r>
      <w:r w:rsidRPr="00C256BB">
        <w:rPr>
          <w:rFonts w:cs="Calibri"/>
          <w:color w:val="000000"/>
          <w:lang w:val="es-ES_tradnl" w:eastAsia="en-GB"/>
        </w:rPr>
        <w:tab/>
      </w:r>
      <w:proofErr w:type="gramStart"/>
      <w:r w:rsidRPr="00C256BB">
        <w:rPr>
          <w:rFonts w:cs="Calibri"/>
          <w:color w:val="000000"/>
          <w:lang w:val="fr-CH" w:eastAsia="en-GB"/>
        </w:rPr>
        <w:t>E-mail:</w:t>
      </w:r>
      <w:proofErr w:type="gramEnd"/>
      <w:r w:rsidRPr="00C256BB">
        <w:rPr>
          <w:rFonts w:cs="Calibri"/>
          <w:color w:val="000000"/>
          <w:lang w:val="fr-CH" w:eastAsia="en-GB"/>
        </w:rPr>
        <w:t xml:space="preserve"> </w:t>
      </w:r>
      <w:hyperlink r:id="rId12" w:history="1">
        <w:r w:rsidR="00155468" w:rsidRPr="004C256E">
          <w:rPr>
            <w:rStyle w:val="Hyperlink"/>
            <w:rFonts w:cs="Calibri"/>
            <w:lang w:val="fr-CH" w:eastAsia="en-GB"/>
          </w:rPr>
          <w:t>telecom@radiomar.com.br</w:t>
        </w:r>
      </w:hyperlink>
      <w:r w:rsidRPr="00C256BB">
        <w:rPr>
          <w:rFonts w:cs="Calibri"/>
          <w:color w:val="000000"/>
          <w:lang w:val="fr-CH" w:eastAsia="en-GB"/>
        </w:rPr>
        <w:t xml:space="preserve">, </w:t>
      </w:r>
      <w:r w:rsidR="005B2684" w:rsidRPr="00C256BB">
        <w:rPr>
          <w:rFonts w:cs="Calibri"/>
          <w:color w:val="000000"/>
          <w:lang w:val="fr-CH" w:eastAsia="en-GB"/>
        </w:rPr>
        <w:br/>
      </w:r>
      <w:r w:rsidR="005B2684" w:rsidRPr="00C256BB">
        <w:rPr>
          <w:rFonts w:cs="Calibri"/>
          <w:color w:val="000000"/>
          <w:lang w:val="fr-CH" w:eastAsia="en-GB"/>
        </w:rPr>
        <w:tab/>
      </w:r>
      <w:r w:rsidR="005B2684" w:rsidRPr="00C256BB">
        <w:rPr>
          <w:rFonts w:cs="Calibri"/>
          <w:color w:val="000000"/>
          <w:lang w:val="fr-CH" w:eastAsia="en-GB"/>
        </w:rPr>
        <w:tab/>
      </w:r>
      <w:r w:rsidR="005B2684" w:rsidRPr="00C256BB">
        <w:rPr>
          <w:rFonts w:cs="Calibri"/>
          <w:color w:val="000000"/>
          <w:lang w:val="fr-CH" w:eastAsia="en-GB"/>
        </w:rPr>
        <w:tab/>
      </w:r>
      <w:r w:rsidR="005B2684" w:rsidRPr="00C256BB">
        <w:rPr>
          <w:rFonts w:cs="Calibri"/>
          <w:color w:val="000000"/>
          <w:lang w:val="fr-CH" w:eastAsia="en-GB"/>
        </w:rPr>
        <w:tab/>
      </w:r>
      <w:r w:rsidRPr="00C256BB">
        <w:rPr>
          <w:rFonts w:cs="Calibri"/>
          <w:color w:val="000000"/>
          <w:lang w:val="fr-CH" w:eastAsia="en-GB"/>
        </w:rPr>
        <w:t>Tél</w:t>
      </w:r>
      <w:r w:rsidR="005B2684" w:rsidRPr="00C256BB">
        <w:rPr>
          <w:rFonts w:cs="Calibri"/>
          <w:color w:val="000000"/>
          <w:lang w:val="fr-CH" w:eastAsia="en-GB"/>
        </w:rPr>
        <w:t>.</w:t>
      </w:r>
      <w:r w:rsidRPr="00C256BB">
        <w:rPr>
          <w:rFonts w:cs="Calibri"/>
          <w:color w:val="000000"/>
          <w:lang w:val="fr-CH" w:eastAsia="en-GB"/>
        </w:rPr>
        <w:t>: +55 21 3993-5030, +55 21 3993-5036,</w:t>
      </w:r>
    </w:p>
    <w:p w14:paraId="35A8C597" w14:textId="13169D95" w:rsidR="002811AD" w:rsidRPr="00F6742E" w:rsidRDefault="002811AD" w:rsidP="00BF4581">
      <w:pPr>
        <w:widowControl w:val="0"/>
        <w:tabs>
          <w:tab w:val="left" w:pos="199"/>
          <w:tab w:val="left" w:pos="1021"/>
        </w:tabs>
        <w:spacing w:before="0"/>
        <w:rPr>
          <w:rFonts w:cs="Calibri"/>
          <w:color w:val="000000"/>
          <w:lang w:eastAsia="en-GB"/>
        </w:rPr>
      </w:pPr>
      <w:r w:rsidRPr="00C256BB">
        <w:rPr>
          <w:rFonts w:cs="Calibri"/>
          <w:color w:val="000000"/>
          <w:lang w:val="fr-CH" w:eastAsia="en-GB"/>
        </w:rPr>
        <w:tab/>
      </w:r>
      <w:r w:rsidRPr="00C256BB">
        <w:rPr>
          <w:rFonts w:cs="Calibri"/>
          <w:color w:val="000000"/>
          <w:lang w:val="fr-CH" w:eastAsia="en-GB"/>
        </w:rPr>
        <w:tab/>
      </w:r>
      <w:r w:rsidRPr="00C256BB">
        <w:rPr>
          <w:rFonts w:cs="Calibri"/>
          <w:color w:val="000000"/>
          <w:lang w:val="fr-CH" w:eastAsia="en-GB"/>
        </w:rPr>
        <w:tab/>
      </w:r>
      <w:r w:rsidRPr="00C256BB">
        <w:rPr>
          <w:rFonts w:cs="Calibri"/>
          <w:color w:val="000000"/>
          <w:lang w:val="fr-CH" w:eastAsia="en-GB"/>
        </w:rPr>
        <w:tab/>
      </w:r>
      <w:r w:rsidRPr="00F6742E">
        <w:rPr>
          <w:rFonts w:cs="Calibri"/>
          <w:color w:val="000000"/>
          <w:lang w:eastAsia="en-GB"/>
        </w:rPr>
        <w:t>Per</w:t>
      </w:r>
      <w:bookmarkStart w:id="766" w:name="_GoBack"/>
      <w:bookmarkEnd w:id="766"/>
      <w:r w:rsidRPr="00F6742E">
        <w:rPr>
          <w:rFonts w:cs="Calibri"/>
          <w:color w:val="000000"/>
          <w:lang w:eastAsia="en-GB"/>
        </w:rPr>
        <w:t>sonne de contact: Edivaldo Quinteiro Sander.</w:t>
      </w:r>
    </w:p>
    <w:p w14:paraId="26B10EFE" w14:textId="77777777" w:rsidR="002811AD" w:rsidRPr="00F6742E" w:rsidRDefault="002811AD" w:rsidP="00BF4581">
      <w:pPr>
        <w:widowControl w:val="0"/>
        <w:tabs>
          <w:tab w:val="left" w:pos="90"/>
        </w:tabs>
        <w:spacing w:before="0"/>
        <w:rPr>
          <w:rFonts w:cs="Calibri"/>
          <w:b/>
          <w:bCs/>
        </w:rPr>
      </w:pPr>
    </w:p>
    <w:p w14:paraId="7198F7A5" w14:textId="77777777" w:rsidR="002811AD" w:rsidRPr="00F6742E" w:rsidRDefault="002811AD" w:rsidP="00BF4581">
      <w:pPr>
        <w:widowControl w:val="0"/>
        <w:tabs>
          <w:tab w:val="left" w:pos="90"/>
        </w:tabs>
        <w:spacing w:before="0"/>
        <w:rPr>
          <w:rFonts w:cs="Calibri"/>
          <w:b/>
          <w:bCs/>
          <w:lang w:val="en-US"/>
        </w:rPr>
      </w:pPr>
      <w:r w:rsidRPr="00F6742E">
        <w:rPr>
          <w:rFonts w:cs="Calibri"/>
          <w:b/>
          <w:bCs/>
        </w:rPr>
        <w:t>REP</w:t>
      </w:r>
    </w:p>
    <w:p w14:paraId="146158D3" w14:textId="706E8183" w:rsidR="002811AD" w:rsidRPr="00F6742E" w:rsidRDefault="005B2684" w:rsidP="00BF4581">
      <w:pPr>
        <w:widowControl w:val="0"/>
        <w:tabs>
          <w:tab w:val="left" w:pos="199"/>
          <w:tab w:val="left" w:pos="1021"/>
        </w:tabs>
        <w:spacing w:before="0"/>
        <w:rPr>
          <w:rFonts w:cs="Calibri"/>
          <w:color w:val="000000"/>
          <w:lang w:eastAsia="en-GB"/>
        </w:rPr>
      </w:pPr>
      <w:r w:rsidRPr="00F6742E">
        <w:rPr>
          <w:rFonts w:cs="Calibri"/>
          <w:b/>
          <w:bCs/>
          <w:color w:val="000000"/>
        </w:rPr>
        <w:tab/>
      </w:r>
      <w:r w:rsidRPr="00F6742E">
        <w:rPr>
          <w:rFonts w:cs="Calibri"/>
          <w:b/>
          <w:bCs/>
          <w:color w:val="000000"/>
        </w:rPr>
        <w:tab/>
      </w:r>
      <w:r w:rsidR="002811AD" w:rsidRPr="00F6742E">
        <w:rPr>
          <w:rFonts w:cs="Calibri"/>
          <w:b/>
          <w:bCs/>
          <w:color w:val="000000"/>
        </w:rPr>
        <w:t>GB06</w:t>
      </w:r>
      <w:r w:rsidR="002811AD" w:rsidRPr="00F6742E">
        <w:rPr>
          <w:rFonts w:cs="Calibri"/>
          <w:sz w:val="24"/>
          <w:szCs w:val="24"/>
        </w:rPr>
        <w:tab/>
      </w:r>
      <w:r w:rsidR="00F6742E">
        <w:rPr>
          <w:rFonts w:cs="Calibri"/>
          <w:sz w:val="24"/>
          <w:szCs w:val="24"/>
        </w:rPr>
        <w:tab/>
      </w:r>
      <w:r w:rsidR="002811AD" w:rsidRPr="00F6742E">
        <w:rPr>
          <w:rFonts w:cs="Calibri"/>
          <w:color w:val="000000"/>
          <w:lang w:eastAsia="en-GB"/>
        </w:rPr>
        <w:t>SIRM UK Marine Limited, 69-71 Haltwhistle Road,</w:t>
      </w:r>
    </w:p>
    <w:p w14:paraId="75994F12" w14:textId="677F35EE" w:rsidR="002811AD" w:rsidRPr="00F6742E" w:rsidRDefault="002811AD" w:rsidP="00BF4581">
      <w:pPr>
        <w:widowControl w:val="0"/>
        <w:tabs>
          <w:tab w:val="left" w:pos="199"/>
          <w:tab w:val="left" w:pos="1021"/>
        </w:tabs>
        <w:spacing w:before="0"/>
        <w:rPr>
          <w:rFonts w:cs="Calibri"/>
          <w:color w:val="000000"/>
          <w:lang w:eastAsia="en-GB"/>
        </w:rPr>
      </w:pP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  <w:t>South Woodham Ferrers, Chelmsford, Essex CM3 5ZA, United Kingdom.</w:t>
      </w:r>
    </w:p>
    <w:p w14:paraId="157B5D21" w14:textId="02E8C6C1" w:rsidR="002811AD" w:rsidRPr="00F6742E" w:rsidRDefault="002811AD" w:rsidP="00BF4581">
      <w:pPr>
        <w:widowControl w:val="0"/>
        <w:tabs>
          <w:tab w:val="left" w:pos="199"/>
          <w:tab w:val="left" w:pos="1021"/>
        </w:tabs>
        <w:spacing w:before="0"/>
        <w:rPr>
          <w:rFonts w:cs="Calibri"/>
          <w:color w:val="000000"/>
          <w:lang w:eastAsia="en-GB"/>
        </w:rPr>
      </w:pP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  <w:t xml:space="preserve">E-mail: </w:t>
      </w:r>
      <w:hyperlink r:id="rId13" w:history="1">
        <w:r w:rsidR="00155468" w:rsidRPr="004C256E">
          <w:rPr>
            <w:rStyle w:val="Hyperlink"/>
            <w:rFonts w:cs="Calibri"/>
            <w:lang w:eastAsia="en-GB"/>
          </w:rPr>
          <w:t>scott.gibson@sirm.co.uk</w:t>
        </w:r>
      </w:hyperlink>
      <w:r w:rsidRPr="00F6742E">
        <w:rPr>
          <w:rFonts w:cs="Calibri"/>
          <w:color w:val="000000"/>
          <w:lang w:eastAsia="en-GB"/>
        </w:rPr>
        <w:t xml:space="preserve">, </w:t>
      </w:r>
      <w:hyperlink r:id="rId14" w:history="1">
        <w:r w:rsidR="00155468" w:rsidRPr="004C256E">
          <w:rPr>
            <w:rStyle w:val="Hyperlink"/>
            <w:rFonts w:cs="Calibri"/>
            <w:lang w:eastAsia="en-GB"/>
          </w:rPr>
          <w:t>terry.birch@sirm.co.uk</w:t>
        </w:r>
      </w:hyperlink>
      <w:r w:rsidRPr="00F6742E">
        <w:rPr>
          <w:rFonts w:cs="Calibri"/>
          <w:color w:val="000000"/>
          <w:lang w:eastAsia="en-GB"/>
        </w:rPr>
        <w:t>,</w:t>
      </w:r>
    </w:p>
    <w:p w14:paraId="38B06A92" w14:textId="39FDBD58" w:rsidR="002811AD" w:rsidRPr="00F6742E" w:rsidRDefault="002811AD" w:rsidP="00BF4581">
      <w:pPr>
        <w:widowControl w:val="0"/>
        <w:tabs>
          <w:tab w:val="left" w:pos="199"/>
          <w:tab w:val="left" w:pos="1021"/>
        </w:tabs>
        <w:spacing w:before="0"/>
        <w:rPr>
          <w:rFonts w:cs="Calibri"/>
          <w:color w:val="000000"/>
          <w:lang w:eastAsia="en-GB"/>
        </w:rPr>
      </w:pP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  <w:t>Tél</w:t>
      </w:r>
      <w:r w:rsidR="00F0506E" w:rsidRPr="00F6742E">
        <w:rPr>
          <w:rFonts w:cs="Calibri"/>
          <w:color w:val="000000"/>
          <w:lang w:eastAsia="en-GB"/>
        </w:rPr>
        <w:t>.</w:t>
      </w:r>
      <w:r w:rsidRPr="00F6742E">
        <w:rPr>
          <w:rFonts w:cs="Calibri"/>
          <w:color w:val="000000"/>
          <w:lang w:eastAsia="en-GB"/>
        </w:rPr>
        <w:t>: +44 (0) 1245 933340,</w:t>
      </w:r>
    </w:p>
    <w:p w14:paraId="62F523A0" w14:textId="02FDD833" w:rsidR="002811AD" w:rsidRPr="00F6742E" w:rsidRDefault="002811AD" w:rsidP="00BF4581">
      <w:pPr>
        <w:widowControl w:val="0"/>
        <w:tabs>
          <w:tab w:val="left" w:pos="199"/>
          <w:tab w:val="left" w:pos="1021"/>
        </w:tabs>
        <w:spacing w:before="0"/>
        <w:rPr>
          <w:rFonts w:cs="Calibri"/>
          <w:color w:val="000000"/>
          <w:lang w:eastAsia="en-GB"/>
        </w:rPr>
      </w:pP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  <w:t>Personnes de contact: Mr Terry Birch and Mr Scott Gibson.</w:t>
      </w:r>
    </w:p>
    <w:p w14:paraId="7164A0FE" w14:textId="77777777" w:rsidR="002811AD" w:rsidRPr="00F6742E" w:rsidRDefault="002811AD" w:rsidP="00BF4581">
      <w:pPr>
        <w:widowControl w:val="0"/>
        <w:tabs>
          <w:tab w:val="left" w:pos="199"/>
          <w:tab w:val="left" w:pos="1021"/>
        </w:tabs>
        <w:spacing w:before="0"/>
        <w:rPr>
          <w:rFonts w:cs="Calibri"/>
          <w:color w:val="000000"/>
          <w:lang w:eastAsia="en-GB"/>
        </w:rPr>
      </w:pPr>
    </w:p>
    <w:p w14:paraId="3C811162" w14:textId="77777777" w:rsidR="002811AD" w:rsidRPr="00F6742E" w:rsidRDefault="002811AD" w:rsidP="00BF4581">
      <w:pPr>
        <w:widowControl w:val="0"/>
        <w:tabs>
          <w:tab w:val="left" w:pos="90"/>
        </w:tabs>
        <w:spacing w:before="0"/>
        <w:rPr>
          <w:rFonts w:cs="Calibri"/>
          <w:b/>
          <w:bCs/>
          <w:lang w:val="en-US"/>
        </w:rPr>
      </w:pPr>
      <w:r w:rsidRPr="00F6742E">
        <w:rPr>
          <w:rFonts w:cs="Calibri"/>
          <w:b/>
          <w:bCs/>
        </w:rPr>
        <w:t>REP</w:t>
      </w:r>
    </w:p>
    <w:p w14:paraId="3E849FAA" w14:textId="434BF7E9" w:rsidR="002811AD" w:rsidRPr="00F6742E" w:rsidRDefault="005B2684" w:rsidP="00BF4581">
      <w:pPr>
        <w:widowControl w:val="0"/>
        <w:tabs>
          <w:tab w:val="left" w:pos="199"/>
          <w:tab w:val="left" w:pos="1021"/>
        </w:tabs>
        <w:spacing w:before="0"/>
        <w:rPr>
          <w:rFonts w:cs="Calibri"/>
          <w:color w:val="000000"/>
          <w:lang w:eastAsia="en-GB"/>
        </w:rPr>
      </w:pPr>
      <w:r w:rsidRPr="00F6742E">
        <w:rPr>
          <w:rFonts w:cs="Calibri"/>
          <w:b/>
          <w:bCs/>
          <w:color w:val="000000"/>
        </w:rPr>
        <w:tab/>
      </w:r>
      <w:r w:rsidRPr="00F6742E">
        <w:rPr>
          <w:rFonts w:cs="Calibri"/>
          <w:b/>
          <w:bCs/>
          <w:color w:val="000000"/>
        </w:rPr>
        <w:tab/>
      </w:r>
      <w:r w:rsidR="002811AD" w:rsidRPr="00F6742E">
        <w:rPr>
          <w:rFonts w:cs="Calibri"/>
          <w:b/>
          <w:bCs/>
          <w:color w:val="000000"/>
        </w:rPr>
        <w:t>GB08</w:t>
      </w:r>
      <w:r w:rsidR="002811AD" w:rsidRPr="00F6742E">
        <w:rPr>
          <w:rFonts w:cs="Calibri"/>
          <w:sz w:val="24"/>
          <w:szCs w:val="24"/>
        </w:rPr>
        <w:tab/>
      </w:r>
      <w:r w:rsidR="00F6742E">
        <w:rPr>
          <w:rFonts w:cs="Calibri"/>
          <w:sz w:val="24"/>
          <w:szCs w:val="24"/>
        </w:rPr>
        <w:tab/>
      </w:r>
      <w:r w:rsidR="002811AD" w:rsidRPr="00F6742E">
        <w:rPr>
          <w:rFonts w:cs="Calibri"/>
          <w:color w:val="000000"/>
          <w:lang w:eastAsia="en-GB"/>
        </w:rPr>
        <w:t>SIRM UK Marine Limited, 69-71 Haltwhistle Road,</w:t>
      </w:r>
    </w:p>
    <w:p w14:paraId="00EE060B" w14:textId="58884457" w:rsidR="002811AD" w:rsidRPr="00F6742E" w:rsidRDefault="002811AD" w:rsidP="00BF4581">
      <w:pPr>
        <w:widowControl w:val="0"/>
        <w:tabs>
          <w:tab w:val="left" w:pos="199"/>
          <w:tab w:val="left" w:pos="1021"/>
        </w:tabs>
        <w:spacing w:before="0"/>
        <w:rPr>
          <w:rFonts w:cs="Calibri"/>
          <w:color w:val="000000"/>
          <w:lang w:eastAsia="en-GB"/>
        </w:rPr>
      </w:pP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  <w:t>South Woodham Ferrers, Chelmsford, Essex CM3 5ZA, United Kingdom.</w:t>
      </w:r>
    </w:p>
    <w:p w14:paraId="466A79D6" w14:textId="56762629" w:rsidR="002811AD" w:rsidRPr="00F6742E" w:rsidRDefault="002811AD" w:rsidP="00BF4581">
      <w:pPr>
        <w:widowControl w:val="0"/>
        <w:tabs>
          <w:tab w:val="left" w:pos="199"/>
          <w:tab w:val="left" w:pos="1021"/>
        </w:tabs>
        <w:spacing w:before="0"/>
        <w:rPr>
          <w:rFonts w:cs="Calibri"/>
          <w:color w:val="000000"/>
          <w:lang w:eastAsia="en-GB"/>
        </w:rPr>
      </w:pP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  <w:t xml:space="preserve">E-mail: </w:t>
      </w:r>
      <w:hyperlink r:id="rId15" w:history="1">
        <w:r w:rsidR="00155468" w:rsidRPr="004C256E">
          <w:rPr>
            <w:rStyle w:val="Hyperlink"/>
            <w:rFonts w:cs="Calibri"/>
            <w:lang w:eastAsia="en-GB"/>
          </w:rPr>
          <w:t>scott.gibson@sirm.co.uk</w:t>
        </w:r>
      </w:hyperlink>
      <w:r w:rsidRPr="00F6742E">
        <w:rPr>
          <w:rFonts w:cs="Calibri"/>
          <w:color w:val="000000"/>
          <w:lang w:eastAsia="en-GB"/>
        </w:rPr>
        <w:t xml:space="preserve">, </w:t>
      </w:r>
      <w:hyperlink r:id="rId16" w:history="1">
        <w:r w:rsidR="00155468" w:rsidRPr="004C256E">
          <w:rPr>
            <w:rStyle w:val="Hyperlink"/>
            <w:rFonts w:cs="Calibri"/>
            <w:lang w:eastAsia="en-GB"/>
          </w:rPr>
          <w:t>terry.birch@sirm.co.uk</w:t>
        </w:r>
      </w:hyperlink>
      <w:r w:rsidRPr="00F6742E">
        <w:rPr>
          <w:rFonts w:cs="Calibri"/>
          <w:color w:val="000000"/>
          <w:lang w:eastAsia="en-GB"/>
        </w:rPr>
        <w:t>,</w:t>
      </w:r>
    </w:p>
    <w:p w14:paraId="7DD0D62A" w14:textId="21CD6890" w:rsidR="002811AD" w:rsidRPr="00F6742E" w:rsidRDefault="002811AD" w:rsidP="00BF4581">
      <w:pPr>
        <w:widowControl w:val="0"/>
        <w:tabs>
          <w:tab w:val="left" w:pos="199"/>
          <w:tab w:val="left" w:pos="1021"/>
        </w:tabs>
        <w:spacing w:before="0"/>
        <w:rPr>
          <w:rFonts w:cs="Calibri"/>
          <w:color w:val="000000"/>
          <w:lang w:eastAsia="en-GB"/>
        </w:rPr>
      </w:pP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  <w:t>Tél</w:t>
      </w:r>
      <w:r w:rsidR="00F0506E" w:rsidRPr="00F6742E">
        <w:rPr>
          <w:rFonts w:cs="Calibri"/>
          <w:color w:val="000000"/>
          <w:lang w:eastAsia="en-GB"/>
        </w:rPr>
        <w:t>.</w:t>
      </w:r>
      <w:r w:rsidRPr="00F6742E">
        <w:rPr>
          <w:rFonts w:cs="Calibri"/>
          <w:color w:val="000000"/>
          <w:lang w:eastAsia="en-GB"/>
        </w:rPr>
        <w:t>: +44 (0) 1245 933340,</w:t>
      </w:r>
    </w:p>
    <w:p w14:paraId="4FB5033E" w14:textId="32A23E4D" w:rsidR="002811AD" w:rsidRPr="00F6742E" w:rsidRDefault="002811AD" w:rsidP="00BF4581">
      <w:pPr>
        <w:widowControl w:val="0"/>
        <w:tabs>
          <w:tab w:val="left" w:pos="199"/>
          <w:tab w:val="left" w:pos="1021"/>
        </w:tabs>
        <w:spacing w:before="0"/>
        <w:rPr>
          <w:rFonts w:cs="Calibri"/>
          <w:color w:val="000000"/>
          <w:lang w:eastAsia="en-GB"/>
        </w:rPr>
      </w:pP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</w:r>
      <w:r w:rsidRPr="00F6742E">
        <w:rPr>
          <w:rFonts w:cs="Calibri"/>
          <w:color w:val="000000"/>
          <w:lang w:eastAsia="en-GB"/>
        </w:rPr>
        <w:tab/>
        <w:t>Personnes de contact: Mr Terry Birch and Mr Scott Gibson.</w:t>
      </w:r>
    </w:p>
    <w:p w14:paraId="6E4A3045" w14:textId="77777777" w:rsidR="002811AD" w:rsidRPr="00534EB3" w:rsidRDefault="002811AD" w:rsidP="00BF4581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color w:val="000000"/>
          <w:lang w:eastAsia="en-GB"/>
        </w:rPr>
      </w:pPr>
    </w:p>
    <w:p w14:paraId="2F2AC399" w14:textId="2E84F72E" w:rsidR="00F0506E" w:rsidRDefault="00F050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00011E11" w14:textId="77777777" w:rsidR="002811AD" w:rsidRPr="004537BF" w:rsidRDefault="002811AD" w:rsidP="00BE069C">
      <w:pPr>
        <w:pStyle w:val="Heading20"/>
        <w:rPr>
          <w:lang w:val="fr-CH"/>
        </w:rPr>
      </w:pPr>
      <w:bookmarkStart w:id="767" w:name="_Toc103354514"/>
      <w:r w:rsidRPr="004537BF">
        <w:rPr>
          <w:lang w:val="fr-CH"/>
        </w:rPr>
        <w:lastRenderedPageBreak/>
        <w:t>Liste des indicatifs de pays de la Recommandation UIT-T E.164 attribués (Complément à la Recommandation UIT-T E.164 (11/2010))</w:t>
      </w:r>
      <w:bookmarkEnd w:id="767"/>
      <w:r w:rsidRPr="004537BF">
        <w:rPr>
          <w:lang w:val="fr-CH"/>
        </w:rPr>
        <w:t xml:space="preserve"> </w:t>
      </w:r>
    </w:p>
    <w:p w14:paraId="45EB1518" w14:textId="77777777" w:rsidR="002811AD" w:rsidRPr="004537BF" w:rsidRDefault="002811AD" w:rsidP="007E2DF6">
      <w:pPr>
        <w:pStyle w:val="Heading20"/>
        <w:rPr>
          <w:lang w:val="fr-CH"/>
        </w:rPr>
      </w:pPr>
      <w:bookmarkStart w:id="768" w:name="_Toc103354515"/>
      <w:r w:rsidRPr="004537BF">
        <w:rPr>
          <w:lang w:val="fr-CH"/>
        </w:rPr>
        <w:t>(Situation au 15 décembre 2016)</w:t>
      </w:r>
      <w:bookmarkEnd w:id="768"/>
    </w:p>
    <w:p w14:paraId="669505EC" w14:textId="14B009D4" w:rsidR="002811AD" w:rsidRPr="004537BF" w:rsidRDefault="002811AD" w:rsidP="00F050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lang w:val="fr-CH" w:eastAsia="zh-CN"/>
        </w:rPr>
      </w:pPr>
      <w:r w:rsidRPr="004537BF">
        <w:rPr>
          <w:rFonts w:asciiTheme="minorHAnsi" w:eastAsia="Arial" w:hAnsiTheme="minorHAnsi" w:cstheme="minorHAnsi"/>
          <w:color w:val="000000"/>
          <w:lang w:val="fr-CH" w:eastAsia="zh-CN"/>
        </w:rPr>
        <w:t xml:space="preserve">(Annexe au Bulletin d'exploitation de l'UIT </w:t>
      </w:r>
      <w:r w:rsidR="000D3E33" w:rsidRPr="00282D22">
        <w:rPr>
          <w:rFonts w:asciiTheme="minorHAnsi" w:hAnsiTheme="minorHAnsi" w:cstheme="minorBidi"/>
          <w:lang w:val="fr-CH"/>
        </w:rPr>
        <w:t>N</w:t>
      </w:r>
      <w:r w:rsidR="000D3E33" w:rsidRPr="00282D22">
        <w:rPr>
          <w:rFonts w:asciiTheme="minorHAnsi" w:hAnsiTheme="minorHAnsi" w:cstheme="minorBidi"/>
          <w:vertAlign w:val="superscript"/>
          <w:lang w:val="fr-CH"/>
        </w:rPr>
        <w:t>o</w:t>
      </w:r>
      <w:r w:rsidRPr="004537BF">
        <w:rPr>
          <w:rFonts w:asciiTheme="minorHAnsi" w:eastAsia="Arial" w:hAnsiTheme="minorHAnsi" w:cstheme="minorHAnsi"/>
          <w:color w:val="000000"/>
          <w:lang w:val="fr-CH" w:eastAsia="zh-CN"/>
        </w:rPr>
        <w:t xml:space="preserve"> 1114 – 15.XII.2016)</w:t>
      </w:r>
    </w:p>
    <w:p w14:paraId="7E110C04" w14:textId="5A771EE2" w:rsidR="002811AD" w:rsidRPr="004537BF" w:rsidRDefault="002811AD" w:rsidP="00371F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ascii="Arial" w:eastAsia="Arial" w:hAnsi="Arial"/>
          <w:color w:val="000000"/>
          <w:lang w:val="fr-CH" w:eastAsia="zh-CN"/>
        </w:rPr>
      </w:pPr>
      <w:r w:rsidRPr="004537BF">
        <w:rPr>
          <w:rFonts w:asciiTheme="minorHAnsi" w:eastAsia="Arial" w:hAnsiTheme="minorHAnsi" w:cstheme="minorHAnsi"/>
          <w:color w:val="000000"/>
          <w:lang w:val="fr-CH" w:eastAsia="zh-CN"/>
        </w:rPr>
        <w:t xml:space="preserve">(Amendement </w:t>
      </w:r>
      <w:r w:rsidR="000D3E33" w:rsidRPr="00282D22">
        <w:rPr>
          <w:rFonts w:asciiTheme="minorHAnsi" w:hAnsiTheme="minorHAnsi" w:cstheme="minorBidi"/>
          <w:lang w:val="fr-CH"/>
        </w:rPr>
        <w:t>N</w:t>
      </w:r>
      <w:r w:rsidR="000D3E33" w:rsidRPr="00282D22">
        <w:rPr>
          <w:rFonts w:asciiTheme="minorHAnsi" w:hAnsiTheme="minorHAnsi" w:cstheme="minorBidi"/>
          <w:vertAlign w:val="superscript"/>
          <w:lang w:val="fr-CH"/>
        </w:rPr>
        <w:t>o</w:t>
      </w:r>
      <w:r w:rsidRPr="005F145B">
        <w:rPr>
          <w:rFonts w:asciiTheme="minorHAnsi" w:eastAsia="Calibri" w:hAnsiTheme="minorHAnsi" w:cstheme="minorHAnsi"/>
          <w:color w:val="000000"/>
          <w:lang w:val="fr-CH" w:eastAsia="zh-CN"/>
        </w:rPr>
        <w:t xml:space="preserve"> </w:t>
      </w:r>
      <w:r>
        <w:rPr>
          <w:rFonts w:asciiTheme="minorHAnsi" w:eastAsia="Calibri" w:hAnsiTheme="minorHAnsi" w:cstheme="minorHAnsi"/>
          <w:color w:val="000000"/>
          <w:lang w:val="fr-CH" w:eastAsia="zh-CN"/>
        </w:rPr>
        <w:t>29</w:t>
      </w:r>
      <w:r>
        <w:rPr>
          <w:rFonts w:asciiTheme="minorHAnsi" w:eastAsia="Arial" w:hAnsiTheme="minorHAnsi" w:cstheme="minorHAnsi"/>
          <w:color w:val="000000"/>
          <w:lang w:val="fr-CH" w:eastAsia="zh-CN"/>
        </w:rPr>
        <w:t>)</w:t>
      </w:r>
    </w:p>
    <w:p w14:paraId="6F06FB1F" w14:textId="77777777" w:rsidR="002811AD" w:rsidRDefault="002811AD" w:rsidP="00F80CA9">
      <w:pPr>
        <w:spacing w:before="240"/>
        <w:jc w:val="center"/>
        <w:rPr>
          <w:rFonts w:asciiTheme="minorHAnsi" w:hAnsiTheme="minorHAnsi"/>
          <w:color w:val="000000"/>
          <w:lang w:val="fr-CH"/>
        </w:rPr>
      </w:pPr>
      <w:r w:rsidRPr="004537BF">
        <w:rPr>
          <w:rFonts w:asciiTheme="minorHAnsi" w:hAnsiTheme="minorHAnsi"/>
          <w:b/>
          <w:lang w:val="fr-CH"/>
        </w:rPr>
        <w:t>Notes communes aux listes par ordre numérique et par ordre alphabétique des indicatifs de pays de la Recommandation UIT-T E.164 attribués</w:t>
      </w:r>
    </w:p>
    <w:p w14:paraId="79DCD642" w14:textId="77777777" w:rsidR="002811AD" w:rsidRPr="004537BF" w:rsidRDefault="002811AD" w:rsidP="00033C27">
      <w:pPr>
        <w:spacing w:before="240"/>
        <w:ind w:left="562" w:hanging="562"/>
        <w:jc w:val="left"/>
        <w:rPr>
          <w:rFonts w:asciiTheme="minorHAnsi" w:hAnsiTheme="minorHAnsi"/>
          <w:lang w:val="fr-CH"/>
        </w:rPr>
      </w:pPr>
      <w:proofErr w:type="gramStart"/>
      <w:r>
        <w:rPr>
          <w:rFonts w:asciiTheme="minorHAnsi" w:hAnsiTheme="minorHAnsi"/>
          <w:color w:val="000000"/>
          <w:lang w:val="fr-CH"/>
        </w:rPr>
        <w:t>p</w:t>
      </w:r>
      <w:proofErr w:type="gramEnd"/>
      <w:r w:rsidRPr="004537BF">
        <w:rPr>
          <w:rFonts w:asciiTheme="minorHAnsi" w:hAnsiTheme="minorHAnsi"/>
          <w:color w:val="000000"/>
          <w:lang w:val="fr-CH"/>
        </w:rPr>
        <w:tab/>
      </w:r>
      <w:r w:rsidRPr="004537BF">
        <w:rPr>
          <w:lang w:val="fr-CH"/>
        </w:rPr>
        <w:t>Associés à l'indicatif de pays commun 88</w:t>
      </w:r>
      <w:r>
        <w:rPr>
          <w:lang w:val="fr-CH"/>
        </w:rPr>
        <w:t>3</w:t>
      </w:r>
      <w:r w:rsidRPr="004537BF">
        <w:rPr>
          <w:lang w:val="fr-CH"/>
        </w:rPr>
        <w:t>, les codes d'identification à</w:t>
      </w:r>
      <w:r>
        <w:rPr>
          <w:lang w:val="fr-CH"/>
        </w:rPr>
        <w:t xml:space="preserve"> trois</w:t>
      </w:r>
      <w:r w:rsidRPr="004537BF">
        <w:rPr>
          <w:lang w:val="fr-CH"/>
        </w:rPr>
        <w:t xml:space="preserve"> chiffres pour les réseaux internationaux ci-après ont été réservés ou attribués</w:t>
      </w:r>
      <w:r w:rsidRPr="004537BF">
        <w:rPr>
          <w:rFonts w:asciiTheme="minorHAnsi" w:hAnsiTheme="minorHAnsi"/>
          <w:lang w:val="fr-CH"/>
        </w:rPr>
        <w:t>:</w:t>
      </w:r>
    </w:p>
    <w:p w14:paraId="2814A7E0" w14:textId="5AB04E88" w:rsidR="002811AD" w:rsidRPr="004537BF" w:rsidRDefault="002811AD" w:rsidP="008E542C">
      <w:pPr>
        <w:widowControl w:val="0"/>
        <w:tabs>
          <w:tab w:val="clear" w:pos="1276"/>
          <w:tab w:val="clear" w:pos="5387"/>
          <w:tab w:val="left" w:pos="0"/>
          <w:tab w:val="left" w:pos="340"/>
          <w:tab w:val="left" w:pos="851"/>
          <w:tab w:val="left" w:pos="2835"/>
        </w:tabs>
        <w:spacing w:before="240" w:after="120"/>
        <w:ind w:left="346" w:hanging="346"/>
        <w:rPr>
          <w:rFonts w:asciiTheme="minorHAnsi" w:hAnsiTheme="minorHAnsi"/>
          <w:b/>
          <w:color w:val="000000"/>
          <w:lang w:val="fr-CH"/>
        </w:rPr>
      </w:pPr>
      <w:r w:rsidRPr="004537BF">
        <w:rPr>
          <w:rFonts w:asciiTheme="minorHAnsi" w:hAnsiTheme="minorHAnsi"/>
          <w:b/>
          <w:bCs/>
          <w:i/>
          <w:color w:val="000000"/>
          <w:lang w:val="fr-CH"/>
        </w:rPr>
        <w:t xml:space="preserve">Note </w:t>
      </w:r>
      <w:r>
        <w:rPr>
          <w:rFonts w:asciiTheme="minorHAnsi" w:hAnsiTheme="minorHAnsi"/>
          <w:b/>
          <w:bCs/>
          <w:i/>
          <w:color w:val="000000"/>
          <w:lang w:val="fr-CH"/>
        </w:rPr>
        <w:t>p</w:t>
      </w:r>
      <w:r w:rsidRPr="004537BF">
        <w:rPr>
          <w:rFonts w:asciiTheme="minorHAnsi" w:hAnsiTheme="minorHAnsi"/>
          <w:b/>
          <w:bCs/>
          <w:i/>
          <w:color w:val="000000"/>
          <w:lang w:val="fr-CH"/>
        </w:rPr>
        <w:t>)</w:t>
      </w:r>
      <w:r w:rsidRPr="004537BF">
        <w:rPr>
          <w:rFonts w:asciiTheme="minorHAnsi" w:hAnsiTheme="minorHAnsi"/>
          <w:b/>
          <w:color w:val="000000"/>
          <w:lang w:val="fr-CH"/>
        </w:rPr>
        <w:tab/>
      </w:r>
      <w:r w:rsidRPr="00D35DC2">
        <w:rPr>
          <w:b/>
          <w:lang w:val="es-ES"/>
        </w:rPr>
        <w:t xml:space="preserve">883 </w:t>
      </w:r>
      <w:r>
        <w:rPr>
          <w:b/>
          <w:lang w:val="es-ES"/>
        </w:rPr>
        <w:t>440</w:t>
      </w:r>
      <w:r w:rsidRPr="00D35DC2">
        <w:rPr>
          <w:b/>
          <w:lang w:val="es-ES"/>
        </w:rPr>
        <w:t xml:space="preserve">     </w:t>
      </w:r>
      <w:r>
        <w:rPr>
          <w:b/>
          <w:lang w:val="es-ES"/>
        </w:rPr>
        <w:t>ADD*</w:t>
      </w: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2470"/>
        <w:gridCol w:w="2410"/>
        <w:gridCol w:w="1499"/>
      </w:tblGrid>
      <w:tr w:rsidR="002811AD" w:rsidRPr="004537BF" w14:paraId="0DD095DA" w14:textId="77777777" w:rsidTr="000D3E33"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906A1" w14:textId="77777777" w:rsidR="002811AD" w:rsidRPr="004537BF" w:rsidRDefault="002811AD" w:rsidP="00FC53BC">
            <w:pPr>
              <w:keepNext/>
              <w:spacing w:before="60" w:after="60"/>
              <w:jc w:val="center"/>
              <w:rPr>
                <w:rFonts w:asciiTheme="minorHAnsi" w:hAnsiTheme="minorHAnsi"/>
                <w:i/>
                <w:sz w:val="18"/>
                <w:highlight w:val="cyan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>Requérant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0288E" w14:textId="77777777" w:rsidR="002811AD" w:rsidRPr="004537BF" w:rsidRDefault="002811AD" w:rsidP="00FC53BC">
            <w:pPr>
              <w:keepNext/>
              <w:spacing w:before="60" w:after="60"/>
              <w:jc w:val="center"/>
              <w:rPr>
                <w:rFonts w:asciiTheme="minorHAnsi" w:hAnsiTheme="minorHAnsi"/>
                <w:i/>
                <w:sz w:val="18"/>
                <w:highlight w:val="cyan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>Réseau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08FCC" w14:textId="77777777" w:rsidR="002811AD" w:rsidRPr="004537BF" w:rsidRDefault="002811AD" w:rsidP="00FC53BC">
            <w:pPr>
              <w:keepNext/>
              <w:spacing w:before="60" w:after="60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 xml:space="preserve">Indicatif de pays et </w:t>
            </w: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br/>
              <w:t xml:space="preserve">code d'identification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97880" w14:textId="77777777" w:rsidR="002811AD" w:rsidRPr="004537BF" w:rsidRDefault="002811AD" w:rsidP="00FC53BC">
            <w:pPr>
              <w:keepNext/>
              <w:spacing w:before="60" w:after="60"/>
              <w:jc w:val="center"/>
              <w:rPr>
                <w:rFonts w:asciiTheme="minorHAnsi" w:hAnsiTheme="minorHAnsi"/>
                <w:i/>
                <w:sz w:val="18"/>
                <w:highlight w:val="cyan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>Statut</w:t>
            </w:r>
          </w:p>
        </w:tc>
      </w:tr>
      <w:tr w:rsidR="002811AD" w:rsidRPr="004537BF" w14:paraId="5775B2A5" w14:textId="77777777" w:rsidTr="000D3E33"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18D63" w14:textId="77777777" w:rsidR="002811AD" w:rsidRPr="00E70BE5" w:rsidRDefault="002811AD" w:rsidP="00B536A7">
            <w:pPr>
              <w:tabs>
                <w:tab w:val="clear" w:pos="567"/>
                <w:tab w:val="clear" w:pos="5387"/>
                <w:tab w:val="clear" w:pos="5954"/>
              </w:tabs>
              <w:spacing w:beforeLines="50" w:afterLines="50" w:after="120"/>
              <w:jc w:val="left"/>
              <w:rPr>
                <w:bCs/>
              </w:rPr>
            </w:pPr>
            <w:r w:rsidRPr="00397264">
              <w:rPr>
                <w:bCs/>
              </w:rPr>
              <w:t xml:space="preserve">Truphone </w:t>
            </w:r>
            <w:r>
              <w:rPr>
                <w:bCs/>
              </w:rPr>
              <w:t>Limited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9C37E" w14:textId="77777777" w:rsidR="002811AD" w:rsidRPr="00E70BE5" w:rsidRDefault="002811AD" w:rsidP="00B536A7">
            <w:pPr>
              <w:tabs>
                <w:tab w:val="clear" w:pos="567"/>
                <w:tab w:val="clear" w:pos="5387"/>
                <w:tab w:val="clear" w:pos="5954"/>
              </w:tabs>
              <w:spacing w:beforeLines="50" w:afterLines="50" w:after="120"/>
              <w:jc w:val="left"/>
              <w:rPr>
                <w:bCs/>
              </w:rPr>
            </w:pPr>
            <w:r w:rsidRPr="00397264">
              <w:rPr>
                <w:bCs/>
              </w:rPr>
              <w:t xml:space="preserve">Truphone </w:t>
            </w:r>
            <w:r>
              <w:rPr>
                <w:bCs/>
              </w:rPr>
              <w:t>Limited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D78EA" w14:textId="77777777" w:rsidR="002811AD" w:rsidRPr="00FA7FAA" w:rsidRDefault="002811AD" w:rsidP="00B536A7">
            <w:pPr>
              <w:tabs>
                <w:tab w:val="clear" w:pos="567"/>
                <w:tab w:val="clear" w:pos="5387"/>
                <w:tab w:val="clear" w:pos="5954"/>
              </w:tabs>
              <w:spacing w:beforeLines="50" w:afterLines="50" w:after="120"/>
              <w:jc w:val="center"/>
              <w:rPr>
                <w:bCs/>
              </w:rPr>
            </w:pPr>
            <w:r w:rsidRPr="00541D38">
              <w:rPr>
                <w:bCs/>
              </w:rPr>
              <w:t>+</w:t>
            </w:r>
            <w:r w:rsidRPr="00541D38">
              <w:rPr>
                <w:rFonts w:eastAsia="Calibri"/>
                <w:color w:val="000000"/>
              </w:rPr>
              <w:t>883</w:t>
            </w:r>
            <w:r>
              <w:rPr>
                <w:bCs/>
              </w:rPr>
              <w:t xml:space="preserve"> 440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6F12" w14:textId="77777777" w:rsidR="002811AD" w:rsidRPr="00FA7FAA" w:rsidRDefault="002811AD" w:rsidP="00B536A7">
            <w:pPr>
              <w:tabs>
                <w:tab w:val="clear" w:pos="567"/>
              </w:tabs>
              <w:spacing w:beforeLines="50" w:afterLines="50" w:after="120"/>
              <w:jc w:val="center"/>
              <w:rPr>
                <w:bCs/>
              </w:rPr>
            </w:pPr>
            <w:r w:rsidRPr="004537BF">
              <w:rPr>
                <w:rFonts w:asciiTheme="minorHAnsi" w:hAnsiTheme="minorHAnsi"/>
                <w:bCs/>
                <w:lang w:val="fr-CH"/>
              </w:rPr>
              <w:t>Attribué</w:t>
            </w:r>
          </w:p>
        </w:tc>
      </w:tr>
    </w:tbl>
    <w:p w14:paraId="59534B1E" w14:textId="3710D3ED" w:rsidR="002811AD" w:rsidRDefault="002811AD" w:rsidP="008E542C">
      <w:r>
        <w:rPr>
          <w:b/>
          <w:color w:val="000000"/>
        </w:rPr>
        <w:t>*</w:t>
      </w:r>
      <w:r>
        <w:t xml:space="preserve"> 1.IV.2022</w:t>
      </w:r>
    </w:p>
    <w:p w14:paraId="6B759C4E" w14:textId="77777777" w:rsidR="002811AD" w:rsidRPr="004B6C3C" w:rsidRDefault="002811AD" w:rsidP="002F7B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 w:line="259" w:lineRule="auto"/>
        <w:jc w:val="left"/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</w:pPr>
      <w:r w:rsidRPr="004B6C3C"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>__________</w:t>
      </w:r>
    </w:p>
    <w:p w14:paraId="19FA5772" w14:textId="08AC04ED" w:rsidR="002811AD" w:rsidRDefault="002811AD">
      <w:pPr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</w:pPr>
      <w:r w:rsidRPr="004537BF">
        <w:rPr>
          <w:rFonts w:eastAsia="SimSun" w:cs="Arial"/>
          <w:sz w:val="16"/>
          <w:szCs w:val="16"/>
          <w:lang w:val="fr-CH" w:eastAsia="zh-CN"/>
        </w:rPr>
        <w:t xml:space="preserve">Voir la page </w:t>
      </w:r>
      <w:r w:rsidR="000D3E33">
        <w:rPr>
          <w:rFonts w:eastAsia="SimSun" w:cs="Arial"/>
          <w:sz w:val="16"/>
          <w:szCs w:val="16"/>
          <w:lang w:val="fr-CH" w:eastAsia="zh-CN"/>
        </w:rPr>
        <w:t>5</w:t>
      </w:r>
      <w:r w:rsidRPr="004537BF">
        <w:rPr>
          <w:rFonts w:eastAsia="SimSun" w:cs="Arial"/>
          <w:sz w:val="16"/>
          <w:szCs w:val="16"/>
          <w:lang w:val="fr-CH" w:eastAsia="zh-CN"/>
        </w:rPr>
        <w:t xml:space="preserve"> du présent Bulletin d'exploitation N</w:t>
      </w:r>
      <w:r w:rsidRPr="00EB18F9">
        <w:rPr>
          <w:rFonts w:eastAsia="SimSun" w:cs="Arial"/>
          <w:sz w:val="16"/>
          <w:szCs w:val="16"/>
          <w:lang w:val="fr-CH" w:eastAsia="zh-CN"/>
        </w:rPr>
        <w:t>°</w:t>
      </w:r>
      <w:r w:rsidRPr="00FA0221"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 xml:space="preserve"> 1</w:t>
      </w:r>
      <w:r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 xml:space="preserve">242 </w:t>
      </w:r>
      <w:r w:rsidRPr="00FA0221"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 xml:space="preserve">de </w:t>
      </w:r>
      <w:r w:rsidRPr="004B6C3C"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>1</w:t>
      </w:r>
      <w:r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>5</w:t>
      </w:r>
      <w:r w:rsidRPr="004B6C3C"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>.</w:t>
      </w:r>
      <w:r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>IV</w:t>
      </w:r>
      <w:r w:rsidRPr="004B6C3C"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>.2022.</w:t>
      </w:r>
    </w:p>
    <w:p w14:paraId="7CAA9CDB" w14:textId="59CD032C" w:rsidR="008F6892" w:rsidRDefault="008F689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</w:pPr>
      <w:r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br w:type="page"/>
      </w:r>
    </w:p>
    <w:p w14:paraId="60FE2663" w14:textId="77777777" w:rsidR="002811AD" w:rsidRPr="00771D7C" w:rsidRDefault="002811AD">
      <w:pPr>
        <w:rPr>
          <w:sz w:val="0"/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9054"/>
        <w:gridCol w:w="6"/>
      </w:tblGrid>
      <w:tr w:rsidR="002811AD" w:rsidRPr="00155468" w14:paraId="5869559B" w14:textId="77777777" w:rsidTr="000D3E33">
        <w:trPr>
          <w:trHeight w:val="1076"/>
        </w:trPr>
        <w:tc>
          <w:tcPr>
            <w:tcW w:w="5" w:type="dxa"/>
          </w:tcPr>
          <w:p w14:paraId="2576C1BB" w14:textId="77777777" w:rsidR="002811AD" w:rsidRPr="00771D7C" w:rsidRDefault="002811AD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9054" w:type="dxa"/>
          </w:tcPr>
          <w:tbl>
            <w:tblPr>
              <w:tblW w:w="90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4"/>
            </w:tblGrid>
            <w:tr w:rsidR="002811AD" w:rsidRPr="00155468" w14:paraId="1DB8C20C" w14:textId="77777777" w:rsidTr="000D3E33">
              <w:trPr>
                <w:trHeight w:val="998"/>
              </w:trPr>
              <w:tc>
                <w:tcPr>
                  <w:tcW w:w="9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EE9C" w14:textId="054254D7" w:rsidR="002811AD" w:rsidRPr="00771D7C" w:rsidRDefault="002811AD" w:rsidP="000D3E33">
                  <w:pPr>
                    <w:pStyle w:val="Heading20"/>
                  </w:pPr>
                  <w:bookmarkStart w:id="769" w:name="_Toc103354516"/>
                  <w:r w:rsidRPr="000D3E33">
                    <w:rPr>
                      <w:rFonts w:asciiTheme="minorHAnsi" w:hAnsiTheme="minorHAnsi"/>
                      <w:szCs w:val="28"/>
                    </w:rPr>
                    <w:t>Codes de réseau mobile (MNC) pour le plan d'identification international</w:t>
                  </w:r>
                  <w:r w:rsidRPr="000D3E33">
                    <w:rPr>
                      <w:rFonts w:asciiTheme="minorHAnsi" w:hAnsiTheme="minorHAnsi"/>
                      <w:szCs w:val="28"/>
                    </w:rPr>
                    <w:br/>
                    <w:t>pour les réseaux publics et les abonnements</w:t>
                  </w:r>
                  <w:r w:rsidRPr="000D3E33">
                    <w:rPr>
                      <w:rFonts w:asciiTheme="minorHAnsi" w:hAnsiTheme="minorHAnsi"/>
                      <w:szCs w:val="28"/>
                    </w:rPr>
                    <w:br/>
                    <w:t>(Selon la Recommandation UIT-T E.212 (09/2016))</w:t>
                  </w:r>
                  <w:r w:rsidRPr="000D3E33">
                    <w:rPr>
                      <w:rFonts w:asciiTheme="minorHAnsi" w:hAnsiTheme="minorHAnsi"/>
                      <w:szCs w:val="28"/>
                    </w:rPr>
                    <w:br/>
                    <w:t>(Situation au 15 décembre 2018)</w:t>
                  </w:r>
                  <w:bookmarkEnd w:id="769"/>
                </w:p>
              </w:tc>
            </w:tr>
          </w:tbl>
          <w:p w14:paraId="53F90500" w14:textId="77777777" w:rsidR="002811AD" w:rsidRPr="00771D7C" w:rsidRDefault="002811AD">
            <w:pPr>
              <w:rPr>
                <w:lang w:val="fr-FR"/>
              </w:rPr>
            </w:pPr>
          </w:p>
        </w:tc>
        <w:tc>
          <w:tcPr>
            <w:tcW w:w="6" w:type="dxa"/>
          </w:tcPr>
          <w:p w14:paraId="1341A526" w14:textId="77777777" w:rsidR="002811AD" w:rsidRPr="00771D7C" w:rsidRDefault="002811AD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</w:tr>
      <w:tr w:rsidR="002811AD" w:rsidRPr="00155468" w14:paraId="2163253C" w14:textId="77777777" w:rsidTr="000D3E33">
        <w:trPr>
          <w:trHeight w:val="172"/>
        </w:trPr>
        <w:tc>
          <w:tcPr>
            <w:tcW w:w="5" w:type="dxa"/>
          </w:tcPr>
          <w:p w14:paraId="5C05FAFE" w14:textId="77777777" w:rsidR="002811AD" w:rsidRPr="00771D7C" w:rsidRDefault="002811AD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9054" w:type="dxa"/>
          </w:tcPr>
          <w:p w14:paraId="6C7ABA63" w14:textId="77777777" w:rsidR="002811AD" w:rsidRPr="00771D7C" w:rsidRDefault="002811AD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6" w:type="dxa"/>
          </w:tcPr>
          <w:p w14:paraId="3B4D592F" w14:textId="77777777" w:rsidR="002811AD" w:rsidRPr="00771D7C" w:rsidRDefault="002811AD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</w:tr>
      <w:tr w:rsidR="002811AD" w:rsidRPr="00155468" w14:paraId="3EAD8C32" w14:textId="77777777" w:rsidTr="000D3E33">
        <w:trPr>
          <w:trHeight w:val="434"/>
        </w:trPr>
        <w:tc>
          <w:tcPr>
            <w:tcW w:w="5" w:type="dxa"/>
          </w:tcPr>
          <w:p w14:paraId="73983B5F" w14:textId="77777777" w:rsidR="002811AD" w:rsidRPr="00771D7C" w:rsidRDefault="002811AD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9054" w:type="dxa"/>
          </w:tcPr>
          <w:tbl>
            <w:tblPr>
              <w:tblW w:w="90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4"/>
            </w:tblGrid>
            <w:tr w:rsidR="002811AD" w:rsidRPr="00155468" w14:paraId="4B7E6AC4" w14:textId="77777777" w:rsidTr="000D3E33">
              <w:trPr>
                <w:trHeight w:val="356"/>
              </w:trPr>
              <w:tc>
                <w:tcPr>
                  <w:tcW w:w="90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B549" w14:textId="432311B6" w:rsidR="002811AD" w:rsidRPr="00C256BB" w:rsidRDefault="002811AD" w:rsidP="000D3E33">
                  <w:pPr>
                    <w:jc w:val="center"/>
                    <w:rPr>
                      <w:lang w:val="fr-CH"/>
                    </w:rPr>
                  </w:pPr>
                  <w:r w:rsidRPr="003F3BEF">
                    <w:rPr>
                      <w:rFonts w:asciiTheme="minorHAnsi" w:eastAsia="Arial" w:hAnsiTheme="minorHAnsi"/>
                      <w:color w:val="000000"/>
                      <w:lang w:val="fr-FR"/>
                    </w:rPr>
                    <w:t xml:space="preserve">(Annexe au Bulletin d'exploitation de l'UIT </w:t>
                  </w:r>
                  <w:r w:rsidR="008F6892" w:rsidRPr="00282D22">
                    <w:rPr>
                      <w:rFonts w:asciiTheme="minorHAnsi" w:hAnsiTheme="minorHAnsi" w:cstheme="minorBidi"/>
                      <w:lang w:val="fr-CH"/>
                    </w:rPr>
                    <w:t>N</w:t>
                  </w:r>
                  <w:r w:rsidR="008F6892" w:rsidRPr="00282D22">
                    <w:rPr>
                      <w:rFonts w:asciiTheme="minorHAnsi" w:hAnsiTheme="minorHAnsi" w:cstheme="minorBidi"/>
                      <w:vertAlign w:val="superscript"/>
                      <w:lang w:val="fr-CH"/>
                    </w:rPr>
                    <w:t>o</w:t>
                  </w:r>
                  <w:r w:rsidRPr="003F3BEF">
                    <w:rPr>
                      <w:rFonts w:asciiTheme="minorHAnsi" w:eastAsia="Arial" w:hAnsiTheme="minorHAnsi"/>
                      <w:color w:val="000000"/>
                      <w:lang w:val="fr-FR"/>
                    </w:rPr>
                    <w:t xml:space="preserve"> 1162 </w:t>
                  </w:r>
                  <w:r w:rsidR="008F6892" w:rsidRPr="008F6892">
                    <w:rPr>
                      <w:rFonts w:asciiTheme="minorHAnsi" w:eastAsia="Arial" w:hAnsiTheme="minorHAnsi"/>
                      <w:color w:val="000000"/>
                      <w:lang w:val="fr-FR"/>
                    </w:rPr>
                    <w:t>–</w:t>
                  </w:r>
                  <w:r w:rsidRPr="003F3BEF">
                    <w:rPr>
                      <w:rFonts w:asciiTheme="minorHAnsi" w:eastAsia="Arial" w:hAnsiTheme="minorHAnsi"/>
                      <w:color w:val="000000"/>
                      <w:lang w:val="fr-FR"/>
                    </w:rPr>
                    <w:t xml:space="preserve"> 15.XII.2018)</w:t>
                  </w:r>
                  <w:r w:rsidR="000D3E33">
                    <w:rPr>
                      <w:rFonts w:asciiTheme="minorHAnsi" w:hAnsiTheme="minorHAnsi"/>
                      <w:lang w:val="fr-FR"/>
                    </w:rPr>
                    <w:br/>
                  </w:r>
                  <w:r w:rsidRPr="00C256BB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 xml:space="preserve">(Amendement </w:t>
                  </w:r>
                  <w:r w:rsidR="008F6892" w:rsidRPr="00282D22">
                    <w:rPr>
                      <w:rFonts w:asciiTheme="minorHAnsi" w:hAnsiTheme="minorHAnsi" w:cstheme="minorBidi"/>
                      <w:lang w:val="fr-CH"/>
                    </w:rPr>
                    <w:t>N</w:t>
                  </w:r>
                  <w:r w:rsidR="008F6892" w:rsidRPr="00282D22">
                    <w:rPr>
                      <w:rFonts w:asciiTheme="minorHAnsi" w:hAnsiTheme="minorHAnsi" w:cstheme="minorBidi"/>
                      <w:vertAlign w:val="superscript"/>
                      <w:lang w:val="fr-CH"/>
                    </w:rPr>
                    <w:t>o</w:t>
                  </w:r>
                  <w:r w:rsidRPr="00C256BB">
                    <w:rPr>
                      <w:rFonts w:asciiTheme="minorHAnsi" w:eastAsia="Calibri" w:hAnsiTheme="minorHAnsi"/>
                      <w:color w:val="000000"/>
                      <w:lang w:val="fr-CH"/>
                    </w:rPr>
                    <w:t xml:space="preserve"> </w:t>
                  </w:r>
                  <w:r w:rsidRPr="00C256BB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>72)</w:t>
                  </w:r>
                </w:p>
              </w:tc>
            </w:tr>
          </w:tbl>
          <w:p w14:paraId="4BD2B25A" w14:textId="77777777" w:rsidR="002811AD" w:rsidRPr="00C256BB" w:rsidRDefault="002811AD">
            <w:pPr>
              <w:rPr>
                <w:lang w:val="fr-CH"/>
              </w:rPr>
            </w:pPr>
          </w:p>
        </w:tc>
        <w:tc>
          <w:tcPr>
            <w:tcW w:w="6" w:type="dxa"/>
          </w:tcPr>
          <w:p w14:paraId="6D10F5AB" w14:textId="77777777" w:rsidR="002811AD" w:rsidRPr="00C256BB" w:rsidRDefault="002811AD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2811AD" w:rsidRPr="00155468" w14:paraId="79FC7A9A" w14:textId="77777777" w:rsidTr="000D3E33">
        <w:trPr>
          <w:trHeight w:val="239"/>
        </w:trPr>
        <w:tc>
          <w:tcPr>
            <w:tcW w:w="5" w:type="dxa"/>
          </w:tcPr>
          <w:p w14:paraId="22E8235F" w14:textId="77777777" w:rsidR="002811AD" w:rsidRPr="00C256BB" w:rsidRDefault="002811AD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9054" w:type="dxa"/>
          </w:tcPr>
          <w:p w14:paraId="3EA1B8BF" w14:textId="77777777" w:rsidR="002811AD" w:rsidRPr="00C256BB" w:rsidRDefault="002811AD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6" w:type="dxa"/>
          </w:tcPr>
          <w:p w14:paraId="5D394AEE" w14:textId="77777777" w:rsidR="002811AD" w:rsidRPr="00C256BB" w:rsidRDefault="002811AD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2811AD" w:rsidRPr="00771D7C" w14:paraId="337DCD99" w14:textId="77777777" w:rsidTr="000D3E33">
        <w:tc>
          <w:tcPr>
            <w:tcW w:w="5" w:type="dxa"/>
          </w:tcPr>
          <w:p w14:paraId="65F86698" w14:textId="77777777" w:rsidR="002811AD" w:rsidRPr="00C256BB" w:rsidRDefault="002811AD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9054" w:type="dxa"/>
          </w:tcPr>
          <w:tbl>
            <w:tblPr>
              <w:tblW w:w="9814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"/>
              <w:gridCol w:w="8880"/>
              <w:gridCol w:w="16"/>
              <w:gridCol w:w="234"/>
              <w:gridCol w:w="531"/>
            </w:tblGrid>
            <w:tr w:rsidR="002811AD" w:rsidRPr="00155468" w14:paraId="7C30D6FD" w14:textId="77777777" w:rsidTr="003F3BEF">
              <w:trPr>
                <w:trHeight w:val="120"/>
              </w:trPr>
              <w:tc>
                <w:tcPr>
                  <w:tcW w:w="211" w:type="dxa"/>
                </w:tcPr>
                <w:p w14:paraId="0584D0C8" w14:textId="77777777" w:rsidR="002811AD" w:rsidRPr="00C256BB" w:rsidRDefault="002811AD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8519" w:type="dxa"/>
                </w:tcPr>
                <w:p w14:paraId="534A29EC" w14:textId="77777777" w:rsidR="002811AD" w:rsidRPr="00C256BB" w:rsidRDefault="002811AD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20" w:type="dxa"/>
                </w:tcPr>
                <w:p w14:paraId="5F373573" w14:textId="77777777" w:rsidR="002811AD" w:rsidRPr="00C256BB" w:rsidRDefault="002811AD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1064" w:type="dxa"/>
                  <w:gridSpan w:val="2"/>
                </w:tcPr>
                <w:p w14:paraId="640A5A23" w14:textId="77777777" w:rsidR="002811AD" w:rsidRPr="00C256BB" w:rsidRDefault="002811AD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</w:tr>
            <w:tr w:rsidR="002811AD" w14:paraId="6334180B" w14:textId="77777777" w:rsidTr="003F3BEF">
              <w:tc>
                <w:tcPr>
                  <w:tcW w:w="211" w:type="dxa"/>
                </w:tcPr>
                <w:p w14:paraId="78B4A5C9" w14:textId="77777777" w:rsidR="002811AD" w:rsidRPr="00C256BB" w:rsidRDefault="002811AD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851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619"/>
                    <w:gridCol w:w="4441"/>
                  </w:tblGrid>
                  <w:tr w:rsidR="002811AD" w14:paraId="46618ED3" w14:textId="77777777" w:rsidTr="000D3E33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491637" w14:textId="77777777" w:rsidR="002811AD" w:rsidRPr="003F3BEF" w:rsidRDefault="002811AD" w:rsidP="008F6892">
                        <w:pPr>
                          <w:spacing w:before="0"/>
                        </w:pPr>
                        <w:r w:rsidRPr="003F3BEF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Pays ou Zone géographique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E6221C" w14:textId="77777777" w:rsidR="002811AD" w:rsidRPr="003F3BEF" w:rsidRDefault="002811AD" w:rsidP="008F6892">
                        <w:pPr>
                          <w:spacing w:before="0"/>
                        </w:pPr>
                        <w:r w:rsidRPr="003F3BEF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B755C0" w14:textId="77777777" w:rsidR="002811AD" w:rsidRPr="003F3BEF" w:rsidRDefault="002811AD" w:rsidP="008F6892">
                        <w:pPr>
                          <w:spacing w:before="0"/>
                        </w:pPr>
                        <w:r w:rsidRPr="003F3BEF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Nom de Réseau/Opérateur</w:t>
                        </w:r>
                      </w:p>
                    </w:tc>
                  </w:tr>
                  <w:tr w:rsidR="002811AD" w14:paraId="426AE316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7B119F5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Danemark SUP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3D95A8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5A33D13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</w:tr>
                  <w:tr w:rsidR="002811AD" w14:paraId="084D98FB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968D06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FACE457" w14:textId="77777777" w:rsidR="002811AD" w:rsidRDefault="002811AD" w:rsidP="008F6892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238 77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C0AA2E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Telenor</w:t>
                        </w:r>
                      </w:p>
                    </w:tc>
                  </w:tr>
                  <w:tr w:rsidR="002811AD" w14:paraId="17453F1B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F288BC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Japon SUP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A746CF0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F840875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</w:tr>
                  <w:tr w:rsidR="002811AD" w14:paraId="55913731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92B70A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584D85E" w14:textId="77777777" w:rsidR="002811AD" w:rsidRDefault="002811AD" w:rsidP="008F6892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441 91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6D70E7" w14:textId="77777777" w:rsidR="002811AD" w:rsidRDefault="002811AD" w:rsidP="008F6892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The Tokyo Organising Committee of the Olympic and Paralympic Games</w:t>
                        </w:r>
                      </w:p>
                    </w:tc>
                  </w:tr>
                  <w:tr w:rsidR="002811AD" w14:paraId="41822018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FF3482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Japon ADD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F8E33AB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611C28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</w:tr>
                  <w:tr w:rsidR="002811AD" w14:paraId="265FAFFD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161269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CD09E1" w14:textId="77777777" w:rsidR="002811AD" w:rsidRDefault="002811AD" w:rsidP="008F6892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441 207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200DE5E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Mitsui Knowledge Industry Co., Ltd.</w:t>
                        </w:r>
                      </w:p>
                    </w:tc>
                  </w:tr>
                  <w:tr w:rsidR="002811AD" w14:paraId="62731AB2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EF4FDB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AD76152" w14:textId="77777777" w:rsidR="002811AD" w:rsidRDefault="002811AD" w:rsidP="008F6892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441 208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BD5BB0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CHUDENKO CORPORATION</w:t>
                        </w:r>
                      </w:p>
                    </w:tc>
                  </w:tr>
                  <w:tr w:rsidR="002811AD" w14:paraId="1ABB25F9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D3FB7F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64395E" w14:textId="77777777" w:rsidR="002811AD" w:rsidRDefault="002811AD" w:rsidP="008F6892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441 209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F972F0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Cable Television TOYAMA Inc.</w:t>
                        </w:r>
                      </w:p>
                    </w:tc>
                  </w:tr>
                  <w:tr w:rsidR="002811AD" w14:paraId="0DC2E9BA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AC918F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F58D518" w14:textId="77777777" w:rsidR="002811AD" w:rsidRDefault="002811AD" w:rsidP="008F6892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441 210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F3D1C2" w14:textId="77777777" w:rsidR="002811AD" w:rsidRDefault="002811AD" w:rsidP="008F6892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NIPPON TELEGRAPH AND TELEPHONE EAST CORPORATION</w:t>
                        </w:r>
                      </w:p>
                    </w:tc>
                  </w:tr>
                  <w:tr w:rsidR="002811AD" w14:paraId="5EA82F0A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8D4DEE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Japon LIR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CF35046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5B325E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</w:tr>
                  <w:tr w:rsidR="002811AD" w14:paraId="46B877AD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5218C3D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30DF8CC" w14:textId="77777777" w:rsidR="002811AD" w:rsidRDefault="002811AD" w:rsidP="008F6892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440 01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0E6EAB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KDDI CORPORATION</w:t>
                        </w:r>
                      </w:p>
                    </w:tc>
                  </w:tr>
                  <w:tr w:rsidR="002811AD" w14:paraId="466A578A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D414B8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Pays-Bas SUP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C2BADC3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2B5E049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</w:tr>
                  <w:tr w:rsidR="002811AD" w14:paraId="11059376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AD2F42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6FAE6EC" w14:textId="77777777" w:rsidR="002811AD" w:rsidRDefault="002811AD" w:rsidP="008F6892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204 01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79AD9A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RadioAccess Network Services B.V.</w:t>
                        </w:r>
                      </w:p>
                    </w:tc>
                  </w:tr>
                  <w:tr w:rsidR="002811AD" w14:paraId="70B72C77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F6D749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1ADC597" w14:textId="77777777" w:rsidR="002811AD" w:rsidRDefault="002811AD" w:rsidP="008F6892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204 05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8202EE" w14:textId="77777777" w:rsidR="002811AD" w:rsidRDefault="002811AD" w:rsidP="008F6892">
                        <w:pPr>
                          <w:spacing w:before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Elephant Talk Communications Premium Rate Services</w:t>
                        </w:r>
                      </w:p>
                    </w:tc>
                  </w:tr>
                  <w:tr w:rsidR="002811AD" w14:paraId="5E96ECBD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31C06D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5AFDE5B" w14:textId="77777777" w:rsidR="002811AD" w:rsidRDefault="002811AD" w:rsidP="008F6892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204 67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F20AD9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RadioAccess B.V.</w:t>
                        </w:r>
                      </w:p>
                    </w:tc>
                  </w:tr>
                  <w:tr w:rsidR="002811AD" w14:paraId="434146F8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04FA8E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Pays-Bas ADD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D0D0901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81F4906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</w:tr>
                  <w:tr w:rsidR="002811AD" w14:paraId="12D88A60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4C5F20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EA2FF6" w14:textId="77777777" w:rsidR="002811AD" w:rsidRDefault="002811AD" w:rsidP="008F6892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204 17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3EA1F9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Lebara Ltd</w:t>
                        </w:r>
                      </w:p>
                    </w:tc>
                  </w:tr>
                  <w:tr w:rsidR="002811AD" w14:paraId="5F7FBB50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415234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CFB59C1" w14:textId="77777777" w:rsidR="002811AD" w:rsidRDefault="002811AD" w:rsidP="008F6892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204 62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AEF1D0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RGTN Wholesale Netherlands B.V.</w:t>
                        </w:r>
                      </w:p>
                    </w:tc>
                  </w:tr>
                  <w:tr w:rsidR="002811AD" w14:paraId="3A19ED8A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41C48E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Pays-Bas LIR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01E42EA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3FA0836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</w:tr>
                  <w:tr w:rsidR="002811AD" w14:paraId="476E611C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BA8C85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2AD8570" w14:textId="77777777" w:rsidR="002811AD" w:rsidRDefault="002811AD" w:rsidP="008F6892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204 24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E4D93A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PM Factory B.V.</w:t>
                        </w:r>
                      </w:p>
                    </w:tc>
                  </w:tr>
                  <w:tr w:rsidR="002811AD" w:rsidRPr="00155468" w14:paraId="0238FF27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90543F" w14:textId="77777777" w:rsidR="002811AD" w:rsidRPr="00771D7C" w:rsidRDefault="002811AD" w:rsidP="008F6892">
                        <w:pPr>
                          <w:spacing w:before="0"/>
                          <w:rPr>
                            <w:lang w:val="fr-FR"/>
                          </w:rPr>
                        </w:pPr>
                        <w:r w:rsidRPr="00771D7C">
                          <w:rPr>
                            <w:rFonts w:eastAsia="Calibri"/>
                            <w:b/>
                            <w:color w:val="000000"/>
                            <w:lang w:val="fr-FR"/>
                          </w:rPr>
                          <w:t>Mobile international, indicatif partagé ADD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BFCF65C" w14:textId="77777777" w:rsidR="002811AD" w:rsidRPr="00771D7C" w:rsidRDefault="002811AD" w:rsidP="008F6892">
                        <w:pPr>
                          <w:spacing w:before="0"/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28422D4" w14:textId="77777777" w:rsidR="002811AD" w:rsidRPr="00771D7C" w:rsidRDefault="002811AD" w:rsidP="008F6892">
                        <w:pPr>
                          <w:spacing w:before="0"/>
                          <w:rPr>
                            <w:lang w:val="fr-FR"/>
                          </w:rPr>
                        </w:pPr>
                      </w:p>
                    </w:tc>
                  </w:tr>
                  <w:tr w:rsidR="002811AD" w14:paraId="1E10B9C9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A1305E" w14:textId="77777777" w:rsidR="002811AD" w:rsidRPr="00771D7C" w:rsidRDefault="002811AD" w:rsidP="008F6892">
                        <w:pPr>
                          <w:spacing w:before="0"/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5C95EA4" w14:textId="77777777" w:rsidR="002811AD" w:rsidRDefault="002811AD" w:rsidP="008F6892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901 89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4097E9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DIDWW Ireland Limited</w:t>
                        </w:r>
                      </w:p>
                    </w:tc>
                  </w:tr>
                  <w:tr w:rsidR="002811AD" w14:paraId="4018C874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B41C54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2AF80DB" w14:textId="77777777" w:rsidR="002811AD" w:rsidRDefault="002811AD" w:rsidP="008F6892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901 90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EF3032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Truphone Limited</w:t>
                        </w:r>
                      </w:p>
                    </w:tc>
                  </w:tr>
                  <w:tr w:rsidR="002811AD" w14:paraId="2D6D0ABB" w14:textId="77777777" w:rsidTr="000D3E3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CEDF43" w14:textId="77777777" w:rsidR="002811AD" w:rsidRDefault="002811AD" w:rsidP="008F6892">
                        <w:pPr>
                          <w:spacing w:before="0"/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57CE01" w14:textId="77777777" w:rsidR="002811AD" w:rsidRDefault="002811AD" w:rsidP="008F6892">
                        <w:pPr>
                          <w:spacing w:before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901 91</w:t>
                        </w:r>
                      </w:p>
                    </w:tc>
                    <w:tc>
                      <w:tcPr>
                        <w:tcW w:w="44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86CCD5" w14:textId="77777777" w:rsidR="002811AD" w:rsidRDefault="002811AD" w:rsidP="008F6892">
                        <w:pPr>
                          <w:spacing w:before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World Mobile Group Limited</w:t>
                        </w:r>
                      </w:p>
                    </w:tc>
                  </w:tr>
                </w:tbl>
                <w:p w14:paraId="4B416B72" w14:textId="77777777" w:rsidR="002811AD" w:rsidRDefault="002811AD"/>
              </w:tc>
              <w:tc>
                <w:tcPr>
                  <w:tcW w:w="20" w:type="dxa"/>
                </w:tcPr>
                <w:p w14:paraId="27C3C124" w14:textId="77777777" w:rsidR="002811AD" w:rsidRDefault="002811A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64" w:type="dxa"/>
                  <w:gridSpan w:val="2"/>
                </w:tcPr>
                <w:p w14:paraId="1BD55BEB" w14:textId="77777777" w:rsidR="002811AD" w:rsidRDefault="002811A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811AD" w14:paraId="436EF232" w14:textId="77777777" w:rsidTr="003F3BEF">
              <w:trPr>
                <w:trHeight w:val="323"/>
              </w:trPr>
              <w:tc>
                <w:tcPr>
                  <w:tcW w:w="211" w:type="dxa"/>
                </w:tcPr>
                <w:p w14:paraId="608B3762" w14:textId="77777777" w:rsidR="002811AD" w:rsidRDefault="002811A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19" w:type="dxa"/>
                </w:tcPr>
                <w:p w14:paraId="57D89F30" w14:textId="77777777" w:rsidR="002811AD" w:rsidRDefault="002811A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2C5FE68E" w14:textId="77777777" w:rsidR="002811AD" w:rsidRDefault="002811A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64" w:type="dxa"/>
                  <w:gridSpan w:val="2"/>
                </w:tcPr>
                <w:p w14:paraId="761CA18F" w14:textId="77777777" w:rsidR="002811AD" w:rsidRDefault="002811A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811AD" w:rsidRPr="00771D7C" w14:paraId="23F09DDF" w14:textId="77777777" w:rsidTr="003F3BEF">
              <w:trPr>
                <w:gridAfter w:val="1"/>
                <w:wAfter w:w="739" w:type="dxa"/>
                <w:trHeight w:val="688"/>
              </w:trPr>
              <w:tc>
                <w:tcPr>
                  <w:tcW w:w="211" w:type="dxa"/>
                </w:tcPr>
                <w:p w14:paraId="124E3CC3" w14:textId="77777777" w:rsidR="002811AD" w:rsidRDefault="002811A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19" w:type="dxa"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80"/>
                  </w:tblGrid>
                  <w:tr w:rsidR="002811AD" w:rsidRPr="00771D7C" w14:paraId="176BB4B0" w14:textId="77777777" w:rsidTr="003F3BEF">
                    <w:trPr>
                      <w:trHeight w:val="610"/>
                    </w:trPr>
                    <w:tc>
                      <w:tcPr>
                        <w:tcW w:w="8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E7DBB16" w14:textId="77777777" w:rsidR="002811AD" w:rsidRPr="00C256BB" w:rsidRDefault="002811AD">
                        <w:r w:rsidRPr="00C256BB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187F2851" w14:textId="77777777" w:rsidR="002811AD" w:rsidRPr="00C256BB" w:rsidRDefault="002811AD">
                        <w:r w:rsidRPr="00C256BB"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 w:rsidRPr="00C256BB"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 Mobile Country Code / Indicatif de pays du mobile / Indicativo de país para el servicio móvil</w:t>
                        </w:r>
                      </w:p>
                      <w:p w14:paraId="613A5F6D" w14:textId="77777777" w:rsidR="002811AD" w:rsidRPr="00C256BB" w:rsidRDefault="002811AD" w:rsidP="000D3E33">
                        <w:pPr>
                          <w:spacing w:before="0"/>
                        </w:pPr>
                        <w:r w:rsidRPr="00C256BB"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19FF807B" w14:textId="77777777" w:rsidR="002811AD" w:rsidRPr="00C256BB" w:rsidRDefault="002811AD"/>
              </w:tc>
              <w:tc>
                <w:tcPr>
                  <w:tcW w:w="345" w:type="dxa"/>
                  <w:gridSpan w:val="2"/>
                </w:tcPr>
                <w:p w14:paraId="79F0BF87" w14:textId="77777777" w:rsidR="002811AD" w:rsidRPr="00C256BB" w:rsidRDefault="002811AD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60E5495A" w14:textId="77777777" w:rsidR="002811AD" w:rsidRPr="00C256BB" w:rsidRDefault="002811AD"/>
        </w:tc>
        <w:tc>
          <w:tcPr>
            <w:tcW w:w="6" w:type="dxa"/>
          </w:tcPr>
          <w:p w14:paraId="573BFDA0" w14:textId="77777777" w:rsidR="002811AD" w:rsidRPr="00C256BB" w:rsidRDefault="002811AD">
            <w:pPr>
              <w:pStyle w:val="EmptyCellLayoutStyle"/>
              <w:spacing w:after="0" w:line="240" w:lineRule="auto"/>
            </w:pPr>
          </w:p>
        </w:tc>
      </w:tr>
    </w:tbl>
    <w:p w14:paraId="7C4544B0" w14:textId="77777777" w:rsidR="002811AD" w:rsidRPr="00C256BB" w:rsidRDefault="002811AD" w:rsidP="003F3BEF"/>
    <w:p w14:paraId="6B638DC9" w14:textId="77777777" w:rsidR="002811AD" w:rsidRPr="007C1B11" w:rsidRDefault="002811AD" w:rsidP="00100E23">
      <w:pPr>
        <w:pStyle w:val="Heading20"/>
        <w:rPr>
          <w:rFonts w:asciiTheme="minorHAnsi" w:hAnsiTheme="minorHAnsi"/>
          <w:szCs w:val="28"/>
        </w:rPr>
      </w:pPr>
      <w:bookmarkStart w:id="770" w:name="_Toc402878819"/>
      <w:bookmarkStart w:id="771" w:name="_Toc436994436"/>
      <w:bookmarkStart w:id="772" w:name="_Toc458670027"/>
      <w:bookmarkStart w:id="773" w:name="_Toc458670620"/>
      <w:bookmarkStart w:id="774" w:name="_Toc103354517"/>
      <w:r w:rsidRPr="007C1B11">
        <w:rPr>
          <w:rFonts w:asciiTheme="minorHAnsi" w:hAnsiTheme="minorHAnsi"/>
          <w:szCs w:val="28"/>
        </w:rPr>
        <w:lastRenderedPageBreak/>
        <w:t>Liste des codes de transporteur de l'UIT</w:t>
      </w:r>
      <w:r w:rsidRPr="007C1B11">
        <w:rPr>
          <w:rFonts w:asciiTheme="minorHAnsi" w:hAnsiTheme="minorHAnsi"/>
          <w:szCs w:val="28"/>
        </w:rPr>
        <w:br/>
        <w:t>(Selon la Recommandation UIT-T M.1400 ((03/2013))</w:t>
      </w:r>
      <w:r w:rsidRPr="007C1B11">
        <w:rPr>
          <w:rFonts w:asciiTheme="minorHAnsi" w:hAnsiTheme="minorHAnsi"/>
          <w:szCs w:val="28"/>
        </w:rPr>
        <w:br/>
        <w:t>(Situation au 15 septembre 2014)</w:t>
      </w:r>
      <w:bookmarkEnd w:id="770"/>
      <w:bookmarkEnd w:id="771"/>
      <w:bookmarkEnd w:id="772"/>
      <w:bookmarkEnd w:id="773"/>
      <w:bookmarkEnd w:id="774"/>
    </w:p>
    <w:p w14:paraId="654352FA" w14:textId="052A6C5C" w:rsidR="002811AD" w:rsidRDefault="002811AD" w:rsidP="00483947">
      <w:pPr>
        <w:keepNext/>
        <w:tabs>
          <w:tab w:val="right" w:pos="1021"/>
          <w:tab w:val="left" w:pos="1701"/>
          <w:tab w:val="left" w:pos="2268"/>
        </w:tabs>
        <w:spacing w:before="240"/>
        <w:jc w:val="center"/>
        <w:rPr>
          <w:lang w:val="fr-CH"/>
        </w:rPr>
      </w:pPr>
      <w:r w:rsidRPr="007B7B31">
        <w:rPr>
          <w:lang w:val="fr-CH"/>
        </w:rPr>
        <w:t xml:space="preserve">(Annexe au Bulletin d'exploitation de l'UIT </w:t>
      </w:r>
      <w:r w:rsidR="008F6892" w:rsidRPr="00282D22">
        <w:rPr>
          <w:rFonts w:asciiTheme="minorHAnsi" w:hAnsiTheme="minorHAnsi" w:cstheme="minorBidi"/>
          <w:lang w:val="fr-CH"/>
        </w:rPr>
        <w:t>N</w:t>
      </w:r>
      <w:r w:rsidR="008F6892" w:rsidRPr="00282D22">
        <w:rPr>
          <w:rFonts w:asciiTheme="minorHAnsi" w:hAnsiTheme="minorHAnsi" w:cstheme="minorBidi"/>
          <w:vertAlign w:val="superscript"/>
          <w:lang w:val="fr-CH"/>
        </w:rPr>
        <w:t>o</w:t>
      </w:r>
      <w:r w:rsidRPr="007B7B31">
        <w:rPr>
          <w:lang w:val="fr-CH"/>
        </w:rPr>
        <w:t xml:space="preserve"> 1060</w:t>
      </w:r>
      <w:r>
        <w:rPr>
          <w:lang w:val="fr-CH"/>
        </w:rPr>
        <w:t xml:space="preserve"> – 15.IX.2014)</w:t>
      </w:r>
      <w:r>
        <w:rPr>
          <w:lang w:val="fr-CH"/>
        </w:rPr>
        <w:br/>
        <w:t xml:space="preserve">(Amendement </w:t>
      </w:r>
      <w:r w:rsidR="008F6892" w:rsidRPr="00282D22">
        <w:rPr>
          <w:rFonts w:asciiTheme="minorHAnsi" w:hAnsiTheme="minorHAnsi" w:cstheme="minorBidi"/>
          <w:lang w:val="fr-CH"/>
        </w:rPr>
        <w:t>N</w:t>
      </w:r>
      <w:r w:rsidR="008F6892" w:rsidRPr="00282D22">
        <w:rPr>
          <w:rFonts w:asciiTheme="minorHAnsi" w:hAnsiTheme="minorHAnsi" w:cstheme="minorBidi"/>
          <w:vertAlign w:val="superscript"/>
          <w:lang w:val="fr-CH"/>
        </w:rPr>
        <w:t>o</w:t>
      </w:r>
      <w:r>
        <w:rPr>
          <w:lang w:val="fr-CH"/>
        </w:rPr>
        <w:t xml:space="preserve"> 132</w:t>
      </w:r>
      <w:r w:rsidRPr="007B7B31">
        <w:rPr>
          <w:lang w:val="fr-CH"/>
        </w:rPr>
        <w:t>)</w:t>
      </w:r>
    </w:p>
    <w:p w14:paraId="62D31D81" w14:textId="77777777" w:rsidR="002811AD" w:rsidRPr="007B7B31" w:rsidRDefault="002811AD" w:rsidP="00D446AD">
      <w:pPr>
        <w:spacing w:before="0"/>
        <w:rPr>
          <w:lang w:val="fr-CH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261"/>
        <w:gridCol w:w="2589"/>
        <w:gridCol w:w="3364"/>
      </w:tblGrid>
      <w:tr w:rsidR="002811AD" w:rsidRPr="007B7B31" w14:paraId="3BE709B1" w14:textId="77777777" w:rsidTr="008F6892">
        <w:trPr>
          <w:cantSplit/>
          <w:tblHeader/>
        </w:trPr>
        <w:tc>
          <w:tcPr>
            <w:tcW w:w="3261" w:type="dxa"/>
            <w:hideMark/>
          </w:tcPr>
          <w:p w14:paraId="581FD227" w14:textId="77777777" w:rsidR="002811AD" w:rsidRPr="007B7B31" w:rsidRDefault="002811AD" w:rsidP="006C4970">
            <w:pPr>
              <w:rPr>
                <w:lang w:val="fr-CH"/>
              </w:rPr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Pays ou zone/code ISO</w:t>
            </w:r>
          </w:p>
        </w:tc>
        <w:tc>
          <w:tcPr>
            <w:tcW w:w="2589" w:type="dxa"/>
            <w:hideMark/>
          </w:tcPr>
          <w:p w14:paraId="57CDF869" w14:textId="77777777" w:rsidR="002811AD" w:rsidRPr="007B7B31" w:rsidRDefault="002811AD" w:rsidP="006C4970">
            <w:pPr>
              <w:jc w:val="center"/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Code de la Société</w:t>
            </w:r>
          </w:p>
        </w:tc>
        <w:tc>
          <w:tcPr>
            <w:tcW w:w="3364" w:type="dxa"/>
            <w:hideMark/>
          </w:tcPr>
          <w:p w14:paraId="13BFB09C" w14:textId="77777777" w:rsidR="002811AD" w:rsidRPr="007B7B31" w:rsidRDefault="002811AD" w:rsidP="006C4970">
            <w:pPr>
              <w:rPr>
                <w:b/>
                <w:bCs/>
                <w:i/>
                <w:iCs/>
              </w:rPr>
            </w:pPr>
            <w:r w:rsidRPr="007B7B31">
              <w:rPr>
                <w:b/>
                <w:bCs/>
                <w:i/>
                <w:iCs/>
              </w:rPr>
              <w:t>Contact</w:t>
            </w:r>
          </w:p>
        </w:tc>
      </w:tr>
      <w:tr w:rsidR="002811AD" w:rsidRPr="007B7B31" w14:paraId="0CD83D08" w14:textId="77777777" w:rsidTr="008F6892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6BADE8" w14:textId="77777777" w:rsidR="002811AD" w:rsidRPr="007B7B31" w:rsidRDefault="002811AD" w:rsidP="00943E80">
            <w:pPr>
              <w:spacing w:before="0"/>
              <w:rPr>
                <w:lang w:val="fr-CH"/>
              </w:rPr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Nom de la société/Adresse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FB789F" w14:textId="77777777" w:rsidR="002811AD" w:rsidRPr="007B7B31" w:rsidRDefault="002811AD" w:rsidP="00943E80">
            <w:pPr>
              <w:spacing w:before="0"/>
              <w:jc w:val="center"/>
              <w:rPr>
                <w:b/>
                <w:bCs/>
                <w:i/>
                <w:iCs/>
              </w:rPr>
            </w:pPr>
            <w:r w:rsidRPr="007B7B31">
              <w:rPr>
                <w:b/>
                <w:bCs/>
                <w:i/>
                <w:iCs/>
              </w:rPr>
              <w:t>(code de l'exploitant)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F2F59" w14:textId="77777777" w:rsidR="002811AD" w:rsidRPr="007B7B31" w:rsidRDefault="002811AD" w:rsidP="00943E80">
            <w:pPr>
              <w:spacing w:before="0"/>
            </w:pPr>
          </w:p>
        </w:tc>
      </w:tr>
    </w:tbl>
    <w:p w14:paraId="5EAA0B42" w14:textId="77777777" w:rsidR="002811AD" w:rsidRPr="007B7B31" w:rsidRDefault="002811AD" w:rsidP="008F6892">
      <w:pPr>
        <w:spacing w:before="0"/>
      </w:pPr>
    </w:p>
    <w:p w14:paraId="3C7EDB63" w14:textId="376B7EC5" w:rsidR="002811AD" w:rsidRDefault="002811AD" w:rsidP="008F6892">
      <w:pPr>
        <w:tabs>
          <w:tab w:val="clear" w:pos="1843"/>
          <w:tab w:val="clear" w:pos="5387"/>
          <w:tab w:val="clear" w:pos="5954"/>
          <w:tab w:val="left" w:pos="2268"/>
          <w:tab w:val="left" w:pos="3969"/>
        </w:tabs>
        <w:rPr>
          <w:rFonts w:eastAsia="SimSun" w:cs="Arial"/>
          <w:b/>
          <w:bCs/>
          <w:color w:val="000000"/>
          <w:lang w:val="fr-FR"/>
        </w:rPr>
      </w:pPr>
      <w:bookmarkStart w:id="775" w:name="OLE_LINK4"/>
      <w:bookmarkStart w:id="776" w:name="OLE_LINK5"/>
      <w:r w:rsidRPr="007B7B31">
        <w:rPr>
          <w:rFonts w:eastAsia="SimSun" w:cs="Arial"/>
          <w:b/>
          <w:bCs/>
          <w:i/>
          <w:iCs/>
          <w:color w:val="000000"/>
          <w:lang w:val="fr-FR"/>
        </w:rPr>
        <w:t>Allemagne (République fédérale d</w:t>
      </w:r>
      <w:proofErr w:type="gramStart"/>
      <w:r w:rsidRPr="007B7B31">
        <w:rPr>
          <w:rFonts w:eastAsia="SimSun" w:cs="Arial"/>
          <w:b/>
          <w:bCs/>
          <w:i/>
          <w:iCs/>
          <w:color w:val="000000"/>
          <w:lang w:val="fr-FR"/>
        </w:rPr>
        <w:t>')/</w:t>
      </w:r>
      <w:proofErr w:type="gramEnd"/>
      <w:r w:rsidRPr="007B7B31">
        <w:rPr>
          <w:rFonts w:eastAsia="SimSun" w:cs="Arial"/>
          <w:b/>
          <w:bCs/>
          <w:i/>
          <w:iCs/>
          <w:color w:val="000000"/>
          <w:lang w:val="fr-FR"/>
        </w:rPr>
        <w:t>DEU</w:t>
      </w:r>
      <w:r w:rsidRPr="007B7B31">
        <w:rPr>
          <w:rFonts w:eastAsia="SimSun" w:cs="Arial"/>
          <w:b/>
          <w:bCs/>
          <w:i/>
          <w:iCs/>
          <w:color w:val="000000"/>
          <w:lang w:val="fr-FR"/>
        </w:rPr>
        <w:tab/>
      </w:r>
      <w:r>
        <w:rPr>
          <w:rFonts w:eastAsia="SimSun" w:cs="Arial"/>
          <w:b/>
          <w:bCs/>
          <w:color w:val="000000"/>
          <w:lang w:val="fr-FR"/>
        </w:rPr>
        <w:t>LIR</w:t>
      </w:r>
    </w:p>
    <w:p w14:paraId="31EB2B53" w14:textId="77777777" w:rsidR="001F7CEA" w:rsidRDefault="001F7CEA" w:rsidP="001F7CEA">
      <w:pPr>
        <w:tabs>
          <w:tab w:val="clear" w:pos="1843"/>
          <w:tab w:val="clear" w:pos="5387"/>
          <w:tab w:val="clear" w:pos="5954"/>
          <w:tab w:val="left" w:pos="2268"/>
          <w:tab w:val="left" w:pos="3969"/>
        </w:tabs>
        <w:spacing w:before="0"/>
        <w:rPr>
          <w:rFonts w:eastAsia="SimSun" w:cs="Arial"/>
          <w:b/>
          <w:bCs/>
          <w:color w:val="000000"/>
          <w:lang w:val="fr-FR"/>
        </w:rPr>
      </w:pP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686"/>
        <w:gridCol w:w="1843"/>
        <w:gridCol w:w="3827"/>
      </w:tblGrid>
      <w:tr w:rsidR="002811AD" w:rsidRPr="00155468" w14:paraId="612580C4" w14:textId="77777777" w:rsidTr="008F6892">
        <w:trPr>
          <w:cantSplit/>
        </w:trPr>
        <w:tc>
          <w:tcPr>
            <w:tcW w:w="3686" w:type="dxa"/>
          </w:tcPr>
          <w:p w14:paraId="69B33AD5" w14:textId="77777777" w:rsidR="002811AD" w:rsidRPr="000C5BBC" w:rsidRDefault="002811AD" w:rsidP="008F6892">
            <w:pPr>
              <w:tabs>
                <w:tab w:val="left" w:pos="426"/>
                <w:tab w:val="center" w:pos="2480"/>
              </w:tabs>
              <w:spacing w:before="0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 xml:space="preserve">colpari GmbH </w:t>
            </w:r>
          </w:p>
          <w:p w14:paraId="1BE4DD5D" w14:textId="77777777" w:rsidR="002811AD" w:rsidRPr="000C5BBC" w:rsidRDefault="002811AD" w:rsidP="008F6892">
            <w:pPr>
              <w:tabs>
                <w:tab w:val="left" w:pos="426"/>
                <w:tab w:val="center" w:pos="2480"/>
              </w:tabs>
              <w:spacing w:before="0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Waldstrasse 5</w:t>
            </w:r>
          </w:p>
          <w:p w14:paraId="360D0669" w14:textId="77777777" w:rsidR="002811AD" w:rsidRPr="000C5BBC" w:rsidRDefault="002811AD" w:rsidP="008F6892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/>
              </w:rPr>
            </w:pPr>
            <w:r w:rsidRPr="000C5BBC">
              <w:rPr>
                <w:rFonts w:cs="Arial"/>
                <w:noProof/>
                <w:lang w:val="de-CH"/>
              </w:rPr>
              <w:t>D-04105 LEIPZIG</w:t>
            </w:r>
          </w:p>
        </w:tc>
        <w:tc>
          <w:tcPr>
            <w:tcW w:w="1843" w:type="dxa"/>
          </w:tcPr>
          <w:p w14:paraId="2CBBCAE1" w14:textId="77777777" w:rsidR="002811AD" w:rsidRPr="000C5BBC" w:rsidRDefault="002811AD" w:rsidP="008F6892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</w:rPr>
            </w:pPr>
            <w:r w:rsidRPr="000C5BBC">
              <w:rPr>
                <w:rFonts w:eastAsia="SimSun" w:cs="Arial"/>
                <w:b/>
                <w:bCs/>
                <w:color w:val="000000"/>
                <w:lang w:val="en-US"/>
              </w:rPr>
              <w:t>COLPRI</w:t>
            </w:r>
          </w:p>
        </w:tc>
        <w:tc>
          <w:tcPr>
            <w:tcW w:w="3827" w:type="dxa"/>
          </w:tcPr>
          <w:p w14:paraId="3B62E052" w14:textId="77777777" w:rsidR="002811AD" w:rsidRPr="000C5BBC" w:rsidRDefault="002811AD" w:rsidP="008F689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Mr Rene Rost</w:t>
            </w:r>
          </w:p>
          <w:p w14:paraId="5B4487AC" w14:textId="09ED603F" w:rsidR="002811AD" w:rsidRPr="000C5BBC" w:rsidRDefault="002811AD" w:rsidP="008F6892">
            <w:pPr>
              <w:tabs>
                <w:tab w:val="clear" w:pos="567"/>
                <w:tab w:val="left" w:pos="744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T</w:t>
            </w:r>
            <w:r>
              <w:rPr>
                <w:rFonts w:cs="Arial"/>
                <w:noProof/>
                <w:lang w:val="de-CH"/>
              </w:rPr>
              <w:t>é</w:t>
            </w:r>
            <w:r w:rsidRPr="000C5BBC">
              <w:rPr>
                <w:rFonts w:cs="Arial"/>
                <w:noProof/>
                <w:lang w:val="de-CH"/>
              </w:rPr>
              <w:t>l.:</w:t>
            </w:r>
            <w:r w:rsidR="008F6892">
              <w:rPr>
                <w:rFonts w:cs="Arial"/>
                <w:noProof/>
                <w:lang w:val="de-CH"/>
              </w:rPr>
              <w:tab/>
            </w:r>
            <w:r w:rsidRPr="000C5BBC">
              <w:rPr>
                <w:rFonts w:cs="Arial"/>
                <w:noProof/>
                <w:lang w:val="de-CH"/>
              </w:rPr>
              <w:t>+49 341 6567220</w:t>
            </w:r>
          </w:p>
          <w:p w14:paraId="6F15C22D" w14:textId="20949391" w:rsidR="002811AD" w:rsidRPr="000C5BBC" w:rsidRDefault="002811AD" w:rsidP="008F6892">
            <w:pPr>
              <w:tabs>
                <w:tab w:val="clear" w:pos="567"/>
                <w:tab w:val="left" w:pos="744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Fax:</w:t>
            </w:r>
            <w:r w:rsidR="008F6892">
              <w:rPr>
                <w:rFonts w:cs="Arial"/>
                <w:noProof/>
                <w:lang w:val="de-CH"/>
              </w:rPr>
              <w:tab/>
            </w:r>
            <w:r w:rsidRPr="000C5BBC">
              <w:rPr>
                <w:rFonts w:cs="Arial"/>
                <w:noProof/>
                <w:lang w:val="de-CH"/>
              </w:rPr>
              <w:t>+49 341 6567221</w:t>
            </w:r>
          </w:p>
          <w:p w14:paraId="30C71962" w14:textId="3F7C954E" w:rsidR="002811AD" w:rsidRPr="00C256BB" w:rsidRDefault="002811AD" w:rsidP="008F6892">
            <w:pPr>
              <w:widowControl w:val="0"/>
              <w:tabs>
                <w:tab w:val="clear" w:pos="567"/>
                <w:tab w:val="left" w:pos="744"/>
              </w:tabs>
              <w:spacing w:before="0"/>
              <w:rPr>
                <w:rFonts w:eastAsia="SimSun" w:cs="Calibri"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E</w:t>
            </w:r>
            <w:r w:rsidR="008F6892">
              <w:rPr>
                <w:rFonts w:cs="Arial"/>
                <w:noProof/>
                <w:lang w:val="de-CH"/>
              </w:rPr>
              <w:t>-</w:t>
            </w:r>
            <w:r w:rsidRPr="000C5BBC">
              <w:rPr>
                <w:rFonts w:cs="Arial"/>
                <w:noProof/>
                <w:lang w:val="de-CH"/>
              </w:rPr>
              <w:t>mail:</w:t>
            </w:r>
            <w:r w:rsidR="008F6892">
              <w:rPr>
                <w:rFonts w:cs="Arial"/>
                <w:noProof/>
                <w:lang w:val="de-CH"/>
              </w:rPr>
              <w:tab/>
            </w:r>
            <w:r w:rsidRPr="000C5BBC">
              <w:rPr>
                <w:rFonts w:cs="Arial"/>
                <w:noProof/>
                <w:lang w:val="de-CH"/>
              </w:rPr>
              <w:t>company@colpari.cx</w:t>
            </w:r>
          </w:p>
        </w:tc>
      </w:tr>
    </w:tbl>
    <w:p w14:paraId="76C9D9EF" w14:textId="77777777" w:rsidR="002811AD" w:rsidRDefault="002811AD" w:rsidP="008F6892">
      <w:pPr>
        <w:tabs>
          <w:tab w:val="clear" w:pos="5387"/>
          <w:tab w:val="left" w:pos="3969"/>
        </w:tabs>
        <w:rPr>
          <w:rFonts w:eastAsia="SimSun" w:cs="Arial"/>
          <w:b/>
          <w:bCs/>
          <w:color w:val="000000"/>
          <w:lang w:val="fr-FR"/>
        </w:rPr>
      </w:pPr>
      <w:r w:rsidRPr="007B7B31">
        <w:rPr>
          <w:rFonts w:eastAsia="SimSun" w:cs="Arial"/>
          <w:b/>
          <w:bCs/>
          <w:i/>
          <w:iCs/>
          <w:color w:val="000000"/>
          <w:lang w:val="fr-FR"/>
        </w:rPr>
        <w:t>Allemagne (République fédérale d</w:t>
      </w:r>
      <w:proofErr w:type="gramStart"/>
      <w:r w:rsidRPr="007B7B31">
        <w:rPr>
          <w:rFonts w:eastAsia="SimSun" w:cs="Arial"/>
          <w:b/>
          <w:bCs/>
          <w:i/>
          <w:iCs/>
          <w:color w:val="000000"/>
          <w:lang w:val="fr-FR"/>
        </w:rPr>
        <w:t>')/</w:t>
      </w:r>
      <w:proofErr w:type="gramEnd"/>
      <w:r w:rsidRPr="007B7B31">
        <w:rPr>
          <w:rFonts w:eastAsia="SimSun" w:cs="Arial"/>
          <w:b/>
          <w:bCs/>
          <w:i/>
          <w:iCs/>
          <w:color w:val="000000"/>
          <w:lang w:val="fr-FR"/>
        </w:rPr>
        <w:t>DEU</w:t>
      </w:r>
      <w:r w:rsidRPr="007B7B31">
        <w:rPr>
          <w:rFonts w:eastAsia="SimSun" w:cs="Arial"/>
          <w:b/>
          <w:bCs/>
          <w:i/>
          <w:iCs/>
          <w:color w:val="000000"/>
          <w:lang w:val="fr-FR"/>
        </w:rPr>
        <w:tab/>
      </w:r>
      <w:r>
        <w:rPr>
          <w:rFonts w:eastAsia="SimSun" w:cs="Arial"/>
          <w:b/>
          <w:bCs/>
          <w:color w:val="000000"/>
          <w:lang w:val="fr-FR"/>
        </w:rPr>
        <w:t>ADD</w:t>
      </w:r>
    </w:p>
    <w:p w14:paraId="38BA93E5" w14:textId="77777777" w:rsidR="002811AD" w:rsidRPr="000C5BBC" w:rsidRDefault="002811AD" w:rsidP="008F6892">
      <w:pPr>
        <w:spacing w:before="0"/>
        <w:rPr>
          <w:rFonts w:cs="Calibri"/>
          <w:color w:val="000000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827"/>
      </w:tblGrid>
      <w:tr w:rsidR="002811AD" w:rsidRPr="00155468" w14:paraId="655E6BBF" w14:textId="77777777" w:rsidTr="008F6892">
        <w:trPr>
          <w:trHeight w:val="818"/>
        </w:trPr>
        <w:tc>
          <w:tcPr>
            <w:tcW w:w="3686" w:type="dxa"/>
          </w:tcPr>
          <w:p w14:paraId="68C88B96" w14:textId="77777777" w:rsidR="002811AD" w:rsidRPr="000C5BBC" w:rsidRDefault="002811AD" w:rsidP="008F6892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/>
              </w:rPr>
            </w:pPr>
            <w:r w:rsidRPr="000C5BBC">
              <w:rPr>
                <w:rFonts w:eastAsia="SimSun" w:cs="Calibri"/>
                <w:lang w:val="de-DE"/>
              </w:rPr>
              <w:t xml:space="preserve">Astelon Estate Services Germany Ltd. </w:t>
            </w:r>
            <w:r w:rsidRPr="000C5BBC">
              <w:rPr>
                <w:rFonts w:eastAsia="SimSun" w:cs="Calibri"/>
                <w:lang w:val="de-DE"/>
              </w:rPr>
              <w:br/>
              <w:t>&amp; Co.KG</w:t>
            </w:r>
          </w:p>
          <w:p w14:paraId="709FD9B3" w14:textId="77777777" w:rsidR="002811AD" w:rsidRPr="000C5BBC" w:rsidRDefault="002811AD" w:rsidP="008F6892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0C5BBC">
              <w:rPr>
                <w:rFonts w:eastAsia="SimSun" w:cs="Calibri"/>
                <w:lang w:val="de-DE"/>
              </w:rPr>
              <w:t>Faerberstrasse 3 A</w:t>
            </w:r>
          </w:p>
          <w:p w14:paraId="3F6F8A8F" w14:textId="77777777" w:rsidR="002811AD" w:rsidRPr="000C5BBC" w:rsidRDefault="002811AD" w:rsidP="008F689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lang w:val="de-CH"/>
              </w:rPr>
            </w:pPr>
            <w:r w:rsidRPr="000C5BBC">
              <w:rPr>
                <w:rFonts w:eastAsia="SimSun" w:cs="Calibri"/>
                <w:lang w:val="de-DE"/>
              </w:rPr>
              <w:t>D-78467 KONSTANZ</w:t>
            </w:r>
          </w:p>
        </w:tc>
        <w:tc>
          <w:tcPr>
            <w:tcW w:w="1843" w:type="dxa"/>
          </w:tcPr>
          <w:p w14:paraId="35236465" w14:textId="77777777" w:rsidR="002811AD" w:rsidRPr="000C5BBC" w:rsidRDefault="002811AD" w:rsidP="008F6892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0C5BBC">
              <w:rPr>
                <w:rFonts w:eastAsia="SimSun" w:cs="Arial"/>
                <w:b/>
                <w:bCs/>
                <w:color w:val="000000"/>
                <w:lang w:val="en-US"/>
              </w:rPr>
              <w:t>ASTLDE</w:t>
            </w:r>
          </w:p>
        </w:tc>
        <w:tc>
          <w:tcPr>
            <w:tcW w:w="3827" w:type="dxa"/>
          </w:tcPr>
          <w:p w14:paraId="29CF455E" w14:textId="77777777" w:rsidR="002811AD" w:rsidRPr="000C5BBC" w:rsidRDefault="002811AD" w:rsidP="008F689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Mr Julius Kempa</w:t>
            </w:r>
          </w:p>
          <w:p w14:paraId="0FA4F65A" w14:textId="27F8B12A" w:rsidR="002811AD" w:rsidRPr="000C5BBC" w:rsidRDefault="002811AD" w:rsidP="008F6892">
            <w:pPr>
              <w:tabs>
                <w:tab w:val="clear" w:pos="567"/>
                <w:tab w:val="clear" w:pos="1276"/>
                <w:tab w:val="left" w:pos="744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T</w:t>
            </w:r>
            <w:r>
              <w:rPr>
                <w:rFonts w:cs="Arial"/>
                <w:noProof/>
                <w:lang w:val="de-CH"/>
              </w:rPr>
              <w:t>é</w:t>
            </w:r>
            <w:r w:rsidRPr="000C5BBC">
              <w:rPr>
                <w:rFonts w:cs="Arial"/>
                <w:noProof/>
                <w:lang w:val="de-CH"/>
              </w:rPr>
              <w:t>l.:</w:t>
            </w:r>
            <w:r w:rsidR="008F6892">
              <w:rPr>
                <w:rFonts w:cs="Arial"/>
                <w:noProof/>
                <w:lang w:val="de-CH"/>
              </w:rPr>
              <w:tab/>
            </w:r>
            <w:r w:rsidRPr="000C5BBC">
              <w:rPr>
                <w:rFonts w:cs="Arial"/>
                <w:noProof/>
                <w:lang w:val="de-CH"/>
              </w:rPr>
              <w:t>+49 7531 19564950</w:t>
            </w:r>
          </w:p>
          <w:p w14:paraId="468B8DF2" w14:textId="0ECE7A69" w:rsidR="002811AD" w:rsidRPr="000C5BBC" w:rsidRDefault="002811AD" w:rsidP="008F6892">
            <w:pPr>
              <w:tabs>
                <w:tab w:val="clear" w:pos="567"/>
                <w:tab w:val="clear" w:pos="1276"/>
                <w:tab w:val="left" w:pos="744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Fax:</w:t>
            </w:r>
            <w:r w:rsidR="008F6892">
              <w:rPr>
                <w:rFonts w:cs="Arial"/>
                <w:noProof/>
                <w:lang w:val="de-CH"/>
              </w:rPr>
              <w:tab/>
            </w:r>
            <w:r w:rsidRPr="000C5BBC">
              <w:rPr>
                <w:rFonts w:cs="Arial"/>
                <w:noProof/>
                <w:lang w:val="de-CH"/>
              </w:rPr>
              <w:t>+49 7531 19564959</w:t>
            </w:r>
          </w:p>
          <w:p w14:paraId="72D1600B" w14:textId="27A10885" w:rsidR="002811AD" w:rsidRPr="000C5BBC" w:rsidRDefault="002811AD" w:rsidP="008F6892">
            <w:pPr>
              <w:tabs>
                <w:tab w:val="clear" w:pos="567"/>
                <w:tab w:val="clear" w:pos="1276"/>
                <w:tab w:val="left" w:pos="744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E</w:t>
            </w:r>
            <w:r w:rsidR="008F6892">
              <w:rPr>
                <w:rFonts w:cs="Arial"/>
                <w:noProof/>
                <w:lang w:val="de-CH"/>
              </w:rPr>
              <w:t>-</w:t>
            </w:r>
            <w:r w:rsidRPr="000C5BBC">
              <w:rPr>
                <w:rFonts w:cs="Arial"/>
                <w:noProof/>
                <w:lang w:val="de-CH"/>
              </w:rPr>
              <w:t>mail:</w:t>
            </w:r>
            <w:r w:rsidR="008F6892">
              <w:rPr>
                <w:rFonts w:cs="Arial"/>
                <w:noProof/>
                <w:lang w:val="de-CH"/>
              </w:rPr>
              <w:tab/>
            </w:r>
            <w:r w:rsidRPr="000C5BBC">
              <w:rPr>
                <w:rFonts w:cs="Arial"/>
                <w:noProof/>
                <w:lang w:val="de-CH"/>
              </w:rPr>
              <w:t>julius.kempa@astelon.de</w:t>
            </w:r>
          </w:p>
        </w:tc>
      </w:tr>
    </w:tbl>
    <w:p w14:paraId="72587200" w14:textId="77777777" w:rsidR="002811AD" w:rsidRPr="000C5BBC" w:rsidRDefault="002811AD" w:rsidP="008F6892">
      <w:pPr>
        <w:spacing w:before="0"/>
        <w:rPr>
          <w:rFonts w:cs="Calibri"/>
          <w:color w:val="000000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969"/>
      </w:tblGrid>
      <w:tr w:rsidR="002811AD" w:rsidRPr="000C5BBC" w14:paraId="57C17AAD" w14:textId="77777777" w:rsidTr="008F6892">
        <w:trPr>
          <w:trHeight w:val="818"/>
        </w:trPr>
        <w:tc>
          <w:tcPr>
            <w:tcW w:w="3686" w:type="dxa"/>
          </w:tcPr>
          <w:p w14:paraId="461A4E41" w14:textId="77777777" w:rsidR="002811AD" w:rsidRPr="000C5BBC" w:rsidRDefault="002811AD" w:rsidP="008F6892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/>
              </w:rPr>
            </w:pPr>
            <w:r w:rsidRPr="000C5BBC">
              <w:rPr>
                <w:rFonts w:eastAsia="SimSun" w:cs="Calibri"/>
                <w:lang w:val="de-DE"/>
              </w:rPr>
              <w:t>Liberty Networks Germany GmbH</w:t>
            </w:r>
          </w:p>
          <w:p w14:paraId="7A38EEF3" w14:textId="77777777" w:rsidR="002811AD" w:rsidRPr="000C5BBC" w:rsidRDefault="002811AD" w:rsidP="008F6892">
            <w:pPr>
              <w:widowControl w:val="0"/>
              <w:spacing w:before="0"/>
              <w:jc w:val="left"/>
              <w:rPr>
                <w:rFonts w:eastAsia="SimSun" w:cs="Calibri"/>
                <w:lang w:val="de-DE"/>
              </w:rPr>
            </w:pPr>
            <w:r w:rsidRPr="000C5BBC">
              <w:rPr>
                <w:rFonts w:eastAsia="SimSun" w:cs="Calibri"/>
                <w:lang w:val="de-DE"/>
              </w:rPr>
              <w:t>Subbelrather Strasse 15 a</w:t>
            </w:r>
          </w:p>
          <w:p w14:paraId="7533CA39" w14:textId="77777777" w:rsidR="002811AD" w:rsidRPr="000C5BBC" w:rsidRDefault="002811AD" w:rsidP="008F689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0C5BBC">
              <w:rPr>
                <w:rFonts w:eastAsia="SimSun" w:cs="Calibri"/>
                <w:lang w:val="de-DE"/>
              </w:rPr>
              <w:t>D-50823 COLOGNE</w:t>
            </w:r>
          </w:p>
        </w:tc>
        <w:tc>
          <w:tcPr>
            <w:tcW w:w="1843" w:type="dxa"/>
          </w:tcPr>
          <w:p w14:paraId="5EE1E6EA" w14:textId="77777777" w:rsidR="002811AD" w:rsidRPr="000C5BBC" w:rsidRDefault="002811AD" w:rsidP="008F6892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0C5BBC">
              <w:rPr>
                <w:rFonts w:eastAsia="SimSun" w:cs="Arial"/>
                <w:b/>
                <w:bCs/>
                <w:color w:val="000000"/>
                <w:lang w:val="en-US"/>
              </w:rPr>
              <w:t>LNGER</w:t>
            </w:r>
          </w:p>
        </w:tc>
        <w:tc>
          <w:tcPr>
            <w:tcW w:w="3969" w:type="dxa"/>
          </w:tcPr>
          <w:p w14:paraId="1B6482BD" w14:textId="77777777" w:rsidR="002811AD" w:rsidRPr="000C5BBC" w:rsidRDefault="002811AD" w:rsidP="008F689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Mr Thomas Schidek</w:t>
            </w:r>
          </w:p>
          <w:p w14:paraId="79F85D6E" w14:textId="5E130362" w:rsidR="002811AD" w:rsidRPr="000C5BBC" w:rsidRDefault="002811AD" w:rsidP="008F6892">
            <w:pPr>
              <w:tabs>
                <w:tab w:val="clear" w:pos="567"/>
                <w:tab w:val="left" w:pos="74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T</w:t>
            </w:r>
            <w:r>
              <w:rPr>
                <w:rFonts w:cs="Arial"/>
                <w:noProof/>
                <w:lang w:val="de-CH"/>
              </w:rPr>
              <w:t>é</w:t>
            </w:r>
            <w:r w:rsidRPr="000C5BBC">
              <w:rPr>
                <w:rFonts w:cs="Arial"/>
                <w:noProof/>
                <w:lang w:val="de-CH"/>
              </w:rPr>
              <w:t>l.:</w:t>
            </w:r>
            <w:r w:rsidR="008F6892">
              <w:rPr>
                <w:rFonts w:cs="Arial"/>
                <w:noProof/>
                <w:lang w:val="de-CH"/>
              </w:rPr>
              <w:tab/>
            </w:r>
            <w:r w:rsidRPr="000C5BBC">
              <w:rPr>
                <w:rFonts w:cs="Arial"/>
                <w:noProof/>
                <w:lang w:val="de-CH"/>
              </w:rPr>
              <w:t>+49 151 1142 7457</w:t>
            </w:r>
          </w:p>
          <w:p w14:paraId="48253DD2" w14:textId="3EDFE64C" w:rsidR="002811AD" w:rsidRPr="000C5BBC" w:rsidRDefault="002811AD" w:rsidP="008F6892">
            <w:pPr>
              <w:tabs>
                <w:tab w:val="clear" w:pos="567"/>
                <w:tab w:val="left" w:pos="74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E</w:t>
            </w:r>
            <w:r w:rsidR="008F6892">
              <w:rPr>
                <w:rFonts w:cs="Arial"/>
                <w:noProof/>
                <w:lang w:val="de-CH"/>
              </w:rPr>
              <w:t>-</w:t>
            </w:r>
            <w:r w:rsidRPr="000C5BBC">
              <w:rPr>
                <w:rFonts w:cs="Arial"/>
                <w:noProof/>
                <w:lang w:val="de-CH"/>
              </w:rPr>
              <w:t>mail:</w:t>
            </w:r>
            <w:r w:rsidR="008F6892">
              <w:rPr>
                <w:rFonts w:cs="Arial"/>
                <w:noProof/>
                <w:lang w:val="de-CH"/>
              </w:rPr>
              <w:tab/>
            </w:r>
            <w:r w:rsidRPr="000C5BBC">
              <w:rPr>
                <w:rFonts w:cs="Arial"/>
                <w:noProof/>
                <w:lang w:val="de-CH"/>
              </w:rPr>
              <w:t>thomas.schidek@libertynetworks.de</w:t>
            </w:r>
          </w:p>
        </w:tc>
      </w:tr>
    </w:tbl>
    <w:p w14:paraId="348C3370" w14:textId="77777777" w:rsidR="002811AD" w:rsidRPr="000C5BBC" w:rsidRDefault="002811AD" w:rsidP="008F6892">
      <w:pPr>
        <w:spacing w:before="0"/>
        <w:jc w:val="left"/>
        <w:rPr>
          <w:rFonts w:cs="Calibri"/>
          <w:color w:val="000000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827"/>
      </w:tblGrid>
      <w:tr w:rsidR="002811AD" w:rsidRPr="00155468" w14:paraId="5F3B89AB" w14:textId="77777777" w:rsidTr="000D3E33">
        <w:trPr>
          <w:trHeight w:val="818"/>
        </w:trPr>
        <w:tc>
          <w:tcPr>
            <w:tcW w:w="3686" w:type="dxa"/>
          </w:tcPr>
          <w:p w14:paraId="019E1B72" w14:textId="77777777" w:rsidR="002811AD" w:rsidRPr="000C5BBC" w:rsidRDefault="002811AD" w:rsidP="008F6892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/>
              </w:rPr>
            </w:pPr>
            <w:r w:rsidRPr="000C5BBC">
              <w:rPr>
                <w:rFonts w:eastAsia="SimSun" w:cs="Calibri"/>
                <w:lang w:val="de-DE"/>
              </w:rPr>
              <w:t>Mister Fuxx GmbH</w:t>
            </w:r>
          </w:p>
          <w:p w14:paraId="298F8A08" w14:textId="77777777" w:rsidR="002811AD" w:rsidRPr="000C5BBC" w:rsidRDefault="002811AD" w:rsidP="008F6892">
            <w:pPr>
              <w:widowControl w:val="0"/>
              <w:spacing w:before="0"/>
              <w:jc w:val="left"/>
              <w:rPr>
                <w:rFonts w:eastAsia="SimSun" w:cs="Calibri"/>
                <w:lang w:val="de-DE"/>
              </w:rPr>
            </w:pPr>
            <w:r w:rsidRPr="000C5BBC">
              <w:rPr>
                <w:rFonts w:eastAsia="SimSun" w:cs="Calibri"/>
                <w:lang w:val="de-DE"/>
              </w:rPr>
              <w:t>Rosenauer Str. 100</w:t>
            </w:r>
          </w:p>
          <w:p w14:paraId="02AF0F6E" w14:textId="77777777" w:rsidR="002811AD" w:rsidRPr="000C5BBC" w:rsidRDefault="002811AD" w:rsidP="008F689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0C5BBC">
              <w:rPr>
                <w:rFonts w:eastAsia="SimSun" w:cs="Calibri"/>
                <w:lang w:val="de-DE"/>
              </w:rPr>
              <w:t>96450 COBURG</w:t>
            </w:r>
          </w:p>
        </w:tc>
        <w:tc>
          <w:tcPr>
            <w:tcW w:w="1843" w:type="dxa"/>
          </w:tcPr>
          <w:p w14:paraId="10EFA89F" w14:textId="77777777" w:rsidR="002811AD" w:rsidRPr="000C5BBC" w:rsidRDefault="002811AD" w:rsidP="008F6892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0C5BBC">
              <w:rPr>
                <w:rFonts w:eastAsia="SimSun" w:cs="Arial"/>
                <w:b/>
                <w:bCs/>
                <w:color w:val="000000"/>
                <w:lang w:val="en-US"/>
              </w:rPr>
              <w:t>MRFUXX</w:t>
            </w:r>
          </w:p>
        </w:tc>
        <w:tc>
          <w:tcPr>
            <w:tcW w:w="3827" w:type="dxa"/>
          </w:tcPr>
          <w:p w14:paraId="552499B1" w14:textId="77777777" w:rsidR="002811AD" w:rsidRPr="000C5BBC" w:rsidRDefault="002811AD" w:rsidP="008F689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Mr Werner Weber</w:t>
            </w:r>
          </w:p>
          <w:p w14:paraId="7828FDCA" w14:textId="4B5AC9F7" w:rsidR="002811AD" w:rsidRPr="000C5BBC" w:rsidRDefault="002811AD" w:rsidP="008F6892">
            <w:pPr>
              <w:tabs>
                <w:tab w:val="clear" w:pos="567"/>
                <w:tab w:val="clear" w:pos="1276"/>
                <w:tab w:val="left" w:pos="74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T</w:t>
            </w:r>
            <w:r>
              <w:rPr>
                <w:rFonts w:cs="Arial"/>
                <w:noProof/>
                <w:lang w:val="de-CH"/>
              </w:rPr>
              <w:t>é</w:t>
            </w:r>
            <w:r w:rsidRPr="000C5BBC">
              <w:rPr>
                <w:rFonts w:cs="Arial"/>
                <w:noProof/>
                <w:lang w:val="de-CH"/>
              </w:rPr>
              <w:t>l</w:t>
            </w:r>
            <w:r w:rsidR="008F6892">
              <w:rPr>
                <w:rFonts w:cs="Arial"/>
                <w:noProof/>
                <w:lang w:val="de-CH"/>
              </w:rPr>
              <w:t>.</w:t>
            </w:r>
            <w:r w:rsidRPr="000C5BBC">
              <w:rPr>
                <w:rFonts w:cs="Arial"/>
                <w:noProof/>
                <w:lang w:val="de-CH"/>
              </w:rPr>
              <w:t>:</w:t>
            </w:r>
            <w:r w:rsidR="008F6892">
              <w:rPr>
                <w:rFonts w:ascii="Arial" w:hAnsi="Arial"/>
                <w:lang w:val="en-US"/>
              </w:rPr>
              <w:tab/>
            </w:r>
            <w:r w:rsidRPr="000C5BBC">
              <w:rPr>
                <w:rFonts w:cs="Arial"/>
                <w:noProof/>
                <w:lang w:val="de-CH"/>
              </w:rPr>
              <w:t>+49 15231701138</w:t>
            </w:r>
          </w:p>
          <w:p w14:paraId="579D38D9" w14:textId="05543376" w:rsidR="002811AD" w:rsidRPr="000C5BBC" w:rsidRDefault="002811AD" w:rsidP="008F6892">
            <w:pPr>
              <w:tabs>
                <w:tab w:val="clear" w:pos="567"/>
                <w:tab w:val="clear" w:pos="1276"/>
                <w:tab w:val="left" w:pos="74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Fax:</w:t>
            </w:r>
            <w:r w:rsidR="008F6892">
              <w:rPr>
                <w:rFonts w:cs="Arial"/>
                <w:noProof/>
                <w:lang w:val="de-CH"/>
              </w:rPr>
              <w:tab/>
            </w:r>
            <w:r w:rsidRPr="000C5BBC">
              <w:rPr>
                <w:rFonts w:cs="Arial"/>
                <w:noProof/>
                <w:lang w:val="de-CH"/>
              </w:rPr>
              <w:t>+49 91913514380</w:t>
            </w:r>
          </w:p>
          <w:p w14:paraId="459AD072" w14:textId="348909A6" w:rsidR="002811AD" w:rsidRPr="000C5BBC" w:rsidRDefault="002811AD" w:rsidP="008F6892">
            <w:pPr>
              <w:tabs>
                <w:tab w:val="clear" w:pos="567"/>
                <w:tab w:val="clear" w:pos="1276"/>
                <w:tab w:val="left" w:pos="74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E</w:t>
            </w:r>
            <w:r w:rsidR="008F6892">
              <w:rPr>
                <w:rFonts w:cs="Arial"/>
                <w:noProof/>
                <w:lang w:val="de-CH"/>
              </w:rPr>
              <w:t>-</w:t>
            </w:r>
            <w:r w:rsidRPr="000C5BBC">
              <w:rPr>
                <w:rFonts w:cs="Arial"/>
                <w:noProof/>
                <w:lang w:val="de-CH"/>
              </w:rPr>
              <w:t>mail:</w:t>
            </w:r>
            <w:r w:rsidR="008F6892">
              <w:rPr>
                <w:rFonts w:cs="Arial"/>
                <w:noProof/>
                <w:lang w:val="de-CH"/>
              </w:rPr>
              <w:tab/>
            </w:r>
            <w:r w:rsidRPr="000C5BBC">
              <w:rPr>
                <w:rFonts w:cs="Arial"/>
                <w:noProof/>
                <w:lang w:val="de-CH"/>
              </w:rPr>
              <w:t>w.weber@mr-fuxx.de</w:t>
            </w:r>
          </w:p>
        </w:tc>
      </w:tr>
    </w:tbl>
    <w:p w14:paraId="0A1D4050" w14:textId="77777777" w:rsidR="002811AD" w:rsidRPr="000C5BBC" w:rsidRDefault="002811AD" w:rsidP="008F6892">
      <w:pPr>
        <w:spacing w:before="0"/>
        <w:jc w:val="left"/>
        <w:rPr>
          <w:rFonts w:cs="Calibri"/>
          <w:color w:val="000000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827"/>
      </w:tblGrid>
      <w:tr w:rsidR="002811AD" w:rsidRPr="00155468" w14:paraId="344E835A" w14:textId="77777777" w:rsidTr="000D3E33">
        <w:trPr>
          <w:trHeight w:val="818"/>
        </w:trPr>
        <w:tc>
          <w:tcPr>
            <w:tcW w:w="3686" w:type="dxa"/>
          </w:tcPr>
          <w:p w14:paraId="1F38F2B7" w14:textId="77777777" w:rsidR="002811AD" w:rsidRPr="000C5BBC" w:rsidRDefault="002811AD" w:rsidP="008F6892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/>
              </w:rPr>
            </w:pPr>
            <w:r w:rsidRPr="000C5BBC">
              <w:rPr>
                <w:rFonts w:eastAsia="SimSun" w:cs="Calibri"/>
                <w:lang w:val="de-DE"/>
              </w:rPr>
              <w:t xml:space="preserve">Walter Fritz Deutsche Gesellschaft </w:t>
            </w:r>
            <w:r w:rsidRPr="000C5BBC">
              <w:rPr>
                <w:rFonts w:eastAsia="SimSun" w:cs="Calibri"/>
                <w:lang w:val="de-DE"/>
              </w:rPr>
              <w:br/>
              <w:t>für Energieversorgung mbH</w:t>
            </w:r>
          </w:p>
          <w:p w14:paraId="66C40C0D" w14:textId="77777777" w:rsidR="002811AD" w:rsidRPr="000C5BBC" w:rsidRDefault="002811AD" w:rsidP="008F6892">
            <w:pPr>
              <w:widowControl w:val="0"/>
              <w:spacing w:before="0"/>
              <w:jc w:val="left"/>
              <w:rPr>
                <w:rFonts w:eastAsia="SimSun" w:cs="Calibri"/>
                <w:lang w:val="de-DE"/>
              </w:rPr>
            </w:pPr>
            <w:r w:rsidRPr="000C5BBC">
              <w:rPr>
                <w:rFonts w:eastAsia="SimSun" w:cs="Calibri"/>
                <w:lang w:val="de-DE"/>
              </w:rPr>
              <w:t>Windischenstrasse 23</w:t>
            </w:r>
          </w:p>
          <w:p w14:paraId="0A0F4A0F" w14:textId="77777777" w:rsidR="002811AD" w:rsidRPr="000C5BBC" w:rsidRDefault="002811AD" w:rsidP="008F689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0C5BBC">
              <w:rPr>
                <w:rFonts w:eastAsia="SimSun" w:cs="Calibri"/>
                <w:lang w:val="de-DE"/>
              </w:rPr>
              <w:t>D-99423 WEIMAR</w:t>
            </w:r>
          </w:p>
        </w:tc>
        <w:tc>
          <w:tcPr>
            <w:tcW w:w="1843" w:type="dxa"/>
          </w:tcPr>
          <w:p w14:paraId="0798D42E" w14:textId="77777777" w:rsidR="002811AD" w:rsidRPr="000C5BBC" w:rsidRDefault="002811AD" w:rsidP="008F6892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0C5BBC">
              <w:rPr>
                <w:rFonts w:eastAsia="SimSun" w:cs="Arial"/>
                <w:b/>
                <w:bCs/>
                <w:color w:val="000000"/>
                <w:lang w:val="en-US"/>
              </w:rPr>
              <w:t>WFDGEV</w:t>
            </w:r>
          </w:p>
        </w:tc>
        <w:tc>
          <w:tcPr>
            <w:tcW w:w="3827" w:type="dxa"/>
          </w:tcPr>
          <w:p w14:paraId="0D109B11" w14:textId="77777777" w:rsidR="002811AD" w:rsidRPr="000C5BBC" w:rsidRDefault="002811AD" w:rsidP="008F689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Mr Sanin Dautovic</w:t>
            </w:r>
          </w:p>
          <w:p w14:paraId="5119910C" w14:textId="1D7CF781" w:rsidR="002811AD" w:rsidRPr="000C5BBC" w:rsidRDefault="002811AD" w:rsidP="008F6892">
            <w:pPr>
              <w:tabs>
                <w:tab w:val="clear" w:pos="567"/>
                <w:tab w:val="left" w:pos="74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T</w:t>
            </w:r>
            <w:r>
              <w:rPr>
                <w:rFonts w:cs="Arial"/>
                <w:noProof/>
                <w:lang w:val="de-CH"/>
              </w:rPr>
              <w:t>é</w:t>
            </w:r>
            <w:r w:rsidRPr="000C5BBC">
              <w:rPr>
                <w:rFonts w:cs="Arial"/>
                <w:noProof/>
                <w:lang w:val="de-CH"/>
              </w:rPr>
              <w:t>l.:</w:t>
            </w:r>
            <w:r w:rsidR="008F6892">
              <w:rPr>
                <w:rFonts w:cs="Arial"/>
                <w:noProof/>
                <w:lang w:val="de-CH"/>
              </w:rPr>
              <w:tab/>
            </w:r>
            <w:r w:rsidRPr="000C5BBC">
              <w:rPr>
                <w:rFonts w:cs="Arial"/>
                <w:noProof/>
                <w:lang w:val="de-CH"/>
              </w:rPr>
              <w:t>+49 3643 49315 24</w:t>
            </w:r>
          </w:p>
          <w:p w14:paraId="5CDE6A33" w14:textId="0287BF3D" w:rsidR="002811AD" w:rsidRPr="000C5BBC" w:rsidRDefault="002811AD" w:rsidP="008F6892">
            <w:pPr>
              <w:tabs>
                <w:tab w:val="clear" w:pos="567"/>
                <w:tab w:val="left" w:pos="74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Fax:</w:t>
            </w:r>
            <w:r w:rsidR="008F6892">
              <w:rPr>
                <w:rFonts w:cs="Arial"/>
                <w:noProof/>
                <w:lang w:val="de-CH"/>
              </w:rPr>
              <w:tab/>
            </w:r>
            <w:r w:rsidRPr="000C5BBC">
              <w:rPr>
                <w:rFonts w:cs="Arial"/>
                <w:noProof/>
                <w:lang w:val="de-CH"/>
              </w:rPr>
              <w:t>+49 3643 49315 56</w:t>
            </w:r>
          </w:p>
          <w:p w14:paraId="5B9D157F" w14:textId="62F16999" w:rsidR="002811AD" w:rsidRPr="000C5BBC" w:rsidRDefault="002811AD" w:rsidP="008F6892">
            <w:pPr>
              <w:tabs>
                <w:tab w:val="clear" w:pos="567"/>
                <w:tab w:val="left" w:pos="74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0C5BBC">
              <w:rPr>
                <w:rFonts w:cs="Arial"/>
                <w:noProof/>
                <w:lang w:val="de-CH"/>
              </w:rPr>
              <w:t>E</w:t>
            </w:r>
            <w:r w:rsidR="008F6892">
              <w:rPr>
                <w:rFonts w:cs="Arial"/>
                <w:noProof/>
                <w:lang w:val="de-CH"/>
              </w:rPr>
              <w:t>-</w:t>
            </w:r>
            <w:r w:rsidRPr="000C5BBC">
              <w:rPr>
                <w:rFonts w:cs="Arial"/>
                <w:noProof/>
                <w:lang w:val="de-CH"/>
              </w:rPr>
              <w:t>mail:</w:t>
            </w:r>
            <w:r w:rsidR="008F6892">
              <w:rPr>
                <w:rFonts w:cs="Arial"/>
                <w:noProof/>
                <w:lang w:val="de-CH"/>
              </w:rPr>
              <w:tab/>
            </w:r>
            <w:r w:rsidRPr="000C5BBC">
              <w:rPr>
                <w:rFonts w:cs="Arial"/>
                <w:noProof/>
                <w:lang w:val="de-CH"/>
              </w:rPr>
              <w:t>dautovic@walterfritzenergie.de</w:t>
            </w:r>
          </w:p>
        </w:tc>
      </w:tr>
    </w:tbl>
    <w:p w14:paraId="4311E1D8" w14:textId="00CD67A9" w:rsidR="008F6892" w:rsidRDefault="008F6892" w:rsidP="007B06DF">
      <w:pPr>
        <w:rPr>
          <w:rFonts w:cs="Calibri"/>
          <w:color w:val="000000"/>
          <w:lang w:val="de-CH"/>
        </w:rPr>
      </w:pPr>
    </w:p>
    <w:p w14:paraId="630E67AE" w14:textId="1D4E5A63" w:rsidR="008F6892" w:rsidRDefault="008F689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color w:val="000000"/>
          <w:lang w:val="de-CH"/>
        </w:rPr>
      </w:pPr>
    </w:p>
    <w:p w14:paraId="4DF9BCD0" w14:textId="29EA18CC" w:rsidR="008F6892" w:rsidRDefault="008F689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color w:val="000000"/>
          <w:lang w:val="de-CH"/>
        </w:rPr>
      </w:pPr>
      <w:r>
        <w:rPr>
          <w:rFonts w:cs="Calibri"/>
          <w:color w:val="000000"/>
          <w:lang w:val="de-CH"/>
        </w:rPr>
        <w:br w:type="page"/>
      </w:r>
    </w:p>
    <w:p w14:paraId="6A37875B" w14:textId="77777777" w:rsidR="002811AD" w:rsidRPr="00542D9D" w:rsidRDefault="002811AD" w:rsidP="0050405C">
      <w:pPr>
        <w:pStyle w:val="Heading20"/>
      </w:pPr>
      <w:bookmarkStart w:id="777" w:name="_Toc103354518"/>
      <w:bookmarkEnd w:id="775"/>
      <w:bookmarkEnd w:id="776"/>
      <w:r w:rsidRPr="008149B6">
        <w:lastRenderedPageBreak/>
        <w:t>Liste des codes de points sémaphores internationaux (ISPC)</w:t>
      </w:r>
      <w:r w:rsidRPr="008149B6">
        <w:br/>
        <w:t>(Selon la Recommandation UIT-T Q.708 (03/1999))</w:t>
      </w:r>
      <w:r w:rsidRPr="008149B6">
        <w:br/>
        <w:t>(Situation au 1 juillet 2020)</w:t>
      </w:r>
      <w:bookmarkEnd w:id="777"/>
    </w:p>
    <w:p w14:paraId="6F509A06" w14:textId="4CC978B1" w:rsidR="002811AD" w:rsidRPr="00C256BB" w:rsidRDefault="002811AD" w:rsidP="008F6892">
      <w:pPr>
        <w:pStyle w:val="Heading70"/>
        <w:keepNext/>
        <w:spacing w:before="240" w:after="240"/>
        <w:rPr>
          <w:b/>
          <w:lang w:val="fr-CH"/>
        </w:rPr>
      </w:pPr>
      <w:r w:rsidRPr="00C256BB">
        <w:rPr>
          <w:lang w:val="fr-CH"/>
        </w:rPr>
        <w:t xml:space="preserve">(Annexe au Bulletin d'exploitation de l'UIT </w:t>
      </w:r>
      <w:r w:rsidR="00405091" w:rsidRPr="00282D22">
        <w:rPr>
          <w:rFonts w:asciiTheme="minorHAnsi" w:hAnsiTheme="minorHAnsi" w:cstheme="minorBidi"/>
          <w:lang w:val="fr-CH"/>
        </w:rPr>
        <w:t>N</w:t>
      </w:r>
      <w:r w:rsidR="00405091" w:rsidRPr="00282D22">
        <w:rPr>
          <w:rFonts w:asciiTheme="minorHAnsi" w:hAnsiTheme="minorHAnsi" w:cstheme="minorBidi"/>
          <w:vertAlign w:val="superscript"/>
          <w:lang w:val="fr-CH"/>
        </w:rPr>
        <w:t>o</w:t>
      </w:r>
      <w:r w:rsidRPr="00C256BB">
        <w:rPr>
          <w:lang w:val="fr-CH"/>
        </w:rPr>
        <w:t xml:space="preserve"> 1199 </w:t>
      </w:r>
      <w:r w:rsidR="000D3E33" w:rsidRPr="00C256BB">
        <w:rPr>
          <w:lang w:val="fr-CH"/>
        </w:rPr>
        <w:t>–</w:t>
      </w:r>
      <w:r w:rsidRPr="00C256BB">
        <w:rPr>
          <w:lang w:val="fr-CH"/>
        </w:rPr>
        <w:t xml:space="preserve"> 1.VII.2020)</w:t>
      </w:r>
      <w:r w:rsidRPr="00C256BB">
        <w:rPr>
          <w:lang w:val="fr-CH"/>
        </w:rPr>
        <w:br/>
        <w:t xml:space="preserve">(Amendement </w:t>
      </w:r>
      <w:r w:rsidR="00405091" w:rsidRPr="00282D22">
        <w:rPr>
          <w:rFonts w:asciiTheme="minorHAnsi" w:hAnsiTheme="minorHAnsi" w:cstheme="minorBidi"/>
          <w:lang w:val="fr-CH"/>
        </w:rPr>
        <w:t>N</w:t>
      </w:r>
      <w:r w:rsidR="00405091" w:rsidRPr="00282D22">
        <w:rPr>
          <w:rFonts w:asciiTheme="minorHAnsi" w:hAnsiTheme="minorHAnsi" w:cstheme="minorBidi"/>
          <w:vertAlign w:val="superscript"/>
          <w:lang w:val="fr-CH"/>
        </w:rPr>
        <w:t>o</w:t>
      </w:r>
      <w:r w:rsidRPr="00C256BB">
        <w:rPr>
          <w:lang w:val="fr-CH"/>
        </w:rPr>
        <w:t xml:space="preserve"> 33)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811AD" w:rsidRPr="00155468" w14:paraId="57926E83" w14:textId="77777777" w:rsidTr="008F6892">
        <w:trPr>
          <w:cantSplit/>
          <w:trHeight w:val="227"/>
        </w:trPr>
        <w:tc>
          <w:tcPr>
            <w:tcW w:w="1818" w:type="dxa"/>
            <w:gridSpan w:val="2"/>
          </w:tcPr>
          <w:p w14:paraId="4E1BAFC7" w14:textId="77777777" w:rsidR="002811AD" w:rsidRDefault="002811AD" w:rsidP="00146B1D">
            <w:pPr>
              <w:pStyle w:val="Tablehead0"/>
              <w:jc w:val="left"/>
            </w:pPr>
            <w:r w:rsidRPr="00870C6B"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1733479B" w14:textId="77777777" w:rsidR="002811AD" w:rsidRPr="00870C6B" w:rsidRDefault="002811AD" w:rsidP="008F6892">
            <w:pPr>
              <w:pStyle w:val="Tablehead0"/>
              <w:jc w:val="left"/>
            </w:pPr>
            <w:r w:rsidRPr="00870C6B"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254EB56A" w14:textId="77777777" w:rsidR="002811AD" w:rsidRPr="00870C6B" w:rsidRDefault="002811AD" w:rsidP="008F6892">
            <w:pPr>
              <w:pStyle w:val="Tablehead0"/>
              <w:jc w:val="left"/>
            </w:pPr>
            <w:r w:rsidRPr="00870C6B">
              <w:t>Nom de l'opérateur du point sémaphore</w:t>
            </w:r>
          </w:p>
        </w:tc>
      </w:tr>
      <w:tr w:rsidR="002811AD" w:rsidRPr="00B62253" w14:paraId="506D9D00" w14:textId="77777777" w:rsidTr="000F418C">
        <w:trPr>
          <w:cantSplit/>
          <w:trHeight w:val="227"/>
        </w:trPr>
        <w:tc>
          <w:tcPr>
            <w:tcW w:w="909" w:type="dxa"/>
          </w:tcPr>
          <w:p w14:paraId="27A66A9D" w14:textId="77777777" w:rsidR="002811AD" w:rsidRPr="00870C6B" w:rsidRDefault="002811AD" w:rsidP="00B62253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14:paraId="3654C667" w14:textId="77777777" w:rsidR="002811AD" w:rsidRDefault="002811AD" w:rsidP="00146B1D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6D4C2E30" w14:textId="77777777" w:rsidR="002811AD" w:rsidRPr="00870C6B" w:rsidRDefault="002811AD" w:rsidP="00146B1D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1E94E04D" w14:textId="77777777" w:rsidR="002811AD" w:rsidRPr="00870C6B" w:rsidRDefault="002811AD" w:rsidP="00146B1D">
            <w:pPr>
              <w:pStyle w:val="Tablehead0"/>
              <w:jc w:val="left"/>
            </w:pPr>
          </w:p>
        </w:tc>
      </w:tr>
      <w:tr w:rsidR="002811AD" w:rsidRPr="000D3E33" w14:paraId="0B4997D4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82CD73A" w14:textId="77777777" w:rsidR="002811AD" w:rsidRPr="000D3E33" w:rsidRDefault="002811AD" w:rsidP="0050405C">
            <w:pPr>
              <w:pStyle w:val="Normalaftertitle"/>
              <w:keepNext/>
              <w:spacing w:before="240" w:after="120"/>
              <w:rPr>
                <w:b/>
                <w:bCs/>
              </w:rPr>
            </w:pPr>
            <w:r w:rsidRPr="000D3E33">
              <w:rPr>
                <w:b/>
                <w:bCs/>
              </w:rPr>
              <w:t>Danemark    SUP</w:t>
            </w:r>
          </w:p>
        </w:tc>
      </w:tr>
      <w:tr w:rsidR="002811AD" w:rsidRPr="00870C6B" w14:paraId="28A6874D" w14:textId="77777777" w:rsidTr="008F68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15245A2" w14:textId="77777777" w:rsidR="002811AD" w:rsidRPr="00E7062C" w:rsidRDefault="002811AD" w:rsidP="00353640">
            <w:pPr>
              <w:pStyle w:val="StyleTabletextLeft"/>
            </w:pPr>
            <w:r w:rsidRPr="00E7062C">
              <w:t>2-217-1</w:t>
            </w:r>
          </w:p>
        </w:tc>
        <w:tc>
          <w:tcPr>
            <w:tcW w:w="909" w:type="dxa"/>
            <w:shd w:val="clear" w:color="auto" w:fill="auto"/>
          </w:tcPr>
          <w:p w14:paraId="6C46125E" w14:textId="77777777" w:rsidR="002811AD" w:rsidRPr="00E7062C" w:rsidRDefault="002811AD" w:rsidP="00146B1D">
            <w:pPr>
              <w:pStyle w:val="StyleTabletextLeft"/>
            </w:pPr>
            <w:r w:rsidRPr="00E7062C">
              <w:t>5833</w:t>
            </w:r>
          </w:p>
        </w:tc>
        <w:tc>
          <w:tcPr>
            <w:tcW w:w="3461" w:type="dxa"/>
            <w:shd w:val="clear" w:color="auto" w:fill="auto"/>
          </w:tcPr>
          <w:p w14:paraId="573B9B08" w14:textId="77777777" w:rsidR="002811AD" w:rsidRPr="00FF621E" w:rsidRDefault="002811AD" w:rsidP="00146B1D">
            <w:pPr>
              <w:pStyle w:val="StyleTabletextLeft"/>
            </w:pPr>
            <w:r w:rsidRPr="00FF621E">
              <w:t>Copenhagen</w:t>
            </w:r>
          </w:p>
        </w:tc>
        <w:tc>
          <w:tcPr>
            <w:tcW w:w="4009" w:type="dxa"/>
          </w:tcPr>
          <w:p w14:paraId="24B7578D" w14:textId="77777777" w:rsidR="002811AD" w:rsidRPr="00FF621E" w:rsidRDefault="002811AD" w:rsidP="00146B1D">
            <w:pPr>
              <w:pStyle w:val="StyleTabletextLeft"/>
            </w:pPr>
            <w:r w:rsidRPr="00FF621E">
              <w:t>COLT Telecom</w:t>
            </w:r>
          </w:p>
        </w:tc>
      </w:tr>
      <w:tr w:rsidR="002811AD" w:rsidRPr="000D3E33" w14:paraId="272AB2FA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7A16EF7" w14:textId="77777777" w:rsidR="002811AD" w:rsidRPr="000D3E33" w:rsidRDefault="002811AD" w:rsidP="0050405C">
            <w:pPr>
              <w:pStyle w:val="Normalaftertitle"/>
              <w:keepNext/>
              <w:spacing w:before="240" w:after="120"/>
              <w:rPr>
                <w:b/>
                <w:bCs/>
              </w:rPr>
            </w:pPr>
            <w:r w:rsidRPr="000D3E33">
              <w:rPr>
                <w:b/>
                <w:bCs/>
              </w:rPr>
              <w:t>Zimbabwe    SUP</w:t>
            </w:r>
          </w:p>
        </w:tc>
      </w:tr>
      <w:tr w:rsidR="002811AD" w:rsidRPr="00870C6B" w14:paraId="6CD95ADD" w14:textId="77777777" w:rsidTr="008F68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20F1F8" w14:textId="77777777" w:rsidR="002811AD" w:rsidRPr="00E7062C" w:rsidRDefault="002811AD" w:rsidP="00353640">
            <w:pPr>
              <w:pStyle w:val="StyleTabletextLeft"/>
            </w:pPr>
            <w:r w:rsidRPr="00E7062C">
              <w:t>6-097-5</w:t>
            </w:r>
          </w:p>
        </w:tc>
        <w:tc>
          <w:tcPr>
            <w:tcW w:w="909" w:type="dxa"/>
            <w:shd w:val="clear" w:color="auto" w:fill="auto"/>
          </w:tcPr>
          <w:p w14:paraId="06EF8612" w14:textId="77777777" w:rsidR="002811AD" w:rsidRPr="00E7062C" w:rsidRDefault="002811AD" w:rsidP="00146B1D">
            <w:pPr>
              <w:pStyle w:val="StyleTabletextLeft"/>
            </w:pPr>
            <w:r w:rsidRPr="00E7062C">
              <w:t>13069</w:t>
            </w:r>
          </w:p>
        </w:tc>
        <w:tc>
          <w:tcPr>
            <w:tcW w:w="3461" w:type="dxa"/>
            <w:shd w:val="clear" w:color="auto" w:fill="auto"/>
          </w:tcPr>
          <w:p w14:paraId="2DF72540" w14:textId="77777777" w:rsidR="002811AD" w:rsidRPr="00FF621E" w:rsidRDefault="002811AD" w:rsidP="00146B1D">
            <w:pPr>
              <w:pStyle w:val="StyleTabletextLeft"/>
            </w:pPr>
            <w:r w:rsidRPr="00FF621E">
              <w:t>Aquiva Wireless</w:t>
            </w:r>
          </w:p>
        </w:tc>
        <w:tc>
          <w:tcPr>
            <w:tcW w:w="4009" w:type="dxa"/>
          </w:tcPr>
          <w:p w14:paraId="7D5CD160" w14:textId="62929E82" w:rsidR="002811AD" w:rsidRPr="00FF621E" w:rsidRDefault="002811AD" w:rsidP="00146B1D">
            <w:pPr>
              <w:pStyle w:val="StyleTabletextLeft"/>
            </w:pPr>
            <w:r w:rsidRPr="00FF621E">
              <w:t>Aquiva Wireless (Pvt) Ltd</w:t>
            </w:r>
            <w:r w:rsidR="000D3E33">
              <w:t>.</w:t>
            </w:r>
          </w:p>
        </w:tc>
      </w:tr>
    </w:tbl>
    <w:p w14:paraId="697FCE63" w14:textId="77777777" w:rsidR="002811AD" w:rsidRPr="00FF621E" w:rsidRDefault="002811AD" w:rsidP="00756D3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671DA0C7" w14:textId="77777777" w:rsidR="002811AD" w:rsidRDefault="002811AD" w:rsidP="00756D3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proofErr w:type="gramStart"/>
      <w:r w:rsidRPr="00FF621E">
        <w:rPr>
          <w:b w:val="0"/>
          <w:sz w:val="16"/>
          <w:szCs w:val="16"/>
        </w:rPr>
        <w:t>ISPC:</w:t>
      </w:r>
      <w:proofErr w:type="gramEnd"/>
      <w:r w:rsidRPr="00FF621E">
        <w:rPr>
          <w:b w:val="0"/>
          <w:sz w:val="16"/>
          <w:szCs w:val="16"/>
        </w:rPr>
        <w:tab/>
        <w:t>International Signalling Point Codes.</w:t>
      </w:r>
    </w:p>
    <w:p w14:paraId="76ADD2F3" w14:textId="77777777" w:rsidR="002811AD" w:rsidRDefault="002811AD" w:rsidP="00756D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05829A42" w14:textId="77777777" w:rsidR="002811AD" w:rsidRPr="00756D3F" w:rsidRDefault="002811AD" w:rsidP="00756D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7E6491B1" w14:textId="2DB16C9F" w:rsidR="002811AD" w:rsidRDefault="002811AD">
      <w:pPr>
        <w:rPr>
          <w:lang w:val="es-ES"/>
        </w:rPr>
      </w:pPr>
    </w:p>
    <w:p w14:paraId="0AA0DBBE" w14:textId="77777777" w:rsidR="008F6892" w:rsidRPr="00756D3F" w:rsidRDefault="008F6892">
      <w:pPr>
        <w:rPr>
          <w:lang w:val="es-ES"/>
        </w:rPr>
      </w:pPr>
    </w:p>
    <w:p w14:paraId="1710E4C0" w14:textId="77777777" w:rsidR="002811AD" w:rsidRPr="007406C6" w:rsidRDefault="002811AD" w:rsidP="00EA39FF">
      <w:pPr>
        <w:pStyle w:val="Heading2"/>
        <w:spacing w:before="0"/>
        <w:rPr>
          <w:rFonts w:asciiTheme="minorHAnsi" w:hAnsiTheme="minorHAnsi" w:cs="Arial"/>
          <w:sz w:val="26"/>
          <w:szCs w:val="26"/>
          <w:lang w:val="fr-FR"/>
        </w:rPr>
      </w:pPr>
      <w:bookmarkStart w:id="778" w:name="_Toc36874412"/>
      <w:bookmarkStart w:id="779" w:name="_Toc103354519"/>
      <w:r w:rsidRPr="007406C6">
        <w:rPr>
          <w:rFonts w:asciiTheme="minorHAnsi" w:hAnsiTheme="minorHAnsi" w:cs="Arial"/>
          <w:sz w:val="26"/>
          <w:szCs w:val="26"/>
          <w:lang w:val="fr-FR"/>
        </w:rPr>
        <w:t>Plan de numérotage national</w:t>
      </w:r>
      <w:r w:rsidRPr="007406C6">
        <w:rPr>
          <w:rFonts w:asciiTheme="minorHAnsi" w:hAnsiTheme="minorHAnsi" w:cs="Arial"/>
          <w:sz w:val="26"/>
          <w:szCs w:val="26"/>
          <w:lang w:val="fr-FR"/>
        </w:rPr>
        <w:br/>
        <w:t>(Selon la Recommandation UIT-T E.129 (01/2013))</w:t>
      </w:r>
      <w:bookmarkEnd w:id="778"/>
      <w:bookmarkEnd w:id="779"/>
    </w:p>
    <w:p w14:paraId="7E244B46" w14:textId="77777777" w:rsidR="002811AD" w:rsidRPr="0014039D" w:rsidRDefault="002811AD" w:rsidP="00595D9A">
      <w:pPr>
        <w:jc w:val="center"/>
        <w:rPr>
          <w:rFonts w:asciiTheme="minorHAnsi" w:hAnsiTheme="minorHAnsi"/>
        </w:rPr>
      </w:pPr>
      <w:bookmarkStart w:id="780" w:name="_Toc36875244"/>
      <w:r w:rsidRPr="0014039D">
        <w:rPr>
          <w:rFonts w:asciiTheme="minorHAnsi" w:hAnsiTheme="minorHAnsi"/>
        </w:rPr>
        <w:t>Web: www.itu.int/itu-t/inr/nnp/index.html</w:t>
      </w:r>
    </w:p>
    <w:bookmarkEnd w:id="780"/>
    <w:p w14:paraId="3A784042" w14:textId="77777777" w:rsidR="002811AD" w:rsidRPr="007406C6" w:rsidRDefault="002811AD" w:rsidP="008F6892">
      <w:pPr>
        <w:pStyle w:val="Normalaftertitle"/>
        <w:rPr>
          <w:lang w:val="fr-FR"/>
        </w:rPr>
      </w:pPr>
      <w:r w:rsidRPr="007406C6">
        <w:rPr>
          <w:lang w:val="fr-FR"/>
        </w:rPr>
        <w:t xml:space="preserve">Les Administrations sont priées de notifier à l’UIT les modifications apportées à leur plan de numérotage national ou de lui fournir des </w:t>
      </w:r>
      <w:r w:rsidRPr="00C256BB">
        <w:rPr>
          <w:lang w:val="fr-CH"/>
        </w:rPr>
        <w:t>renseignements</w:t>
      </w:r>
      <w:r w:rsidRPr="007406C6">
        <w:rPr>
          <w:lang w:val="fr-FR"/>
        </w:rPr>
        <w:t xml:space="preserve"> sur leur page web consacrée au plan de numérotage national ainsi que les coordonnées de toutes les personnes pouvant être contactées. Ces renseignements, qui seront mis gratuitement à la disposition de toutes les Administrations/ER et des prestataires de services, seront postés sur le site web de l’UIT-T.</w:t>
      </w:r>
    </w:p>
    <w:p w14:paraId="3EF3D175" w14:textId="77777777" w:rsidR="002811AD" w:rsidRPr="007406C6" w:rsidRDefault="002811AD" w:rsidP="007406C6">
      <w:pPr>
        <w:rPr>
          <w:rFonts w:asciiTheme="minorHAnsi" w:hAnsiTheme="minorHAnsi" w:cs="Arial"/>
          <w:lang w:val="fr-FR"/>
        </w:rPr>
      </w:pPr>
      <w:r w:rsidRPr="007406C6">
        <w:rPr>
          <w:rFonts w:asciiTheme="minorHAnsi" w:hAnsiTheme="minorHAnsi" w:cs="Arial"/>
          <w:lang w:val="fr-FR"/>
        </w:rPr>
        <w:t>Pour leur site web sur le numérotage ou l’envoi de leurs informations à l’UIT/TSB (</w:t>
      </w:r>
      <w:proofErr w:type="gramStart"/>
      <w:r w:rsidRPr="007406C6">
        <w:rPr>
          <w:rFonts w:asciiTheme="minorHAnsi" w:hAnsiTheme="minorHAnsi" w:cs="Arial"/>
          <w:lang w:val="fr-FR"/>
        </w:rPr>
        <w:t>e-mail:</w:t>
      </w:r>
      <w:proofErr w:type="gramEnd"/>
      <w:r w:rsidRPr="007406C6">
        <w:rPr>
          <w:rFonts w:asciiTheme="minorHAnsi" w:hAnsiTheme="minorHAnsi" w:cs="Arial"/>
          <w:lang w:val="fr-FR"/>
        </w:rPr>
        <w:t xml:space="preserve"> tsbtson@itu.int), les Administrations sont priées de bien vouloir utiliser le format tel que décrit dans la Recommandation UIT-T E.129. Il leur est rappelé qu’elles seront responsables de la mise à jour de ces informations dans les meilleurs délais.</w:t>
      </w:r>
    </w:p>
    <w:p w14:paraId="53242EE5" w14:textId="77777777" w:rsidR="002811AD" w:rsidRPr="007406C6" w:rsidRDefault="002811AD" w:rsidP="00BD6AA3">
      <w:pPr>
        <w:rPr>
          <w:rFonts w:asciiTheme="minorHAnsi" w:hAnsiTheme="minorHAnsi" w:cs="Arial"/>
          <w:lang w:val="fr-FR"/>
        </w:rPr>
      </w:pPr>
      <w:r w:rsidRPr="007406C6">
        <w:rPr>
          <w:rFonts w:asciiTheme="minorHAnsi" w:hAnsiTheme="minorHAnsi" w:cs="Arial"/>
          <w:lang w:val="fr-FR"/>
        </w:rPr>
        <w:t>Le 1</w:t>
      </w:r>
      <w:r>
        <w:rPr>
          <w:rFonts w:asciiTheme="minorHAnsi" w:hAnsiTheme="minorHAnsi" w:cs="Arial"/>
          <w:lang w:val="fr-FR"/>
        </w:rPr>
        <w:t>5.III.</w:t>
      </w:r>
      <w:r w:rsidRPr="007406C6">
        <w:rPr>
          <w:rFonts w:asciiTheme="minorHAnsi" w:hAnsiTheme="minorHAnsi" w:cs="Arial"/>
          <w:lang w:val="fr-FR"/>
        </w:rPr>
        <w:t>20</w:t>
      </w:r>
      <w:r>
        <w:rPr>
          <w:rFonts w:asciiTheme="minorHAnsi" w:hAnsiTheme="minorHAnsi" w:cs="Arial"/>
          <w:lang w:val="fr-FR"/>
        </w:rPr>
        <w:t>22</w:t>
      </w:r>
      <w:r w:rsidRPr="007406C6">
        <w:rPr>
          <w:rFonts w:asciiTheme="minorHAnsi" w:hAnsiTheme="minorHAnsi" w:cs="Arial"/>
          <w:lang w:val="fr-FR"/>
        </w:rPr>
        <w:t>, les pays/z</w:t>
      </w:r>
      <w:r w:rsidRPr="007406C6">
        <w:rPr>
          <w:rFonts w:eastAsia="Calibri"/>
          <w:color w:val="000000"/>
          <w:lang w:val="fr-FR"/>
        </w:rPr>
        <w:t>ones géographique</w:t>
      </w:r>
      <w:r>
        <w:rPr>
          <w:rFonts w:eastAsia="Calibri"/>
          <w:color w:val="000000"/>
          <w:lang w:val="fr-FR"/>
        </w:rPr>
        <w:t>s</w:t>
      </w:r>
      <w:r>
        <w:rPr>
          <w:rFonts w:asciiTheme="minorHAnsi" w:hAnsiTheme="minorHAnsi" w:cs="Arial"/>
          <w:lang w:val="fr-FR"/>
        </w:rPr>
        <w:t xml:space="preserve"> </w:t>
      </w:r>
      <w:r w:rsidRPr="007406C6">
        <w:rPr>
          <w:rFonts w:asciiTheme="minorHAnsi" w:hAnsiTheme="minorHAnsi" w:cs="Arial"/>
          <w:lang w:val="fr-FR"/>
        </w:rPr>
        <w:t xml:space="preserve">suivants ont actualisé leur plan de numérotage national sur le </w:t>
      </w:r>
      <w:proofErr w:type="gramStart"/>
      <w:r w:rsidRPr="007406C6">
        <w:rPr>
          <w:rFonts w:asciiTheme="minorHAnsi" w:hAnsiTheme="minorHAnsi" w:cs="Arial"/>
          <w:lang w:val="fr-FR"/>
        </w:rPr>
        <w:t>site:</w:t>
      </w:r>
      <w:proofErr w:type="gramEnd"/>
    </w:p>
    <w:p w14:paraId="2E27D92A" w14:textId="77777777" w:rsidR="002811AD" w:rsidRPr="004E642B" w:rsidRDefault="002811AD" w:rsidP="005E6847">
      <w:pPr>
        <w:rPr>
          <w:noProof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2811AD" w:rsidRPr="005E6847" w14:paraId="640DFB77" w14:textId="77777777" w:rsidTr="005B6FFE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EF28" w14:textId="77777777" w:rsidR="002811AD" w:rsidRPr="005E6847" w:rsidRDefault="002811AD" w:rsidP="005E6847">
            <w:pPr>
              <w:spacing w:before="40" w:after="40"/>
              <w:jc w:val="center"/>
              <w:rPr>
                <w:rFonts w:cs="Arial"/>
                <w:i/>
              </w:rPr>
            </w:pPr>
            <w:r w:rsidRPr="005E6847">
              <w:rPr>
                <w:i/>
              </w:rPr>
              <w:t>Country/</w:t>
            </w:r>
            <w:r w:rsidRPr="005E6847">
              <w:rPr>
                <w:rFonts w:cs="Arial"/>
                <w:i/>
              </w:rPr>
              <w:t xml:space="preserve"> Geographical area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65DB5A2" w14:textId="77777777" w:rsidR="002811AD" w:rsidRPr="005E6847" w:rsidRDefault="002811AD" w:rsidP="005E6847">
            <w:pPr>
              <w:spacing w:before="40" w:after="40"/>
              <w:jc w:val="center"/>
              <w:rPr>
                <w:rFonts w:cs="Arial"/>
                <w:i/>
                <w:iCs/>
                <w:lang w:val="fr-CH"/>
              </w:rPr>
            </w:pPr>
            <w:r w:rsidRPr="005E6847">
              <w:rPr>
                <w:i/>
                <w:iCs/>
                <w:lang w:val="fr-CH"/>
              </w:rPr>
              <w:t>Country Code (CC)</w:t>
            </w:r>
          </w:p>
        </w:tc>
      </w:tr>
      <w:tr w:rsidR="002811AD" w:rsidRPr="005E6847" w14:paraId="6233B1CF" w14:textId="77777777" w:rsidTr="005B6FF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E87D" w14:textId="77777777" w:rsidR="002811AD" w:rsidRPr="00223950" w:rsidRDefault="002811AD" w:rsidP="00223950">
            <w:pPr>
              <w:tabs>
                <w:tab w:val="left" w:pos="1020"/>
                <w:tab w:val="center" w:pos="1874"/>
              </w:tabs>
              <w:spacing w:before="40" w:after="40"/>
              <w:rPr>
                <w:rFonts w:asciiTheme="minorHAnsi" w:hAnsiTheme="minorHAnsi" w:cstheme="minorHAnsi"/>
                <w:lang w:eastAsia="zh-CN"/>
              </w:rPr>
            </w:pPr>
            <w:r w:rsidRPr="00223950">
              <w:rPr>
                <w:rFonts w:asciiTheme="minorHAnsi" w:hAnsiTheme="minorHAnsi"/>
              </w:rPr>
              <w:t>Burkina Faso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83C" w14:textId="77777777" w:rsidR="002811AD" w:rsidRPr="00223950" w:rsidRDefault="002811AD" w:rsidP="00223950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223950">
              <w:rPr>
                <w:rFonts w:asciiTheme="minorHAnsi" w:hAnsiTheme="minorHAnsi"/>
              </w:rPr>
              <w:t>+226</w:t>
            </w:r>
          </w:p>
        </w:tc>
      </w:tr>
      <w:tr w:rsidR="002811AD" w:rsidRPr="005E6847" w14:paraId="696517D0" w14:textId="77777777" w:rsidTr="005B6FF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E22" w14:textId="77777777" w:rsidR="002811AD" w:rsidRPr="00223950" w:rsidRDefault="002811AD" w:rsidP="00223950">
            <w:pPr>
              <w:tabs>
                <w:tab w:val="left" w:pos="1020"/>
                <w:tab w:val="center" w:pos="1874"/>
              </w:tabs>
              <w:spacing w:before="40" w:after="40"/>
              <w:rPr>
                <w:rFonts w:asciiTheme="minorHAnsi" w:hAnsiTheme="minorHAnsi"/>
              </w:rPr>
            </w:pPr>
            <w:r w:rsidRPr="00223950">
              <w:rPr>
                <w:rFonts w:asciiTheme="minorHAnsi" w:hAnsiTheme="minorHAnsi"/>
              </w:rPr>
              <w:t>Îles Féroé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9AF" w14:textId="77777777" w:rsidR="002811AD" w:rsidRPr="00223950" w:rsidRDefault="002811AD" w:rsidP="0022395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223950">
              <w:rPr>
                <w:rFonts w:asciiTheme="minorHAnsi" w:hAnsiTheme="minorHAnsi"/>
              </w:rPr>
              <w:t>+298</w:t>
            </w:r>
          </w:p>
        </w:tc>
      </w:tr>
      <w:tr w:rsidR="002811AD" w:rsidRPr="005E6847" w14:paraId="5D35040C" w14:textId="77777777" w:rsidTr="005B6FF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D36" w14:textId="77777777" w:rsidR="002811AD" w:rsidRPr="00223950" w:rsidRDefault="002811AD" w:rsidP="00223950">
            <w:pPr>
              <w:tabs>
                <w:tab w:val="left" w:pos="1020"/>
                <w:tab w:val="center" w:pos="1874"/>
              </w:tabs>
              <w:spacing w:before="40" w:after="40"/>
              <w:rPr>
                <w:rFonts w:asciiTheme="minorHAnsi" w:hAnsiTheme="minorHAnsi"/>
              </w:rPr>
            </w:pPr>
            <w:r w:rsidRPr="00223950">
              <w:rPr>
                <w:rFonts w:asciiTheme="minorHAnsi" w:hAnsiTheme="minorHAnsi"/>
              </w:rPr>
              <w:t>Iran (République islamique d')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AAFA" w14:textId="77777777" w:rsidR="002811AD" w:rsidRPr="00223950" w:rsidRDefault="002811AD" w:rsidP="0022395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223950">
              <w:rPr>
                <w:rFonts w:asciiTheme="minorHAnsi" w:hAnsiTheme="minorHAnsi"/>
              </w:rPr>
              <w:t>+98</w:t>
            </w:r>
          </w:p>
        </w:tc>
      </w:tr>
      <w:tr w:rsidR="002811AD" w:rsidRPr="005E6847" w14:paraId="68F4895C" w14:textId="77777777" w:rsidTr="005B6FF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849" w14:textId="77777777" w:rsidR="002811AD" w:rsidRPr="00223950" w:rsidRDefault="002811AD" w:rsidP="00223950">
            <w:pPr>
              <w:tabs>
                <w:tab w:val="left" w:pos="1020"/>
                <w:tab w:val="center" w:pos="1874"/>
              </w:tabs>
              <w:spacing w:before="40" w:after="40"/>
              <w:rPr>
                <w:rFonts w:asciiTheme="minorHAnsi" w:hAnsiTheme="minorHAnsi"/>
              </w:rPr>
            </w:pPr>
            <w:r w:rsidRPr="00223950">
              <w:rPr>
                <w:rFonts w:asciiTheme="minorHAnsi" w:hAnsiTheme="minorHAnsi"/>
              </w:rPr>
              <w:t>Saint-Vincent-et-Grenadines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4FE2" w14:textId="77777777" w:rsidR="002811AD" w:rsidRPr="00223950" w:rsidRDefault="002811AD" w:rsidP="0022395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223950">
              <w:rPr>
                <w:rFonts w:asciiTheme="minorHAnsi" w:hAnsiTheme="minorHAnsi"/>
              </w:rPr>
              <w:t>+1 784</w:t>
            </w:r>
          </w:p>
        </w:tc>
      </w:tr>
      <w:tr w:rsidR="002811AD" w:rsidRPr="005E6847" w14:paraId="70703685" w14:textId="77777777" w:rsidTr="005B6FF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7CCC" w14:textId="77777777" w:rsidR="002811AD" w:rsidRPr="00223950" w:rsidRDefault="002811AD" w:rsidP="00223950">
            <w:pPr>
              <w:tabs>
                <w:tab w:val="left" w:pos="1020"/>
                <w:tab w:val="center" w:pos="1874"/>
              </w:tabs>
              <w:spacing w:before="40" w:after="40"/>
              <w:rPr>
                <w:rFonts w:asciiTheme="minorHAnsi" w:hAnsiTheme="minorHAnsi"/>
              </w:rPr>
            </w:pPr>
            <w:r w:rsidRPr="00223950">
              <w:rPr>
                <w:rFonts w:asciiTheme="minorHAnsi" w:hAnsiTheme="minorHAnsi"/>
              </w:rPr>
              <w:t>République arabe syrienne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094" w14:textId="77777777" w:rsidR="002811AD" w:rsidRPr="00223950" w:rsidRDefault="002811AD" w:rsidP="0022395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223950">
              <w:rPr>
                <w:rFonts w:asciiTheme="minorHAnsi" w:hAnsiTheme="minorHAnsi"/>
              </w:rPr>
              <w:t>+963</w:t>
            </w:r>
          </w:p>
        </w:tc>
      </w:tr>
    </w:tbl>
    <w:p w14:paraId="169F3969" w14:textId="587CE4C1" w:rsidR="0057292F" w:rsidRDefault="0057292F" w:rsidP="00742C53">
      <w:pPr>
        <w:rPr>
          <w:lang w:val="fr-FR"/>
        </w:rPr>
      </w:pPr>
    </w:p>
    <w:sectPr w:rsidR="0057292F" w:rsidSect="00C80CCF"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049AD" w14:textId="77777777" w:rsidR="00906AAE" w:rsidRPr="00346A28" w:rsidRDefault="00906AAE" w:rsidP="00346A28">
      <w:pPr>
        <w:pStyle w:val="Footer"/>
      </w:pPr>
    </w:p>
  </w:endnote>
  <w:endnote w:type="continuationSeparator" w:id="0">
    <w:p w14:paraId="3C2A9913" w14:textId="77777777" w:rsidR="00906AAE" w:rsidRPr="00346A28" w:rsidRDefault="00906AAE" w:rsidP="00346A28">
      <w:pPr>
        <w:pStyle w:val="Footer"/>
      </w:pPr>
    </w:p>
  </w:endnote>
  <w:endnote w:type="continuationNotice" w:id="1">
    <w:p w14:paraId="18743AF2" w14:textId="77777777" w:rsidR="00906AAE" w:rsidRDefault="00906AA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906AAE" w:rsidRPr="007F091C" w14:paraId="33B9A2D9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835D7EB" w14:textId="77777777" w:rsidR="00906AAE" w:rsidRDefault="00906AA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14A9088C" w14:textId="77777777" w:rsidR="00906AAE" w:rsidRPr="007F091C" w:rsidRDefault="00906AA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3CDF80B8" wp14:editId="6559F4D9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3A93D50" w14:textId="77777777" w:rsidR="00906AAE" w:rsidRDefault="00906AAE" w:rsidP="00930F9C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267F6" w:rsidRPr="00D33DDA" w14:paraId="314BF67C" w14:textId="77777777" w:rsidTr="00A26FB6">
      <w:trPr>
        <w:cantSplit/>
      </w:trPr>
      <w:tc>
        <w:tcPr>
          <w:tcW w:w="1761" w:type="dxa"/>
          <w:shd w:val="clear" w:color="auto" w:fill="4C4C4C"/>
        </w:tcPr>
        <w:p w14:paraId="66887819" w14:textId="4D3BF157" w:rsidR="00B267F6" w:rsidRPr="00D33DDA" w:rsidRDefault="00B267F6" w:rsidP="00B267F6">
          <w:pPr>
            <w:pStyle w:val="Footer"/>
            <w:spacing w:before="20" w:after="20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155468">
            <w:rPr>
              <w:noProof/>
              <w:color w:val="FFFFFF" w:themeColor="background1"/>
              <w:lang w:val="es-ES_tradnl"/>
            </w:rPr>
            <w:t>1242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color w:val="FFFFFF" w:themeColor="background1"/>
              <w:lang w:val="en-US"/>
            </w:rPr>
            <w:t>2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C743618" w14:textId="77777777" w:rsidR="00B267F6" w:rsidRPr="00D33DDA" w:rsidRDefault="00B267F6" w:rsidP="00B267F6">
          <w:pPr>
            <w:pStyle w:val="Footer"/>
            <w:spacing w:before="20" w:after="20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4A3BBCA0" w14:textId="77777777" w:rsidR="00B267F6" w:rsidRDefault="00B267F6" w:rsidP="00B267F6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8242D" w:rsidRPr="00D33DDA" w14:paraId="7525B1D2" w14:textId="77777777" w:rsidTr="001912C6">
      <w:trPr>
        <w:cantSplit/>
        <w:jc w:val="right"/>
      </w:trPr>
      <w:tc>
        <w:tcPr>
          <w:tcW w:w="7378" w:type="dxa"/>
          <w:shd w:val="clear" w:color="auto" w:fill="A6A6A6"/>
        </w:tcPr>
        <w:p w14:paraId="093B454A" w14:textId="77777777" w:rsidR="00B8242D" w:rsidRPr="00D33DDA" w:rsidRDefault="00B8242D" w:rsidP="00161141">
          <w:pPr>
            <w:pStyle w:val="Footer"/>
            <w:spacing w:before="20" w:after="20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14:paraId="41DDCD9C" w14:textId="59F4ABFA" w:rsidR="00B8242D" w:rsidRPr="00D33DDA" w:rsidRDefault="00B8242D" w:rsidP="00161141">
          <w:pPr>
            <w:pStyle w:val="Footer"/>
            <w:spacing w:before="20" w:after="20"/>
            <w:jc w:val="right"/>
            <w:rPr>
              <w:color w:val="FFFFFF" w:themeColor="background1"/>
              <w:lang w:val="en-US"/>
            </w:rPr>
          </w:pPr>
          <w:r w:rsidRPr="00D33DDA">
            <w:rPr>
              <w:color w:val="FFFFFF" w:themeColor="background1"/>
              <w:lang w:val="es-ES_tradnl"/>
            </w:rPr>
            <w:t>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155468">
            <w:rPr>
              <w:noProof/>
              <w:color w:val="FFFFFF" w:themeColor="background1"/>
              <w:lang w:val="es-ES_tradnl"/>
            </w:rPr>
            <w:t>1242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noProof/>
              <w:color w:val="FFFFFF" w:themeColor="background1"/>
              <w:lang w:val="en-US"/>
            </w:rPr>
            <w:t>11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s-ES_tradnl"/>
            </w:rPr>
            <w:t>  </w:t>
          </w:r>
        </w:p>
      </w:tc>
    </w:tr>
  </w:tbl>
  <w:p w14:paraId="4223CD36" w14:textId="77777777" w:rsidR="00B8242D" w:rsidRDefault="00B8242D" w:rsidP="00930F9C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85F48" w14:textId="77777777" w:rsidR="00906AAE" w:rsidRPr="00097BDE" w:rsidRDefault="00906AAE" w:rsidP="00097BDE">
      <w:pPr>
        <w:pStyle w:val="Footer"/>
      </w:pPr>
      <w:r>
        <w:separator/>
      </w:r>
    </w:p>
  </w:footnote>
  <w:footnote w:type="continuationSeparator" w:id="0">
    <w:p w14:paraId="73787715" w14:textId="77777777" w:rsidR="00906AAE" w:rsidRPr="006D67B6" w:rsidRDefault="00906AAE" w:rsidP="006D67B6">
      <w:pPr>
        <w:pStyle w:val="Footer"/>
      </w:pPr>
    </w:p>
  </w:footnote>
  <w:footnote w:type="continuationNotice" w:id="1">
    <w:p w14:paraId="38F8718B" w14:textId="77777777" w:rsidR="00906AAE" w:rsidRDefault="00906AA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166E3938"/>
    <w:multiLevelType w:val="multilevel"/>
    <w:tmpl w:val="56A09FD0"/>
    <w:styleLink w:val="Numberedparagraphs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5F30A38"/>
    <w:multiLevelType w:val="hybridMultilevel"/>
    <w:tmpl w:val="84CC115A"/>
    <w:lvl w:ilvl="0" w:tplc="BFC69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6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CF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66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C7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43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A8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56E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C6E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AU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7FD"/>
    <w:rsid w:val="00013A64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3BC"/>
    <w:rsid w:val="000175DD"/>
    <w:rsid w:val="00017B47"/>
    <w:rsid w:val="00017CC0"/>
    <w:rsid w:val="00017D0B"/>
    <w:rsid w:val="00017E37"/>
    <w:rsid w:val="0002004D"/>
    <w:rsid w:val="0002007F"/>
    <w:rsid w:val="000206FD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98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13F"/>
    <w:rsid w:val="000322E9"/>
    <w:rsid w:val="00032514"/>
    <w:rsid w:val="00032829"/>
    <w:rsid w:val="00032C93"/>
    <w:rsid w:val="00033161"/>
    <w:rsid w:val="0003321F"/>
    <w:rsid w:val="0003370F"/>
    <w:rsid w:val="00033863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6085"/>
    <w:rsid w:val="00036378"/>
    <w:rsid w:val="0003667E"/>
    <w:rsid w:val="00037149"/>
    <w:rsid w:val="00037243"/>
    <w:rsid w:val="000372EA"/>
    <w:rsid w:val="00037491"/>
    <w:rsid w:val="000376C6"/>
    <w:rsid w:val="00037A75"/>
    <w:rsid w:val="00037D27"/>
    <w:rsid w:val="00037F3C"/>
    <w:rsid w:val="000401ED"/>
    <w:rsid w:val="000409B5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6AF7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494E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82"/>
    <w:rsid w:val="00063EB2"/>
    <w:rsid w:val="0006436E"/>
    <w:rsid w:val="000643AD"/>
    <w:rsid w:val="00064416"/>
    <w:rsid w:val="00064942"/>
    <w:rsid w:val="00064AEC"/>
    <w:rsid w:val="00064F57"/>
    <w:rsid w:val="00065146"/>
    <w:rsid w:val="000653DA"/>
    <w:rsid w:val="00065443"/>
    <w:rsid w:val="000660AF"/>
    <w:rsid w:val="00066657"/>
    <w:rsid w:val="0006671C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CC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CBC"/>
    <w:rsid w:val="00077FEE"/>
    <w:rsid w:val="000801F9"/>
    <w:rsid w:val="000802C5"/>
    <w:rsid w:val="000806CD"/>
    <w:rsid w:val="00080704"/>
    <w:rsid w:val="00080797"/>
    <w:rsid w:val="00080891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117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6CF9"/>
    <w:rsid w:val="0008759B"/>
    <w:rsid w:val="00090315"/>
    <w:rsid w:val="00090464"/>
    <w:rsid w:val="000909C7"/>
    <w:rsid w:val="00090DCE"/>
    <w:rsid w:val="0009103D"/>
    <w:rsid w:val="000910F4"/>
    <w:rsid w:val="00091462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49"/>
    <w:rsid w:val="00093B86"/>
    <w:rsid w:val="00094022"/>
    <w:rsid w:val="00094263"/>
    <w:rsid w:val="0009449C"/>
    <w:rsid w:val="0009493D"/>
    <w:rsid w:val="00094C12"/>
    <w:rsid w:val="00094C8A"/>
    <w:rsid w:val="00094CA1"/>
    <w:rsid w:val="00094EB1"/>
    <w:rsid w:val="00095021"/>
    <w:rsid w:val="00095199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351"/>
    <w:rsid w:val="00097795"/>
    <w:rsid w:val="00097AE8"/>
    <w:rsid w:val="00097BD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64C"/>
    <w:rsid w:val="000A57ED"/>
    <w:rsid w:val="000A5810"/>
    <w:rsid w:val="000A5C66"/>
    <w:rsid w:val="000A5F2B"/>
    <w:rsid w:val="000A5F4E"/>
    <w:rsid w:val="000A64CF"/>
    <w:rsid w:val="000A64DE"/>
    <w:rsid w:val="000A65FF"/>
    <w:rsid w:val="000A67AF"/>
    <w:rsid w:val="000A67BD"/>
    <w:rsid w:val="000A6A24"/>
    <w:rsid w:val="000A6A34"/>
    <w:rsid w:val="000A6B17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295D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D4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06C"/>
    <w:rsid w:val="000C24D1"/>
    <w:rsid w:val="000C27F7"/>
    <w:rsid w:val="000C2B15"/>
    <w:rsid w:val="000C2DDC"/>
    <w:rsid w:val="000C3231"/>
    <w:rsid w:val="000C3279"/>
    <w:rsid w:val="000C32A7"/>
    <w:rsid w:val="000C336E"/>
    <w:rsid w:val="000C388E"/>
    <w:rsid w:val="000C3D5A"/>
    <w:rsid w:val="000C3E14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C7922"/>
    <w:rsid w:val="000D036F"/>
    <w:rsid w:val="000D0974"/>
    <w:rsid w:val="000D0A27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3"/>
    <w:rsid w:val="000D3E3D"/>
    <w:rsid w:val="000D3F40"/>
    <w:rsid w:val="000D42FC"/>
    <w:rsid w:val="000D43E6"/>
    <w:rsid w:val="000D4B24"/>
    <w:rsid w:val="000D4F48"/>
    <w:rsid w:val="000D4F7E"/>
    <w:rsid w:val="000D51B2"/>
    <w:rsid w:val="000D5346"/>
    <w:rsid w:val="000D5A0A"/>
    <w:rsid w:val="000D5EAB"/>
    <w:rsid w:val="000D62F9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A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6BD1"/>
    <w:rsid w:val="000E71D4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69D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19A"/>
    <w:rsid w:val="000F7232"/>
    <w:rsid w:val="000F72A0"/>
    <w:rsid w:val="000F74D4"/>
    <w:rsid w:val="00100919"/>
    <w:rsid w:val="00101483"/>
    <w:rsid w:val="001014A4"/>
    <w:rsid w:val="00101988"/>
    <w:rsid w:val="00101D08"/>
    <w:rsid w:val="001024BD"/>
    <w:rsid w:val="001024E6"/>
    <w:rsid w:val="0010290E"/>
    <w:rsid w:val="001031A1"/>
    <w:rsid w:val="00103204"/>
    <w:rsid w:val="001036FB"/>
    <w:rsid w:val="00103963"/>
    <w:rsid w:val="00103D6F"/>
    <w:rsid w:val="00103F77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004"/>
    <w:rsid w:val="0011471C"/>
    <w:rsid w:val="001149AA"/>
    <w:rsid w:val="00114A7D"/>
    <w:rsid w:val="00114AC2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50E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F84"/>
    <w:rsid w:val="00121521"/>
    <w:rsid w:val="00121B05"/>
    <w:rsid w:val="0012208C"/>
    <w:rsid w:val="001223E7"/>
    <w:rsid w:val="0012290F"/>
    <w:rsid w:val="00122B70"/>
    <w:rsid w:val="00122DE6"/>
    <w:rsid w:val="00123777"/>
    <w:rsid w:val="001238F1"/>
    <w:rsid w:val="00124258"/>
    <w:rsid w:val="001245DE"/>
    <w:rsid w:val="001247C9"/>
    <w:rsid w:val="00124928"/>
    <w:rsid w:val="001251FD"/>
    <w:rsid w:val="001259C8"/>
    <w:rsid w:val="00125AF5"/>
    <w:rsid w:val="00125B78"/>
    <w:rsid w:val="00125BC0"/>
    <w:rsid w:val="00125DE8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5E4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6D34"/>
    <w:rsid w:val="00136EB3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0A19"/>
    <w:rsid w:val="001410FA"/>
    <w:rsid w:val="00141155"/>
    <w:rsid w:val="0014117A"/>
    <w:rsid w:val="00141350"/>
    <w:rsid w:val="00141408"/>
    <w:rsid w:val="00141BBF"/>
    <w:rsid w:val="00141F19"/>
    <w:rsid w:val="00141FC9"/>
    <w:rsid w:val="001422E7"/>
    <w:rsid w:val="00142728"/>
    <w:rsid w:val="001427F8"/>
    <w:rsid w:val="001429D4"/>
    <w:rsid w:val="00142AB1"/>
    <w:rsid w:val="00143069"/>
    <w:rsid w:val="0014363A"/>
    <w:rsid w:val="001437F7"/>
    <w:rsid w:val="00143846"/>
    <w:rsid w:val="00143C07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536"/>
    <w:rsid w:val="00146B47"/>
    <w:rsid w:val="0014709D"/>
    <w:rsid w:val="00147200"/>
    <w:rsid w:val="00147568"/>
    <w:rsid w:val="0014773D"/>
    <w:rsid w:val="00147AB8"/>
    <w:rsid w:val="00147C76"/>
    <w:rsid w:val="00147E37"/>
    <w:rsid w:val="00150910"/>
    <w:rsid w:val="0015104A"/>
    <w:rsid w:val="001510DC"/>
    <w:rsid w:val="00151637"/>
    <w:rsid w:val="00151896"/>
    <w:rsid w:val="00151B25"/>
    <w:rsid w:val="00151D74"/>
    <w:rsid w:val="00152104"/>
    <w:rsid w:val="0015225D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46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141"/>
    <w:rsid w:val="00161281"/>
    <w:rsid w:val="0016143D"/>
    <w:rsid w:val="00161C1D"/>
    <w:rsid w:val="001622F9"/>
    <w:rsid w:val="00162986"/>
    <w:rsid w:val="00163435"/>
    <w:rsid w:val="00163638"/>
    <w:rsid w:val="0016364F"/>
    <w:rsid w:val="001636E5"/>
    <w:rsid w:val="001638A9"/>
    <w:rsid w:val="00163F39"/>
    <w:rsid w:val="001640D5"/>
    <w:rsid w:val="0016450B"/>
    <w:rsid w:val="001646A1"/>
    <w:rsid w:val="00164993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76"/>
    <w:rsid w:val="001669EE"/>
    <w:rsid w:val="00167170"/>
    <w:rsid w:val="00167240"/>
    <w:rsid w:val="00167700"/>
    <w:rsid w:val="00167C46"/>
    <w:rsid w:val="0017005B"/>
    <w:rsid w:val="0017069A"/>
    <w:rsid w:val="00170C75"/>
    <w:rsid w:val="00170E56"/>
    <w:rsid w:val="00171B8B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A7D"/>
    <w:rsid w:val="00177E4A"/>
    <w:rsid w:val="00177E92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D5D"/>
    <w:rsid w:val="00184FCF"/>
    <w:rsid w:val="001856AD"/>
    <w:rsid w:val="001861DF"/>
    <w:rsid w:val="001866C9"/>
    <w:rsid w:val="00186780"/>
    <w:rsid w:val="00186905"/>
    <w:rsid w:val="00186989"/>
    <w:rsid w:val="00186D4B"/>
    <w:rsid w:val="001871A2"/>
    <w:rsid w:val="001872BF"/>
    <w:rsid w:val="00187B59"/>
    <w:rsid w:val="00187CC3"/>
    <w:rsid w:val="00187DDF"/>
    <w:rsid w:val="00187E21"/>
    <w:rsid w:val="00187F91"/>
    <w:rsid w:val="001907BC"/>
    <w:rsid w:val="00190837"/>
    <w:rsid w:val="001909E4"/>
    <w:rsid w:val="00190D01"/>
    <w:rsid w:val="00190D96"/>
    <w:rsid w:val="001910EF"/>
    <w:rsid w:val="001912C6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5DC"/>
    <w:rsid w:val="00194E3E"/>
    <w:rsid w:val="00194E7F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983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4C0"/>
    <w:rsid w:val="001B3536"/>
    <w:rsid w:val="001B3890"/>
    <w:rsid w:val="001B3B64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B7783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B55"/>
    <w:rsid w:val="001C5D51"/>
    <w:rsid w:val="001C6CE7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EC4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C14"/>
    <w:rsid w:val="001D2DC7"/>
    <w:rsid w:val="001D306D"/>
    <w:rsid w:val="001D3330"/>
    <w:rsid w:val="001D3771"/>
    <w:rsid w:val="001D3878"/>
    <w:rsid w:val="001D3B16"/>
    <w:rsid w:val="001D3B67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66DF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1F0B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E35"/>
    <w:rsid w:val="001E4FF3"/>
    <w:rsid w:val="001E5045"/>
    <w:rsid w:val="001E54D5"/>
    <w:rsid w:val="001E5531"/>
    <w:rsid w:val="001E555A"/>
    <w:rsid w:val="001E56A0"/>
    <w:rsid w:val="001E5807"/>
    <w:rsid w:val="001E5B3C"/>
    <w:rsid w:val="001E5B74"/>
    <w:rsid w:val="001E5D98"/>
    <w:rsid w:val="001E5F23"/>
    <w:rsid w:val="001E605A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491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1F7CEA"/>
    <w:rsid w:val="0020034E"/>
    <w:rsid w:val="0020035A"/>
    <w:rsid w:val="002006EA"/>
    <w:rsid w:val="002015E1"/>
    <w:rsid w:val="002018FC"/>
    <w:rsid w:val="00201961"/>
    <w:rsid w:val="00201AE8"/>
    <w:rsid w:val="00201C51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98A"/>
    <w:rsid w:val="002119B9"/>
    <w:rsid w:val="00211E2D"/>
    <w:rsid w:val="00212034"/>
    <w:rsid w:val="00212157"/>
    <w:rsid w:val="002123E4"/>
    <w:rsid w:val="002127E0"/>
    <w:rsid w:val="002128B7"/>
    <w:rsid w:val="00212A70"/>
    <w:rsid w:val="00213034"/>
    <w:rsid w:val="00213619"/>
    <w:rsid w:val="002138EF"/>
    <w:rsid w:val="00213DB7"/>
    <w:rsid w:val="00213FAA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077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775"/>
    <w:rsid w:val="00222D22"/>
    <w:rsid w:val="00222D73"/>
    <w:rsid w:val="00222DD1"/>
    <w:rsid w:val="002242A3"/>
    <w:rsid w:val="00224816"/>
    <w:rsid w:val="00224F00"/>
    <w:rsid w:val="00225632"/>
    <w:rsid w:val="00225ACC"/>
    <w:rsid w:val="00225BF4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0D2C"/>
    <w:rsid w:val="00231189"/>
    <w:rsid w:val="00231306"/>
    <w:rsid w:val="002318EB"/>
    <w:rsid w:val="00231942"/>
    <w:rsid w:val="00231A76"/>
    <w:rsid w:val="00231CA8"/>
    <w:rsid w:val="00231E2E"/>
    <w:rsid w:val="00232315"/>
    <w:rsid w:val="002326E4"/>
    <w:rsid w:val="00232A62"/>
    <w:rsid w:val="00232C19"/>
    <w:rsid w:val="00232D08"/>
    <w:rsid w:val="00232D3F"/>
    <w:rsid w:val="00232F04"/>
    <w:rsid w:val="00233549"/>
    <w:rsid w:val="002336BB"/>
    <w:rsid w:val="002337FC"/>
    <w:rsid w:val="00233A25"/>
    <w:rsid w:val="00233D4A"/>
    <w:rsid w:val="00233DFE"/>
    <w:rsid w:val="0023420F"/>
    <w:rsid w:val="00234DB7"/>
    <w:rsid w:val="00234EC3"/>
    <w:rsid w:val="00234F69"/>
    <w:rsid w:val="00235680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C87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1E4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DAD"/>
    <w:rsid w:val="00254E54"/>
    <w:rsid w:val="00255132"/>
    <w:rsid w:val="002551FB"/>
    <w:rsid w:val="00255A76"/>
    <w:rsid w:val="00255BA0"/>
    <w:rsid w:val="002566D3"/>
    <w:rsid w:val="00256E28"/>
    <w:rsid w:val="002576C8"/>
    <w:rsid w:val="00257E9A"/>
    <w:rsid w:val="002604CA"/>
    <w:rsid w:val="00260600"/>
    <w:rsid w:val="002607CD"/>
    <w:rsid w:val="002612E4"/>
    <w:rsid w:val="002615F3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132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86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020B"/>
    <w:rsid w:val="002719E1"/>
    <w:rsid w:val="00271EF1"/>
    <w:rsid w:val="00272365"/>
    <w:rsid w:val="002724B0"/>
    <w:rsid w:val="00272521"/>
    <w:rsid w:val="00272537"/>
    <w:rsid w:val="00272D00"/>
    <w:rsid w:val="00272EDF"/>
    <w:rsid w:val="00272F61"/>
    <w:rsid w:val="00273030"/>
    <w:rsid w:val="00273213"/>
    <w:rsid w:val="00273324"/>
    <w:rsid w:val="00273420"/>
    <w:rsid w:val="002736F4"/>
    <w:rsid w:val="0027388D"/>
    <w:rsid w:val="00273900"/>
    <w:rsid w:val="00273D3F"/>
    <w:rsid w:val="00273F1F"/>
    <w:rsid w:val="002742F2"/>
    <w:rsid w:val="00274810"/>
    <w:rsid w:val="0027487E"/>
    <w:rsid w:val="00274FEE"/>
    <w:rsid w:val="00274FFD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1AD"/>
    <w:rsid w:val="00281D61"/>
    <w:rsid w:val="00281D6A"/>
    <w:rsid w:val="00281D84"/>
    <w:rsid w:val="0028223D"/>
    <w:rsid w:val="002826D5"/>
    <w:rsid w:val="00282B1E"/>
    <w:rsid w:val="00282B36"/>
    <w:rsid w:val="00282BFD"/>
    <w:rsid w:val="00282D22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382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34D"/>
    <w:rsid w:val="002974CB"/>
    <w:rsid w:val="0029752D"/>
    <w:rsid w:val="002977E1"/>
    <w:rsid w:val="00297A04"/>
    <w:rsid w:val="00297AEC"/>
    <w:rsid w:val="00297B39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2FD2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7A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097"/>
    <w:rsid w:val="002B2451"/>
    <w:rsid w:val="002B2AEC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5CDF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4EE"/>
    <w:rsid w:val="002B76A7"/>
    <w:rsid w:val="002B7761"/>
    <w:rsid w:val="002B7C32"/>
    <w:rsid w:val="002B7DA9"/>
    <w:rsid w:val="002C051C"/>
    <w:rsid w:val="002C05FE"/>
    <w:rsid w:val="002C079F"/>
    <w:rsid w:val="002C0805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A82"/>
    <w:rsid w:val="002C2BDF"/>
    <w:rsid w:val="002C2DFC"/>
    <w:rsid w:val="002C30E0"/>
    <w:rsid w:val="002C3302"/>
    <w:rsid w:val="002C3C0A"/>
    <w:rsid w:val="002C411C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536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0A1"/>
    <w:rsid w:val="002F458E"/>
    <w:rsid w:val="002F4AC7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D57"/>
    <w:rsid w:val="002F5E1F"/>
    <w:rsid w:val="002F5F7A"/>
    <w:rsid w:val="002F6045"/>
    <w:rsid w:val="002F61E7"/>
    <w:rsid w:val="002F62A9"/>
    <w:rsid w:val="002F6362"/>
    <w:rsid w:val="002F66E9"/>
    <w:rsid w:val="002F6ECA"/>
    <w:rsid w:val="002F7857"/>
    <w:rsid w:val="003001D3"/>
    <w:rsid w:val="003001E6"/>
    <w:rsid w:val="00300965"/>
    <w:rsid w:val="003015A7"/>
    <w:rsid w:val="00301837"/>
    <w:rsid w:val="00301894"/>
    <w:rsid w:val="003018FA"/>
    <w:rsid w:val="00301C74"/>
    <w:rsid w:val="00301F0E"/>
    <w:rsid w:val="0030218A"/>
    <w:rsid w:val="00302201"/>
    <w:rsid w:val="00302711"/>
    <w:rsid w:val="00302AC5"/>
    <w:rsid w:val="00302EC5"/>
    <w:rsid w:val="00302FD4"/>
    <w:rsid w:val="0030301B"/>
    <w:rsid w:val="003030DC"/>
    <w:rsid w:val="00303141"/>
    <w:rsid w:val="003032F1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098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193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22"/>
    <w:rsid w:val="003179A7"/>
    <w:rsid w:val="00317D45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9AF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1EC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3E10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A4F"/>
    <w:rsid w:val="00337B6E"/>
    <w:rsid w:val="00337E51"/>
    <w:rsid w:val="00340245"/>
    <w:rsid w:val="00340349"/>
    <w:rsid w:val="00340383"/>
    <w:rsid w:val="00340890"/>
    <w:rsid w:val="003408E1"/>
    <w:rsid w:val="00340B9D"/>
    <w:rsid w:val="0034105C"/>
    <w:rsid w:val="0034109B"/>
    <w:rsid w:val="00341314"/>
    <w:rsid w:val="00341322"/>
    <w:rsid w:val="00341541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59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B1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7E9"/>
    <w:rsid w:val="00364E04"/>
    <w:rsid w:val="00364E90"/>
    <w:rsid w:val="003651BA"/>
    <w:rsid w:val="003652BD"/>
    <w:rsid w:val="00365565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7005C"/>
    <w:rsid w:val="003700F6"/>
    <w:rsid w:val="003701C1"/>
    <w:rsid w:val="0037043F"/>
    <w:rsid w:val="0037055C"/>
    <w:rsid w:val="00370D46"/>
    <w:rsid w:val="00371768"/>
    <w:rsid w:val="00371795"/>
    <w:rsid w:val="0037191C"/>
    <w:rsid w:val="00372162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BFE"/>
    <w:rsid w:val="00375E3A"/>
    <w:rsid w:val="003766F3"/>
    <w:rsid w:val="003767D6"/>
    <w:rsid w:val="00376B98"/>
    <w:rsid w:val="00376F3E"/>
    <w:rsid w:val="00377968"/>
    <w:rsid w:val="0037796A"/>
    <w:rsid w:val="0038015C"/>
    <w:rsid w:val="003802D2"/>
    <w:rsid w:val="00380579"/>
    <w:rsid w:val="0038058B"/>
    <w:rsid w:val="003807B8"/>
    <w:rsid w:val="00380C1A"/>
    <w:rsid w:val="00380C73"/>
    <w:rsid w:val="00381972"/>
    <w:rsid w:val="00381AA4"/>
    <w:rsid w:val="00382C64"/>
    <w:rsid w:val="00383188"/>
    <w:rsid w:val="003834CF"/>
    <w:rsid w:val="00383778"/>
    <w:rsid w:val="0038380B"/>
    <w:rsid w:val="003838BB"/>
    <w:rsid w:val="00383A11"/>
    <w:rsid w:val="00383E4F"/>
    <w:rsid w:val="003845AB"/>
    <w:rsid w:val="00384787"/>
    <w:rsid w:val="00384A14"/>
    <w:rsid w:val="00384DD8"/>
    <w:rsid w:val="00385104"/>
    <w:rsid w:val="0038515F"/>
    <w:rsid w:val="0038534B"/>
    <w:rsid w:val="00385556"/>
    <w:rsid w:val="00385C63"/>
    <w:rsid w:val="00385ED5"/>
    <w:rsid w:val="00385F6C"/>
    <w:rsid w:val="0038617C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98C"/>
    <w:rsid w:val="00392CB3"/>
    <w:rsid w:val="00392DB4"/>
    <w:rsid w:val="00392E6F"/>
    <w:rsid w:val="003932F6"/>
    <w:rsid w:val="0039365B"/>
    <w:rsid w:val="003936E4"/>
    <w:rsid w:val="00393E1D"/>
    <w:rsid w:val="00394831"/>
    <w:rsid w:val="003949C2"/>
    <w:rsid w:val="00394BB8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077"/>
    <w:rsid w:val="00397707"/>
    <w:rsid w:val="00397C27"/>
    <w:rsid w:val="003A0310"/>
    <w:rsid w:val="003A0904"/>
    <w:rsid w:val="003A1088"/>
    <w:rsid w:val="003A11A3"/>
    <w:rsid w:val="003A1538"/>
    <w:rsid w:val="003A15AE"/>
    <w:rsid w:val="003A16BE"/>
    <w:rsid w:val="003A1744"/>
    <w:rsid w:val="003A183A"/>
    <w:rsid w:val="003A18D5"/>
    <w:rsid w:val="003A1BB6"/>
    <w:rsid w:val="003A2163"/>
    <w:rsid w:val="003A24EF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6D67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58A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624"/>
    <w:rsid w:val="003C1959"/>
    <w:rsid w:val="003C1D2B"/>
    <w:rsid w:val="003C1D7E"/>
    <w:rsid w:val="003C1DFC"/>
    <w:rsid w:val="003C1F3F"/>
    <w:rsid w:val="003C264E"/>
    <w:rsid w:val="003C28DE"/>
    <w:rsid w:val="003C2A06"/>
    <w:rsid w:val="003C2A53"/>
    <w:rsid w:val="003C2A85"/>
    <w:rsid w:val="003C2DB8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4E1"/>
    <w:rsid w:val="003C55F0"/>
    <w:rsid w:val="003C5693"/>
    <w:rsid w:val="003C5AAA"/>
    <w:rsid w:val="003C5E98"/>
    <w:rsid w:val="003C6003"/>
    <w:rsid w:val="003C6636"/>
    <w:rsid w:val="003C67E7"/>
    <w:rsid w:val="003C6B3F"/>
    <w:rsid w:val="003C6E0F"/>
    <w:rsid w:val="003C7205"/>
    <w:rsid w:val="003C7490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2C3"/>
    <w:rsid w:val="003D535E"/>
    <w:rsid w:val="003D5777"/>
    <w:rsid w:val="003D5A92"/>
    <w:rsid w:val="003D5AC9"/>
    <w:rsid w:val="003D5D70"/>
    <w:rsid w:val="003D6222"/>
    <w:rsid w:val="003D633E"/>
    <w:rsid w:val="003D6700"/>
    <w:rsid w:val="003D6AA2"/>
    <w:rsid w:val="003D70D0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399"/>
    <w:rsid w:val="003E1677"/>
    <w:rsid w:val="003E16D0"/>
    <w:rsid w:val="003E173F"/>
    <w:rsid w:val="003E1B1B"/>
    <w:rsid w:val="003E1B89"/>
    <w:rsid w:val="003E1FDD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226"/>
    <w:rsid w:val="003F24B5"/>
    <w:rsid w:val="003F2C64"/>
    <w:rsid w:val="003F2CA2"/>
    <w:rsid w:val="003F2F24"/>
    <w:rsid w:val="003F371C"/>
    <w:rsid w:val="003F3A73"/>
    <w:rsid w:val="003F3D42"/>
    <w:rsid w:val="003F42D7"/>
    <w:rsid w:val="003F4541"/>
    <w:rsid w:val="003F50C3"/>
    <w:rsid w:val="003F5B57"/>
    <w:rsid w:val="003F5BA9"/>
    <w:rsid w:val="003F61EE"/>
    <w:rsid w:val="003F620C"/>
    <w:rsid w:val="003F6505"/>
    <w:rsid w:val="003F69F0"/>
    <w:rsid w:val="003F6B04"/>
    <w:rsid w:val="003F6BB4"/>
    <w:rsid w:val="003F6E1C"/>
    <w:rsid w:val="003F6F32"/>
    <w:rsid w:val="003F7313"/>
    <w:rsid w:val="003F7690"/>
    <w:rsid w:val="003F7C8F"/>
    <w:rsid w:val="003F7DCD"/>
    <w:rsid w:val="00400266"/>
    <w:rsid w:val="004003D8"/>
    <w:rsid w:val="004005C7"/>
    <w:rsid w:val="00400947"/>
    <w:rsid w:val="004009B7"/>
    <w:rsid w:val="004009C8"/>
    <w:rsid w:val="00400F92"/>
    <w:rsid w:val="00401018"/>
    <w:rsid w:val="004016F9"/>
    <w:rsid w:val="004017D1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3EF7"/>
    <w:rsid w:val="00404257"/>
    <w:rsid w:val="004042E1"/>
    <w:rsid w:val="0040431F"/>
    <w:rsid w:val="00404812"/>
    <w:rsid w:val="00405091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6F6B"/>
    <w:rsid w:val="00407A7D"/>
    <w:rsid w:val="00407D59"/>
    <w:rsid w:val="00410231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4CD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B9B"/>
    <w:rsid w:val="00420DC4"/>
    <w:rsid w:val="00420E4A"/>
    <w:rsid w:val="00421080"/>
    <w:rsid w:val="004210B0"/>
    <w:rsid w:val="004210FF"/>
    <w:rsid w:val="004214D7"/>
    <w:rsid w:val="004217CD"/>
    <w:rsid w:val="00421933"/>
    <w:rsid w:val="004219F2"/>
    <w:rsid w:val="00421AE6"/>
    <w:rsid w:val="00421B24"/>
    <w:rsid w:val="00421D21"/>
    <w:rsid w:val="00421DAC"/>
    <w:rsid w:val="00422194"/>
    <w:rsid w:val="00422282"/>
    <w:rsid w:val="00422363"/>
    <w:rsid w:val="0042274D"/>
    <w:rsid w:val="004229A1"/>
    <w:rsid w:val="004229F8"/>
    <w:rsid w:val="00422A6B"/>
    <w:rsid w:val="00422CD5"/>
    <w:rsid w:val="00422D81"/>
    <w:rsid w:val="00422F49"/>
    <w:rsid w:val="00423026"/>
    <w:rsid w:val="0042318B"/>
    <w:rsid w:val="004232DA"/>
    <w:rsid w:val="00423FBE"/>
    <w:rsid w:val="004245BE"/>
    <w:rsid w:val="004245C6"/>
    <w:rsid w:val="00424C4A"/>
    <w:rsid w:val="00424F6B"/>
    <w:rsid w:val="00425456"/>
    <w:rsid w:val="0042555B"/>
    <w:rsid w:val="004259ED"/>
    <w:rsid w:val="00425B23"/>
    <w:rsid w:val="00425B7B"/>
    <w:rsid w:val="00426444"/>
    <w:rsid w:val="00426ACC"/>
    <w:rsid w:val="00426B8F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2F9A"/>
    <w:rsid w:val="00433049"/>
    <w:rsid w:val="0043324E"/>
    <w:rsid w:val="00433A62"/>
    <w:rsid w:val="00433EEA"/>
    <w:rsid w:val="00434084"/>
    <w:rsid w:val="004345B8"/>
    <w:rsid w:val="004347F8"/>
    <w:rsid w:val="004349E5"/>
    <w:rsid w:val="00434E78"/>
    <w:rsid w:val="0043517C"/>
    <w:rsid w:val="004353A2"/>
    <w:rsid w:val="00435990"/>
    <w:rsid w:val="00435A7F"/>
    <w:rsid w:val="00435B7D"/>
    <w:rsid w:val="00436CDF"/>
    <w:rsid w:val="0043730F"/>
    <w:rsid w:val="00437681"/>
    <w:rsid w:val="0043798E"/>
    <w:rsid w:val="00437BB9"/>
    <w:rsid w:val="0044004E"/>
    <w:rsid w:val="0044064D"/>
    <w:rsid w:val="00440670"/>
    <w:rsid w:val="00441344"/>
    <w:rsid w:val="004414DD"/>
    <w:rsid w:val="004419B7"/>
    <w:rsid w:val="00442577"/>
    <w:rsid w:val="0044262D"/>
    <w:rsid w:val="00442B94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0E6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5021A"/>
    <w:rsid w:val="004508F7"/>
    <w:rsid w:val="00450CB0"/>
    <w:rsid w:val="004510C6"/>
    <w:rsid w:val="00451389"/>
    <w:rsid w:val="0045160D"/>
    <w:rsid w:val="004517CF"/>
    <w:rsid w:val="0045198C"/>
    <w:rsid w:val="00451A9E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8B1"/>
    <w:rsid w:val="00455ABD"/>
    <w:rsid w:val="00456110"/>
    <w:rsid w:val="0045626A"/>
    <w:rsid w:val="00456512"/>
    <w:rsid w:val="0045687D"/>
    <w:rsid w:val="00456A1A"/>
    <w:rsid w:val="00456CD9"/>
    <w:rsid w:val="00456E0D"/>
    <w:rsid w:val="00456FBE"/>
    <w:rsid w:val="0045757B"/>
    <w:rsid w:val="004575AF"/>
    <w:rsid w:val="004579D9"/>
    <w:rsid w:val="00457DC0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454"/>
    <w:rsid w:val="004628DD"/>
    <w:rsid w:val="004629BB"/>
    <w:rsid w:val="00462B65"/>
    <w:rsid w:val="00462D02"/>
    <w:rsid w:val="00462DA7"/>
    <w:rsid w:val="00463034"/>
    <w:rsid w:val="0046320E"/>
    <w:rsid w:val="004636FC"/>
    <w:rsid w:val="004638C5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760"/>
    <w:rsid w:val="00467BAB"/>
    <w:rsid w:val="00467C9F"/>
    <w:rsid w:val="00467E78"/>
    <w:rsid w:val="0047067A"/>
    <w:rsid w:val="00470849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929"/>
    <w:rsid w:val="00472CFA"/>
    <w:rsid w:val="00472D9E"/>
    <w:rsid w:val="00472F7D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F02"/>
    <w:rsid w:val="00475F0C"/>
    <w:rsid w:val="004761B2"/>
    <w:rsid w:val="00476780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24"/>
    <w:rsid w:val="00481051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1EE"/>
    <w:rsid w:val="0048638E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AA7"/>
    <w:rsid w:val="00490B34"/>
    <w:rsid w:val="0049133A"/>
    <w:rsid w:val="0049138D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522"/>
    <w:rsid w:val="00495549"/>
    <w:rsid w:val="00495805"/>
    <w:rsid w:val="004959DC"/>
    <w:rsid w:val="00495DA9"/>
    <w:rsid w:val="00495FC2"/>
    <w:rsid w:val="00495FF3"/>
    <w:rsid w:val="0049616F"/>
    <w:rsid w:val="00496225"/>
    <w:rsid w:val="0049646A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3FF"/>
    <w:rsid w:val="004A752F"/>
    <w:rsid w:val="004A78FE"/>
    <w:rsid w:val="004A7B84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51"/>
    <w:rsid w:val="004B2EA1"/>
    <w:rsid w:val="004B2EFA"/>
    <w:rsid w:val="004B31C8"/>
    <w:rsid w:val="004B34E7"/>
    <w:rsid w:val="004B3560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2AA"/>
    <w:rsid w:val="004B55F6"/>
    <w:rsid w:val="004B55FF"/>
    <w:rsid w:val="004B5C49"/>
    <w:rsid w:val="004B62CE"/>
    <w:rsid w:val="004B6C47"/>
    <w:rsid w:val="004B6E64"/>
    <w:rsid w:val="004B700D"/>
    <w:rsid w:val="004B70DC"/>
    <w:rsid w:val="004B7239"/>
    <w:rsid w:val="004B7325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4EFC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2CA6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58F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568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69C5"/>
    <w:rsid w:val="004E748D"/>
    <w:rsid w:val="004E7987"/>
    <w:rsid w:val="004E7FE4"/>
    <w:rsid w:val="004F0125"/>
    <w:rsid w:val="004F02D8"/>
    <w:rsid w:val="004F0496"/>
    <w:rsid w:val="004F0EC1"/>
    <w:rsid w:val="004F1780"/>
    <w:rsid w:val="004F195B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4F7FFA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2ED8"/>
    <w:rsid w:val="005043AC"/>
    <w:rsid w:val="00504792"/>
    <w:rsid w:val="00504A7F"/>
    <w:rsid w:val="00505097"/>
    <w:rsid w:val="00505207"/>
    <w:rsid w:val="00505362"/>
    <w:rsid w:val="00505E77"/>
    <w:rsid w:val="005062A6"/>
    <w:rsid w:val="00506592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B71"/>
    <w:rsid w:val="00511DDF"/>
    <w:rsid w:val="00511F0B"/>
    <w:rsid w:val="00511FC5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B0"/>
    <w:rsid w:val="005159F2"/>
    <w:rsid w:val="00515DA5"/>
    <w:rsid w:val="00516163"/>
    <w:rsid w:val="0051626C"/>
    <w:rsid w:val="005164D0"/>
    <w:rsid w:val="005167DF"/>
    <w:rsid w:val="00516EA0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55F"/>
    <w:rsid w:val="00522A9D"/>
    <w:rsid w:val="00522C57"/>
    <w:rsid w:val="00522D2C"/>
    <w:rsid w:val="0052356C"/>
    <w:rsid w:val="00523DF3"/>
    <w:rsid w:val="0052404D"/>
    <w:rsid w:val="005247F8"/>
    <w:rsid w:val="00524E54"/>
    <w:rsid w:val="005250CD"/>
    <w:rsid w:val="0052532E"/>
    <w:rsid w:val="0052540E"/>
    <w:rsid w:val="00525760"/>
    <w:rsid w:val="005259A9"/>
    <w:rsid w:val="00525AF3"/>
    <w:rsid w:val="00525D54"/>
    <w:rsid w:val="00526221"/>
    <w:rsid w:val="005263D8"/>
    <w:rsid w:val="005270CD"/>
    <w:rsid w:val="005276E1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086"/>
    <w:rsid w:val="005401F5"/>
    <w:rsid w:val="0054052A"/>
    <w:rsid w:val="005406B6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0F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484"/>
    <w:rsid w:val="005538F8"/>
    <w:rsid w:val="00553D3E"/>
    <w:rsid w:val="00553F2B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1BC"/>
    <w:rsid w:val="005572D8"/>
    <w:rsid w:val="0055744F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95E"/>
    <w:rsid w:val="00561ADA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CE4"/>
    <w:rsid w:val="00566D9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92F"/>
    <w:rsid w:val="00572D79"/>
    <w:rsid w:val="00573436"/>
    <w:rsid w:val="00573534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28A"/>
    <w:rsid w:val="005778D5"/>
    <w:rsid w:val="00577A8A"/>
    <w:rsid w:val="00577E92"/>
    <w:rsid w:val="00577FF0"/>
    <w:rsid w:val="00580107"/>
    <w:rsid w:val="0058024C"/>
    <w:rsid w:val="005802B2"/>
    <w:rsid w:val="005802D0"/>
    <w:rsid w:val="005806FA"/>
    <w:rsid w:val="0058140D"/>
    <w:rsid w:val="0058191E"/>
    <w:rsid w:val="00581B70"/>
    <w:rsid w:val="00581E44"/>
    <w:rsid w:val="00581FBD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E10"/>
    <w:rsid w:val="005840E1"/>
    <w:rsid w:val="00584366"/>
    <w:rsid w:val="005846E8"/>
    <w:rsid w:val="00584769"/>
    <w:rsid w:val="00584A48"/>
    <w:rsid w:val="00584EE4"/>
    <w:rsid w:val="00584F0B"/>
    <w:rsid w:val="0058509B"/>
    <w:rsid w:val="0058523D"/>
    <w:rsid w:val="005853E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763"/>
    <w:rsid w:val="005A0EB8"/>
    <w:rsid w:val="005A0FF0"/>
    <w:rsid w:val="005A1350"/>
    <w:rsid w:val="005A1606"/>
    <w:rsid w:val="005A1C85"/>
    <w:rsid w:val="005A1CA0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A49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684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981"/>
    <w:rsid w:val="005B4A1C"/>
    <w:rsid w:val="005B5146"/>
    <w:rsid w:val="005B55AB"/>
    <w:rsid w:val="005B5783"/>
    <w:rsid w:val="005B59FC"/>
    <w:rsid w:val="005B5A78"/>
    <w:rsid w:val="005B6101"/>
    <w:rsid w:val="005B6327"/>
    <w:rsid w:val="005B6684"/>
    <w:rsid w:val="005B6B51"/>
    <w:rsid w:val="005B6BBD"/>
    <w:rsid w:val="005B6DCA"/>
    <w:rsid w:val="005B7133"/>
    <w:rsid w:val="005B713B"/>
    <w:rsid w:val="005B78E0"/>
    <w:rsid w:val="005C0400"/>
    <w:rsid w:val="005C06EA"/>
    <w:rsid w:val="005C0758"/>
    <w:rsid w:val="005C0C5F"/>
    <w:rsid w:val="005C0EF4"/>
    <w:rsid w:val="005C1631"/>
    <w:rsid w:val="005C16DD"/>
    <w:rsid w:val="005C1706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7F8"/>
    <w:rsid w:val="005C68A0"/>
    <w:rsid w:val="005C6A71"/>
    <w:rsid w:val="005C6BDD"/>
    <w:rsid w:val="005C7004"/>
    <w:rsid w:val="005C7261"/>
    <w:rsid w:val="005C7875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560"/>
    <w:rsid w:val="005D2A4D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742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4DC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838"/>
    <w:rsid w:val="005E1A32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A9"/>
    <w:rsid w:val="005E68ED"/>
    <w:rsid w:val="005E6980"/>
    <w:rsid w:val="005E6F48"/>
    <w:rsid w:val="005E751E"/>
    <w:rsid w:val="005E7858"/>
    <w:rsid w:val="005F0169"/>
    <w:rsid w:val="005F01D2"/>
    <w:rsid w:val="005F01D7"/>
    <w:rsid w:val="005F0B29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20"/>
    <w:rsid w:val="005F413B"/>
    <w:rsid w:val="005F4AF7"/>
    <w:rsid w:val="005F4FB5"/>
    <w:rsid w:val="005F528E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47E"/>
    <w:rsid w:val="00600559"/>
    <w:rsid w:val="00600721"/>
    <w:rsid w:val="00600976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50"/>
    <w:rsid w:val="006034E7"/>
    <w:rsid w:val="00603B37"/>
    <w:rsid w:val="00603B91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07EDD"/>
    <w:rsid w:val="0061011C"/>
    <w:rsid w:val="0061061E"/>
    <w:rsid w:val="0061065B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AC0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AC0"/>
    <w:rsid w:val="00616CEB"/>
    <w:rsid w:val="00616F3F"/>
    <w:rsid w:val="00617623"/>
    <w:rsid w:val="00617AD5"/>
    <w:rsid w:val="00620376"/>
    <w:rsid w:val="00620418"/>
    <w:rsid w:val="006204CB"/>
    <w:rsid w:val="00620687"/>
    <w:rsid w:val="006206EC"/>
    <w:rsid w:val="00620943"/>
    <w:rsid w:val="00620955"/>
    <w:rsid w:val="00620A5E"/>
    <w:rsid w:val="006217B9"/>
    <w:rsid w:val="00621E7B"/>
    <w:rsid w:val="00621F48"/>
    <w:rsid w:val="0062230D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6C0"/>
    <w:rsid w:val="00626777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66A"/>
    <w:rsid w:val="00631672"/>
    <w:rsid w:val="00631F28"/>
    <w:rsid w:val="00631FC2"/>
    <w:rsid w:val="00632381"/>
    <w:rsid w:val="0063266D"/>
    <w:rsid w:val="0063288C"/>
    <w:rsid w:val="00632942"/>
    <w:rsid w:val="006329D9"/>
    <w:rsid w:val="00633882"/>
    <w:rsid w:val="00633917"/>
    <w:rsid w:val="00633C04"/>
    <w:rsid w:val="00633C1D"/>
    <w:rsid w:val="00633D6C"/>
    <w:rsid w:val="00633FBC"/>
    <w:rsid w:val="0063410A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6E"/>
    <w:rsid w:val="00637A7F"/>
    <w:rsid w:val="006400EB"/>
    <w:rsid w:val="0064018E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3B7"/>
    <w:rsid w:val="00642B30"/>
    <w:rsid w:val="00643053"/>
    <w:rsid w:val="00643072"/>
    <w:rsid w:val="00643326"/>
    <w:rsid w:val="0064357F"/>
    <w:rsid w:val="0064393B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3A6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3F0F"/>
    <w:rsid w:val="0065407D"/>
    <w:rsid w:val="00654522"/>
    <w:rsid w:val="00654572"/>
    <w:rsid w:val="00654809"/>
    <w:rsid w:val="00654A8E"/>
    <w:rsid w:val="00654B1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57FAC"/>
    <w:rsid w:val="00660231"/>
    <w:rsid w:val="00660336"/>
    <w:rsid w:val="00660867"/>
    <w:rsid w:val="00660AF9"/>
    <w:rsid w:val="00660D84"/>
    <w:rsid w:val="00661473"/>
    <w:rsid w:val="00661A29"/>
    <w:rsid w:val="00661AEA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B11"/>
    <w:rsid w:val="00665C4C"/>
    <w:rsid w:val="00665F5A"/>
    <w:rsid w:val="0066673D"/>
    <w:rsid w:val="0066684A"/>
    <w:rsid w:val="00666DE0"/>
    <w:rsid w:val="00667155"/>
    <w:rsid w:val="0066772A"/>
    <w:rsid w:val="006677A9"/>
    <w:rsid w:val="006677BB"/>
    <w:rsid w:val="006677BC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21D"/>
    <w:rsid w:val="00673305"/>
    <w:rsid w:val="0067369B"/>
    <w:rsid w:val="00673FFE"/>
    <w:rsid w:val="00674376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35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9C6"/>
    <w:rsid w:val="00681ACB"/>
    <w:rsid w:val="00681ADB"/>
    <w:rsid w:val="00681B10"/>
    <w:rsid w:val="00681C69"/>
    <w:rsid w:val="00682209"/>
    <w:rsid w:val="0068237E"/>
    <w:rsid w:val="00682574"/>
    <w:rsid w:val="006828CC"/>
    <w:rsid w:val="00682928"/>
    <w:rsid w:val="00683131"/>
    <w:rsid w:val="00683494"/>
    <w:rsid w:val="00683629"/>
    <w:rsid w:val="006837C4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6B23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A46"/>
    <w:rsid w:val="00692EBA"/>
    <w:rsid w:val="00692F02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235"/>
    <w:rsid w:val="006A3326"/>
    <w:rsid w:val="006A34E2"/>
    <w:rsid w:val="006A3748"/>
    <w:rsid w:val="006A391C"/>
    <w:rsid w:val="006A3C78"/>
    <w:rsid w:val="006A4067"/>
    <w:rsid w:val="006A4657"/>
    <w:rsid w:val="006A4805"/>
    <w:rsid w:val="006A4C0B"/>
    <w:rsid w:val="006A5175"/>
    <w:rsid w:val="006A56CB"/>
    <w:rsid w:val="006A5AA3"/>
    <w:rsid w:val="006A5C30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2F9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57F"/>
    <w:rsid w:val="006B4859"/>
    <w:rsid w:val="006B49D4"/>
    <w:rsid w:val="006B4F20"/>
    <w:rsid w:val="006B50B5"/>
    <w:rsid w:val="006B5178"/>
    <w:rsid w:val="006B564A"/>
    <w:rsid w:val="006B5679"/>
    <w:rsid w:val="006B6197"/>
    <w:rsid w:val="006B65F8"/>
    <w:rsid w:val="006B6704"/>
    <w:rsid w:val="006B6E4D"/>
    <w:rsid w:val="006B701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32"/>
    <w:rsid w:val="006C0BA2"/>
    <w:rsid w:val="006C0BAF"/>
    <w:rsid w:val="006C0C6A"/>
    <w:rsid w:val="006C0CD9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24"/>
    <w:rsid w:val="006C78F1"/>
    <w:rsid w:val="006C7A34"/>
    <w:rsid w:val="006C7F96"/>
    <w:rsid w:val="006C7F9F"/>
    <w:rsid w:val="006D0A68"/>
    <w:rsid w:val="006D0CFB"/>
    <w:rsid w:val="006D14EB"/>
    <w:rsid w:val="006D1D38"/>
    <w:rsid w:val="006D1F01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AF0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2D5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E7E93"/>
    <w:rsid w:val="006F0CA3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97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CA"/>
    <w:rsid w:val="007011D7"/>
    <w:rsid w:val="00701262"/>
    <w:rsid w:val="0070146E"/>
    <w:rsid w:val="00701495"/>
    <w:rsid w:val="007020D0"/>
    <w:rsid w:val="007025DF"/>
    <w:rsid w:val="007029CF"/>
    <w:rsid w:val="00702FA8"/>
    <w:rsid w:val="007034D4"/>
    <w:rsid w:val="00703911"/>
    <w:rsid w:val="00703D62"/>
    <w:rsid w:val="00704077"/>
    <w:rsid w:val="0070493D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74F"/>
    <w:rsid w:val="00715856"/>
    <w:rsid w:val="00715EDD"/>
    <w:rsid w:val="00715FCD"/>
    <w:rsid w:val="00716282"/>
    <w:rsid w:val="007169D9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1F7B"/>
    <w:rsid w:val="00722613"/>
    <w:rsid w:val="00722905"/>
    <w:rsid w:val="00722BA5"/>
    <w:rsid w:val="00722EFA"/>
    <w:rsid w:val="0072390E"/>
    <w:rsid w:val="00723B74"/>
    <w:rsid w:val="00724052"/>
    <w:rsid w:val="0072414F"/>
    <w:rsid w:val="007243F9"/>
    <w:rsid w:val="00724652"/>
    <w:rsid w:val="007247AF"/>
    <w:rsid w:val="00724BD3"/>
    <w:rsid w:val="00725096"/>
    <w:rsid w:val="00725733"/>
    <w:rsid w:val="007257F7"/>
    <w:rsid w:val="007259B2"/>
    <w:rsid w:val="00725B25"/>
    <w:rsid w:val="007269AF"/>
    <w:rsid w:val="00726A36"/>
    <w:rsid w:val="00726C0C"/>
    <w:rsid w:val="0072706F"/>
    <w:rsid w:val="00727169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284"/>
    <w:rsid w:val="007325FF"/>
    <w:rsid w:val="00732760"/>
    <w:rsid w:val="00732B63"/>
    <w:rsid w:val="00732E08"/>
    <w:rsid w:val="00732E41"/>
    <w:rsid w:val="00732FD0"/>
    <w:rsid w:val="00733101"/>
    <w:rsid w:val="007334BF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827"/>
    <w:rsid w:val="00737B90"/>
    <w:rsid w:val="0074029B"/>
    <w:rsid w:val="007403B6"/>
    <w:rsid w:val="0074045B"/>
    <w:rsid w:val="0074094E"/>
    <w:rsid w:val="007410D7"/>
    <w:rsid w:val="00741489"/>
    <w:rsid w:val="00741519"/>
    <w:rsid w:val="0074198E"/>
    <w:rsid w:val="00741D1E"/>
    <w:rsid w:val="00742185"/>
    <w:rsid w:val="0074227E"/>
    <w:rsid w:val="00742515"/>
    <w:rsid w:val="0074256C"/>
    <w:rsid w:val="00742769"/>
    <w:rsid w:val="00742C53"/>
    <w:rsid w:val="00742EBC"/>
    <w:rsid w:val="007431D7"/>
    <w:rsid w:val="007438DF"/>
    <w:rsid w:val="00743CEE"/>
    <w:rsid w:val="0074443A"/>
    <w:rsid w:val="0074469F"/>
    <w:rsid w:val="00744726"/>
    <w:rsid w:val="007447F8"/>
    <w:rsid w:val="0074483F"/>
    <w:rsid w:val="007450DD"/>
    <w:rsid w:val="007452AC"/>
    <w:rsid w:val="00745466"/>
    <w:rsid w:val="00745695"/>
    <w:rsid w:val="00745718"/>
    <w:rsid w:val="00745742"/>
    <w:rsid w:val="00745967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9F3"/>
    <w:rsid w:val="00747AFF"/>
    <w:rsid w:val="00747BCE"/>
    <w:rsid w:val="00750F6E"/>
    <w:rsid w:val="00751038"/>
    <w:rsid w:val="00751214"/>
    <w:rsid w:val="00751440"/>
    <w:rsid w:val="00751A96"/>
    <w:rsid w:val="00751F91"/>
    <w:rsid w:val="00752C49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A5"/>
    <w:rsid w:val="007550C8"/>
    <w:rsid w:val="0075510B"/>
    <w:rsid w:val="00755502"/>
    <w:rsid w:val="007557CA"/>
    <w:rsid w:val="00755987"/>
    <w:rsid w:val="0075680A"/>
    <w:rsid w:val="00756816"/>
    <w:rsid w:val="00756A09"/>
    <w:rsid w:val="00756C09"/>
    <w:rsid w:val="00756D64"/>
    <w:rsid w:val="0075760C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4E9"/>
    <w:rsid w:val="0076456D"/>
    <w:rsid w:val="00764A22"/>
    <w:rsid w:val="00765045"/>
    <w:rsid w:val="007651EE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4C"/>
    <w:rsid w:val="00766AF3"/>
    <w:rsid w:val="00766DEA"/>
    <w:rsid w:val="00766E28"/>
    <w:rsid w:val="00767406"/>
    <w:rsid w:val="00767424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3B3"/>
    <w:rsid w:val="00771D0E"/>
    <w:rsid w:val="00771F50"/>
    <w:rsid w:val="007720A1"/>
    <w:rsid w:val="00772103"/>
    <w:rsid w:val="00772A79"/>
    <w:rsid w:val="00772AD8"/>
    <w:rsid w:val="00772C2E"/>
    <w:rsid w:val="00773567"/>
    <w:rsid w:val="00774326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B98"/>
    <w:rsid w:val="00776C41"/>
    <w:rsid w:val="00776C8A"/>
    <w:rsid w:val="00776D65"/>
    <w:rsid w:val="00777194"/>
    <w:rsid w:val="0077761E"/>
    <w:rsid w:val="00777C77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14B"/>
    <w:rsid w:val="00785333"/>
    <w:rsid w:val="0078566E"/>
    <w:rsid w:val="00785C94"/>
    <w:rsid w:val="00786114"/>
    <w:rsid w:val="00786302"/>
    <w:rsid w:val="00786426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84A"/>
    <w:rsid w:val="007945EE"/>
    <w:rsid w:val="007949D4"/>
    <w:rsid w:val="00794A7C"/>
    <w:rsid w:val="00794F7B"/>
    <w:rsid w:val="0079504E"/>
    <w:rsid w:val="007952AA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B0"/>
    <w:rsid w:val="007A3BFC"/>
    <w:rsid w:val="007A430F"/>
    <w:rsid w:val="007A4420"/>
    <w:rsid w:val="007A4626"/>
    <w:rsid w:val="007A49C2"/>
    <w:rsid w:val="007A4A92"/>
    <w:rsid w:val="007A4AE5"/>
    <w:rsid w:val="007A4C04"/>
    <w:rsid w:val="007A4CD5"/>
    <w:rsid w:val="007A5191"/>
    <w:rsid w:val="007A5371"/>
    <w:rsid w:val="007A5595"/>
    <w:rsid w:val="007A56E1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9EF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5DC6"/>
    <w:rsid w:val="007B60E6"/>
    <w:rsid w:val="007B6184"/>
    <w:rsid w:val="007B65F1"/>
    <w:rsid w:val="007B6652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47E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62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BBC"/>
    <w:rsid w:val="007D33FD"/>
    <w:rsid w:val="007D37E8"/>
    <w:rsid w:val="007D38EC"/>
    <w:rsid w:val="007D3EC1"/>
    <w:rsid w:val="007D433B"/>
    <w:rsid w:val="007D44A9"/>
    <w:rsid w:val="007D45EF"/>
    <w:rsid w:val="007D486E"/>
    <w:rsid w:val="007D4AA7"/>
    <w:rsid w:val="007D4D82"/>
    <w:rsid w:val="007D4FEA"/>
    <w:rsid w:val="007D5778"/>
    <w:rsid w:val="007D5CF9"/>
    <w:rsid w:val="007D60A9"/>
    <w:rsid w:val="007D610B"/>
    <w:rsid w:val="007D6283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3A3"/>
    <w:rsid w:val="007E25F3"/>
    <w:rsid w:val="007E3184"/>
    <w:rsid w:val="007E33CE"/>
    <w:rsid w:val="007E3D66"/>
    <w:rsid w:val="007E3E17"/>
    <w:rsid w:val="007E3F0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4FA"/>
    <w:rsid w:val="007E6548"/>
    <w:rsid w:val="007E6F0B"/>
    <w:rsid w:val="007E6FB6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222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5D06"/>
    <w:rsid w:val="007F61B0"/>
    <w:rsid w:val="007F623C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7F7FD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CEA"/>
    <w:rsid w:val="00802E68"/>
    <w:rsid w:val="008037DD"/>
    <w:rsid w:val="00803857"/>
    <w:rsid w:val="00803B76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B1F"/>
    <w:rsid w:val="00806DD8"/>
    <w:rsid w:val="0080716A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4B3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13"/>
    <w:rsid w:val="00816822"/>
    <w:rsid w:val="0081687D"/>
    <w:rsid w:val="00816932"/>
    <w:rsid w:val="00816B62"/>
    <w:rsid w:val="00816C85"/>
    <w:rsid w:val="00816F41"/>
    <w:rsid w:val="0081708D"/>
    <w:rsid w:val="008171CC"/>
    <w:rsid w:val="00817255"/>
    <w:rsid w:val="00817529"/>
    <w:rsid w:val="008179F5"/>
    <w:rsid w:val="00817DB4"/>
    <w:rsid w:val="008200F7"/>
    <w:rsid w:val="00820517"/>
    <w:rsid w:val="0082061A"/>
    <w:rsid w:val="008206B3"/>
    <w:rsid w:val="0082080C"/>
    <w:rsid w:val="0082089F"/>
    <w:rsid w:val="00820BB0"/>
    <w:rsid w:val="00820D80"/>
    <w:rsid w:val="00821676"/>
    <w:rsid w:val="00821978"/>
    <w:rsid w:val="00821F46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4AA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01"/>
    <w:rsid w:val="00831B80"/>
    <w:rsid w:val="00831D6E"/>
    <w:rsid w:val="00831EBC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051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4DB2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70C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7B5"/>
    <w:rsid w:val="00851890"/>
    <w:rsid w:val="008518E9"/>
    <w:rsid w:val="00851D90"/>
    <w:rsid w:val="00851E1D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8D4"/>
    <w:rsid w:val="00856980"/>
    <w:rsid w:val="00857948"/>
    <w:rsid w:val="00857A37"/>
    <w:rsid w:val="00857AEC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298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02B"/>
    <w:rsid w:val="008674C2"/>
    <w:rsid w:val="00867969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B8E"/>
    <w:rsid w:val="00873D1D"/>
    <w:rsid w:val="0087414B"/>
    <w:rsid w:val="00874165"/>
    <w:rsid w:val="008747C4"/>
    <w:rsid w:val="0087496E"/>
    <w:rsid w:val="00874F79"/>
    <w:rsid w:val="00874FE4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83D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FF"/>
    <w:rsid w:val="008857DA"/>
    <w:rsid w:val="0088582E"/>
    <w:rsid w:val="0088627F"/>
    <w:rsid w:val="0088666E"/>
    <w:rsid w:val="0088693D"/>
    <w:rsid w:val="0088700A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0E38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405"/>
    <w:rsid w:val="00895836"/>
    <w:rsid w:val="00895AFA"/>
    <w:rsid w:val="00895C18"/>
    <w:rsid w:val="00896748"/>
    <w:rsid w:val="00896764"/>
    <w:rsid w:val="00896857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99E"/>
    <w:rsid w:val="008A1A31"/>
    <w:rsid w:val="008A1D3D"/>
    <w:rsid w:val="008A1DD0"/>
    <w:rsid w:val="008A2312"/>
    <w:rsid w:val="008A272E"/>
    <w:rsid w:val="008A28D4"/>
    <w:rsid w:val="008A2B7F"/>
    <w:rsid w:val="008A2BD1"/>
    <w:rsid w:val="008A31A8"/>
    <w:rsid w:val="008A3920"/>
    <w:rsid w:val="008A3F97"/>
    <w:rsid w:val="008A44DA"/>
    <w:rsid w:val="008A45C8"/>
    <w:rsid w:val="008A45E8"/>
    <w:rsid w:val="008A5139"/>
    <w:rsid w:val="008A5AF5"/>
    <w:rsid w:val="008A5CCC"/>
    <w:rsid w:val="008A5F0B"/>
    <w:rsid w:val="008A62B4"/>
    <w:rsid w:val="008A66FC"/>
    <w:rsid w:val="008A6E4C"/>
    <w:rsid w:val="008A6FA1"/>
    <w:rsid w:val="008A7BD4"/>
    <w:rsid w:val="008B036E"/>
    <w:rsid w:val="008B09B8"/>
    <w:rsid w:val="008B0CFB"/>
    <w:rsid w:val="008B11B2"/>
    <w:rsid w:val="008B14E8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822"/>
    <w:rsid w:val="008B3C29"/>
    <w:rsid w:val="008B40BE"/>
    <w:rsid w:val="008B440D"/>
    <w:rsid w:val="008B4627"/>
    <w:rsid w:val="008B4675"/>
    <w:rsid w:val="008B47EA"/>
    <w:rsid w:val="008B4D25"/>
    <w:rsid w:val="008B4FEF"/>
    <w:rsid w:val="008B5451"/>
    <w:rsid w:val="008B55DD"/>
    <w:rsid w:val="008B5642"/>
    <w:rsid w:val="008B56E2"/>
    <w:rsid w:val="008B5930"/>
    <w:rsid w:val="008B5FF1"/>
    <w:rsid w:val="008B60B5"/>
    <w:rsid w:val="008B6226"/>
    <w:rsid w:val="008B650C"/>
    <w:rsid w:val="008B6515"/>
    <w:rsid w:val="008C0131"/>
    <w:rsid w:val="008C038B"/>
    <w:rsid w:val="008C051E"/>
    <w:rsid w:val="008C0524"/>
    <w:rsid w:val="008C06B4"/>
    <w:rsid w:val="008C0B85"/>
    <w:rsid w:val="008C0D12"/>
    <w:rsid w:val="008C0D18"/>
    <w:rsid w:val="008C0F22"/>
    <w:rsid w:val="008C1063"/>
    <w:rsid w:val="008C1078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87F"/>
    <w:rsid w:val="008C3AA5"/>
    <w:rsid w:val="008C3B8C"/>
    <w:rsid w:val="008C3F0D"/>
    <w:rsid w:val="008C40F4"/>
    <w:rsid w:val="008C422D"/>
    <w:rsid w:val="008C42B8"/>
    <w:rsid w:val="008C4937"/>
    <w:rsid w:val="008C4A9A"/>
    <w:rsid w:val="008C5393"/>
    <w:rsid w:val="008C57AD"/>
    <w:rsid w:val="008C595F"/>
    <w:rsid w:val="008C5FEE"/>
    <w:rsid w:val="008C614D"/>
    <w:rsid w:val="008C644A"/>
    <w:rsid w:val="008C6E3C"/>
    <w:rsid w:val="008C718E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457"/>
    <w:rsid w:val="008D2724"/>
    <w:rsid w:val="008D28A7"/>
    <w:rsid w:val="008D2ABF"/>
    <w:rsid w:val="008D2F1D"/>
    <w:rsid w:val="008D3422"/>
    <w:rsid w:val="008D3BDC"/>
    <w:rsid w:val="008D3D8D"/>
    <w:rsid w:val="008D42A4"/>
    <w:rsid w:val="008D4644"/>
    <w:rsid w:val="008D55BD"/>
    <w:rsid w:val="008D59E9"/>
    <w:rsid w:val="008D5B0E"/>
    <w:rsid w:val="008D5B7E"/>
    <w:rsid w:val="008D5D13"/>
    <w:rsid w:val="008D664E"/>
    <w:rsid w:val="008D66E0"/>
    <w:rsid w:val="008D6864"/>
    <w:rsid w:val="008D68A8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7CC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2E95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362"/>
    <w:rsid w:val="008E651D"/>
    <w:rsid w:val="008E6535"/>
    <w:rsid w:val="008E65DE"/>
    <w:rsid w:val="008E6CB9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38A5"/>
    <w:rsid w:val="008F40A2"/>
    <w:rsid w:val="008F42ED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892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362"/>
    <w:rsid w:val="009029E9"/>
    <w:rsid w:val="009030A8"/>
    <w:rsid w:val="009031E1"/>
    <w:rsid w:val="00903643"/>
    <w:rsid w:val="009036B3"/>
    <w:rsid w:val="00903BCD"/>
    <w:rsid w:val="00903DB4"/>
    <w:rsid w:val="00903F86"/>
    <w:rsid w:val="00904051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AAE"/>
    <w:rsid w:val="00906C43"/>
    <w:rsid w:val="009070E3"/>
    <w:rsid w:val="00907534"/>
    <w:rsid w:val="00907648"/>
    <w:rsid w:val="009100A0"/>
    <w:rsid w:val="0091023B"/>
    <w:rsid w:val="009106A9"/>
    <w:rsid w:val="00910788"/>
    <w:rsid w:val="009107B8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C35"/>
    <w:rsid w:val="00912E9B"/>
    <w:rsid w:val="009134AF"/>
    <w:rsid w:val="009139AB"/>
    <w:rsid w:val="00913E20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2B5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962"/>
    <w:rsid w:val="00930A8D"/>
    <w:rsid w:val="00930D4F"/>
    <w:rsid w:val="00930F9C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3C63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474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37C4C"/>
    <w:rsid w:val="00940197"/>
    <w:rsid w:val="0094026D"/>
    <w:rsid w:val="0094054B"/>
    <w:rsid w:val="00940694"/>
    <w:rsid w:val="009409EE"/>
    <w:rsid w:val="00940FFC"/>
    <w:rsid w:val="009410DE"/>
    <w:rsid w:val="009414CD"/>
    <w:rsid w:val="0094150E"/>
    <w:rsid w:val="0094186F"/>
    <w:rsid w:val="00941BA1"/>
    <w:rsid w:val="00941FE8"/>
    <w:rsid w:val="009422F2"/>
    <w:rsid w:val="009422FF"/>
    <w:rsid w:val="00942C33"/>
    <w:rsid w:val="00942F73"/>
    <w:rsid w:val="00943089"/>
    <w:rsid w:val="00943139"/>
    <w:rsid w:val="0094336E"/>
    <w:rsid w:val="00943984"/>
    <w:rsid w:val="00943991"/>
    <w:rsid w:val="00943CC1"/>
    <w:rsid w:val="00943E6E"/>
    <w:rsid w:val="00943E80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5EB9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58D"/>
    <w:rsid w:val="00950662"/>
    <w:rsid w:val="00950B48"/>
    <w:rsid w:val="00950DF4"/>
    <w:rsid w:val="00950F87"/>
    <w:rsid w:val="00951129"/>
    <w:rsid w:val="00951AFF"/>
    <w:rsid w:val="00951CF8"/>
    <w:rsid w:val="00951D6D"/>
    <w:rsid w:val="00951E32"/>
    <w:rsid w:val="00952223"/>
    <w:rsid w:val="00952286"/>
    <w:rsid w:val="00953FBF"/>
    <w:rsid w:val="00953FE0"/>
    <w:rsid w:val="00954B51"/>
    <w:rsid w:val="00955593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C27"/>
    <w:rsid w:val="00957F4C"/>
    <w:rsid w:val="00960A23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4F91"/>
    <w:rsid w:val="009755B8"/>
    <w:rsid w:val="00976213"/>
    <w:rsid w:val="00976285"/>
    <w:rsid w:val="0097632B"/>
    <w:rsid w:val="009763CE"/>
    <w:rsid w:val="009765C2"/>
    <w:rsid w:val="00976820"/>
    <w:rsid w:val="00976977"/>
    <w:rsid w:val="0097699F"/>
    <w:rsid w:val="00976B11"/>
    <w:rsid w:val="00976E07"/>
    <w:rsid w:val="00977144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0EB1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5F4"/>
    <w:rsid w:val="00990760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1D4"/>
    <w:rsid w:val="009925A9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5FBA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97CC8"/>
    <w:rsid w:val="009A031A"/>
    <w:rsid w:val="009A060A"/>
    <w:rsid w:val="009A0736"/>
    <w:rsid w:val="009A07D3"/>
    <w:rsid w:val="009A087F"/>
    <w:rsid w:val="009A0ABE"/>
    <w:rsid w:val="009A0D03"/>
    <w:rsid w:val="009A0EF8"/>
    <w:rsid w:val="009A106D"/>
    <w:rsid w:val="009A1072"/>
    <w:rsid w:val="009A10D8"/>
    <w:rsid w:val="009A1226"/>
    <w:rsid w:val="009A1724"/>
    <w:rsid w:val="009A197B"/>
    <w:rsid w:val="009A1A10"/>
    <w:rsid w:val="009A1CBF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EB4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53"/>
    <w:rsid w:val="009B63BE"/>
    <w:rsid w:val="009B671B"/>
    <w:rsid w:val="009B68E3"/>
    <w:rsid w:val="009B6C5F"/>
    <w:rsid w:val="009B7541"/>
    <w:rsid w:val="009B766F"/>
    <w:rsid w:val="009B77EA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37F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37"/>
    <w:rsid w:val="009D3C51"/>
    <w:rsid w:val="009D4472"/>
    <w:rsid w:val="009D457F"/>
    <w:rsid w:val="009D4941"/>
    <w:rsid w:val="009D4E43"/>
    <w:rsid w:val="009D4EC1"/>
    <w:rsid w:val="009D55AA"/>
    <w:rsid w:val="009D5751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D7E27"/>
    <w:rsid w:val="009E0287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2C90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CE3"/>
    <w:rsid w:val="009E5F07"/>
    <w:rsid w:val="009E5F8C"/>
    <w:rsid w:val="009E625F"/>
    <w:rsid w:val="009E62FF"/>
    <w:rsid w:val="009E6739"/>
    <w:rsid w:val="009E6821"/>
    <w:rsid w:val="009E6963"/>
    <w:rsid w:val="009E6BEA"/>
    <w:rsid w:val="009E6DC3"/>
    <w:rsid w:val="009E7396"/>
    <w:rsid w:val="009E79F4"/>
    <w:rsid w:val="009E7EB3"/>
    <w:rsid w:val="009E7F81"/>
    <w:rsid w:val="009F0859"/>
    <w:rsid w:val="009F0A2F"/>
    <w:rsid w:val="009F152D"/>
    <w:rsid w:val="009F1AE5"/>
    <w:rsid w:val="009F1F6D"/>
    <w:rsid w:val="009F232B"/>
    <w:rsid w:val="009F2E5B"/>
    <w:rsid w:val="009F2E62"/>
    <w:rsid w:val="009F2F62"/>
    <w:rsid w:val="009F3266"/>
    <w:rsid w:val="009F335B"/>
    <w:rsid w:val="009F3398"/>
    <w:rsid w:val="009F3BB9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762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0D7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3FB8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124"/>
    <w:rsid w:val="00A114E5"/>
    <w:rsid w:val="00A114F7"/>
    <w:rsid w:val="00A116D3"/>
    <w:rsid w:val="00A11E9B"/>
    <w:rsid w:val="00A11EAC"/>
    <w:rsid w:val="00A1217B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6E9E"/>
    <w:rsid w:val="00A1708A"/>
    <w:rsid w:val="00A17A4F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2D8F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52C"/>
    <w:rsid w:val="00A26716"/>
    <w:rsid w:val="00A26890"/>
    <w:rsid w:val="00A268A3"/>
    <w:rsid w:val="00A26AE6"/>
    <w:rsid w:val="00A26D08"/>
    <w:rsid w:val="00A26D2A"/>
    <w:rsid w:val="00A26F05"/>
    <w:rsid w:val="00A272A4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44E"/>
    <w:rsid w:val="00A31C47"/>
    <w:rsid w:val="00A31FD6"/>
    <w:rsid w:val="00A3239C"/>
    <w:rsid w:val="00A325B5"/>
    <w:rsid w:val="00A329C3"/>
    <w:rsid w:val="00A32A79"/>
    <w:rsid w:val="00A32AB8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37F25"/>
    <w:rsid w:val="00A40180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3F31"/>
    <w:rsid w:val="00A4401D"/>
    <w:rsid w:val="00A44222"/>
    <w:rsid w:val="00A443CE"/>
    <w:rsid w:val="00A4522B"/>
    <w:rsid w:val="00A4555E"/>
    <w:rsid w:val="00A45576"/>
    <w:rsid w:val="00A457E9"/>
    <w:rsid w:val="00A45ABA"/>
    <w:rsid w:val="00A45E4A"/>
    <w:rsid w:val="00A46556"/>
    <w:rsid w:val="00A468BB"/>
    <w:rsid w:val="00A46C12"/>
    <w:rsid w:val="00A4725E"/>
    <w:rsid w:val="00A47A74"/>
    <w:rsid w:val="00A47C94"/>
    <w:rsid w:val="00A47D83"/>
    <w:rsid w:val="00A503AC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22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75B"/>
    <w:rsid w:val="00A63EE8"/>
    <w:rsid w:val="00A63F5C"/>
    <w:rsid w:val="00A64363"/>
    <w:rsid w:val="00A644A0"/>
    <w:rsid w:val="00A64C8E"/>
    <w:rsid w:val="00A64E76"/>
    <w:rsid w:val="00A65206"/>
    <w:rsid w:val="00A660FC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178F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6F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404"/>
    <w:rsid w:val="00A8166D"/>
    <w:rsid w:val="00A816C0"/>
    <w:rsid w:val="00A8175F"/>
    <w:rsid w:val="00A81905"/>
    <w:rsid w:val="00A81EAD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3D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A69"/>
    <w:rsid w:val="00A85BFA"/>
    <w:rsid w:val="00A85CB9"/>
    <w:rsid w:val="00A85D43"/>
    <w:rsid w:val="00A86222"/>
    <w:rsid w:val="00A86507"/>
    <w:rsid w:val="00A86B5E"/>
    <w:rsid w:val="00A86C6D"/>
    <w:rsid w:val="00A87092"/>
    <w:rsid w:val="00A870D7"/>
    <w:rsid w:val="00A873DA"/>
    <w:rsid w:val="00A90095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BD1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7C3"/>
    <w:rsid w:val="00A958F4"/>
    <w:rsid w:val="00A95DF3"/>
    <w:rsid w:val="00A95E7F"/>
    <w:rsid w:val="00A95EDD"/>
    <w:rsid w:val="00A96126"/>
    <w:rsid w:val="00A96CD7"/>
    <w:rsid w:val="00A96F58"/>
    <w:rsid w:val="00A973D9"/>
    <w:rsid w:val="00A974A0"/>
    <w:rsid w:val="00A97D16"/>
    <w:rsid w:val="00A97D32"/>
    <w:rsid w:val="00AA0017"/>
    <w:rsid w:val="00AA0047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C06"/>
    <w:rsid w:val="00AA3FC4"/>
    <w:rsid w:val="00AA4216"/>
    <w:rsid w:val="00AA4559"/>
    <w:rsid w:val="00AA45E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ADF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1DC5"/>
    <w:rsid w:val="00AB21E6"/>
    <w:rsid w:val="00AB2234"/>
    <w:rsid w:val="00AB23A8"/>
    <w:rsid w:val="00AB253D"/>
    <w:rsid w:val="00AB27F8"/>
    <w:rsid w:val="00AB2817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0A8C"/>
    <w:rsid w:val="00AC0FA8"/>
    <w:rsid w:val="00AC1015"/>
    <w:rsid w:val="00AC1887"/>
    <w:rsid w:val="00AC2533"/>
    <w:rsid w:val="00AC257D"/>
    <w:rsid w:val="00AC2B89"/>
    <w:rsid w:val="00AC2E2A"/>
    <w:rsid w:val="00AC2EAE"/>
    <w:rsid w:val="00AC3409"/>
    <w:rsid w:val="00AC346B"/>
    <w:rsid w:val="00AC3680"/>
    <w:rsid w:val="00AC3B87"/>
    <w:rsid w:val="00AC3BD0"/>
    <w:rsid w:val="00AC4222"/>
    <w:rsid w:val="00AC4542"/>
    <w:rsid w:val="00AC4A11"/>
    <w:rsid w:val="00AC4B08"/>
    <w:rsid w:val="00AC4C40"/>
    <w:rsid w:val="00AC4CB6"/>
    <w:rsid w:val="00AC4D4F"/>
    <w:rsid w:val="00AC4EB4"/>
    <w:rsid w:val="00AC50D4"/>
    <w:rsid w:val="00AC57D4"/>
    <w:rsid w:val="00AC599B"/>
    <w:rsid w:val="00AC5F36"/>
    <w:rsid w:val="00AC61DF"/>
    <w:rsid w:val="00AC62CF"/>
    <w:rsid w:val="00AC6400"/>
    <w:rsid w:val="00AC6945"/>
    <w:rsid w:val="00AC69C6"/>
    <w:rsid w:val="00AC6A74"/>
    <w:rsid w:val="00AC6FD7"/>
    <w:rsid w:val="00AC7076"/>
    <w:rsid w:val="00AC70C8"/>
    <w:rsid w:val="00AC7213"/>
    <w:rsid w:val="00AC77FF"/>
    <w:rsid w:val="00AC7A9D"/>
    <w:rsid w:val="00AC7B72"/>
    <w:rsid w:val="00AC7DCE"/>
    <w:rsid w:val="00AC7FF8"/>
    <w:rsid w:val="00AD02BB"/>
    <w:rsid w:val="00AD03B0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A8B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9F5"/>
    <w:rsid w:val="00AE5B57"/>
    <w:rsid w:val="00AE5CDE"/>
    <w:rsid w:val="00AE5F75"/>
    <w:rsid w:val="00AE6696"/>
    <w:rsid w:val="00AE6BC5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B"/>
    <w:rsid w:val="00AF3E2E"/>
    <w:rsid w:val="00AF3EC6"/>
    <w:rsid w:val="00AF41B9"/>
    <w:rsid w:val="00AF420D"/>
    <w:rsid w:val="00AF4515"/>
    <w:rsid w:val="00AF4BEF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3B"/>
    <w:rsid w:val="00B01070"/>
    <w:rsid w:val="00B01279"/>
    <w:rsid w:val="00B0155B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0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A5A"/>
    <w:rsid w:val="00B0508A"/>
    <w:rsid w:val="00B05331"/>
    <w:rsid w:val="00B05351"/>
    <w:rsid w:val="00B05473"/>
    <w:rsid w:val="00B05534"/>
    <w:rsid w:val="00B05554"/>
    <w:rsid w:val="00B05ACA"/>
    <w:rsid w:val="00B05E7B"/>
    <w:rsid w:val="00B06487"/>
    <w:rsid w:val="00B06731"/>
    <w:rsid w:val="00B06917"/>
    <w:rsid w:val="00B07142"/>
    <w:rsid w:val="00B074F4"/>
    <w:rsid w:val="00B07A57"/>
    <w:rsid w:val="00B07A81"/>
    <w:rsid w:val="00B07B3E"/>
    <w:rsid w:val="00B07BEF"/>
    <w:rsid w:val="00B07BF6"/>
    <w:rsid w:val="00B10550"/>
    <w:rsid w:val="00B105B2"/>
    <w:rsid w:val="00B10836"/>
    <w:rsid w:val="00B10F3B"/>
    <w:rsid w:val="00B10FD1"/>
    <w:rsid w:val="00B11051"/>
    <w:rsid w:val="00B1144E"/>
    <w:rsid w:val="00B1149B"/>
    <w:rsid w:val="00B115D9"/>
    <w:rsid w:val="00B1160A"/>
    <w:rsid w:val="00B11888"/>
    <w:rsid w:val="00B11972"/>
    <w:rsid w:val="00B11B2E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BF8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2CC"/>
    <w:rsid w:val="00B2439A"/>
    <w:rsid w:val="00B2439D"/>
    <w:rsid w:val="00B244D6"/>
    <w:rsid w:val="00B2452E"/>
    <w:rsid w:val="00B24C8D"/>
    <w:rsid w:val="00B2501F"/>
    <w:rsid w:val="00B25681"/>
    <w:rsid w:val="00B25899"/>
    <w:rsid w:val="00B25D9D"/>
    <w:rsid w:val="00B26012"/>
    <w:rsid w:val="00B260F4"/>
    <w:rsid w:val="00B266BF"/>
    <w:rsid w:val="00B267F6"/>
    <w:rsid w:val="00B26AEC"/>
    <w:rsid w:val="00B26FAA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D"/>
    <w:rsid w:val="00B30D8F"/>
    <w:rsid w:val="00B31D72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65C"/>
    <w:rsid w:val="00B368F6"/>
    <w:rsid w:val="00B36D5D"/>
    <w:rsid w:val="00B37017"/>
    <w:rsid w:val="00B373DD"/>
    <w:rsid w:val="00B37472"/>
    <w:rsid w:val="00B375AF"/>
    <w:rsid w:val="00B378A9"/>
    <w:rsid w:val="00B37D2D"/>
    <w:rsid w:val="00B409DC"/>
    <w:rsid w:val="00B40ECC"/>
    <w:rsid w:val="00B40FC4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01C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B94"/>
    <w:rsid w:val="00B57EA9"/>
    <w:rsid w:val="00B60362"/>
    <w:rsid w:val="00B60394"/>
    <w:rsid w:val="00B60723"/>
    <w:rsid w:val="00B60C0E"/>
    <w:rsid w:val="00B60F1B"/>
    <w:rsid w:val="00B611E5"/>
    <w:rsid w:val="00B61348"/>
    <w:rsid w:val="00B614F8"/>
    <w:rsid w:val="00B61725"/>
    <w:rsid w:val="00B61B51"/>
    <w:rsid w:val="00B6245C"/>
    <w:rsid w:val="00B626B7"/>
    <w:rsid w:val="00B62BE1"/>
    <w:rsid w:val="00B6333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E4A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9CB"/>
    <w:rsid w:val="00B76AA5"/>
    <w:rsid w:val="00B76ABA"/>
    <w:rsid w:val="00B76C5A"/>
    <w:rsid w:val="00B76D5E"/>
    <w:rsid w:val="00B77077"/>
    <w:rsid w:val="00B77249"/>
    <w:rsid w:val="00B773FF"/>
    <w:rsid w:val="00B774D2"/>
    <w:rsid w:val="00B775F4"/>
    <w:rsid w:val="00B77A8A"/>
    <w:rsid w:val="00B77FD1"/>
    <w:rsid w:val="00B800DF"/>
    <w:rsid w:val="00B80136"/>
    <w:rsid w:val="00B8027B"/>
    <w:rsid w:val="00B8044B"/>
    <w:rsid w:val="00B807ED"/>
    <w:rsid w:val="00B809C4"/>
    <w:rsid w:val="00B80D2C"/>
    <w:rsid w:val="00B813E4"/>
    <w:rsid w:val="00B8242D"/>
    <w:rsid w:val="00B830E3"/>
    <w:rsid w:val="00B83230"/>
    <w:rsid w:val="00B83AFF"/>
    <w:rsid w:val="00B83D90"/>
    <w:rsid w:val="00B83DA4"/>
    <w:rsid w:val="00B83E8A"/>
    <w:rsid w:val="00B8408C"/>
    <w:rsid w:val="00B840C7"/>
    <w:rsid w:val="00B842A0"/>
    <w:rsid w:val="00B843E2"/>
    <w:rsid w:val="00B844D2"/>
    <w:rsid w:val="00B84A08"/>
    <w:rsid w:val="00B84A36"/>
    <w:rsid w:val="00B84CE3"/>
    <w:rsid w:val="00B84FD1"/>
    <w:rsid w:val="00B8529A"/>
    <w:rsid w:val="00B85647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3D2C"/>
    <w:rsid w:val="00B941D7"/>
    <w:rsid w:val="00B94F44"/>
    <w:rsid w:val="00B94FD8"/>
    <w:rsid w:val="00B95199"/>
    <w:rsid w:val="00B951C7"/>
    <w:rsid w:val="00B956DA"/>
    <w:rsid w:val="00B95A34"/>
    <w:rsid w:val="00B95A4D"/>
    <w:rsid w:val="00B95CA5"/>
    <w:rsid w:val="00B95DA3"/>
    <w:rsid w:val="00B95FD1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8EA"/>
    <w:rsid w:val="00B97A65"/>
    <w:rsid w:val="00B97BBB"/>
    <w:rsid w:val="00BA0139"/>
    <w:rsid w:val="00BA0252"/>
    <w:rsid w:val="00BA05B9"/>
    <w:rsid w:val="00BA07F5"/>
    <w:rsid w:val="00BA0D2C"/>
    <w:rsid w:val="00BA197B"/>
    <w:rsid w:val="00BA1B38"/>
    <w:rsid w:val="00BA1D90"/>
    <w:rsid w:val="00BA1F27"/>
    <w:rsid w:val="00BA208A"/>
    <w:rsid w:val="00BA20E2"/>
    <w:rsid w:val="00BA2291"/>
    <w:rsid w:val="00BA22FD"/>
    <w:rsid w:val="00BA27B7"/>
    <w:rsid w:val="00BA2925"/>
    <w:rsid w:val="00BA2A9E"/>
    <w:rsid w:val="00BA2E1E"/>
    <w:rsid w:val="00BA2EFF"/>
    <w:rsid w:val="00BA32D6"/>
    <w:rsid w:val="00BA3327"/>
    <w:rsid w:val="00BA3351"/>
    <w:rsid w:val="00BA33A2"/>
    <w:rsid w:val="00BA3D69"/>
    <w:rsid w:val="00BA3E37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0E80"/>
    <w:rsid w:val="00BB100B"/>
    <w:rsid w:val="00BB1177"/>
    <w:rsid w:val="00BB11C4"/>
    <w:rsid w:val="00BB1552"/>
    <w:rsid w:val="00BB21DB"/>
    <w:rsid w:val="00BB22C4"/>
    <w:rsid w:val="00BB272C"/>
    <w:rsid w:val="00BB2973"/>
    <w:rsid w:val="00BB2F5E"/>
    <w:rsid w:val="00BB36DF"/>
    <w:rsid w:val="00BB3830"/>
    <w:rsid w:val="00BB3C45"/>
    <w:rsid w:val="00BB3F81"/>
    <w:rsid w:val="00BB40B0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5A74"/>
    <w:rsid w:val="00BB753A"/>
    <w:rsid w:val="00BB7D24"/>
    <w:rsid w:val="00BC004A"/>
    <w:rsid w:val="00BC008E"/>
    <w:rsid w:val="00BC01A8"/>
    <w:rsid w:val="00BC05A8"/>
    <w:rsid w:val="00BC0705"/>
    <w:rsid w:val="00BC088C"/>
    <w:rsid w:val="00BC0D66"/>
    <w:rsid w:val="00BC0EAD"/>
    <w:rsid w:val="00BC0F23"/>
    <w:rsid w:val="00BC13E0"/>
    <w:rsid w:val="00BC13EA"/>
    <w:rsid w:val="00BC19E9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546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21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2F63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764"/>
    <w:rsid w:val="00BE6896"/>
    <w:rsid w:val="00BE697C"/>
    <w:rsid w:val="00BE77BB"/>
    <w:rsid w:val="00BE79C7"/>
    <w:rsid w:val="00BE7B21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4F5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7D9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534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0FAA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7B7"/>
    <w:rsid w:val="00C12BE1"/>
    <w:rsid w:val="00C13196"/>
    <w:rsid w:val="00C14512"/>
    <w:rsid w:val="00C14764"/>
    <w:rsid w:val="00C14A8A"/>
    <w:rsid w:val="00C14AB6"/>
    <w:rsid w:val="00C14BAA"/>
    <w:rsid w:val="00C14C0A"/>
    <w:rsid w:val="00C14E35"/>
    <w:rsid w:val="00C1536A"/>
    <w:rsid w:val="00C155BC"/>
    <w:rsid w:val="00C1563E"/>
    <w:rsid w:val="00C15AAA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582"/>
    <w:rsid w:val="00C21949"/>
    <w:rsid w:val="00C219F5"/>
    <w:rsid w:val="00C21D8C"/>
    <w:rsid w:val="00C21F87"/>
    <w:rsid w:val="00C22378"/>
    <w:rsid w:val="00C223A7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33"/>
    <w:rsid w:val="00C24C4F"/>
    <w:rsid w:val="00C24E4D"/>
    <w:rsid w:val="00C251EA"/>
    <w:rsid w:val="00C2534D"/>
    <w:rsid w:val="00C2555B"/>
    <w:rsid w:val="00C256BB"/>
    <w:rsid w:val="00C25707"/>
    <w:rsid w:val="00C25C59"/>
    <w:rsid w:val="00C25CCB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521"/>
    <w:rsid w:val="00C2768E"/>
    <w:rsid w:val="00C27894"/>
    <w:rsid w:val="00C278B2"/>
    <w:rsid w:val="00C27959"/>
    <w:rsid w:val="00C27E59"/>
    <w:rsid w:val="00C27E9D"/>
    <w:rsid w:val="00C30022"/>
    <w:rsid w:val="00C300C9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335"/>
    <w:rsid w:val="00C4140A"/>
    <w:rsid w:val="00C41427"/>
    <w:rsid w:val="00C414C8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6B14"/>
    <w:rsid w:val="00C472A7"/>
    <w:rsid w:val="00C47B77"/>
    <w:rsid w:val="00C47BF6"/>
    <w:rsid w:val="00C50253"/>
    <w:rsid w:val="00C502BD"/>
    <w:rsid w:val="00C502E5"/>
    <w:rsid w:val="00C50532"/>
    <w:rsid w:val="00C5068F"/>
    <w:rsid w:val="00C50A96"/>
    <w:rsid w:val="00C50BD7"/>
    <w:rsid w:val="00C50C70"/>
    <w:rsid w:val="00C50DB5"/>
    <w:rsid w:val="00C50FC8"/>
    <w:rsid w:val="00C513D5"/>
    <w:rsid w:val="00C51DE8"/>
    <w:rsid w:val="00C51E36"/>
    <w:rsid w:val="00C522F3"/>
    <w:rsid w:val="00C5241D"/>
    <w:rsid w:val="00C529AA"/>
    <w:rsid w:val="00C52C57"/>
    <w:rsid w:val="00C52FFD"/>
    <w:rsid w:val="00C53151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7A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A8A"/>
    <w:rsid w:val="00C61F2A"/>
    <w:rsid w:val="00C62742"/>
    <w:rsid w:val="00C62799"/>
    <w:rsid w:val="00C62DCB"/>
    <w:rsid w:val="00C62FF1"/>
    <w:rsid w:val="00C6301F"/>
    <w:rsid w:val="00C63091"/>
    <w:rsid w:val="00C63773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A03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4AF4"/>
    <w:rsid w:val="00C750A7"/>
    <w:rsid w:val="00C753CD"/>
    <w:rsid w:val="00C75A5F"/>
    <w:rsid w:val="00C75B31"/>
    <w:rsid w:val="00C75B67"/>
    <w:rsid w:val="00C766C9"/>
    <w:rsid w:val="00C76A56"/>
    <w:rsid w:val="00C77683"/>
    <w:rsid w:val="00C777E2"/>
    <w:rsid w:val="00C77840"/>
    <w:rsid w:val="00C77879"/>
    <w:rsid w:val="00C77E1D"/>
    <w:rsid w:val="00C807B6"/>
    <w:rsid w:val="00C80B55"/>
    <w:rsid w:val="00C80C4B"/>
    <w:rsid w:val="00C80CCF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154"/>
    <w:rsid w:val="00C90446"/>
    <w:rsid w:val="00C91011"/>
    <w:rsid w:val="00C91823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2CF"/>
    <w:rsid w:val="00C96737"/>
    <w:rsid w:val="00C968CD"/>
    <w:rsid w:val="00C9692C"/>
    <w:rsid w:val="00C9707D"/>
    <w:rsid w:val="00C978AE"/>
    <w:rsid w:val="00C978F0"/>
    <w:rsid w:val="00CA04E7"/>
    <w:rsid w:val="00CA0785"/>
    <w:rsid w:val="00CA093F"/>
    <w:rsid w:val="00CA0AB2"/>
    <w:rsid w:val="00CA0B78"/>
    <w:rsid w:val="00CA0C59"/>
    <w:rsid w:val="00CA14DE"/>
    <w:rsid w:val="00CA174E"/>
    <w:rsid w:val="00CA1980"/>
    <w:rsid w:val="00CA1E7C"/>
    <w:rsid w:val="00CA21DC"/>
    <w:rsid w:val="00CA2298"/>
    <w:rsid w:val="00CA2335"/>
    <w:rsid w:val="00CA243C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A25"/>
    <w:rsid w:val="00CA4C37"/>
    <w:rsid w:val="00CA4DF2"/>
    <w:rsid w:val="00CA5431"/>
    <w:rsid w:val="00CA557C"/>
    <w:rsid w:val="00CA56FE"/>
    <w:rsid w:val="00CA5949"/>
    <w:rsid w:val="00CA5A0B"/>
    <w:rsid w:val="00CA5C02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456"/>
    <w:rsid w:val="00CB4690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2"/>
    <w:rsid w:val="00CB7277"/>
    <w:rsid w:val="00CB75E3"/>
    <w:rsid w:val="00CB7955"/>
    <w:rsid w:val="00CB7C6F"/>
    <w:rsid w:val="00CB7F7B"/>
    <w:rsid w:val="00CB7FDC"/>
    <w:rsid w:val="00CC01AC"/>
    <w:rsid w:val="00CC0215"/>
    <w:rsid w:val="00CC074E"/>
    <w:rsid w:val="00CC0D6E"/>
    <w:rsid w:val="00CC0E47"/>
    <w:rsid w:val="00CC0EF0"/>
    <w:rsid w:val="00CC0F8B"/>
    <w:rsid w:val="00CC1388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31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35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020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3E1"/>
    <w:rsid w:val="00CF3B24"/>
    <w:rsid w:val="00CF3BAF"/>
    <w:rsid w:val="00CF3CD1"/>
    <w:rsid w:val="00CF3CDE"/>
    <w:rsid w:val="00CF4433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DEB"/>
    <w:rsid w:val="00CF6EC2"/>
    <w:rsid w:val="00CF6F22"/>
    <w:rsid w:val="00CF6FE0"/>
    <w:rsid w:val="00CF71CB"/>
    <w:rsid w:val="00CF77A5"/>
    <w:rsid w:val="00CF786A"/>
    <w:rsid w:val="00CF7A31"/>
    <w:rsid w:val="00D000A8"/>
    <w:rsid w:val="00D0081D"/>
    <w:rsid w:val="00D00837"/>
    <w:rsid w:val="00D00C7A"/>
    <w:rsid w:val="00D00F3C"/>
    <w:rsid w:val="00D010B7"/>
    <w:rsid w:val="00D012A0"/>
    <w:rsid w:val="00D0137C"/>
    <w:rsid w:val="00D013BF"/>
    <w:rsid w:val="00D013D6"/>
    <w:rsid w:val="00D0159E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7C6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2DE"/>
    <w:rsid w:val="00D227F9"/>
    <w:rsid w:val="00D22ABE"/>
    <w:rsid w:val="00D22C22"/>
    <w:rsid w:val="00D239C8"/>
    <w:rsid w:val="00D242CA"/>
    <w:rsid w:val="00D247B0"/>
    <w:rsid w:val="00D24861"/>
    <w:rsid w:val="00D24A37"/>
    <w:rsid w:val="00D24EA7"/>
    <w:rsid w:val="00D25103"/>
    <w:rsid w:val="00D25770"/>
    <w:rsid w:val="00D259C1"/>
    <w:rsid w:val="00D25FB3"/>
    <w:rsid w:val="00D264DC"/>
    <w:rsid w:val="00D26A7D"/>
    <w:rsid w:val="00D26B99"/>
    <w:rsid w:val="00D26E88"/>
    <w:rsid w:val="00D275BA"/>
    <w:rsid w:val="00D2786E"/>
    <w:rsid w:val="00D27886"/>
    <w:rsid w:val="00D27A79"/>
    <w:rsid w:val="00D306AD"/>
    <w:rsid w:val="00D307C1"/>
    <w:rsid w:val="00D30EFA"/>
    <w:rsid w:val="00D3107F"/>
    <w:rsid w:val="00D31106"/>
    <w:rsid w:val="00D31340"/>
    <w:rsid w:val="00D3147F"/>
    <w:rsid w:val="00D31CCE"/>
    <w:rsid w:val="00D31E0E"/>
    <w:rsid w:val="00D32478"/>
    <w:rsid w:val="00D32B16"/>
    <w:rsid w:val="00D32BCF"/>
    <w:rsid w:val="00D3361C"/>
    <w:rsid w:val="00D33695"/>
    <w:rsid w:val="00D33965"/>
    <w:rsid w:val="00D33A82"/>
    <w:rsid w:val="00D33AB9"/>
    <w:rsid w:val="00D33B9F"/>
    <w:rsid w:val="00D33C7C"/>
    <w:rsid w:val="00D33DDA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3CC"/>
    <w:rsid w:val="00D3644A"/>
    <w:rsid w:val="00D365EA"/>
    <w:rsid w:val="00D367BA"/>
    <w:rsid w:val="00D37751"/>
    <w:rsid w:val="00D37754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1C91"/>
    <w:rsid w:val="00D42563"/>
    <w:rsid w:val="00D42883"/>
    <w:rsid w:val="00D42A4C"/>
    <w:rsid w:val="00D42AAE"/>
    <w:rsid w:val="00D43642"/>
    <w:rsid w:val="00D44223"/>
    <w:rsid w:val="00D446AD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4EE"/>
    <w:rsid w:val="00D52556"/>
    <w:rsid w:val="00D52864"/>
    <w:rsid w:val="00D52B3F"/>
    <w:rsid w:val="00D52CA5"/>
    <w:rsid w:val="00D5328A"/>
    <w:rsid w:val="00D53302"/>
    <w:rsid w:val="00D53363"/>
    <w:rsid w:val="00D5375C"/>
    <w:rsid w:val="00D53D35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5C0"/>
    <w:rsid w:val="00D56A9D"/>
    <w:rsid w:val="00D56D82"/>
    <w:rsid w:val="00D5717D"/>
    <w:rsid w:val="00D576A1"/>
    <w:rsid w:val="00D57B11"/>
    <w:rsid w:val="00D57C46"/>
    <w:rsid w:val="00D57EE0"/>
    <w:rsid w:val="00D57F7F"/>
    <w:rsid w:val="00D60924"/>
    <w:rsid w:val="00D60AC5"/>
    <w:rsid w:val="00D61287"/>
    <w:rsid w:val="00D614A8"/>
    <w:rsid w:val="00D61943"/>
    <w:rsid w:val="00D61B1E"/>
    <w:rsid w:val="00D61B30"/>
    <w:rsid w:val="00D61C3D"/>
    <w:rsid w:val="00D61D25"/>
    <w:rsid w:val="00D61D94"/>
    <w:rsid w:val="00D61E3A"/>
    <w:rsid w:val="00D62143"/>
    <w:rsid w:val="00D62798"/>
    <w:rsid w:val="00D627B8"/>
    <w:rsid w:val="00D629E8"/>
    <w:rsid w:val="00D62F74"/>
    <w:rsid w:val="00D6304C"/>
    <w:rsid w:val="00D630ED"/>
    <w:rsid w:val="00D64390"/>
    <w:rsid w:val="00D643E8"/>
    <w:rsid w:val="00D64576"/>
    <w:rsid w:val="00D64659"/>
    <w:rsid w:val="00D64A25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5F4F"/>
    <w:rsid w:val="00D6605F"/>
    <w:rsid w:val="00D6639F"/>
    <w:rsid w:val="00D663AC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73E"/>
    <w:rsid w:val="00D70D82"/>
    <w:rsid w:val="00D7102F"/>
    <w:rsid w:val="00D71108"/>
    <w:rsid w:val="00D71D70"/>
    <w:rsid w:val="00D71DAC"/>
    <w:rsid w:val="00D71F1E"/>
    <w:rsid w:val="00D71FB2"/>
    <w:rsid w:val="00D7207B"/>
    <w:rsid w:val="00D7227E"/>
    <w:rsid w:val="00D727DE"/>
    <w:rsid w:val="00D72D25"/>
    <w:rsid w:val="00D72DFB"/>
    <w:rsid w:val="00D72FFD"/>
    <w:rsid w:val="00D73134"/>
    <w:rsid w:val="00D732F7"/>
    <w:rsid w:val="00D737AA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A8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87A7A"/>
    <w:rsid w:val="00D90A46"/>
    <w:rsid w:val="00D90B50"/>
    <w:rsid w:val="00D90F62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41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3F47"/>
    <w:rsid w:val="00DB46D0"/>
    <w:rsid w:val="00DB4825"/>
    <w:rsid w:val="00DB4AF4"/>
    <w:rsid w:val="00DB50A7"/>
    <w:rsid w:val="00DB519D"/>
    <w:rsid w:val="00DB5298"/>
    <w:rsid w:val="00DB59A7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4FED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6E57"/>
    <w:rsid w:val="00DC71A6"/>
    <w:rsid w:val="00DC7333"/>
    <w:rsid w:val="00DC735D"/>
    <w:rsid w:val="00DC73D3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3B12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4C2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712"/>
    <w:rsid w:val="00DE0950"/>
    <w:rsid w:val="00DE09ED"/>
    <w:rsid w:val="00DE0B48"/>
    <w:rsid w:val="00DE0B77"/>
    <w:rsid w:val="00DE0E22"/>
    <w:rsid w:val="00DE0F4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495"/>
    <w:rsid w:val="00DE66E1"/>
    <w:rsid w:val="00DE6804"/>
    <w:rsid w:val="00DE6BC7"/>
    <w:rsid w:val="00DE6C32"/>
    <w:rsid w:val="00DE6EA4"/>
    <w:rsid w:val="00DE7374"/>
    <w:rsid w:val="00DE7546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790"/>
    <w:rsid w:val="00DF2C2C"/>
    <w:rsid w:val="00DF2CBB"/>
    <w:rsid w:val="00DF2E95"/>
    <w:rsid w:val="00DF3002"/>
    <w:rsid w:val="00DF33A3"/>
    <w:rsid w:val="00DF39F7"/>
    <w:rsid w:val="00DF4062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524"/>
    <w:rsid w:val="00DF6693"/>
    <w:rsid w:val="00DF6762"/>
    <w:rsid w:val="00DF67A9"/>
    <w:rsid w:val="00DF6F33"/>
    <w:rsid w:val="00DF6FEE"/>
    <w:rsid w:val="00DF7504"/>
    <w:rsid w:val="00DF7AE7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34DD"/>
    <w:rsid w:val="00E04042"/>
    <w:rsid w:val="00E04077"/>
    <w:rsid w:val="00E04339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3F"/>
    <w:rsid w:val="00E063D9"/>
    <w:rsid w:val="00E064F4"/>
    <w:rsid w:val="00E067C6"/>
    <w:rsid w:val="00E06840"/>
    <w:rsid w:val="00E06CA7"/>
    <w:rsid w:val="00E071FC"/>
    <w:rsid w:val="00E07662"/>
    <w:rsid w:val="00E07776"/>
    <w:rsid w:val="00E07DF0"/>
    <w:rsid w:val="00E100E6"/>
    <w:rsid w:val="00E1030F"/>
    <w:rsid w:val="00E1047D"/>
    <w:rsid w:val="00E107C8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06F"/>
    <w:rsid w:val="00E15970"/>
    <w:rsid w:val="00E15A94"/>
    <w:rsid w:val="00E15BB8"/>
    <w:rsid w:val="00E16177"/>
    <w:rsid w:val="00E16263"/>
    <w:rsid w:val="00E163F4"/>
    <w:rsid w:val="00E1660B"/>
    <w:rsid w:val="00E16A30"/>
    <w:rsid w:val="00E16AA7"/>
    <w:rsid w:val="00E16F51"/>
    <w:rsid w:val="00E170B9"/>
    <w:rsid w:val="00E17197"/>
    <w:rsid w:val="00E172B0"/>
    <w:rsid w:val="00E17CA9"/>
    <w:rsid w:val="00E208F4"/>
    <w:rsid w:val="00E20A88"/>
    <w:rsid w:val="00E20B5D"/>
    <w:rsid w:val="00E210F6"/>
    <w:rsid w:val="00E21431"/>
    <w:rsid w:val="00E218A9"/>
    <w:rsid w:val="00E21AD3"/>
    <w:rsid w:val="00E21B2B"/>
    <w:rsid w:val="00E21E4B"/>
    <w:rsid w:val="00E21E61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4198"/>
    <w:rsid w:val="00E247FE"/>
    <w:rsid w:val="00E249A9"/>
    <w:rsid w:val="00E24C69"/>
    <w:rsid w:val="00E24CD9"/>
    <w:rsid w:val="00E2505B"/>
    <w:rsid w:val="00E2526D"/>
    <w:rsid w:val="00E2553B"/>
    <w:rsid w:val="00E25562"/>
    <w:rsid w:val="00E255EF"/>
    <w:rsid w:val="00E26157"/>
    <w:rsid w:val="00E262CB"/>
    <w:rsid w:val="00E2689E"/>
    <w:rsid w:val="00E26A67"/>
    <w:rsid w:val="00E26B43"/>
    <w:rsid w:val="00E26E08"/>
    <w:rsid w:val="00E2707E"/>
    <w:rsid w:val="00E27452"/>
    <w:rsid w:val="00E27A85"/>
    <w:rsid w:val="00E30EC4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30EE"/>
    <w:rsid w:val="00E33C26"/>
    <w:rsid w:val="00E33E36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A9A"/>
    <w:rsid w:val="00E37D81"/>
    <w:rsid w:val="00E37FA1"/>
    <w:rsid w:val="00E40366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948"/>
    <w:rsid w:val="00E42A01"/>
    <w:rsid w:val="00E42BF0"/>
    <w:rsid w:val="00E42C0C"/>
    <w:rsid w:val="00E42F94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4D6"/>
    <w:rsid w:val="00E52E5E"/>
    <w:rsid w:val="00E5320C"/>
    <w:rsid w:val="00E5344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73"/>
    <w:rsid w:val="00E55CAB"/>
    <w:rsid w:val="00E55F7B"/>
    <w:rsid w:val="00E56094"/>
    <w:rsid w:val="00E562F0"/>
    <w:rsid w:val="00E56363"/>
    <w:rsid w:val="00E563DB"/>
    <w:rsid w:val="00E565A5"/>
    <w:rsid w:val="00E57137"/>
    <w:rsid w:val="00E57524"/>
    <w:rsid w:val="00E576D0"/>
    <w:rsid w:val="00E57846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2D"/>
    <w:rsid w:val="00E6179D"/>
    <w:rsid w:val="00E618DC"/>
    <w:rsid w:val="00E61AD7"/>
    <w:rsid w:val="00E61ECC"/>
    <w:rsid w:val="00E6201E"/>
    <w:rsid w:val="00E62099"/>
    <w:rsid w:val="00E62242"/>
    <w:rsid w:val="00E62C92"/>
    <w:rsid w:val="00E63036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A41"/>
    <w:rsid w:val="00E65B45"/>
    <w:rsid w:val="00E66487"/>
    <w:rsid w:val="00E66525"/>
    <w:rsid w:val="00E66689"/>
    <w:rsid w:val="00E66B5B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2FAA"/>
    <w:rsid w:val="00E7340F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99C"/>
    <w:rsid w:val="00E83A6D"/>
    <w:rsid w:val="00E842A3"/>
    <w:rsid w:val="00E84796"/>
    <w:rsid w:val="00E8489E"/>
    <w:rsid w:val="00E8507E"/>
    <w:rsid w:val="00E85444"/>
    <w:rsid w:val="00E858F7"/>
    <w:rsid w:val="00E85A6C"/>
    <w:rsid w:val="00E85EE8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807"/>
    <w:rsid w:val="00E93CBE"/>
    <w:rsid w:val="00E945C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E40"/>
    <w:rsid w:val="00EA6239"/>
    <w:rsid w:val="00EA6439"/>
    <w:rsid w:val="00EA6642"/>
    <w:rsid w:val="00EA667D"/>
    <w:rsid w:val="00EA6B8A"/>
    <w:rsid w:val="00EA6DCD"/>
    <w:rsid w:val="00EA6EEF"/>
    <w:rsid w:val="00EA7C5E"/>
    <w:rsid w:val="00EA7D82"/>
    <w:rsid w:val="00EA7D96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D6E"/>
    <w:rsid w:val="00EB2DE9"/>
    <w:rsid w:val="00EB33FE"/>
    <w:rsid w:val="00EB351C"/>
    <w:rsid w:val="00EB37A6"/>
    <w:rsid w:val="00EB4181"/>
    <w:rsid w:val="00EB457E"/>
    <w:rsid w:val="00EB4640"/>
    <w:rsid w:val="00EB4AD0"/>
    <w:rsid w:val="00EB553C"/>
    <w:rsid w:val="00EB5566"/>
    <w:rsid w:val="00EB5CD3"/>
    <w:rsid w:val="00EB6831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C20"/>
    <w:rsid w:val="00EC4E85"/>
    <w:rsid w:val="00EC504E"/>
    <w:rsid w:val="00EC53DA"/>
    <w:rsid w:val="00EC5E99"/>
    <w:rsid w:val="00EC5ED9"/>
    <w:rsid w:val="00EC62AB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4D64"/>
    <w:rsid w:val="00ED597E"/>
    <w:rsid w:val="00ED5A03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A18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E7FC4"/>
    <w:rsid w:val="00EF0056"/>
    <w:rsid w:val="00EF087F"/>
    <w:rsid w:val="00EF08E3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3726"/>
    <w:rsid w:val="00EF4060"/>
    <w:rsid w:val="00EF4170"/>
    <w:rsid w:val="00EF42AA"/>
    <w:rsid w:val="00EF4315"/>
    <w:rsid w:val="00EF46D8"/>
    <w:rsid w:val="00EF48F2"/>
    <w:rsid w:val="00EF4AC7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4D42"/>
    <w:rsid w:val="00F0506E"/>
    <w:rsid w:val="00F05B37"/>
    <w:rsid w:val="00F06547"/>
    <w:rsid w:val="00F065AD"/>
    <w:rsid w:val="00F0671F"/>
    <w:rsid w:val="00F06791"/>
    <w:rsid w:val="00F071E9"/>
    <w:rsid w:val="00F0747F"/>
    <w:rsid w:val="00F0749D"/>
    <w:rsid w:val="00F0783F"/>
    <w:rsid w:val="00F07904"/>
    <w:rsid w:val="00F07A70"/>
    <w:rsid w:val="00F07AAF"/>
    <w:rsid w:val="00F07F95"/>
    <w:rsid w:val="00F103E1"/>
    <w:rsid w:val="00F10587"/>
    <w:rsid w:val="00F1058F"/>
    <w:rsid w:val="00F10720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E96"/>
    <w:rsid w:val="00F14EB0"/>
    <w:rsid w:val="00F14FD7"/>
    <w:rsid w:val="00F15107"/>
    <w:rsid w:val="00F15189"/>
    <w:rsid w:val="00F15C8D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1C0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8DA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046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53A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6B4"/>
    <w:rsid w:val="00F427C6"/>
    <w:rsid w:val="00F42955"/>
    <w:rsid w:val="00F42B65"/>
    <w:rsid w:val="00F42E10"/>
    <w:rsid w:val="00F43D13"/>
    <w:rsid w:val="00F44119"/>
    <w:rsid w:val="00F44208"/>
    <w:rsid w:val="00F449A8"/>
    <w:rsid w:val="00F44A67"/>
    <w:rsid w:val="00F44B05"/>
    <w:rsid w:val="00F44C6D"/>
    <w:rsid w:val="00F44D63"/>
    <w:rsid w:val="00F44ED0"/>
    <w:rsid w:val="00F4515C"/>
    <w:rsid w:val="00F4578F"/>
    <w:rsid w:val="00F458DB"/>
    <w:rsid w:val="00F45FE1"/>
    <w:rsid w:val="00F462DE"/>
    <w:rsid w:val="00F463F7"/>
    <w:rsid w:val="00F465A3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0D8C"/>
    <w:rsid w:val="00F51127"/>
    <w:rsid w:val="00F51335"/>
    <w:rsid w:val="00F513E2"/>
    <w:rsid w:val="00F517A7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DA9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B8"/>
    <w:rsid w:val="00F60ECF"/>
    <w:rsid w:val="00F61633"/>
    <w:rsid w:val="00F61A1A"/>
    <w:rsid w:val="00F61AEB"/>
    <w:rsid w:val="00F61B7F"/>
    <w:rsid w:val="00F622D9"/>
    <w:rsid w:val="00F624A7"/>
    <w:rsid w:val="00F624CA"/>
    <w:rsid w:val="00F62637"/>
    <w:rsid w:val="00F62CB4"/>
    <w:rsid w:val="00F62E0B"/>
    <w:rsid w:val="00F630A7"/>
    <w:rsid w:val="00F63444"/>
    <w:rsid w:val="00F634EB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42E"/>
    <w:rsid w:val="00F67BAB"/>
    <w:rsid w:val="00F67D13"/>
    <w:rsid w:val="00F67DDA"/>
    <w:rsid w:val="00F67E0B"/>
    <w:rsid w:val="00F67F7F"/>
    <w:rsid w:val="00F70083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3C5"/>
    <w:rsid w:val="00F7470F"/>
    <w:rsid w:val="00F749F5"/>
    <w:rsid w:val="00F74F73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5F"/>
    <w:rsid w:val="00F83596"/>
    <w:rsid w:val="00F835E5"/>
    <w:rsid w:val="00F8374C"/>
    <w:rsid w:val="00F837A3"/>
    <w:rsid w:val="00F83E32"/>
    <w:rsid w:val="00F84124"/>
    <w:rsid w:val="00F8412D"/>
    <w:rsid w:val="00F84478"/>
    <w:rsid w:val="00F848E1"/>
    <w:rsid w:val="00F84CDD"/>
    <w:rsid w:val="00F84CDE"/>
    <w:rsid w:val="00F85252"/>
    <w:rsid w:val="00F85428"/>
    <w:rsid w:val="00F85475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A88"/>
    <w:rsid w:val="00F87B92"/>
    <w:rsid w:val="00F87F20"/>
    <w:rsid w:val="00F90393"/>
    <w:rsid w:val="00F908B1"/>
    <w:rsid w:val="00F90C14"/>
    <w:rsid w:val="00F90E7A"/>
    <w:rsid w:val="00F90F1E"/>
    <w:rsid w:val="00F90FD9"/>
    <w:rsid w:val="00F91073"/>
    <w:rsid w:val="00F912DE"/>
    <w:rsid w:val="00F917B1"/>
    <w:rsid w:val="00F91B29"/>
    <w:rsid w:val="00F91F67"/>
    <w:rsid w:val="00F924EF"/>
    <w:rsid w:val="00F92AFB"/>
    <w:rsid w:val="00F92B31"/>
    <w:rsid w:val="00F92F91"/>
    <w:rsid w:val="00F9331A"/>
    <w:rsid w:val="00F93421"/>
    <w:rsid w:val="00F9401C"/>
    <w:rsid w:val="00F941E1"/>
    <w:rsid w:val="00F942A6"/>
    <w:rsid w:val="00F943B1"/>
    <w:rsid w:val="00F9460D"/>
    <w:rsid w:val="00F9482B"/>
    <w:rsid w:val="00F94B11"/>
    <w:rsid w:val="00F94F8F"/>
    <w:rsid w:val="00F9518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760A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0DB3"/>
    <w:rsid w:val="00FA145C"/>
    <w:rsid w:val="00FA1BCE"/>
    <w:rsid w:val="00FA1E4F"/>
    <w:rsid w:val="00FA1EEC"/>
    <w:rsid w:val="00FA259C"/>
    <w:rsid w:val="00FA271F"/>
    <w:rsid w:val="00FA28D4"/>
    <w:rsid w:val="00FA2DD8"/>
    <w:rsid w:val="00FA2EF6"/>
    <w:rsid w:val="00FA2F5D"/>
    <w:rsid w:val="00FA34F3"/>
    <w:rsid w:val="00FA378A"/>
    <w:rsid w:val="00FA3822"/>
    <w:rsid w:val="00FA3834"/>
    <w:rsid w:val="00FA38F5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5F91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96"/>
    <w:rsid w:val="00FB04EE"/>
    <w:rsid w:val="00FB0665"/>
    <w:rsid w:val="00FB06D6"/>
    <w:rsid w:val="00FB0708"/>
    <w:rsid w:val="00FB0B70"/>
    <w:rsid w:val="00FB0CAD"/>
    <w:rsid w:val="00FB0E7C"/>
    <w:rsid w:val="00FB0F34"/>
    <w:rsid w:val="00FB16D0"/>
    <w:rsid w:val="00FB1BAC"/>
    <w:rsid w:val="00FB1C04"/>
    <w:rsid w:val="00FB1F1B"/>
    <w:rsid w:val="00FB2A78"/>
    <w:rsid w:val="00FB2E9B"/>
    <w:rsid w:val="00FB32BC"/>
    <w:rsid w:val="00FB32DC"/>
    <w:rsid w:val="00FB33E0"/>
    <w:rsid w:val="00FB340A"/>
    <w:rsid w:val="00FB37BA"/>
    <w:rsid w:val="00FB3EC4"/>
    <w:rsid w:val="00FB410F"/>
    <w:rsid w:val="00FB428C"/>
    <w:rsid w:val="00FB43E7"/>
    <w:rsid w:val="00FB45E3"/>
    <w:rsid w:val="00FB463A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6109"/>
    <w:rsid w:val="00FB61F0"/>
    <w:rsid w:val="00FB6213"/>
    <w:rsid w:val="00FB670E"/>
    <w:rsid w:val="00FB6828"/>
    <w:rsid w:val="00FB6EE1"/>
    <w:rsid w:val="00FB70C1"/>
    <w:rsid w:val="00FB7140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A6A"/>
    <w:rsid w:val="00FC0D0A"/>
    <w:rsid w:val="00FC0E89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0018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70D8"/>
    <w:rsid w:val="00FD750F"/>
    <w:rsid w:val="00FD78D4"/>
    <w:rsid w:val="00FD79C9"/>
    <w:rsid w:val="00FD7C44"/>
    <w:rsid w:val="00FD7DC2"/>
    <w:rsid w:val="00FD7DEE"/>
    <w:rsid w:val="00FE008D"/>
    <w:rsid w:val="00FE0232"/>
    <w:rsid w:val="00FE0805"/>
    <w:rsid w:val="00FE09E3"/>
    <w:rsid w:val="00FE0CC2"/>
    <w:rsid w:val="00FE1503"/>
    <w:rsid w:val="00FE17E6"/>
    <w:rsid w:val="00FE210D"/>
    <w:rsid w:val="00FE2282"/>
    <w:rsid w:val="00FE24E3"/>
    <w:rsid w:val="00FE345F"/>
    <w:rsid w:val="00FE3563"/>
    <w:rsid w:val="00FE37B8"/>
    <w:rsid w:val="00FE3BA9"/>
    <w:rsid w:val="00FE401E"/>
    <w:rsid w:val="00FE43F4"/>
    <w:rsid w:val="00FE4885"/>
    <w:rsid w:val="00FE4EED"/>
    <w:rsid w:val="00FE52E1"/>
    <w:rsid w:val="00FE52E4"/>
    <w:rsid w:val="00FE593A"/>
    <w:rsid w:val="00FE5DE8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524"/>
    <w:rsid w:val="00FF0984"/>
    <w:rsid w:val="00FF0C86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23D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C3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2B8AB5C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92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22775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22775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uiPriority w:val="99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uiPriority w:val="99"/>
    <w:rsid w:val="00D92D3C"/>
    <w:rPr>
      <w:b w:val="0"/>
    </w:rPr>
  </w:style>
  <w:style w:type="paragraph" w:customStyle="1" w:styleId="ASN1">
    <w:name w:val="ASN.1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uiPriority w:val="99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uiPriority w:val="99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uiPriority w:val="99"/>
    <w:rsid w:val="00D92D3C"/>
  </w:style>
  <w:style w:type="paragraph" w:customStyle="1" w:styleId="heading">
    <w:name w:val="heading"/>
    <w:basedOn w:val="ITULOGO"/>
    <w:uiPriority w:val="99"/>
    <w:rsid w:val="00D92D3C"/>
  </w:style>
  <w:style w:type="paragraph" w:customStyle="1" w:styleId="ITULOGO">
    <w:name w:val="ITULOGO"/>
    <w:basedOn w:val="Heading1"/>
    <w:uiPriority w:val="99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uiPriority w:val="99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uiPriority w:val="99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uiPriority w:val="99"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uiPriority w:val="99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uiPriority w:val="99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uiPriority w:val="99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D92D3C"/>
  </w:style>
  <w:style w:type="paragraph" w:customStyle="1" w:styleId="SP">
    <w:name w:val="SP"/>
    <w:basedOn w:val="Data"/>
    <w:uiPriority w:val="99"/>
    <w:rsid w:val="00D92D3C"/>
  </w:style>
  <w:style w:type="paragraph" w:customStyle="1" w:styleId="TableNoTitle0">
    <w:name w:val="Table_No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uiPriority w:val="99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uiPriority w:val="99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uiPriority w:val="99"/>
    <w:rsid w:val="00D92D3C"/>
  </w:style>
  <w:style w:type="paragraph" w:customStyle="1" w:styleId="Figure">
    <w:name w:val="Figure"/>
    <w:basedOn w:val="Normal"/>
    <w:next w:val="FigureNotitle"/>
    <w:uiPriority w:val="99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uiPriority w:val="99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99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uiPriority w:val="99"/>
    <w:rsid w:val="00D92D3C"/>
    <w:rPr>
      <w:b/>
    </w:rPr>
  </w:style>
  <w:style w:type="paragraph" w:customStyle="1" w:styleId="SB2">
    <w:name w:val="SB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D92D3C"/>
    <w:pPr>
      <w:jc w:val="right"/>
    </w:pPr>
  </w:style>
  <w:style w:type="paragraph" w:customStyle="1" w:styleId="LetterHead">
    <w:name w:val="LetterHead"/>
    <w:basedOn w:val="Normal"/>
    <w:uiPriority w:val="99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uiPriority w:val="99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uiPriority w:val="99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uiPriority w:val="99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uiPriority w:val="99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uiPriority w:val="99"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uiPriority w:val="99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uiPriority w:val="99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4C1655"/>
  </w:style>
  <w:style w:type="paragraph" w:customStyle="1" w:styleId="Office">
    <w:name w:val="Office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uiPriority w:val="99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uiPriority w:val="99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uiPriority w:val="99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uiPriority w:val="99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uiPriority w:val="99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uiPriority w:val="99"/>
    <w:rsid w:val="002D7F81"/>
    <w:rPr>
      <w:vertAlign w:val="superscript"/>
    </w:rPr>
  </w:style>
  <w:style w:type="paragraph" w:customStyle="1" w:styleId="Equation">
    <w:name w:val="Equation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uiPriority w:val="99"/>
    <w:rsid w:val="002D7F81"/>
  </w:style>
  <w:style w:type="paragraph" w:customStyle="1" w:styleId="Questiontitle">
    <w:name w:val="Question_title"/>
    <w:basedOn w:val="Rectitle"/>
    <w:next w:val="Questionref"/>
    <w:uiPriority w:val="99"/>
    <w:rsid w:val="002D7F81"/>
  </w:style>
  <w:style w:type="paragraph" w:customStyle="1" w:styleId="Questionref">
    <w:name w:val="Question_ref"/>
    <w:basedOn w:val="Recref"/>
    <w:next w:val="Questiondate"/>
    <w:uiPriority w:val="99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uiPriority w:val="99"/>
    <w:rsid w:val="002D7F81"/>
  </w:style>
  <w:style w:type="paragraph" w:customStyle="1" w:styleId="Recdate">
    <w:name w:val="Rec_dat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uiPriority w:val="99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uiPriority w:val="99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uiPriority w:val="99"/>
    <w:rsid w:val="002D7F81"/>
  </w:style>
  <w:style w:type="paragraph" w:customStyle="1" w:styleId="Reptitle">
    <w:name w:val="Rep_title"/>
    <w:basedOn w:val="Rectitle"/>
    <w:next w:val="Repref"/>
    <w:uiPriority w:val="99"/>
    <w:rsid w:val="002D7F81"/>
  </w:style>
  <w:style w:type="paragraph" w:customStyle="1" w:styleId="Repref">
    <w:name w:val="Rep_ref"/>
    <w:basedOn w:val="Recref"/>
    <w:next w:val="Repdate"/>
    <w:uiPriority w:val="99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uiPriority w:val="99"/>
    <w:rsid w:val="002D7F81"/>
  </w:style>
  <w:style w:type="paragraph" w:customStyle="1" w:styleId="ResNoBR">
    <w:name w:val="Res_No_BR"/>
    <w:basedOn w:val="RecNoBR"/>
    <w:next w:val="Restitle"/>
    <w:uiPriority w:val="99"/>
    <w:rsid w:val="002D7F81"/>
  </w:style>
  <w:style w:type="paragraph" w:customStyle="1" w:styleId="Restitle">
    <w:name w:val="Res_title"/>
    <w:basedOn w:val="Rectitle"/>
    <w:next w:val="Resref"/>
    <w:uiPriority w:val="99"/>
    <w:rsid w:val="002D7F81"/>
  </w:style>
  <w:style w:type="paragraph" w:customStyle="1" w:styleId="Resref">
    <w:name w:val="Res_ref"/>
    <w:basedOn w:val="Recref"/>
    <w:next w:val="Resdate"/>
    <w:uiPriority w:val="99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uiPriority w:val="99"/>
    <w:rsid w:val="002D7F81"/>
  </w:style>
  <w:style w:type="paragraph" w:customStyle="1" w:styleId="Section1">
    <w:name w:val="Section_1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uiPriority w:val="99"/>
    <w:rsid w:val="002D7F81"/>
  </w:style>
  <w:style w:type="paragraph" w:customStyle="1" w:styleId="Reftext">
    <w:name w:val="Ref_tex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uiPriority w:val="99"/>
    <w:rsid w:val="002D7F81"/>
  </w:style>
  <w:style w:type="paragraph" w:customStyle="1" w:styleId="ResNo">
    <w:name w:val="Res_No"/>
    <w:basedOn w:val="RecNo"/>
    <w:next w:val="Restitle"/>
    <w:uiPriority w:val="99"/>
    <w:rsid w:val="002D7F81"/>
  </w:style>
  <w:style w:type="paragraph" w:customStyle="1" w:styleId="SectionNo">
    <w:name w:val="Section_No"/>
    <w:basedOn w:val="Normal"/>
    <w:next w:val="Section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uiPriority w:val="99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uiPriority w:val="99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D7F81"/>
  </w:style>
  <w:style w:type="paragraph" w:customStyle="1" w:styleId="Title3">
    <w:name w:val="Title 3"/>
    <w:basedOn w:val="Title2"/>
    <w:next w:val="Title4"/>
    <w:uiPriority w:val="99"/>
    <w:rsid w:val="002D7F81"/>
    <w:rPr>
      <w:caps w:val="0"/>
    </w:rPr>
  </w:style>
  <w:style w:type="paragraph" w:customStyle="1" w:styleId="toc00">
    <w:name w:val="toc 0"/>
    <w:basedOn w:val="Normal"/>
    <w:next w:val="TOC1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uiPriority w:val="99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uiPriority w:val="99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uiPriority w:val="99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uiPriority w:val="99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uiPriority w:val="99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uiPriority w:val="99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uiPriority w:val="99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uiPriority w:val="99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uiPriority w:val="99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9971FC"/>
  </w:style>
  <w:style w:type="paragraph" w:customStyle="1" w:styleId="AppendixTitle">
    <w:name w:val="Appendix_Title"/>
    <w:basedOn w:val="Normal"/>
    <w:next w:val="Normalaftertitle0"/>
    <w:uiPriority w:val="99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uiPriority w:val="99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uiPriority w:val="99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uiPriority w:val="99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uiPriority w:val="99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uiPriority w:val="99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uiPriority w:val="99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uiPriority w:val="99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uiPriority w:val="99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uiPriority w:val="99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uiPriority w:val="99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3A4FA7"/>
    <w:pPr>
      <w:jc w:val="left"/>
    </w:pPr>
  </w:style>
  <w:style w:type="paragraph" w:customStyle="1" w:styleId="Title5">
    <w:name w:val="Title5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uiPriority w:val="99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uiPriority w:val="99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uiPriority w:val="99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uiPriority w:val="99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uiPriority w:val="99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uiPriority w:val="99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1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uiPriority w:val="99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uiPriority w:val="99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uiPriority w:val="99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7A12FD"/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uiPriority w:val="99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A803A9"/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numbering" w:customStyle="1" w:styleId="NoList37">
    <w:name w:val="No List37"/>
    <w:next w:val="NoList"/>
    <w:uiPriority w:val="99"/>
    <w:semiHidden/>
    <w:unhideWhenUsed/>
    <w:rsid w:val="00DA1239"/>
  </w:style>
  <w:style w:type="numbering" w:customStyle="1" w:styleId="NoList38">
    <w:name w:val="No List38"/>
    <w:next w:val="NoList"/>
    <w:uiPriority w:val="99"/>
    <w:semiHidden/>
    <w:unhideWhenUsed/>
    <w:rsid w:val="00DA1239"/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1912C6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5D2A4D"/>
  </w:style>
  <w:style w:type="numbering" w:customStyle="1" w:styleId="Aucuneliste11">
    <w:name w:val="Aucune liste11"/>
    <w:next w:val="NoList"/>
    <w:uiPriority w:val="99"/>
    <w:semiHidden/>
    <w:unhideWhenUsed/>
    <w:rsid w:val="005D2A4D"/>
  </w:style>
  <w:style w:type="table" w:customStyle="1" w:styleId="TableGrid126">
    <w:name w:val="Table Grid126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2A4D"/>
    <w:rPr>
      <w:color w:val="605E5C"/>
      <w:shd w:val="clear" w:color="auto" w:fill="E1DFDD"/>
    </w:rPr>
  </w:style>
  <w:style w:type="numbering" w:customStyle="1" w:styleId="NoList40">
    <w:name w:val="No List40"/>
    <w:next w:val="NoList"/>
    <w:uiPriority w:val="99"/>
    <w:semiHidden/>
    <w:unhideWhenUsed/>
    <w:rsid w:val="00CA174E"/>
  </w:style>
  <w:style w:type="character" w:styleId="UnresolvedMention">
    <w:name w:val="Unresolved Mention"/>
    <w:basedOn w:val="DefaultParagraphFont"/>
    <w:uiPriority w:val="99"/>
    <w:semiHidden/>
    <w:unhideWhenUsed/>
    <w:rsid w:val="00C46B14"/>
    <w:rPr>
      <w:color w:val="605E5C"/>
      <w:shd w:val="clear" w:color="auto" w:fill="E1DFDD"/>
    </w:rPr>
  </w:style>
  <w:style w:type="table" w:customStyle="1" w:styleId="TableGrid230">
    <w:name w:val="Table Grid230"/>
    <w:basedOn w:val="TableNormal"/>
    <w:next w:val="TableGrid"/>
    <w:uiPriority w:val="39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0">
    <w:name w:val="country"/>
    <w:basedOn w:val="Normal"/>
    <w:qFormat/>
    <w:rsid w:val="00F90FD9"/>
    <w:pPr>
      <w:tabs>
        <w:tab w:val="left" w:pos="1560"/>
        <w:tab w:val="left" w:pos="2127"/>
      </w:tabs>
      <w:spacing w:before="240"/>
      <w:outlineLvl w:val="3"/>
    </w:pPr>
    <w:rPr>
      <w:rFonts w:cs="Arial"/>
      <w:b/>
      <w:lang w:val="fr-FR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66"/>
    <w:rPr>
      <w:color w:val="605E5C"/>
      <w:shd w:val="clear" w:color="auto" w:fill="E1DFDD"/>
    </w:rPr>
  </w:style>
  <w:style w:type="numbering" w:customStyle="1" w:styleId="NoList46">
    <w:name w:val="No List46"/>
    <w:next w:val="NoList"/>
    <w:uiPriority w:val="99"/>
    <w:semiHidden/>
    <w:unhideWhenUsed/>
    <w:rsid w:val="00584366"/>
  </w:style>
  <w:style w:type="numbering" w:customStyle="1" w:styleId="NoList126">
    <w:name w:val="No List126"/>
    <w:next w:val="NoList"/>
    <w:uiPriority w:val="99"/>
    <w:semiHidden/>
    <w:unhideWhenUsed/>
    <w:rsid w:val="00584366"/>
  </w:style>
  <w:style w:type="table" w:customStyle="1" w:styleId="TableGrid55">
    <w:name w:val="Table Grid55"/>
    <w:basedOn w:val="TableNormal"/>
    <w:next w:val="TableGrid"/>
    <w:uiPriority w:val="39"/>
    <w:rsid w:val="005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84366"/>
    <w:rPr>
      <w:color w:val="800080"/>
      <w:u w:val="single"/>
    </w:rPr>
  </w:style>
  <w:style w:type="numbering" w:customStyle="1" w:styleId="Aucuneliste12">
    <w:name w:val="Aucune liste12"/>
    <w:next w:val="NoList"/>
    <w:uiPriority w:val="99"/>
    <w:semiHidden/>
    <w:unhideWhenUsed/>
    <w:rsid w:val="00584366"/>
  </w:style>
  <w:style w:type="table" w:customStyle="1" w:styleId="TableGrid127">
    <w:name w:val="Table Grid127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semiHidden/>
    <w:rsid w:val="00A503AC"/>
  </w:style>
  <w:style w:type="numbering" w:customStyle="1" w:styleId="Numberedparagraphs3">
    <w:name w:val="Numbered paragraphs3"/>
    <w:rsid w:val="00D25770"/>
  </w:style>
  <w:style w:type="numbering" w:customStyle="1" w:styleId="Numberedparagraphs4">
    <w:name w:val="Numbered paragraphs4"/>
    <w:rsid w:val="0074227E"/>
  </w:style>
  <w:style w:type="paragraph" w:customStyle="1" w:styleId="enum">
    <w:name w:val="enum"/>
    <w:basedOn w:val="Normal"/>
    <w:rsid w:val="008B036E"/>
    <w:pPr>
      <w:jc w:val="left"/>
    </w:pPr>
    <w:rPr>
      <w:lang w:val="fr-FR"/>
    </w:rPr>
  </w:style>
  <w:style w:type="numbering" w:customStyle="1" w:styleId="Numberedparagraphs5">
    <w:name w:val="Numbered paragraphs5"/>
    <w:rsid w:val="00BA33A2"/>
  </w:style>
  <w:style w:type="numbering" w:customStyle="1" w:styleId="NoList48">
    <w:name w:val="No List48"/>
    <w:next w:val="NoList"/>
    <w:uiPriority w:val="99"/>
    <w:semiHidden/>
    <w:unhideWhenUsed/>
    <w:rsid w:val="008104B3"/>
  </w:style>
  <w:style w:type="numbering" w:customStyle="1" w:styleId="NoList127">
    <w:name w:val="No List127"/>
    <w:next w:val="NoList"/>
    <w:uiPriority w:val="99"/>
    <w:semiHidden/>
    <w:unhideWhenUsed/>
    <w:rsid w:val="008104B3"/>
  </w:style>
  <w:style w:type="numbering" w:customStyle="1" w:styleId="NoList217">
    <w:name w:val="No List217"/>
    <w:next w:val="NoList"/>
    <w:uiPriority w:val="99"/>
    <w:semiHidden/>
    <w:unhideWhenUsed/>
    <w:rsid w:val="008104B3"/>
  </w:style>
  <w:style w:type="numbering" w:customStyle="1" w:styleId="NoList310">
    <w:name w:val="No List310"/>
    <w:next w:val="NoList"/>
    <w:uiPriority w:val="99"/>
    <w:semiHidden/>
    <w:unhideWhenUsed/>
    <w:rsid w:val="008104B3"/>
  </w:style>
  <w:style w:type="numbering" w:customStyle="1" w:styleId="NoList49">
    <w:name w:val="No List49"/>
    <w:next w:val="NoList"/>
    <w:uiPriority w:val="99"/>
    <w:semiHidden/>
    <w:unhideWhenUsed/>
    <w:rsid w:val="008104B3"/>
  </w:style>
  <w:style w:type="numbering" w:customStyle="1" w:styleId="NoList56">
    <w:name w:val="No List56"/>
    <w:next w:val="NoList"/>
    <w:uiPriority w:val="99"/>
    <w:semiHidden/>
    <w:rsid w:val="008104B3"/>
  </w:style>
  <w:style w:type="numbering" w:customStyle="1" w:styleId="NoList66">
    <w:name w:val="No List66"/>
    <w:next w:val="NoList"/>
    <w:uiPriority w:val="99"/>
    <w:semiHidden/>
    <w:unhideWhenUsed/>
    <w:rsid w:val="008104B3"/>
  </w:style>
  <w:style w:type="numbering" w:customStyle="1" w:styleId="NoList76">
    <w:name w:val="No List76"/>
    <w:next w:val="NoList"/>
    <w:uiPriority w:val="99"/>
    <w:semiHidden/>
    <w:unhideWhenUsed/>
    <w:rsid w:val="008104B3"/>
  </w:style>
  <w:style w:type="numbering" w:customStyle="1" w:styleId="NoList85">
    <w:name w:val="No List85"/>
    <w:next w:val="NoList"/>
    <w:uiPriority w:val="99"/>
    <w:semiHidden/>
    <w:unhideWhenUsed/>
    <w:rsid w:val="008104B3"/>
  </w:style>
  <w:style w:type="numbering" w:customStyle="1" w:styleId="NoList95">
    <w:name w:val="No List95"/>
    <w:next w:val="NoList"/>
    <w:uiPriority w:val="99"/>
    <w:semiHidden/>
    <w:unhideWhenUsed/>
    <w:rsid w:val="008104B3"/>
  </w:style>
  <w:style w:type="numbering" w:customStyle="1" w:styleId="NoList105">
    <w:name w:val="No List105"/>
    <w:next w:val="NoList"/>
    <w:uiPriority w:val="99"/>
    <w:semiHidden/>
    <w:unhideWhenUsed/>
    <w:rsid w:val="008104B3"/>
  </w:style>
  <w:style w:type="numbering" w:customStyle="1" w:styleId="NoList1116">
    <w:name w:val="No List1116"/>
    <w:next w:val="NoList"/>
    <w:uiPriority w:val="99"/>
    <w:semiHidden/>
    <w:rsid w:val="008104B3"/>
  </w:style>
  <w:style w:type="numbering" w:customStyle="1" w:styleId="NoList128">
    <w:name w:val="No List128"/>
    <w:next w:val="NoList"/>
    <w:uiPriority w:val="99"/>
    <w:semiHidden/>
    <w:unhideWhenUsed/>
    <w:rsid w:val="008104B3"/>
  </w:style>
  <w:style w:type="numbering" w:customStyle="1" w:styleId="NoList135">
    <w:name w:val="No List135"/>
    <w:next w:val="NoList"/>
    <w:uiPriority w:val="99"/>
    <w:semiHidden/>
    <w:unhideWhenUsed/>
    <w:rsid w:val="008104B3"/>
  </w:style>
  <w:style w:type="numbering" w:customStyle="1" w:styleId="NoList145">
    <w:name w:val="No List145"/>
    <w:next w:val="NoList"/>
    <w:uiPriority w:val="99"/>
    <w:semiHidden/>
    <w:unhideWhenUsed/>
    <w:rsid w:val="008104B3"/>
  </w:style>
  <w:style w:type="table" w:customStyle="1" w:styleId="TableGrid916">
    <w:name w:val="Table Grid916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8104B3"/>
  </w:style>
  <w:style w:type="numbering" w:customStyle="1" w:styleId="NoList165">
    <w:name w:val="No List165"/>
    <w:next w:val="NoList"/>
    <w:uiPriority w:val="99"/>
    <w:semiHidden/>
    <w:unhideWhenUsed/>
    <w:rsid w:val="008104B3"/>
  </w:style>
  <w:style w:type="table" w:customStyle="1" w:styleId="TableGrid1138">
    <w:name w:val="Table Grid1138"/>
    <w:basedOn w:val="TableNormal"/>
    <w:next w:val="TableGrid"/>
    <w:uiPriority w:val="59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8104B3"/>
  </w:style>
  <w:style w:type="numbering" w:customStyle="1" w:styleId="NoList185">
    <w:name w:val="No List185"/>
    <w:next w:val="NoList"/>
    <w:uiPriority w:val="99"/>
    <w:semiHidden/>
    <w:unhideWhenUsed/>
    <w:rsid w:val="008104B3"/>
  </w:style>
  <w:style w:type="numbering" w:customStyle="1" w:styleId="NoList195">
    <w:name w:val="No List195"/>
    <w:next w:val="NoList"/>
    <w:uiPriority w:val="99"/>
    <w:semiHidden/>
    <w:unhideWhenUsed/>
    <w:rsid w:val="008104B3"/>
  </w:style>
  <w:style w:type="numbering" w:customStyle="1" w:styleId="Numberedparagraphs6">
    <w:name w:val="Numbered paragraphs6"/>
    <w:rsid w:val="008104B3"/>
  </w:style>
  <w:style w:type="table" w:customStyle="1" w:styleId="TableGrid1611">
    <w:name w:val="Table Grid16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5">
    <w:name w:val="No List205"/>
    <w:next w:val="NoList"/>
    <w:uiPriority w:val="99"/>
    <w:semiHidden/>
    <w:unhideWhenUsed/>
    <w:rsid w:val="008104B3"/>
  </w:style>
  <w:style w:type="table" w:customStyle="1" w:styleId="TableGrid1811">
    <w:name w:val="Table Grid18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8104B3"/>
  </w:style>
  <w:style w:type="table" w:customStyle="1" w:styleId="TableGrid2116">
    <w:name w:val="Table Grid2116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0">
    <w:name w:val="Table Grid26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6">
    <w:name w:val="No List226"/>
    <w:next w:val="NoList"/>
    <w:uiPriority w:val="99"/>
    <w:semiHidden/>
    <w:unhideWhenUsed/>
    <w:rsid w:val="008104B3"/>
  </w:style>
  <w:style w:type="numbering" w:customStyle="1" w:styleId="NoList1105">
    <w:name w:val="No List1105"/>
    <w:next w:val="NoList"/>
    <w:uiPriority w:val="99"/>
    <w:semiHidden/>
    <w:unhideWhenUsed/>
    <w:rsid w:val="008104B3"/>
  </w:style>
  <w:style w:type="numbering" w:customStyle="1" w:styleId="NoList234">
    <w:name w:val="No List234"/>
    <w:next w:val="NoList"/>
    <w:uiPriority w:val="99"/>
    <w:semiHidden/>
    <w:unhideWhenUsed/>
    <w:rsid w:val="008104B3"/>
  </w:style>
  <w:style w:type="numbering" w:customStyle="1" w:styleId="NoList315">
    <w:name w:val="No List315"/>
    <w:next w:val="NoList"/>
    <w:uiPriority w:val="99"/>
    <w:semiHidden/>
    <w:unhideWhenUsed/>
    <w:rsid w:val="008104B3"/>
  </w:style>
  <w:style w:type="table" w:customStyle="1" w:styleId="TableGrid2710">
    <w:name w:val="Table Grid27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 Grid2810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9">
    <w:name w:val="Table Grid1139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4">
    <w:name w:val="No List244"/>
    <w:next w:val="NoList"/>
    <w:uiPriority w:val="99"/>
    <w:semiHidden/>
    <w:unhideWhenUsed/>
    <w:rsid w:val="008104B3"/>
  </w:style>
  <w:style w:type="numbering" w:customStyle="1" w:styleId="NoList1117">
    <w:name w:val="No List1117"/>
    <w:next w:val="NoList"/>
    <w:uiPriority w:val="99"/>
    <w:semiHidden/>
    <w:unhideWhenUsed/>
    <w:rsid w:val="008104B3"/>
  </w:style>
  <w:style w:type="numbering" w:customStyle="1" w:styleId="NoList254">
    <w:name w:val="No List254"/>
    <w:next w:val="NoList"/>
    <w:uiPriority w:val="99"/>
    <w:semiHidden/>
    <w:unhideWhenUsed/>
    <w:rsid w:val="008104B3"/>
  </w:style>
  <w:style w:type="numbering" w:customStyle="1" w:styleId="NoList325">
    <w:name w:val="No List325"/>
    <w:next w:val="NoList"/>
    <w:uiPriority w:val="99"/>
    <w:semiHidden/>
    <w:unhideWhenUsed/>
    <w:rsid w:val="008104B3"/>
  </w:style>
  <w:style w:type="numbering" w:customStyle="1" w:styleId="NoList264">
    <w:name w:val="No List264"/>
    <w:next w:val="NoList"/>
    <w:uiPriority w:val="99"/>
    <w:semiHidden/>
    <w:unhideWhenUsed/>
    <w:rsid w:val="008104B3"/>
  </w:style>
  <w:style w:type="table" w:customStyle="1" w:styleId="TableGrid423">
    <w:name w:val="Table Grid423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3">
    <w:name w:val="No List273"/>
    <w:next w:val="NoList"/>
    <w:uiPriority w:val="99"/>
    <w:semiHidden/>
    <w:unhideWhenUsed/>
    <w:rsid w:val="008104B3"/>
  </w:style>
  <w:style w:type="numbering" w:customStyle="1" w:styleId="NoList1123">
    <w:name w:val="No List1123"/>
    <w:next w:val="NoList"/>
    <w:uiPriority w:val="99"/>
    <w:semiHidden/>
    <w:unhideWhenUsed/>
    <w:rsid w:val="008104B3"/>
  </w:style>
  <w:style w:type="table" w:customStyle="1" w:styleId="TableGrid433">
    <w:name w:val="Table Grid43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8104B3"/>
  </w:style>
  <w:style w:type="table" w:customStyle="1" w:styleId="TableGrid2103">
    <w:name w:val="Table Grid210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3">
    <w:name w:val="No List293"/>
    <w:next w:val="NoList"/>
    <w:uiPriority w:val="99"/>
    <w:semiHidden/>
    <w:unhideWhenUsed/>
    <w:rsid w:val="008104B3"/>
  </w:style>
  <w:style w:type="numbering" w:customStyle="1" w:styleId="NoList1133">
    <w:name w:val="No List1133"/>
    <w:next w:val="NoList"/>
    <w:uiPriority w:val="99"/>
    <w:semiHidden/>
    <w:unhideWhenUsed/>
    <w:rsid w:val="008104B3"/>
  </w:style>
  <w:style w:type="table" w:customStyle="1" w:styleId="TableGrid1153">
    <w:name w:val="Table Grid115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8104B3"/>
  </w:style>
  <w:style w:type="table" w:customStyle="1" w:styleId="TableGrid2117">
    <w:name w:val="Table Grid2117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8104B3"/>
  </w:style>
  <w:style w:type="table" w:customStyle="1" w:styleId="TableProfessional53">
    <w:name w:val="Table Professional53"/>
    <w:basedOn w:val="TableNormal"/>
    <w:next w:val="TableProfessional"/>
    <w:semiHidden/>
    <w:unhideWhenUsed/>
    <w:rsid w:val="008104B3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3">
    <w:name w:val="Table Grid1163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NoList"/>
    <w:uiPriority w:val="99"/>
    <w:semiHidden/>
    <w:unhideWhenUsed/>
    <w:rsid w:val="008104B3"/>
  </w:style>
  <w:style w:type="numbering" w:customStyle="1" w:styleId="NoList301">
    <w:name w:val="No List301"/>
    <w:next w:val="NoList"/>
    <w:uiPriority w:val="99"/>
    <w:semiHidden/>
    <w:unhideWhenUsed/>
    <w:rsid w:val="008104B3"/>
  </w:style>
  <w:style w:type="table" w:customStyle="1" w:styleId="TableGrid491">
    <w:name w:val="Table Grid491"/>
    <w:basedOn w:val="TableNormal"/>
    <w:next w:val="TableGrid"/>
    <w:uiPriority w:val="5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8104B3"/>
  </w:style>
  <w:style w:type="numbering" w:customStyle="1" w:styleId="NoList1151">
    <w:name w:val="No List1151"/>
    <w:next w:val="NoList"/>
    <w:uiPriority w:val="99"/>
    <w:semiHidden/>
    <w:unhideWhenUsed/>
    <w:rsid w:val="008104B3"/>
  </w:style>
  <w:style w:type="table" w:customStyle="1" w:styleId="TableGrid1171">
    <w:name w:val="Table Grid117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8104B3"/>
  </w:style>
  <w:style w:type="table" w:customStyle="1" w:styleId="TableGrid2131">
    <w:name w:val="Table Grid213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8104B3"/>
  </w:style>
  <w:style w:type="numbering" w:customStyle="1" w:styleId="NoList1161">
    <w:name w:val="No List1161"/>
    <w:next w:val="NoList"/>
    <w:uiPriority w:val="99"/>
    <w:semiHidden/>
    <w:unhideWhenUsed/>
    <w:rsid w:val="008104B3"/>
  </w:style>
  <w:style w:type="numbering" w:customStyle="1" w:styleId="NoList1171">
    <w:name w:val="No List1171"/>
    <w:next w:val="NoList"/>
    <w:uiPriority w:val="99"/>
    <w:semiHidden/>
    <w:unhideWhenUsed/>
    <w:rsid w:val="008104B3"/>
  </w:style>
  <w:style w:type="table" w:customStyle="1" w:styleId="TableGrid1181">
    <w:name w:val="Table Grid1181"/>
    <w:basedOn w:val="TableNormal"/>
    <w:next w:val="TableGrid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">
    <w:name w:val="No List2121"/>
    <w:next w:val="NoList"/>
    <w:semiHidden/>
    <w:unhideWhenUsed/>
    <w:rsid w:val="008104B3"/>
  </w:style>
  <w:style w:type="table" w:customStyle="1" w:styleId="TableGrid2151">
    <w:name w:val="Table Grid2151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1">
    <w:name w:val="No List351"/>
    <w:next w:val="NoList"/>
    <w:uiPriority w:val="99"/>
    <w:semiHidden/>
    <w:unhideWhenUsed/>
    <w:rsid w:val="008104B3"/>
  </w:style>
  <w:style w:type="numbering" w:customStyle="1" w:styleId="NoList412">
    <w:name w:val="No List412"/>
    <w:next w:val="NoList"/>
    <w:uiPriority w:val="99"/>
    <w:semiHidden/>
    <w:unhideWhenUsed/>
    <w:rsid w:val="008104B3"/>
  </w:style>
  <w:style w:type="table" w:customStyle="1" w:styleId="TableGrid3141">
    <w:name w:val="Table Grid314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rsid w:val="008104B3"/>
  </w:style>
  <w:style w:type="numbering" w:customStyle="1" w:styleId="NoList612">
    <w:name w:val="No List612"/>
    <w:next w:val="NoList"/>
    <w:uiPriority w:val="99"/>
    <w:semiHidden/>
    <w:unhideWhenUsed/>
    <w:rsid w:val="008104B3"/>
  </w:style>
  <w:style w:type="numbering" w:customStyle="1" w:styleId="NoList712">
    <w:name w:val="No List712"/>
    <w:next w:val="NoList"/>
    <w:uiPriority w:val="99"/>
    <w:semiHidden/>
    <w:unhideWhenUsed/>
    <w:rsid w:val="008104B3"/>
  </w:style>
  <w:style w:type="numbering" w:customStyle="1" w:styleId="NoList811">
    <w:name w:val="No List811"/>
    <w:next w:val="NoList"/>
    <w:uiPriority w:val="99"/>
    <w:semiHidden/>
    <w:unhideWhenUsed/>
    <w:rsid w:val="008104B3"/>
  </w:style>
  <w:style w:type="numbering" w:customStyle="1" w:styleId="NoList911">
    <w:name w:val="No List911"/>
    <w:next w:val="NoList"/>
    <w:uiPriority w:val="99"/>
    <w:semiHidden/>
    <w:unhideWhenUsed/>
    <w:rsid w:val="008104B3"/>
  </w:style>
  <w:style w:type="numbering" w:customStyle="1" w:styleId="NoList1011">
    <w:name w:val="No List1011"/>
    <w:next w:val="NoList"/>
    <w:uiPriority w:val="99"/>
    <w:semiHidden/>
    <w:unhideWhenUsed/>
    <w:rsid w:val="008104B3"/>
  </w:style>
  <w:style w:type="numbering" w:customStyle="1" w:styleId="NoList1211">
    <w:name w:val="No List1211"/>
    <w:next w:val="NoList"/>
    <w:uiPriority w:val="99"/>
    <w:semiHidden/>
    <w:unhideWhenUsed/>
    <w:rsid w:val="008104B3"/>
  </w:style>
  <w:style w:type="numbering" w:customStyle="1" w:styleId="NoList1311">
    <w:name w:val="No List1311"/>
    <w:next w:val="NoList"/>
    <w:uiPriority w:val="99"/>
    <w:semiHidden/>
    <w:unhideWhenUsed/>
    <w:rsid w:val="008104B3"/>
  </w:style>
  <w:style w:type="numbering" w:customStyle="1" w:styleId="NoList1411">
    <w:name w:val="No List1411"/>
    <w:next w:val="NoList"/>
    <w:uiPriority w:val="99"/>
    <w:semiHidden/>
    <w:unhideWhenUsed/>
    <w:rsid w:val="008104B3"/>
  </w:style>
  <w:style w:type="table" w:customStyle="1" w:styleId="TableGrid921">
    <w:name w:val="Table Grid921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8104B3"/>
  </w:style>
  <w:style w:type="table" w:customStyle="1" w:styleId="TableGrid1011">
    <w:name w:val="Table Grid1011"/>
    <w:basedOn w:val="TableNormal"/>
    <w:next w:val="TableGrid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8104B3"/>
  </w:style>
  <w:style w:type="numbering" w:customStyle="1" w:styleId="NoList1711">
    <w:name w:val="No List1711"/>
    <w:next w:val="NoList"/>
    <w:uiPriority w:val="99"/>
    <w:semiHidden/>
    <w:unhideWhenUsed/>
    <w:rsid w:val="008104B3"/>
  </w:style>
  <w:style w:type="table" w:customStyle="1" w:styleId="TableGrid1211">
    <w:name w:val="Table Grid12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">
    <w:name w:val="No List1811"/>
    <w:next w:val="NoList"/>
    <w:uiPriority w:val="99"/>
    <w:semiHidden/>
    <w:unhideWhenUsed/>
    <w:rsid w:val="008104B3"/>
  </w:style>
  <w:style w:type="table" w:customStyle="1" w:styleId="TableGrid1411">
    <w:name w:val="Table Grid14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8104B3"/>
  </w:style>
  <w:style w:type="table" w:customStyle="1" w:styleId="TableGrid1511">
    <w:name w:val="Table Grid15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">
    <w:name w:val="Numbered paragraphs11"/>
    <w:rsid w:val="008104B3"/>
  </w:style>
  <w:style w:type="table" w:customStyle="1" w:styleId="TableGrid1612">
    <w:name w:val="Table Grid16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8104B3"/>
  </w:style>
  <w:style w:type="table" w:customStyle="1" w:styleId="TableGrid1812">
    <w:name w:val="Table Grid18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1">
    <w:name w:val="No List2131"/>
    <w:next w:val="NoList"/>
    <w:uiPriority w:val="99"/>
    <w:semiHidden/>
    <w:unhideWhenUsed/>
    <w:rsid w:val="008104B3"/>
  </w:style>
  <w:style w:type="numbering" w:customStyle="1" w:styleId="NoList2211">
    <w:name w:val="No List2211"/>
    <w:next w:val="NoList"/>
    <w:uiPriority w:val="99"/>
    <w:semiHidden/>
    <w:unhideWhenUsed/>
    <w:rsid w:val="008104B3"/>
  </w:style>
  <w:style w:type="numbering" w:customStyle="1" w:styleId="NoList11011">
    <w:name w:val="No List11011"/>
    <w:next w:val="NoList"/>
    <w:uiPriority w:val="99"/>
    <w:semiHidden/>
    <w:unhideWhenUsed/>
    <w:rsid w:val="008104B3"/>
  </w:style>
  <w:style w:type="table" w:customStyle="1" w:styleId="TableGrid2213">
    <w:name w:val="Table Grid2213"/>
    <w:basedOn w:val="TableNormal"/>
    <w:next w:val="TableGrid"/>
    <w:uiPriority w:val="59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">
    <w:name w:val="No List361"/>
    <w:next w:val="NoList"/>
    <w:uiPriority w:val="99"/>
    <w:semiHidden/>
    <w:unhideWhenUsed/>
    <w:rsid w:val="008104B3"/>
  </w:style>
  <w:style w:type="numbering" w:customStyle="1" w:styleId="Aucuneliste13">
    <w:name w:val="Aucune liste13"/>
    <w:next w:val="NoList"/>
    <w:uiPriority w:val="99"/>
    <w:semiHidden/>
    <w:unhideWhenUsed/>
    <w:rsid w:val="008104B3"/>
  </w:style>
  <w:style w:type="numbering" w:customStyle="1" w:styleId="NoList371">
    <w:name w:val="No List371"/>
    <w:next w:val="NoList"/>
    <w:uiPriority w:val="99"/>
    <w:semiHidden/>
    <w:unhideWhenUsed/>
    <w:rsid w:val="008104B3"/>
  </w:style>
  <w:style w:type="numbering" w:customStyle="1" w:styleId="NoList1181">
    <w:name w:val="No List1181"/>
    <w:next w:val="NoList"/>
    <w:uiPriority w:val="99"/>
    <w:semiHidden/>
    <w:unhideWhenUsed/>
    <w:rsid w:val="008104B3"/>
  </w:style>
  <w:style w:type="numbering" w:customStyle="1" w:styleId="NoList2141">
    <w:name w:val="No List2141"/>
    <w:next w:val="NoList"/>
    <w:semiHidden/>
    <w:unhideWhenUsed/>
    <w:rsid w:val="008104B3"/>
  </w:style>
  <w:style w:type="numbering" w:customStyle="1" w:styleId="NoList381">
    <w:name w:val="No List381"/>
    <w:next w:val="NoList"/>
    <w:uiPriority w:val="99"/>
    <w:semiHidden/>
    <w:unhideWhenUsed/>
    <w:rsid w:val="008104B3"/>
  </w:style>
  <w:style w:type="numbering" w:customStyle="1" w:styleId="NoList422">
    <w:name w:val="No List422"/>
    <w:next w:val="NoList"/>
    <w:uiPriority w:val="99"/>
    <w:semiHidden/>
    <w:unhideWhenUsed/>
    <w:rsid w:val="008104B3"/>
  </w:style>
  <w:style w:type="numbering" w:customStyle="1" w:styleId="NoList522">
    <w:name w:val="No List522"/>
    <w:next w:val="NoList"/>
    <w:uiPriority w:val="99"/>
    <w:semiHidden/>
    <w:rsid w:val="008104B3"/>
  </w:style>
  <w:style w:type="numbering" w:customStyle="1" w:styleId="NoList622">
    <w:name w:val="No List622"/>
    <w:next w:val="NoList"/>
    <w:uiPriority w:val="99"/>
    <w:semiHidden/>
    <w:unhideWhenUsed/>
    <w:rsid w:val="008104B3"/>
  </w:style>
  <w:style w:type="numbering" w:customStyle="1" w:styleId="NoList721">
    <w:name w:val="No List721"/>
    <w:next w:val="NoList"/>
    <w:uiPriority w:val="99"/>
    <w:semiHidden/>
    <w:unhideWhenUsed/>
    <w:rsid w:val="008104B3"/>
  </w:style>
  <w:style w:type="numbering" w:customStyle="1" w:styleId="NoList821">
    <w:name w:val="No List821"/>
    <w:next w:val="NoList"/>
    <w:uiPriority w:val="99"/>
    <w:semiHidden/>
    <w:unhideWhenUsed/>
    <w:rsid w:val="008104B3"/>
  </w:style>
  <w:style w:type="numbering" w:customStyle="1" w:styleId="NoList921">
    <w:name w:val="No List921"/>
    <w:next w:val="NoList"/>
    <w:uiPriority w:val="99"/>
    <w:semiHidden/>
    <w:unhideWhenUsed/>
    <w:rsid w:val="008104B3"/>
  </w:style>
  <w:style w:type="numbering" w:customStyle="1" w:styleId="NoList1021">
    <w:name w:val="No List1021"/>
    <w:next w:val="NoList"/>
    <w:uiPriority w:val="99"/>
    <w:semiHidden/>
    <w:unhideWhenUsed/>
    <w:rsid w:val="008104B3"/>
  </w:style>
  <w:style w:type="numbering" w:customStyle="1" w:styleId="NoList1191">
    <w:name w:val="No List1191"/>
    <w:next w:val="NoList"/>
    <w:uiPriority w:val="99"/>
    <w:semiHidden/>
    <w:rsid w:val="008104B3"/>
  </w:style>
  <w:style w:type="numbering" w:customStyle="1" w:styleId="NoList1221">
    <w:name w:val="No List1221"/>
    <w:next w:val="NoList"/>
    <w:uiPriority w:val="99"/>
    <w:semiHidden/>
    <w:unhideWhenUsed/>
    <w:rsid w:val="008104B3"/>
  </w:style>
  <w:style w:type="numbering" w:customStyle="1" w:styleId="NoList1321">
    <w:name w:val="No List1321"/>
    <w:next w:val="NoList"/>
    <w:uiPriority w:val="99"/>
    <w:semiHidden/>
    <w:unhideWhenUsed/>
    <w:rsid w:val="008104B3"/>
  </w:style>
  <w:style w:type="numbering" w:customStyle="1" w:styleId="NoList1421">
    <w:name w:val="No List1421"/>
    <w:next w:val="NoList"/>
    <w:uiPriority w:val="99"/>
    <w:semiHidden/>
    <w:unhideWhenUsed/>
    <w:rsid w:val="008104B3"/>
  </w:style>
  <w:style w:type="numbering" w:customStyle="1" w:styleId="NoList1521">
    <w:name w:val="No List1521"/>
    <w:next w:val="NoList"/>
    <w:uiPriority w:val="99"/>
    <w:semiHidden/>
    <w:unhideWhenUsed/>
    <w:rsid w:val="008104B3"/>
  </w:style>
  <w:style w:type="numbering" w:customStyle="1" w:styleId="NoList1621">
    <w:name w:val="No List1621"/>
    <w:next w:val="NoList"/>
    <w:uiPriority w:val="99"/>
    <w:semiHidden/>
    <w:unhideWhenUsed/>
    <w:rsid w:val="008104B3"/>
  </w:style>
  <w:style w:type="numbering" w:customStyle="1" w:styleId="NoList1721">
    <w:name w:val="No List1721"/>
    <w:next w:val="NoList"/>
    <w:uiPriority w:val="99"/>
    <w:semiHidden/>
    <w:unhideWhenUsed/>
    <w:rsid w:val="008104B3"/>
  </w:style>
  <w:style w:type="numbering" w:customStyle="1" w:styleId="NoList1821">
    <w:name w:val="No List1821"/>
    <w:next w:val="NoList"/>
    <w:uiPriority w:val="99"/>
    <w:semiHidden/>
    <w:unhideWhenUsed/>
    <w:rsid w:val="008104B3"/>
  </w:style>
  <w:style w:type="numbering" w:customStyle="1" w:styleId="NoList391">
    <w:name w:val="No List391"/>
    <w:next w:val="NoList"/>
    <w:uiPriority w:val="99"/>
    <w:semiHidden/>
    <w:unhideWhenUsed/>
    <w:rsid w:val="008104B3"/>
  </w:style>
  <w:style w:type="numbering" w:customStyle="1" w:styleId="Aucuneliste111">
    <w:name w:val="Aucune liste111"/>
    <w:next w:val="NoList"/>
    <w:uiPriority w:val="99"/>
    <w:semiHidden/>
    <w:unhideWhenUsed/>
    <w:rsid w:val="008104B3"/>
  </w:style>
  <w:style w:type="table" w:customStyle="1" w:styleId="TableGrid1201">
    <w:name w:val="Table Grid12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1">
    <w:name w:val="No List401"/>
    <w:next w:val="NoList"/>
    <w:uiPriority w:val="99"/>
    <w:semiHidden/>
    <w:unhideWhenUsed/>
    <w:rsid w:val="008104B3"/>
  </w:style>
  <w:style w:type="numbering" w:customStyle="1" w:styleId="NoList1201">
    <w:name w:val="No List1201"/>
    <w:next w:val="NoList"/>
    <w:uiPriority w:val="99"/>
    <w:semiHidden/>
    <w:unhideWhenUsed/>
    <w:rsid w:val="008104B3"/>
  </w:style>
  <w:style w:type="table" w:customStyle="1" w:styleId="TableGrid1221">
    <w:name w:val="Table Grid122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1">
    <w:name w:val="No List2151"/>
    <w:next w:val="NoList"/>
    <w:uiPriority w:val="99"/>
    <w:semiHidden/>
    <w:unhideWhenUsed/>
    <w:rsid w:val="008104B3"/>
  </w:style>
  <w:style w:type="table" w:customStyle="1" w:styleId="TableGrid2161">
    <w:name w:val="Table Grid216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8104B3"/>
  </w:style>
  <w:style w:type="numbering" w:customStyle="1" w:styleId="Aucuneliste121">
    <w:name w:val="Aucune liste121"/>
    <w:next w:val="NoList"/>
    <w:uiPriority w:val="99"/>
    <w:semiHidden/>
    <w:unhideWhenUsed/>
    <w:rsid w:val="008104B3"/>
  </w:style>
  <w:style w:type="table" w:customStyle="1" w:styleId="TableGrid1231">
    <w:name w:val="Table Grid12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 Grid217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8104B3"/>
  </w:style>
  <w:style w:type="numbering" w:customStyle="1" w:styleId="Aucuneliste131">
    <w:name w:val="Aucune liste131"/>
    <w:next w:val="NoList"/>
    <w:uiPriority w:val="99"/>
    <w:semiHidden/>
    <w:unhideWhenUsed/>
    <w:rsid w:val="008104B3"/>
  </w:style>
  <w:style w:type="table" w:customStyle="1" w:styleId="TableGrid1241">
    <w:name w:val="Table Grid12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rsid w:val="008104B3"/>
  </w:style>
  <w:style w:type="numbering" w:customStyle="1" w:styleId="Aucuneliste14">
    <w:name w:val="Aucune liste14"/>
    <w:next w:val="NoList"/>
    <w:uiPriority w:val="99"/>
    <w:semiHidden/>
    <w:unhideWhenUsed/>
    <w:rsid w:val="008104B3"/>
  </w:style>
  <w:style w:type="table" w:customStyle="1" w:styleId="TableGrid1251">
    <w:name w:val="Table Grid125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1">
    <w:name w:val="Numbered paragraphs31"/>
    <w:rsid w:val="008E6362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E6362"/>
    <w:rPr>
      <w:color w:val="605E5C"/>
      <w:shd w:val="clear" w:color="auto" w:fill="E1DFDD"/>
    </w:rPr>
  </w:style>
  <w:style w:type="table" w:customStyle="1" w:styleId="TableGrid1a">
    <w:name w:val="TableGrid1"/>
    <w:rsid w:val="007651E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beredparagraphs7">
    <w:name w:val="Numbered paragraphs7"/>
    <w:rsid w:val="004B3560"/>
  </w:style>
  <w:style w:type="character" w:customStyle="1" w:styleId="Policepardfaut1">
    <w:name w:val="Police par défaut1"/>
    <w:rsid w:val="00AC1015"/>
  </w:style>
  <w:style w:type="numbering" w:customStyle="1" w:styleId="Numberedparagraphs32">
    <w:name w:val="Numbered paragraphs32"/>
    <w:rsid w:val="00803B76"/>
    <w:pPr>
      <w:numPr>
        <w:numId w:val="4"/>
      </w:numPr>
    </w:pPr>
  </w:style>
  <w:style w:type="table" w:customStyle="1" w:styleId="TableGrid57">
    <w:name w:val="Table Grid57"/>
    <w:basedOn w:val="TableNormal"/>
    <w:next w:val="TableGrid"/>
    <w:uiPriority w:val="39"/>
    <w:rsid w:val="002811A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mailto:scott.gibson@sirm.co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lecom@radiomar.com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rry.birch@sirm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scott.gibson@sirm.co.uk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terry.birch@sirm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B1AB-8735-410C-B374-936DC021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18</Pages>
  <Words>3845</Words>
  <Characters>23801</Characters>
  <Application>Microsoft Office Word</Application>
  <DocSecurity>0</DocSecurity>
  <Lines>540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1242</vt:lpstr>
    </vt:vector>
  </TitlesOfParts>
  <Company>ITU</Company>
  <LinksUpToDate>false</LinksUpToDate>
  <CharactersWithSpaces>27313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1242</dc:title>
  <dc:subject/>
  <dc:creator>ITU-T</dc:creator>
  <cp:keywords/>
  <cp:lastModifiedBy>Gachet, Christelle</cp:lastModifiedBy>
  <cp:revision>207</cp:revision>
  <cp:lastPrinted>2022-05-16T11:43:00Z</cp:lastPrinted>
  <dcterms:created xsi:type="dcterms:W3CDTF">2021-09-15T06:21:00Z</dcterms:created>
  <dcterms:modified xsi:type="dcterms:W3CDTF">2022-05-16T11:50:00Z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23 September 2020</vt:lpwstr>
  </property>
</Properties>
</file>