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AA45E6" w14:paraId="4B5959E3"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541BD8CF"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A45E6" w14:paraId="68695C08" w14:textId="77777777" w:rsidTr="00215F63">
        <w:tc>
          <w:tcPr>
            <w:tcW w:w="1507" w:type="dxa"/>
            <w:tcBorders>
              <w:top w:val="nil"/>
              <w:left w:val="single" w:sz="8" w:space="0" w:color="333333"/>
              <w:bottom w:val="nil"/>
            </w:tcBorders>
            <w:shd w:val="clear" w:color="auto" w:fill="4C4C4C"/>
            <w:vAlign w:val="center"/>
          </w:tcPr>
          <w:p w14:paraId="3DDA2764" w14:textId="7764EB4F"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540086">
              <w:rPr>
                <w:rStyle w:val="Foot"/>
                <w:rFonts w:ascii="Arial" w:hAnsi="Arial" w:cs="Arial"/>
                <w:b/>
                <w:bCs/>
                <w:color w:val="FFFFFF"/>
                <w:sz w:val="28"/>
                <w:szCs w:val="28"/>
                <w:lang w:val="fr-FR"/>
              </w:rPr>
              <w:t>3</w:t>
            </w:r>
            <w:r w:rsidR="0087783D">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14:paraId="7525FD91" w14:textId="1D630441"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87783D">
              <w:rPr>
                <w:color w:val="FFFFFF"/>
                <w:lang w:val="en-US"/>
              </w:rPr>
              <w:t>5</w:t>
            </w:r>
            <w:r w:rsidRPr="00674376">
              <w:rPr>
                <w:color w:val="FFFFFF"/>
                <w:lang w:val="en-US"/>
              </w:rPr>
              <w:t>.</w:t>
            </w:r>
            <w:r w:rsidR="00AA0017">
              <w:rPr>
                <w:color w:val="FFFFFF"/>
                <w:lang w:val="en-US"/>
              </w:rPr>
              <w:t>I</w:t>
            </w:r>
            <w:r w:rsidRPr="00674376">
              <w:rPr>
                <w:color w:val="FFFFFF"/>
                <w:lang w:val="en-US"/>
              </w:rPr>
              <w:t>.202</w:t>
            </w:r>
            <w:r w:rsidR="00955593">
              <w:rPr>
                <w:color w:val="FFFFFF"/>
                <w:lang w:val="en-US"/>
              </w:rPr>
              <w:t>2</w:t>
            </w:r>
          </w:p>
        </w:tc>
        <w:tc>
          <w:tcPr>
            <w:tcW w:w="6314" w:type="dxa"/>
            <w:gridSpan w:val="2"/>
            <w:tcBorders>
              <w:top w:val="nil"/>
              <w:bottom w:val="nil"/>
              <w:right w:val="single" w:sz="8" w:space="0" w:color="333333"/>
            </w:tcBorders>
            <w:shd w:val="clear" w:color="auto" w:fill="A6A6A6"/>
            <w:vAlign w:val="center"/>
          </w:tcPr>
          <w:p w14:paraId="4D7DA680" w14:textId="264AF6F5"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87783D">
              <w:rPr>
                <w:color w:val="FFFFFF"/>
                <w:lang w:val="fr-FR"/>
              </w:rPr>
              <w:t>20</w:t>
            </w:r>
            <w:r w:rsidR="00D41C91" w:rsidRPr="00D41C91">
              <w:rPr>
                <w:color w:val="FFFFFF"/>
                <w:lang w:val="fr-FR"/>
              </w:rPr>
              <w:t xml:space="preserve"> </w:t>
            </w:r>
            <w:r w:rsidR="00752C49">
              <w:rPr>
                <w:color w:val="FFFFFF"/>
                <w:lang w:val="fr-FR"/>
              </w:rPr>
              <w:t>d</w:t>
            </w:r>
            <w:r w:rsidR="00161141" w:rsidRPr="00161141">
              <w:rPr>
                <w:color w:val="FFFFFF"/>
                <w:lang w:val="fr-FR"/>
              </w:rPr>
              <w:t>é</w:t>
            </w:r>
            <w:r w:rsidR="00752C49">
              <w:rPr>
                <w:color w:val="FFFFFF"/>
                <w:lang w:val="fr-FR"/>
              </w:rPr>
              <w:t>cembr</w:t>
            </w:r>
            <w:r w:rsidR="00161141">
              <w:rPr>
                <w:color w:val="FFFFFF"/>
                <w:lang w:val="fr-FR"/>
              </w:rPr>
              <w:t>e</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A45E6" w14:paraId="26C6A470" w14:textId="77777777" w:rsidTr="00215F63">
        <w:tc>
          <w:tcPr>
            <w:tcW w:w="2866" w:type="dxa"/>
            <w:gridSpan w:val="2"/>
            <w:tcBorders>
              <w:top w:val="nil"/>
              <w:left w:val="single" w:sz="8" w:space="0" w:color="333333"/>
              <w:bottom w:val="single" w:sz="8" w:space="0" w:color="333333"/>
            </w:tcBorders>
            <w:shd w:val="clear" w:color="auto" w:fill="auto"/>
          </w:tcPr>
          <w:p w14:paraId="2CFC8F73"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01801DF"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40CB2B5"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5630BCC5"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2D9F327B" w14:textId="77777777" w:rsidR="00BF6D6B" w:rsidRPr="007F41C3" w:rsidRDefault="00BF6D6B" w:rsidP="00BF6D6B">
      <w:pPr>
        <w:rPr>
          <w:lang w:val="fr-FR"/>
        </w:rPr>
      </w:pPr>
    </w:p>
    <w:p w14:paraId="4F6071B3"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41F6B1C6" w14:textId="4E2DCF85" w:rsidR="00BF6D6B" w:rsidRPr="00A61AFB" w:rsidRDefault="00BF6D6B" w:rsidP="00701495">
      <w:pPr>
        <w:pStyle w:val="Heading1"/>
        <w:keepNext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r w:rsidRPr="00817DB4">
        <w:rPr>
          <w:lang w:val="fr-FR"/>
        </w:rPr>
        <w:t>Table des matières</w:t>
      </w:r>
      <w:bookmarkStart w:id="313" w:name="_GoBack"/>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300ED94A" w14:textId="77777777" w:rsidR="00BF6D6B" w:rsidRPr="00A61AFB" w:rsidRDefault="00BF6D6B" w:rsidP="00701495">
      <w:pPr>
        <w:pStyle w:val="TOC1"/>
        <w:tabs>
          <w:tab w:val="right" w:pos="8505"/>
        </w:tabs>
        <w:spacing w:before="240"/>
        <w:jc w:val="right"/>
        <w:rPr>
          <w:i/>
        </w:rPr>
      </w:pPr>
      <w:r w:rsidRPr="00A61AFB">
        <w:rPr>
          <w:i/>
        </w:rPr>
        <w:t>Page</w:t>
      </w:r>
    </w:p>
    <w:p w14:paraId="44B2B5FD" w14:textId="77777777" w:rsidR="004B700D" w:rsidRPr="00B97A65" w:rsidRDefault="004B700D" w:rsidP="00701495">
      <w:pPr>
        <w:pStyle w:val="TOC1"/>
        <w:rPr>
          <w:rFonts w:asciiTheme="minorHAnsi" w:eastAsiaTheme="minorEastAsia" w:hAnsiTheme="minorHAnsi" w:cstheme="minorBidi"/>
          <w:b/>
          <w:bCs/>
          <w:sz w:val="22"/>
          <w:szCs w:val="22"/>
          <w:lang w:val="fr-CH" w:eastAsia="en-GB"/>
        </w:rPr>
      </w:pPr>
      <w:r w:rsidRPr="00B97A65">
        <w:rPr>
          <w:b/>
          <w:bCs/>
        </w:rPr>
        <w:t>INFORMATION GÉNÉRALE</w:t>
      </w:r>
    </w:p>
    <w:p w14:paraId="16FC770A" w14:textId="77777777"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 xml:space="preserve">Listes annexées au Bulletin d'exploitation de l'UIT: </w:t>
      </w:r>
      <w:r w:rsidRPr="00B97A65">
        <w:rPr>
          <w:i/>
          <w:iCs/>
        </w:rPr>
        <w:t>Note du TSB</w:t>
      </w:r>
      <w:r w:rsidRPr="00B97A65">
        <w:tab/>
      </w:r>
      <w:r>
        <w:rPr>
          <w:webHidden/>
        </w:rPr>
        <w:tab/>
      </w:r>
      <w:r w:rsidR="00BB5A74">
        <w:rPr>
          <w:webHidden/>
        </w:rPr>
        <w:t>3</w:t>
      </w:r>
    </w:p>
    <w:p w14:paraId="4704D5A2" w14:textId="15C9D330" w:rsidR="00211E2D" w:rsidRDefault="00211E2D" w:rsidP="00211E2D">
      <w:pPr>
        <w:pStyle w:val="TOC1"/>
      </w:pPr>
      <w:r w:rsidRPr="00211E2D">
        <w:t>Plan de numérotage des télécommunications publiques internationales</w:t>
      </w:r>
      <w:r w:rsidR="009A031A">
        <w:t xml:space="preserve"> </w:t>
      </w:r>
      <w:r w:rsidR="009A031A" w:rsidRPr="004537BF">
        <w:rPr>
          <w:lang w:val="fr-CH"/>
        </w:rPr>
        <w:t xml:space="preserve">(Recommandation </w:t>
      </w:r>
      <w:r w:rsidR="00481024">
        <w:rPr>
          <w:lang w:val="fr-CH"/>
        </w:rPr>
        <w:br/>
      </w:r>
      <w:r w:rsidR="009A031A" w:rsidRPr="004537BF">
        <w:rPr>
          <w:lang w:val="fr-CH"/>
        </w:rPr>
        <w:t>UIT-T E.164 (11/2010))</w:t>
      </w:r>
      <w:r w:rsidR="00140A19" w:rsidRPr="00B97A65">
        <w:t xml:space="preserve">: </w:t>
      </w:r>
      <w:r w:rsidR="00140A19" w:rsidRPr="00B97A65">
        <w:rPr>
          <w:i/>
          <w:iCs/>
        </w:rPr>
        <w:t>Note du TSB</w:t>
      </w:r>
      <w:r>
        <w:tab/>
      </w:r>
      <w:r>
        <w:tab/>
        <w:t>4</w:t>
      </w:r>
    </w:p>
    <w:p w14:paraId="1F847E65" w14:textId="278D206D" w:rsidR="00211E2D" w:rsidRPr="00211E2D" w:rsidRDefault="00211E2D" w:rsidP="00211E2D">
      <w:pPr>
        <w:pStyle w:val="TOC1"/>
      </w:pPr>
      <w:r w:rsidRPr="00211E2D">
        <w:t>Plan d’identification international pour les réseaux publics et les abonnements</w:t>
      </w:r>
      <w:r w:rsidR="009A031A">
        <w:t xml:space="preserve"> </w:t>
      </w:r>
      <w:r w:rsidR="009A031A" w:rsidRPr="00586F85">
        <w:rPr>
          <w:lang w:val="fr-CH"/>
        </w:rPr>
        <w:t xml:space="preserve">(Recommandation </w:t>
      </w:r>
      <w:r w:rsidR="00481024">
        <w:rPr>
          <w:lang w:val="fr-CH"/>
        </w:rPr>
        <w:br/>
      </w:r>
      <w:r w:rsidR="009A031A" w:rsidRPr="00586F85">
        <w:rPr>
          <w:lang w:val="fr-CH"/>
        </w:rPr>
        <w:t>UIT-T E.212 (09/2016))</w:t>
      </w:r>
      <w:r w:rsidR="00140A19" w:rsidRPr="00B97A65">
        <w:t xml:space="preserve">: </w:t>
      </w:r>
      <w:r w:rsidR="00140A19" w:rsidRPr="00B97A65">
        <w:rPr>
          <w:i/>
          <w:iCs/>
        </w:rPr>
        <w:t>Note du TSB</w:t>
      </w:r>
      <w:r>
        <w:tab/>
      </w:r>
      <w:r>
        <w:tab/>
        <w:t>4</w:t>
      </w:r>
    </w:p>
    <w:p w14:paraId="38F1BAAA" w14:textId="0BEB234A" w:rsidR="004B700D" w:rsidRPr="00063E82" w:rsidRDefault="004B700D" w:rsidP="00701495">
      <w:pPr>
        <w:pStyle w:val="TOC1"/>
        <w:rPr>
          <w:rFonts w:asciiTheme="minorHAnsi" w:eastAsiaTheme="minorEastAsia" w:hAnsiTheme="minorHAnsi" w:cstheme="minorBidi"/>
          <w:sz w:val="22"/>
          <w:szCs w:val="22"/>
          <w:lang w:eastAsia="en-GB"/>
        </w:rPr>
      </w:pPr>
      <w:r w:rsidRPr="00063E82">
        <w:t>Service téléphonique:</w:t>
      </w:r>
    </w:p>
    <w:p w14:paraId="2C92DAA9" w14:textId="32A6FD9B" w:rsidR="00B97A65" w:rsidRPr="00063E82" w:rsidRDefault="006C0B32" w:rsidP="00701495">
      <w:pPr>
        <w:pStyle w:val="TOC2"/>
        <w:tabs>
          <w:tab w:val="clear" w:pos="9072"/>
          <w:tab w:val="right" w:pos="9065"/>
        </w:tabs>
        <w:rPr>
          <w:rFonts w:cs="Arial"/>
          <w:iCs/>
          <w:lang w:val="fr-FR"/>
        </w:rPr>
      </w:pPr>
      <w:r w:rsidRPr="006C0B32">
        <w:rPr>
          <w:lang w:val="fr-FR"/>
        </w:rPr>
        <w:t xml:space="preserve">Caïmanes (Îles) </w:t>
      </w:r>
      <w:r w:rsidR="00B97A65" w:rsidRPr="00063E82">
        <w:rPr>
          <w:lang w:val="fr-FR"/>
        </w:rPr>
        <w:t>(</w:t>
      </w:r>
      <w:r w:rsidRPr="001010A8">
        <w:rPr>
          <w:rFonts w:cs="Arial"/>
          <w:i/>
          <w:iCs/>
          <w:lang w:val="fr-FR"/>
        </w:rPr>
        <w:t xml:space="preserve">Utility Regulation and Competition Office (OfReg), </w:t>
      </w:r>
      <w:r w:rsidRPr="001010A8">
        <w:rPr>
          <w:rFonts w:cs="Arial"/>
          <w:lang w:val="fr-FR"/>
        </w:rPr>
        <w:t>Grande Caïmane</w:t>
      </w:r>
      <w:r w:rsidR="00B97A65" w:rsidRPr="00063E82">
        <w:rPr>
          <w:rFonts w:cs="Arial"/>
          <w:iCs/>
          <w:lang w:val="fr-FR"/>
        </w:rPr>
        <w:t>)</w:t>
      </w:r>
      <w:r w:rsidR="00B97A65" w:rsidRPr="00063E82">
        <w:rPr>
          <w:rFonts w:cs="Arial"/>
          <w:iCs/>
          <w:lang w:val="fr-FR"/>
        </w:rPr>
        <w:tab/>
      </w:r>
      <w:r w:rsidR="00B97A65" w:rsidRPr="00063E82">
        <w:rPr>
          <w:rFonts w:cs="Arial"/>
          <w:iCs/>
          <w:lang w:val="fr-FR"/>
        </w:rPr>
        <w:tab/>
        <w:t>5</w:t>
      </w:r>
    </w:p>
    <w:p w14:paraId="2EAB62F8" w14:textId="5F52B01B" w:rsidR="004B700D" w:rsidRDefault="006C0B32" w:rsidP="00701495">
      <w:pPr>
        <w:pStyle w:val="TOC2"/>
        <w:rPr>
          <w:lang w:val="fr-CH"/>
        </w:rPr>
      </w:pPr>
      <w:r>
        <w:rPr>
          <w:lang w:val="fr-CH"/>
        </w:rPr>
        <w:t>Malte</w:t>
      </w:r>
      <w:r w:rsidR="00211E2D">
        <w:rPr>
          <w:lang w:val="fr-CH"/>
        </w:rPr>
        <w:t xml:space="preserve"> </w:t>
      </w:r>
      <w:r w:rsidR="009921D4" w:rsidRPr="009A1CBF">
        <w:rPr>
          <w:lang w:val="fr-CH"/>
        </w:rPr>
        <w:t>(</w:t>
      </w:r>
      <w:r w:rsidRPr="00764743">
        <w:rPr>
          <w:i/>
          <w:iCs/>
          <w:lang w:val="fr-FR"/>
        </w:rPr>
        <w:t xml:space="preserve">Malta Communications Authority (MCA), </w:t>
      </w:r>
      <w:r w:rsidRPr="00764743">
        <w:rPr>
          <w:lang w:val="fr-FR"/>
        </w:rPr>
        <w:t>Floriana</w:t>
      </w:r>
      <w:r w:rsidR="00B97A65" w:rsidRPr="009A1CBF">
        <w:rPr>
          <w:lang w:val="fr-CH"/>
        </w:rPr>
        <w:t>)</w:t>
      </w:r>
      <w:r w:rsidR="00B97A65" w:rsidRPr="009A1CBF">
        <w:rPr>
          <w:lang w:val="fr-CH"/>
        </w:rPr>
        <w:tab/>
      </w:r>
      <w:r w:rsidR="00B97A65" w:rsidRPr="009A1CBF">
        <w:rPr>
          <w:lang w:val="fr-CH"/>
        </w:rPr>
        <w:tab/>
      </w:r>
      <w:r>
        <w:rPr>
          <w:lang w:val="fr-CH"/>
        </w:rPr>
        <w:t>10</w:t>
      </w:r>
    </w:p>
    <w:p w14:paraId="1EA2B750" w14:textId="6184EBD1"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Autre communication:</w:t>
      </w:r>
    </w:p>
    <w:p w14:paraId="635F3B6C" w14:textId="5DEFB7BF" w:rsidR="004B700D" w:rsidRPr="00B97A65" w:rsidRDefault="002C2BDF" w:rsidP="00701495">
      <w:pPr>
        <w:pStyle w:val="TOC2"/>
        <w:rPr>
          <w:rFonts w:asciiTheme="minorHAnsi" w:eastAsiaTheme="minorEastAsia" w:hAnsiTheme="minorHAnsi" w:cstheme="minorBidi"/>
          <w:noProof/>
          <w:sz w:val="22"/>
          <w:szCs w:val="22"/>
          <w:lang w:val="fr-CH" w:eastAsia="en-GB"/>
        </w:rPr>
      </w:pPr>
      <w:r w:rsidRPr="009A1CBF">
        <w:rPr>
          <w:lang w:val="fr-CH"/>
        </w:rPr>
        <w:t>Autriche</w:t>
      </w:r>
      <w:r w:rsidR="004B700D" w:rsidRPr="00B97A65">
        <w:rPr>
          <w:noProof/>
          <w:webHidden/>
          <w:lang w:val="fr-CH"/>
        </w:rPr>
        <w:tab/>
      </w:r>
      <w:r w:rsidR="0086702B" w:rsidRPr="00B97A65">
        <w:rPr>
          <w:noProof/>
          <w:webHidden/>
          <w:lang w:val="fr-CH"/>
        </w:rPr>
        <w:tab/>
      </w:r>
      <w:r w:rsidR="00211E2D">
        <w:rPr>
          <w:noProof/>
          <w:webHidden/>
          <w:lang w:val="fr-CH"/>
        </w:rPr>
        <w:t>1</w:t>
      </w:r>
      <w:r w:rsidR="00073ECC">
        <w:rPr>
          <w:noProof/>
          <w:webHidden/>
          <w:lang w:val="fr-CH"/>
        </w:rPr>
        <w:t>1</w:t>
      </w:r>
    </w:p>
    <w:p w14:paraId="57778363" w14:textId="7059B026"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Restrictions de service</w:t>
      </w:r>
      <w:r>
        <w:rPr>
          <w:webHidden/>
        </w:rPr>
        <w:tab/>
      </w:r>
      <w:r w:rsidR="0086702B">
        <w:rPr>
          <w:webHidden/>
        </w:rPr>
        <w:tab/>
      </w:r>
      <w:r w:rsidR="00211E2D">
        <w:rPr>
          <w:webHidden/>
        </w:rPr>
        <w:t>1</w:t>
      </w:r>
      <w:r w:rsidR="00073ECC">
        <w:rPr>
          <w:webHidden/>
        </w:rPr>
        <w:t>2</w:t>
      </w:r>
    </w:p>
    <w:p w14:paraId="1EF84F0C" w14:textId="2D8B0F3F" w:rsidR="004B700D" w:rsidRPr="00B97A65" w:rsidRDefault="004B700D" w:rsidP="00701495">
      <w:pPr>
        <w:pStyle w:val="TOC1"/>
        <w:rPr>
          <w:rFonts w:asciiTheme="minorHAnsi" w:eastAsiaTheme="minorEastAsia" w:hAnsiTheme="minorHAnsi" w:cstheme="minorBidi"/>
          <w:sz w:val="22"/>
          <w:szCs w:val="22"/>
          <w:lang w:val="fr-CH" w:eastAsia="en-GB"/>
        </w:rPr>
      </w:pPr>
      <w:r w:rsidRPr="00B97A65">
        <w:t>Systèmes de rappel (Call-Back) et procédures d'appel alternatives (Rés. 21 Rév. PP-2006)</w:t>
      </w:r>
      <w:r w:rsidR="0086702B" w:rsidRPr="00B97A65">
        <w:tab/>
      </w:r>
      <w:r>
        <w:rPr>
          <w:webHidden/>
        </w:rPr>
        <w:tab/>
      </w:r>
      <w:r w:rsidR="00211E2D">
        <w:rPr>
          <w:webHidden/>
        </w:rPr>
        <w:t>1</w:t>
      </w:r>
      <w:r w:rsidR="00073ECC">
        <w:rPr>
          <w:webHidden/>
        </w:rPr>
        <w:t>2</w:t>
      </w:r>
    </w:p>
    <w:p w14:paraId="36FD5048" w14:textId="77777777" w:rsidR="004B700D" w:rsidRPr="00B97A65" w:rsidRDefault="004B700D" w:rsidP="00701495">
      <w:pPr>
        <w:pStyle w:val="TOC1"/>
        <w:spacing w:before="360"/>
        <w:rPr>
          <w:rFonts w:asciiTheme="minorHAnsi" w:eastAsiaTheme="minorEastAsia" w:hAnsiTheme="minorHAnsi" w:cstheme="minorBidi"/>
          <w:b/>
          <w:bCs/>
          <w:sz w:val="22"/>
          <w:szCs w:val="22"/>
          <w:lang w:val="fr-CH" w:eastAsia="en-GB"/>
        </w:rPr>
      </w:pPr>
      <w:r w:rsidRPr="00B97A65">
        <w:rPr>
          <w:b/>
          <w:bCs/>
        </w:rPr>
        <w:t>AMENDEMENTS AUX PUBLICATIONS DE SERVICE</w:t>
      </w:r>
    </w:p>
    <w:p w14:paraId="2EFDBA97" w14:textId="40BF1DEF" w:rsidR="00211E2D" w:rsidRDefault="00211E2D" w:rsidP="00701495">
      <w:pPr>
        <w:pStyle w:val="TOC1"/>
      </w:pPr>
      <w:r w:rsidRPr="00211E2D">
        <w:t>Liste des indicatifs de pays de la Recommandation UIT-T E.164 attribués</w:t>
      </w:r>
      <w:r>
        <w:tab/>
      </w:r>
      <w:r>
        <w:tab/>
        <w:t>1</w:t>
      </w:r>
      <w:r w:rsidR="00BD2F63">
        <w:t>3</w:t>
      </w:r>
    </w:p>
    <w:p w14:paraId="7CEA2B92" w14:textId="2F6145C5" w:rsidR="00063E82" w:rsidRPr="00211E2D" w:rsidRDefault="00063E82" w:rsidP="00063E82">
      <w:pPr>
        <w:pStyle w:val="TOC1"/>
      </w:pPr>
      <w:r w:rsidRPr="00063E82">
        <w:t xml:space="preserve">Codes de réseau mobile (MNC) pour le plan d'identification international pour les réseaux publics et les abonnements </w:t>
      </w:r>
      <w:r w:rsidRPr="00063E82">
        <w:tab/>
      </w:r>
      <w:r>
        <w:tab/>
        <w:t>1</w:t>
      </w:r>
      <w:r w:rsidR="00BD2F63">
        <w:t>4</w:t>
      </w:r>
    </w:p>
    <w:p w14:paraId="6FC70745" w14:textId="39E83434" w:rsidR="00BD2F63" w:rsidRDefault="00BD2F63" w:rsidP="00BD2F63">
      <w:pPr>
        <w:pStyle w:val="TOC1"/>
        <w:rPr>
          <w:rFonts w:eastAsia="Arial"/>
        </w:rPr>
      </w:pPr>
      <w:r w:rsidRPr="00BD2F63">
        <w:rPr>
          <w:rFonts w:eastAsia="Arial"/>
          <w:lang w:val="fr-CH"/>
        </w:rPr>
        <w:t>Liste des codes de transporteur de l'UIT</w:t>
      </w:r>
      <w:r w:rsidRPr="009A1CBF">
        <w:rPr>
          <w:rFonts w:eastAsia="Arial"/>
          <w:lang w:val="fr-CH"/>
        </w:rPr>
        <w:tab/>
      </w:r>
      <w:r w:rsidRPr="009A1CBF">
        <w:rPr>
          <w:rFonts w:eastAsia="Arial"/>
          <w:lang w:val="fr-CH"/>
        </w:rPr>
        <w:tab/>
      </w:r>
      <w:r>
        <w:rPr>
          <w:rFonts w:eastAsia="Arial"/>
          <w:lang w:val="fr-CH"/>
        </w:rPr>
        <w:t>14</w:t>
      </w:r>
    </w:p>
    <w:p w14:paraId="232F138F" w14:textId="69B7BD3A" w:rsidR="002C2BDF" w:rsidRDefault="002C2BDF" w:rsidP="00701495">
      <w:pPr>
        <w:pStyle w:val="TOC1"/>
        <w:rPr>
          <w:rFonts w:eastAsia="Arial"/>
        </w:rPr>
      </w:pPr>
      <w:r w:rsidRPr="009A1CBF">
        <w:rPr>
          <w:rFonts w:eastAsia="Arial"/>
          <w:lang w:val="fr-CH"/>
        </w:rPr>
        <w:t>Liste des codes de points sémaphores internationaux (ISPC)</w:t>
      </w:r>
      <w:r w:rsidRPr="009A1CBF">
        <w:rPr>
          <w:rFonts w:eastAsia="Arial"/>
          <w:lang w:val="fr-CH"/>
        </w:rPr>
        <w:tab/>
      </w:r>
      <w:r w:rsidRPr="009A1CBF">
        <w:rPr>
          <w:rFonts w:eastAsia="Arial"/>
          <w:lang w:val="fr-CH"/>
        </w:rPr>
        <w:tab/>
      </w:r>
      <w:r w:rsidR="00063E82">
        <w:rPr>
          <w:rFonts w:eastAsia="Arial"/>
          <w:lang w:val="fr-CH"/>
        </w:rPr>
        <w:t>1</w:t>
      </w:r>
      <w:r w:rsidR="00BD2F63">
        <w:rPr>
          <w:rFonts w:eastAsia="Arial"/>
          <w:lang w:val="fr-CH"/>
        </w:rPr>
        <w:t>5</w:t>
      </w:r>
    </w:p>
    <w:p w14:paraId="600E1E01" w14:textId="49733C9C" w:rsidR="004B700D" w:rsidRDefault="004B700D" w:rsidP="00701495">
      <w:pPr>
        <w:pStyle w:val="TOC1"/>
        <w:rPr>
          <w:rFonts w:asciiTheme="minorHAnsi" w:eastAsiaTheme="minorEastAsia" w:hAnsiTheme="minorHAnsi" w:cstheme="minorBidi"/>
          <w:sz w:val="22"/>
          <w:szCs w:val="22"/>
          <w:lang w:val="en-GB" w:eastAsia="en-GB"/>
        </w:rPr>
      </w:pPr>
      <w:r w:rsidRPr="00B97A65">
        <w:t>Plan de numérotage national</w:t>
      </w:r>
      <w:r>
        <w:rPr>
          <w:webHidden/>
        </w:rPr>
        <w:tab/>
      </w:r>
      <w:r w:rsidR="0086702B">
        <w:rPr>
          <w:webHidden/>
        </w:rPr>
        <w:tab/>
      </w:r>
      <w:r w:rsidR="00063E82">
        <w:rPr>
          <w:webHidden/>
        </w:rPr>
        <w:t>1</w:t>
      </w:r>
      <w:r w:rsidR="00BD2F63">
        <w:rPr>
          <w:webHidden/>
        </w:rPr>
        <w:t>6</w:t>
      </w:r>
    </w:p>
    <w:p w14:paraId="18A1EA07" w14:textId="77777777" w:rsidR="008B4627" w:rsidRDefault="008B4627" w:rsidP="00701495">
      <w:pPr>
        <w:pStyle w:val="TOC1"/>
        <w:rPr>
          <w:rFonts w:asciiTheme="minorHAnsi" w:eastAsiaTheme="minorEastAsia" w:hAnsiTheme="minorHAnsi" w:cstheme="minorBidi"/>
          <w:sz w:val="22"/>
          <w:szCs w:val="22"/>
          <w:lang w:val="en-GB" w:eastAsia="en-GB"/>
        </w:rPr>
      </w:pPr>
    </w:p>
    <w:p w14:paraId="169BC3F8" w14:textId="77777777" w:rsidR="00BB2973" w:rsidRDefault="00BB2973" w:rsidP="00701495">
      <w:pPr>
        <w:spacing w:after="40"/>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8A2B7F" w:rsidRPr="00AA45E6" w14:paraId="72AB130B" w14:textId="77777777" w:rsidTr="00701495">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0B9C820"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223F54F6"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8A2B7F" w:rsidRPr="00384440" w14:paraId="79C5156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8DF3B9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56FF3C5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18BBDAC9" w14:textId="77777777" w:rsidR="008A2B7F"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14.I.2022</w:t>
            </w:r>
          </w:p>
        </w:tc>
      </w:tr>
      <w:tr w:rsidR="008A2B7F" w:rsidRPr="0093285D" w14:paraId="605A34C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8D3F09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15C152E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349557E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31.I.2022</w:t>
            </w:r>
          </w:p>
        </w:tc>
      </w:tr>
      <w:tr w:rsidR="008A2B7F" w:rsidRPr="0093285D" w14:paraId="31EA7E7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FA7736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56044B8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7DD3658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11.II.2022</w:t>
            </w:r>
          </w:p>
        </w:tc>
      </w:tr>
      <w:tr w:rsidR="008A2B7F" w:rsidRPr="0093285D" w14:paraId="0DB4ABF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C02DC2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64C5534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0117EB9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170E49">
              <w:rPr>
                <w:rFonts w:eastAsia="SimSun"/>
                <w:sz w:val="18"/>
                <w:lang w:eastAsia="zh-CN"/>
              </w:rPr>
              <w:t>1.III.2022</w:t>
            </w:r>
          </w:p>
        </w:tc>
      </w:tr>
      <w:tr w:rsidR="008A2B7F" w:rsidRPr="0093285D" w14:paraId="16BCDA5B"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735BC2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137F397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12CB27A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8A2B7F" w:rsidRPr="00DC48F0" w14:paraId="25641FC5"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611A0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4D5037A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19748021"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8A2B7F" w:rsidRPr="00DC48F0" w14:paraId="0CC9D5CF"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D23A1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2B00629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48D41F84" w14:textId="77777777" w:rsidR="008A2B7F" w:rsidRPr="00DC48F0"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8A2B7F" w:rsidRPr="0093285D" w14:paraId="256D83A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61C2B4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71B5552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48FA30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8A2B7F" w:rsidRPr="0093285D" w14:paraId="6911487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55F93A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6EB0312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785B7E8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8A2B7F" w:rsidRPr="0093285D" w14:paraId="7FD96063"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7161E8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069EE3D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18974FB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8A2B7F" w:rsidRPr="0093285D" w14:paraId="4DCA326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153B86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13D69D7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2B649C3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8A2B7F" w:rsidRPr="0093285D" w14:paraId="1A7067C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0FCE21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6079DD6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3E2E89F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8A2B7F" w:rsidRPr="0093285D" w14:paraId="10C7091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654A385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6B5FABB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504C0E2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8A2B7F" w:rsidRPr="0093285D" w14:paraId="6D47CE21"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EB48FE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30021F0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5C6D6EF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8A2B7F" w:rsidRPr="0093285D" w14:paraId="3313BC78"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6BBA93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1858A70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1C0CD35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8A2B7F" w:rsidRPr="0093285D" w14:paraId="21E4827A"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17320C9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761A54F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6B39C26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8A2B7F" w:rsidRPr="0093285D" w14:paraId="3EC58B7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66E42A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5F010E8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46978B3D"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8A2B7F" w:rsidRPr="0093285D" w14:paraId="741CB9E9"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B8401B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524286C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5D3923B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8A2B7F" w:rsidRPr="0093285D" w14:paraId="4B060A7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D151EF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7E511B2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088AAC7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8A2B7F" w:rsidRPr="0093285D" w14:paraId="229A1506"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1CB956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3A2E552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1E8655E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8A2B7F" w:rsidRPr="0093285D" w14:paraId="3B544D8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0C25511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0EA38A0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32F3501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8A2B7F" w:rsidRPr="0093285D" w14:paraId="3D66CD3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2C2E552F"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0886C791"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5A2B0D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8A2B7F" w:rsidRPr="0093285D" w14:paraId="6024FF7E"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2BDACDA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040F8AD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634EC69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066A7BEA" w14:textId="77777777" w:rsidR="003C6B3F" w:rsidRPr="00621F48" w:rsidRDefault="003C6B3F" w:rsidP="00086CF9">
      <w:pPr>
        <w:tabs>
          <w:tab w:val="clear" w:pos="567"/>
          <w:tab w:val="clear" w:pos="1276"/>
          <w:tab w:val="clear" w:pos="1843"/>
          <w:tab w:val="left" w:pos="284"/>
        </w:tabs>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E206C24"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7CE17A64" w14:textId="77777777" w:rsidR="00A61AFB" w:rsidRPr="00A61AFB" w:rsidRDefault="00A61AFB" w:rsidP="004715C8">
      <w:pPr>
        <w:pStyle w:val="Heading1"/>
        <w:rPr>
          <w:lang w:val="fr-FR"/>
        </w:rPr>
      </w:pPr>
      <w:bookmarkStart w:id="314" w:name="_Toc417551655"/>
      <w:bookmarkStart w:id="315" w:name="_Toc418172323"/>
      <w:bookmarkStart w:id="316" w:name="_Toc418590386"/>
      <w:bookmarkStart w:id="317" w:name="_Toc421025955"/>
      <w:bookmarkStart w:id="318" w:name="_Toc422401203"/>
      <w:bookmarkStart w:id="319" w:name="_Toc423525453"/>
      <w:bookmarkStart w:id="320" w:name="_Toc424821408"/>
      <w:bookmarkStart w:id="321" w:name="_Toc428366201"/>
      <w:bookmarkStart w:id="322" w:name="_Toc429043951"/>
      <w:bookmarkStart w:id="323" w:name="_Toc430351613"/>
      <w:bookmarkStart w:id="324" w:name="_Toc435101739"/>
      <w:bookmarkStart w:id="325" w:name="_Toc436994417"/>
      <w:bookmarkStart w:id="326" w:name="_Toc437951329"/>
      <w:bookmarkStart w:id="327" w:name="_Toc439770084"/>
      <w:bookmarkStart w:id="328" w:name="_Toc442697168"/>
      <w:bookmarkStart w:id="329" w:name="_Toc443314398"/>
      <w:bookmarkStart w:id="330" w:name="_Toc451159943"/>
      <w:bookmarkStart w:id="331" w:name="_Toc452042285"/>
      <w:bookmarkStart w:id="332" w:name="_Toc453246385"/>
      <w:bookmarkStart w:id="333" w:name="_Toc455568908"/>
      <w:bookmarkStart w:id="334" w:name="_Toc458763334"/>
      <w:bookmarkStart w:id="335" w:name="_Toc461613922"/>
      <w:bookmarkStart w:id="336" w:name="_Toc464028555"/>
      <w:bookmarkStart w:id="337" w:name="_Toc466292714"/>
      <w:bookmarkStart w:id="338" w:name="_Toc467229211"/>
      <w:bookmarkStart w:id="339" w:name="_Toc468199511"/>
      <w:bookmarkStart w:id="340" w:name="_Toc469058080"/>
      <w:bookmarkStart w:id="341" w:name="_Toc472413648"/>
      <w:bookmarkStart w:id="342" w:name="_Toc473107259"/>
      <w:bookmarkStart w:id="343" w:name="_Toc474850430"/>
      <w:bookmarkStart w:id="344" w:name="_Toc476061808"/>
      <w:bookmarkStart w:id="345" w:name="_Toc477355861"/>
      <w:bookmarkStart w:id="346" w:name="_Toc478045197"/>
      <w:bookmarkStart w:id="347" w:name="_Toc479170887"/>
      <w:bookmarkStart w:id="348" w:name="_Toc481736915"/>
      <w:bookmarkStart w:id="349" w:name="_Toc483991761"/>
      <w:bookmarkStart w:id="350" w:name="_Toc484612683"/>
      <w:bookmarkStart w:id="351" w:name="_Toc486861818"/>
      <w:bookmarkStart w:id="352" w:name="_Toc489604242"/>
      <w:bookmarkStart w:id="353" w:name="_Toc490733849"/>
      <w:bookmarkStart w:id="354" w:name="_Toc492473915"/>
      <w:bookmarkStart w:id="355" w:name="_Toc493239109"/>
      <w:bookmarkStart w:id="356" w:name="_Toc494706562"/>
      <w:bookmarkStart w:id="357" w:name="_Toc496867150"/>
      <w:bookmarkStart w:id="358" w:name="_Toc497466143"/>
      <w:bookmarkStart w:id="359" w:name="_Toc498510155"/>
      <w:bookmarkStart w:id="360" w:name="_Toc499892917"/>
      <w:bookmarkStart w:id="361" w:name="_Toc500928323"/>
      <w:bookmarkStart w:id="362" w:name="_Toc503278435"/>
      <w:bookmarkStart w:id="363" w:name="_Toc508115959"/>
      <w:bookmarkStart w:id="364" w:name="_Toc509306687"/>
      <w:bookmarkStart w:id="365" w:name="_Toc510616272"/>
      <w:bookmarkStart w:id="366" w:name="_Toc512954044"/>
      <w:bookmarkStart w:id="367" w:name="_Toc513554838"/>
      <w:bookmarkStart w:id="368" w:name="_Toc514942260"/>
      <w:bookmarkStart w:id="369" w:name="_Toc516152551"/>
      <w:bookmarkStart w:id="370" w:name="_Toc517084122"/>
      <w:bookmarkStart w:id="371" w:name="_Toc517962990"/>
      <w:bookmarkStart w:id="372" w:name="_Toc525139687"/>
      <w:bookmarkStart w:id="373" w:name="_Toc526173597"/>
      <w:bookmarkStart w:id="374" w:name="_Toc527641981"/>
      <w:bookmarkStart w:id="375" w:name="_Toc528154640"/>
      <w:bookmarkStart w:id="376" w:name="_Toc530564029"/>
      <w:bookmarkStart w:id="377" w:name="_Toc535414806"/>
      <w:bookmarkStart w:id="378" w:name="_Toc536450187"/>
      <w:bookmarkStart w:id="379" w:name="_Toc169236"/>
      <w:bookmarkStart w:id="380" w:name="_Toc6472168"/>
      <w:bookmarkStart w:id="381" w:name="_Toc7430873"/>
      <w:bookmarkStart w:id="382" w:name="_Toc11673094"/>
      <w:bookmarkStart w:id="383" w:name="_Toc11942199"/>
      <w:bookmarkStart w:id="384" w:name="_Toc16521657"/>
      <w:bookmarkStart w:id="385" w:name="_Toc19268829"/>
      <w:bookmarkStart w:id="386" w:name="_Toc22049219"/>
      <w:bookmarkStart w:id="387" w:name="_Toc23412318"/>
      <w:bookmarkStart w:id="388" w:name="_Toc24538163"/>
      <w:bookmarkStart w:id="389" w:name="_Toc25845767"/>
      <w:bookmarkStart w:id="390" w:name="_Toc26799554"/>
      <w:bookmarkStart w:id="391" w:name="_Toc40273971"/>
      <w:bookmarkStart w:id="392" w:name="_Toc40274228"/>
      <w:bookmarkStart w:id="393" w:name="_Toc42092169"/>
      <w:bookmarkStart w:id="394" w:name="_Toc42092834"/>
      <w:bookmarkStart w:id="395" w:name="_Toc49845630"/>
      <w:bookmarkStart w:id="396" w:name="_Toc51764042"/>
      <w:bookmarkStart w:id="397" w:name="_Toc58332527"/>
      <w:bookmarkStart w:id="398" w:name="_Toc59624746"/>
      <w:bookmarkStart w:id="399" w:name="_Toc62805776"/>
      <w:bookmarkStart w:id="400" w:name="_Toc63688624"/>
      <w:bookmarkStart w:id="401" w:name="_Toc66289907"/>
      <w:bookmarkStart w:id="402" w:name="_Toc70589187"/>
      <w:bookmarkStart w:id="403" w:name="_Toc72943252"/>
      <w:bookmarkStart w:id="404" w:name="_Toc75270264"/>
      <w:bookmarkStart w:id="405" w:name="_Toc79585271"/>
      <w:bookmarkStart w:id="406" w:name="_Toc87364480"/>
      <w:bookmarkStart w:id="407" w:name="_Toc89865812"/>
      <w:r w:rsidRPr="00A61AFB">
        <w:rPr>
          <w:lang w:val="fr-FR"/>
        </w:rPr>
        <w:lastRenderedPageBreak/>
        <w:t>INFORMATION GÉNÉRALE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71213BF2" w14:textId="77777777" w:rsidR="00A61AFB" w:rsidRPr="003D52C3" w:rsidRDefault="00A61AFB" w:rsidP="00937135">
      <w:pPr>
        <w:pStyle w:val="Heading20"/>
      </w:pPr>
      <w:bookmarkStart w:id="408" w:name="_Toc417551656"/>
      <w:bookmarkStart w:id="409" w:name="_Toc418172324"/>
      <w:bookmarkStart w:id="410" w:name="_Toc418590387"/>
      <w:bookmarkStart w:id="411" w:name="_Toc421025956"/>
      <w:bookmarkStart w:id="412" w:name="_Toc422401204"/>
      <w:bookmarkStart w:id="413" w:name="_Toc423525454"/>
      <w:bookmarkStart w:id="414" w:name="_Toc424821409"/>
      <w:bookmarkStart w:id="415" w:name="_Toc428366202"/>
      <w:bookmarkStart w:id="416" w:name="_Toc429043952"/>
      <w:bookmarkStart w:id="417" w:name="_Toc430351614"/>
      <w:bookmarkStart w:id="418" w:name="_Toc435101740"/>
      <w:bookmarkStart w:id="419" w:name="_Toc436994418"/>
      <w:bookmarkStart w:id="420" w:name="_Toc437951330"/>
      <w:bookmarkStart w:id="421" w:name="_Toc439770085"/>
      <w:bookmarkStart w:id="422" w:name="_Toc442697169"/>
      <w:bookmarkStart w:id="423" w:name="_Toc443314399"/>
      <w:bookmarkStart w:id="424" w:name="_Toc451159944"/>
      <w:bookmarkStart w:id="425" w:name="_Toc452042286"/>
      <w:bookmarkStart w:id="426" w:name="_Toc453246386"/>
      <w:bookmarkStart w:id="427" w:name="_Toc455568909"/>
      <w:bookmarkStart w:id="428" w:name="_Toc458763335"/>
      <w:bookmarkStart w:id="429" w:name="_Toc461613923"/>
      <w:bookmarkStart w:id="430" w:name="_Toc464028556"/>
      <w:bookmarkStart w:id="431" w:name="_Toc466292715"/>
      <w:bookmarkStart w:id="432" w:name="_Toc467229212"/>
      <w:bookmarkStart w:id="433" w:name="_Toc468199512"/>
      <w:bookmarkStart w:id="434" w:name="_Toc469058081"/>
      <w:bookmarkStart w:id="435" w:name="_Toc472413649"/>
      <w:bookmarkStart w:id="436" w:name="_Toc473107260"/>
      <w:bookmarkStart w:id="437" w:name="_Toc474850431"/>
      <w:bookmarkStart w:id="438" w:name="_Toc476061809"/>
      <w:bookmarkStart w:id="439" w:name="_Toc477355862"/>
      <w:bookmarkStart w:id="440" w:name="_Toc478045198"/>
      <w:bookmarkStart w:id="441" w:name="_Toc479170888"/>
      <w:bookmarkStart w:id="442" w:name="_Toc481736916"/>
      <w:bookmarkStart w:id="443" w:name="_Toc483991762"/>
      <w:bookmarkStart w:id="444" w:name="_Toc484612684"/>
      <w:bookmarkStart w:id="445" w:name="_Toc486861819"/>
      <w:bookmarkStart w:id="446" w:name="_Toc489604243"/>
      <w:bookmarkStart w:id="447" w:name="_Toc490733850"/>
      <w:bookmarkStart w:id="448" w:name="_Toc492473916"/>
      <w:bookmarkStart w:id="449" w:name="_Toc493239110"/>
      <w:bookmarkStart w:id="450" w:name="_Toc494706563"/>
      <w:bookmarkStart w:id="451" w:name="_Toc496867151"/>
      <w:bookmarkStart w:id="452" w:name="_Toc497466144"/>
      <w:bookmarkStart w:id="453" w:name="_Toc498510156"/>
      <w:bookmarkStart w:id="454" w:name="_Toc499892918"/>
      <w:bookmarkStart w:id="455" w:name="_Toc500928324"/>
      <w:bookmarkStart w:id="456" w:name="_Toc503278436"/>
      <w:bookmarkStart w:id="457" w:name="_Toc508115960"/>
      <w:bookmarkStart w:id="458" w:name="_Toc509306688"/>
      <w:bookmarkStart w:id="459" w:name="_Toc510616273"/>
      <w:bookmarkStart w:id="460" w:name="_Toc512954045"/>
      <w:bookmarkStart w:id="461" w:name="_Toc513554839"/>
      <w:bookmarkStart w:id="462" w:name="_Toc514942261"/>
      <w:bookmarkStart w:id="463" w:name="_Toc516152552"/>
      <w:bookmarkStart w:id="464" w:name="_Toc517084123"/>
      <w:bookmarkStart w:id="465" w:name="_Toc517962991"/>
      <w:bookmarkStart w:id="466" w:name="_Toc525139688"/>
      <w:bookmarkStart w:id="467" w:name="_Toc526173598"/>
      <w:bookmarkStart w:id="468" w:name="_Toc527641982"/>
      <w:bookmarkStart w:id="469" w:name="_Toc528154641"/>
      <w:bookmarkStart w:id="470" w:name="_Toc530564030"/>
      <w:bookmarkStart w:id="471" w:name="_Toc535414807"/>
      <w:bookmarkStart w:id="472" w:name="_Toc536450188"/>
      <w:bookmarkStart w:id="473" w:name="_Toc169237"/>
      <w:bookmarkStart w:id="474" w:name="_Toc6472169"/>
      <w:bookmarkStart w:id="475" w:name="_Toc7430874"/>
      <w:bookmarkStart w:id="476" w:name="_Toc11673095"/>
      <w:bookmarkStart w:id="477" w:name="_Toc11942200"/>
      <w:bookmarkStart w:id="478" w:name="_Toc16521658"/>
      <w:bookmarkStart w:id="479" w:name="_Toc17124502"/>
      <w:bookmarkStart w:id="480" w:name="_Toc19268830"/>
      <w:bookmarkStart w:id="481" w:name="_Toc22049220"/>
      <w:bookmarkStart w:id="482" w:name="_Toc23412319"/>
      <w:bookmarkStart w:id="483" w:name="_Toc24538164"/>
      <w:bookmarkStart w:id="484" w:name="_Toc25845768"/>
      <w:bookmarkStart w:id="485" w:name="_Toc26799555"/>
      <w:bookmarkStart w:id="486" w:name="_Toc42092835"/>
      <w:bookmarkStart w:id="487" w:name="_Toc49845631"/>
      <w:bookmarkStart w:id="488" w:name="_Toc51764043"/>
      <w:bookmarkStart w:id="489" w:name="_Toc58332528"/>
      <w:bookmarkStart w:id="490" w:name="_Toc59624747"/>
      <w:bookmarkStart w:id="491" w:name="_Toc62805777"/>
      <w:bookmarkStart w:id="492" w:name="_Toc63688625"/>
      <w:bookmarkStart w:id="493" w:name="_Toc66289908"/>
      <w:bookmarkStart w:id="494" w:name="_Toc70589188"/>
      <w:bookmarkStart w:id="495" w:name="_Toc72943253"/>
      <w:bookmarkStart w:id="496" w:name="_Toc75270265"/>
      <w:bookmarkStart w:id="497" w:name="_Toc79585272"/>
      <w:bookmarkStart w:id="498" w:name="_Toc87364481"/>
      <w:bookmarkStart w:id="499" w:name="_Toc89865813"/>
      <w:r w:rsidRPr="003D52C3">
        <w:t>Listes annexées au Bulletin d'exploitation de l'UIT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2305A93A"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2B39E8B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67A19BBB"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3DE03A50"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5E29DFAF"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07772780"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013314B3"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1FADB72D"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6658E9E6"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7C121CDE"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5DEA5FFE"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03716A1F"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3100C86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06141605"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B9D7D0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73D3679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103AD099"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B613A0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1BFCCE9B"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4C8EC78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1C89813A"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622F5939"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D7EC0AA"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2B21540"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54E5E36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251FE9A"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6EA10A0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330B5FBA"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566435AA"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00" w:name="_Toc262631799"/>
      <w:bookmarkStart w:id="501" w:name="_Toc253407143"/>
    </w:p>
    <w:p w14:paraId="5D6BA574"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05B74629"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003F8404" w14:textId="4E385FB0" w:rsidR="00E210F6" w:rsidRPr="004537BF" w:rsidRDefault="00E210F6" w:rsidP="00E210F6">
      <w:pPr>
        <w:pStyle w:val="Heading2"/>
        <w:spacing w:before="0"/>
        <w:rPr>
          <w:lang w:val="fr-CH"/>
        </w:rPr>
      </w:pPr>
      <w:bookmarkStart w:id="502" w:name="_Toc514942263"/>
      <w:r w:rsidRPr="004537BF">
        <w:rPr>
          <w:lang w:val="fr-CH"/>
        </w:rPr>
        <w:lastRenderedPageBreak/>
        <w:t xml:space="preserve">Plan de numérotage des télécommunications publiques internationales </w:t>
      </w:r>
      <w:r w:rsidRPr="004537BF">
        <w:rPr>
          <w:lang w:val="fr-CH"/>
        </w:rPr>
        <w:br/>
        <w:t>(Recommandation UIT-T E.164 (11/2010))</w:t>
      </w:r>
      <w:bookmarkEnd w:id="502"/>
    </w:p>
    <w:p w14:paraId="1FB83E75" w14:textId="77777777" w:rsidR="00E210F6" w:rsidRPr="004537BF" w:rsidRDefault="00E210F6" w:rsidP="00E210F6">
      <w:pPr>
        <w:spacing w:before="240"/>
        <w:rPr>
          <w:b/>
          <w:bCs/>
          <w:lang w:val="fr-CH"/>
        </w:rPr>
      </w:pPr>
      <w:r w:rsidRPr="004537BF">
        <w:rPr>
          <w:b/>
          <w:bCs/>
          <w:lang w:val="fr-CH"/>
        </w:rPr>
        <w:t>Note du TSB</w:t>
      </w:r>
    </w:p>
    <w:p w14:paraId="7A40E066" w14:textId="77777777" w:rsidR="00E210F6" w:rsidRPr="004537BF" w:rsidRDefault="00E210F6" w:rsidP="00E210F6">
      <w:pPr>
        <w:jc w:val="center"/>
        <w:rPr>
          <w:i/>
          <w:iCs/>
          <w:lang w:val="fr-CH"/>
        </w:rPr>
      </w:pPr>
      <w:r w:rsidRPr="004537BF">
        <w:rPr>
          <w:i/>
          <w:iCs/>
          <w:lang w:val="fr-CH"/>
        </w:rPr>
        <w:t>Codes d'identification pour les réseaux internationaux</w:t>
      </w:r>
    </w:p>
    <w:p w14:paraId="25EDA5BD" w14:textId="064BE392" w:rsidR="00E210F6" w:rsidRPr="004537BF" w:rsidRDefault="0087783D" w:rsidP="0087783D">
      <w:pPr>
        <w:spacing w:before="240" w:after="120"/>
        <w:rPr>
          <w:lang w:val="fr-CH"/>
        </w:rPr>
      </w:pPr>
      <w:r w:rsidRPr="0087783D">
        <w:rPr>
          <w:lang w:val="fr-CH"/>
        </w:rPr>
        <w:t xml:space="preserve">Associés à l'indicatif de pays commun 883 pour les réseaux internationaux, les codes d'identification à trois chiffres ci-après ont été </w:t>
      </w:r>
      <w:r w:rsidRPr="0087783D">
        <w:rPr>
          <w:b/>
          <w:bCs/>
          <w:lang w:val="fr-CH"/>
        </w:rPr>
        <w:t>retirés</w:t>
      </w:r>
      <w:r w:rsidR="00E210F6" w:rsidRPr="0087783D">
        <w:rPr>
          <w:lang w:val="fr-CH"/>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93"/>
        <w:gridCol w:w="2699"/>
        <w:gridCol w:w="2116"/>
        <w:gridCol w:w="1547"/>
      </w:tblGrid>
      <w:tr w:rsidR="00E210F6" w:rsidRPr="00906AAE" w14:paraId="6808E881" w14:textId="77777777" w:rsidTr="00906AAE">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14:paraId="66B4BAD5" w14:textId="77777777" w:rsidR="00E210F6" w:rsidRPr="00906AAE" w:rsidRDefault="00E210F6" w:rsidP="00D251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i/>
                <w:lang w:val="fr-CH"/>
              </w:rPr>
            </w:pPr>
            <w:r w:rsidRPr="00906AAE">
              <w:rPr>
                <w:rFonts w:asciiTheme="minorHAnsi" w:hAnsiTheme="minorHAnsi"/>
                <w:i/>
                <w:lang w:val="fr-CH"/>
              </w:rPr>
              <w:t>Requérant</w:t>
            </w:r>
          </w:p>
        </w:tc>
        <w:tc>
          <w:tcPr>
            <w:tcW w:w="2699" w:type="dxa"/>
            <w:tcBorders>
              <w:top w:val="single" w:sz="4" w:space="0" w:color="auto"/>
              <w:left w:val="single" w:sz="4" w:space="0" w:color="auto"/>
              <w:bottom w:val="single" w:sz="4" w:space="0" w:color="auto"/>
              <w:right w:val="single" w:sz="4" w:space="0" w:color="auto"/>
            </w:tcBorders>
            <w:vAlign w:val="center"/>
            <w:hideMark/>
          </w:tcPr>
          <w:p w14:paraId="3E70605C" w14:textId="77777777" w:rsidR="00E210F6" w:rsidRPr="00906AAE" w:rsidRDefault="00E210F6" w:rsidP="00D251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i/>
                <w:iCs/>
                <w:lang w:val="fr-CH"/>
              </w:rPr>
            </w:pPr>
            <w:r w:rsidRPr="00906AAE">
              <w:rPr>
                <w:rFonts w:asciiTheme="minorHAnsi" w:hAnsiTheme="minorHAnsi"/>
                <w:i/>
                <w:iCs/>
                <w:lang w:val="fr-CH"/>
              </w:rPr>
              <w:t>Réseau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82D813C" w14:textId="77777777" w:rsidR="00E210F6" w:rsidRPr="00906AAE" w:rsidRDefault="00E210F6" w:rsidP="00D251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i/>
                <w:lang w:val="fr-CH"/>
              </w:rPr>
            </w:pPr>
            <w:r w:rsidRPr="00906AAE">
              <w:rPr>
                <w:rFonts w:asciiTheme="minorHAnsi" w:hAnsiTheme="minorHAnsi"/>
                <w:i/>
                <w:lang w:val="fr-CH"/>
              </w:rPr>
              <w:t xml:space="preserve">Indicatif de pays et </w:t>
            </w:r>
            <w:r w:rsidRPr="00906AAE">
              <w:rPr>
                <w:rFonts w:asciiTheme="minorHAnsi" w:hAnsiTheme="minorHAnsi"/>
                <w:i/>
                <w:lang w:val="fr-CH"/>
              </w:rPr>
              <w:br/>
              <w:t xml:space="preserve">code d'identification </w:t>
            </w:r>
          </w:p>
        </w:tc>
        <w:tc>
          <w:tcPr>
            <w:tcW w:w="1547" w:type="dxa"/>
            <w:tcBorders>
              <w:top w:val="single" w:sz="4" w:space="0" w:color="auto"/>
              <w:left w:val="single" w:sz="4" w:space="0" w:color="auto"/>
              <w:bottom w:val="single" w:sz="4" w:space="0" w:color="auto"/>
              <w:right w:val="single" w:sz="4" w:space="0" w:color="auto"/>
            </w:tcBorders>
          </w:tcPr>
          <w:p w14:paraId="04C3D682" w14:textId="5EB38B86" w:rsidR="00E210F6" w:rsidRPr="00906AAE" w:rsidRDefault="0087783D" w:rsidP="00D2510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i/>
                <w:lang w:val="fr-CH"/>
              </w:rPr>
            </w:pPr>
            <w:r w:rsidRPr="00906AAE">
              <w:rPr>
                <w:rFonts w:asciiTheme="minorHAnsi" w:hAnsiTheme="minorHAnsi"/>
                <w:i/>
                <w:lang w:val="fr-CH"/>
              </w:rPr>
              <w:t>Date de retrait</w:t>
            </w:r>
          </w:p>
        </w:tc>
      </w:tr>
      <w:tr w:rsidR="00E210F6" w:rsidRPr="007B3165" w14:paraId="7B6CA4E2" w14:textId="77777777" w:rsidTr="00906AAE">
        <w:trPr>
          <w:jc w:val="center"/>
        </w:trPr>
        <w:tc>
          <w:tcPr>
            <w:tcW w:w="2693" w:type="dxa"/>
            <w:tcBorders>
              <w:top w:val="single" w:sz="4" w:space="0" w:color="auto"/>
              <w:left w:val="single" w:sz="4" w:space="0" w:color="auto"/>
              <w:bottom w:val="single" w:sz="4" w:space="0" w:color="auto"/>
              <w:right w:val="single" w:sz="4" w:space="0" w:color="auto"/>
            </w:tcBorders>
          </w:tcPr>
          <w:p w14:paraId="38CC8E4E" w14:textId="307457EA" w:rsidR="00E210F6" w:rsidRPr="00D7647A" w:rsidRDefault="0087783D" w:rsidP="00786426">
            <w:pPr>
              <w:tabs>
                <w:tab w:val="clear" w:pos="567"/>
                <w:tab w:val="clear" w:pos="5387"/>
                <w:tab w:val="clear" w:pos="5954"/>
              </w:tabs>
              <w:spacing w:before="40" w:after="40"/>
              <w:jc w:val="left"/>
              <w:rPr>
                <w:bCs/>
                <w:lang w:val="es-ES_tradnl"/>
              </w:rPr>
            </w:pPr>
            <w:r w:rsidRPr="0087783D">
              <w:rPr>
                <w:bCs/>
                <w:lang w:val="es-ES_tradnl"/>
              </w:rPr>
              <w:t>GloTell B.V.</w:t>
            </w:r>
          </w:p>
        </w:tc>
        <w:tc>
          <w:tcPr>
            <w:tcW w:w="2699" w:type="dxa"/>
            <w:tcBorders>
              <w:top w:val="single" w:sz="4" w:space="0" w:color="auto"/>
              <w:left w:val="single" w:sz="4" w:space="0" w:color="auto"/>
              <w:bottom w:val="single" w:sz="4" w:space="0" w:color="auto"/>
              <w:right w:val="single" w:sz="4" w:space="0" w:color="auto"/>
            </w:tcBorders>
          </w:tcPr>
          <w:p w14:paraId="1A7C2054" w14:textId="4F9323ED" w:rsidR="00E210F6" w:rsidRPr="00D7647A" w:rsidRDefault="0087783D" w:rsidP="00786426">
            <w:pPr>
              <w:tabs>
                <w:tab w:val="clear" w:pos="567"/>
                <w:tab w:val="clear" w:pos="5387"/>
                <w:tab w:val="clear" w:pos="5954"/>
              </w:tabs>
              <w:spacing w:before="40" w:after="40"/>
              <w:jc w:val="left"/>
              <w:rPr>
                <w:bCs/>
                <w:lang w:val="es-ES_tradnl"/>
              </w:rPr>
            </w:pPr>
            <w:r w:rsidRPr="0087783D">
              <w:rPr>
                <w:bCs/>
                <w:lang w:val="es-ES_tradnl"/>
              </w:rPr>
              <w:t>GloTell B.V.</w:t>
            </w:r>
          </w:p>
        </w:tc>
        <w:tc>
          <w:tcPr>
            <w:tcW w:w="2116" w:type="dxa"/>
            <w:tcBorders>
              <w:top w:val="single" w:sz="4" w:space="0" w:color="auto"/>
              <w:left w:val="single" w:sz="4" w:space="0" w:color="auto"/>
              <w:bottom w:val="single" w:sz="4" w:space="0" w:color="auto"/>
              <w:right w:val="single" w:sz="4" w:space="0" w:color="auto"/>
            </w:tcBorders>
          </w:tcPr>
          <w:p w14:paraId="26F0EFC3" w14:textId="14A888F3" w:rsidR="00E210F6" w:rsidRPr="00541D38" w:rsidRDefault="0087783D" w:rsidP="00786426">
            <w:pPr>
              <w:tabs>
                <w:tab w:val="clear" w:pos="567"/>
                <w:tab w:val="clear" w:pos="5387"/>
                <w:tab w:val="clear" w:pos="5954"/>
              </w:tabs>
              <w:spacing w:before="40" w:after="40"/>
              <w:jc w:val="center"/>
              <w:rPr>
                <w:bCs/>
              </w:rPr>
            </w:pPr>
            <w:r w:rsidRPr="0087783D">
              <w:rPr>
                <w:bCs/>
              </w:rPr>
              <w:t>+883 270</w:t>
            </w:r>
          </w:p>
        </w:tc>
        <w:tc>
          <w:tcPr>
            <w:tcW w:w="1547" w:type="dxa"/>
            <w:tcBorders>
              <w:top w:val="single" w:sz="4" w:space="0" w:color="auto"/>
              <w:left w:val="single" w:sz="4" w:space="0" w:color="auto"/>
              <w:bottom w:val="single" w:sz="4" w:space="0" w:color="auto"/>
              <w:right w:val="single" w:sz="4" w:space="0" w:color="auto"/>
            </w:tcBorders>
          </w:tcPr>
          <w:p w14:paraId="042ADCFE" w14:textId="55936CFA" w:rsidR="00E210F6" w:rsidRPr="00541D38" w:rsidRDefault="0087783D" w:rsidP="00786426">
            <w:pPr>
              <w:spacing w:before="40" w:after="40"/>
              <w:jc w:val="center"/>
            </w:pPr>
            <w:r w:rsidRPr="0087783D">
              <w:t>15.I.2022</w:t>
            </w:r>
          </w:p>
        </w:tc>
      </w:tr>
    </w:tbl>
    <w:p w14:paraId="26DC32F8" w14:textId="77777777" w:rsidR="00E210F6" w:rsidRPr="007B3165" w:rsidRDefault="00E210F6" w:rsidP="00E210F6"/>
    <w:p w14:paraId="689C2936" w14:textId="77777777" w:rsidR="00013A64" w:rsidRDefault="00013A64" w:rsidP="004B3560">
      <w:pPr>
        <w:rPr>
          <w:lang w:val="fr-CH"/>
        </w:rPr>
      </w:pPr>
    </w:p>
    <w:p w14:paraId="135B016B" w14:textId="1CC2AE68" w:rsidR="00E210F6" w:rsidRPr="00F9412C" w:rsidRDefault="00E210F6" w:rsidP="00E210F6">
      <w:pPr>
        <w:pStyle w:val="Heading2"/>
        <w:spacing w:before="0" w:after="0"/>
        <w:rPr>
          <w:lang w:val="fr-CH"/>
        </w:rPr>
      </w:pPr>
      <w:r w:rsidRPr="00586F85">
        <w:rPr>
          <w:lang w:val="fr-CH"/>
        </w:rPr>
        <w:t xml:space="preserve">Plan d’identification international pour les réseaux publics </w:t>
      </w:r>
      <w:r>
        <w:rPr>
          <w:lang w:val="fr-CH"/>
        </w:rPr>
        <w:br/>
      </w:r>
      <w:r w:rsidRPr="00586F85">
        <w:rPr>
          <w:lang w:val="fr-CH"/>
        </w:rPr>
        <w:t>et les abonnements</w:t>
      </w:r>
      <w:r w:rsidR="0087783D">
        <w:rPr>
          <w:lang w:val="fr-CH"/>
        </w:rPr>
        <w:br/>
      </w:r>
      <w:r w:rsidRPr="00586F85">
        <w:rPr>
          <w:lang w:val="fr-CH"/>
        </w:rPr>
        <w:t>(Recommandation UIT-T E.212 (09/2016))</w:t>
      </w:r>
    </w:p>
    <w:p w14:paraId="25521C7F" w14:textId="77777777" w:rsidR="00E210F6" w:rsidRPr="00DE56DD" w:rsidRDefault="00E210F6" w:rsidP="00F848E1">
      <w:pPr>
        <w:spacing w:before="240"/>
        <w:rPr>
          <w:lang w:val="fr-FR"/>
        </w:rPr>
      </w:pPr>
      <w:r w:rsidRPr="00DE56DD">
        <w:rPr>
          <w:rFonts w:asciiTheme="minorHAnsi" w:hAnsiTheme="minorHAnsi"/>
          <w:b/>
          <w:lang w:val="fr-FR"/>
        </w:rPr>
        <w:t>Note du TSB</w:t>
      </w:r>
    </w:p>
    <w:p w14:paraId="5A1BF792" w14:textId="77777777" w:rsidR="00E210F6" w:rsidRPr="00DE56DD" w:rsidRDefault="00E210F6" w:rsidP="00E210F6">
      <w:pPr>
        <w:spacing w:after="240"/>
        <w:jc w:val="center"/>
        <w:rPr>
          <w:i/>
          <w:iCs/>
          <w:lang w:val="fr-FR"/>
        </w:rPr>
      </w:pPr>
      <w:r w:rsidRPr="00DE56DD">
        <w:rPr>
          <w:i/>
          <w:iCs/>
          <w:lang w:val="fr-FR"/>
        </w:rPr>
        <w:t>Codes d'identification pour les réseaux mobiles internationaux</w:t>
      </w:r>
    </w:p>
    <w:p w14:paraId="7DF58828" w14:textId="25844079" w:rsidR="00E210F6" w:rsidRPr="00DE56DD" w:rsidRDefault="00E210F6" w:rsidP="00E210F6">
      <w:pPr>
        <w:spacing w:before="0" w:after="120"/>
        <w:jc w:val="left"/>
        <w:rPr>
          <w:lang w:val="fr-FR"/>
        </w:rPr>
      </w:pPr>
      <w:r w:rsidRPr="00F400A7">
        <w:rPr>
          <w:lang w:val="fr-FR"/>
        </w:rPr>
        <w:t xml:space="preserve">Associés </w:t>
      </w:r>
      <w:r w:rsidRPr="00DE56DD">
        <w:rPr>
          <w:lang w:val="fr-FR"/>
        </w:rPr>
        <w:t>à l'indicatif de pays du mobile (MCC) 901 attribué en partage, le</w:t>
      </w:r>
      <w:r>
        <w:rPr>
          <w:lang w:val="fr-FR"/>
        </w:rPr>
        <w:t>s</w:t>
      </w:r>
      <w:r w:rsidRPr="00DE56DD">
        <w:rPr>
          <w:lang w:val="fr-FR"/>
        </w:rPr>
        <w:t xml:space="preserve"> code</w:t>
      </w:r>
      <w:r>
        <w:rPr>
          <w:lang w:val="fr-FR"/>
        </w:rPr>
        <w:t>s</w:t>
      </w:r>
      <w:r w:rsidRPr="00DE56DD">
        <w:rPr>
          <w:lang w:val="fr-FR"/>
        </w:rPr>
        <w:t xml:space="preserve"> de réseau mobile (MNC) à deux chiffres ci-après </w:t>
      </w:r>
      <w:r>
        <w:rPr>
          <w:lang w:val="fr-FR"/>
        </w:rPr>
        <w:t>ont</w:t>
      </w:r>
      <w:r w:rsidRPr="00DE56DD">
        <w:rPr>
          <w:lang w:val="fr-FR"/>
        </w:rPr>
        <w:t xml:space="preserve"> été </w:t>
      </w:r>
      <w:r w:rsidR="00D25103" w:rsidRPr="00D25103">
        <w:rPr>
          <w:b/>
          <w:bCs/>
          <w:lang w:val="fr-FR"/>
        </w:rPr>
        <w:t>retirés</w:t>
      </w:r>
      <w:r w:rsidRPr="00DE56DD">
        <w:rPr>
          <w:lang w:val="fr-FR"/>
        </w:rPr>
        <w:t>.</w:t>
      </w:r>
    </w:p>
    <w:p w14:paraId="4F756ADB" w14:textId="77777777" w:rsidR="00E210F6" w:rsidRPr="00DE56DD" w:rsidRDefault="00E210F6" w:rsidP="00E210F6">
      <w:pPr>
        <w:spacing w:before="0"/>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3218"/>
        <w:gridCol w:w="1731"/>
      </w:tblGrid>
      <w:tr w:rsidR="00E210F6" w:rsidRPr="00DE56DD" w14:paraId="0429B7E3" w14:textId="77777777" w:rsidTr="0087783D">
        <w:trPr>
          <w:tblHeader/>
          <w:jc w:val="center"/>
        </w:trPr>
        <w:tc>
          <w:tcPr>
            <w:tcW w:w="4106" w:type="dxa"/>
            <w:vAlign w:val="center"/>
          </w:tcPr>
          <w:p w14:paraId="66912501" w14:textId="77777777" w:rsidR="00E210F6" w:rsidRPr="00DE56DD" w:rsidRDefault="00E210F6" w:rsidP="00D25103">
            <w:pPr>
              <w:keepNext/>
              <w:tabs>
                <w:tab w:val="clear" w:pos="567"/>
                <w:tab w:val="clear" w:pos="5387"/>
                <w:tab w:val="clear" w:pos="5954"/>
              </w:tabs>
              <w:spacing w:before="60" w:after="60"/>
              <w:jc w:val="center"/>
              <w:rPr>
                <w:i/>
                <w:lang w:val="fr-FR"/>
              </w:rPr>
            </w:pPr>
            <w:r w:rsidRPr="00DE56DD">
              <w:rPr>
                <w:rFonts w:asciiTheme="minorHAnsi" w:hAnsiTheme="minorHAnsi"/>
                <w:i/>
                <w:lang w:val="fr-FR"/>
              </w:rPr>
              <w:t>Réseau</w:t>
            </w:r>
          </w:p>
        </w:tc>
        <w:tc>
          <w:tcPr>
            <w:tcW w:w="3218" w:type="dxa"/>
            <w:vAlign w:val="center"/>
          </w:tcPr>
          <w:p w14:paraId="69458235" w14:textId="36CA5EF3" w:rsidR="00E210F6" w:rsidRPr="00DE56DD" w:rsidRDefault="00E210F6" w:rsidP="00D25103">
            <w:pPr>
              <w:keepNext/>
              <w:tabs>
                <w:tab w:val="clear" w:pos="567"/>
                <w:tab w:val="clear" w:pos="5387"/>
                <w:tab w:val="clear" w:pos="5954"/>
              </w:tabs>
              <w:spacing w:before="60" w:after="60"/>
              <w:jc w:val="center"/>
              <w:rPr>
                <w:i/>
                <w:lang w:val="fr-FR"/>
              </w:rPr>
            </w:pPr>
            <w:r w:rsidRPr="00DE56DD">
              <w:rPr>
                <w:rFonts w:asciiTheme="minorHAnsi" w:hAnsiTheme="minorHAnsi"/>
                <w:i/>
                <w:lang w:val="fr-FR"/>
              </w:rPr>
              <w:t>Indicatif de pays du mobile (MCC) et code de réseau mobile (MNC)</w:t>
            </w:r>
          </w:p>
        </w:tc>
        <w:tc>
          <w:tcPr>
            <w:tcW w:w="1731" w:type="dxa"/>
            <w:vAlign w:val="center"/>
          </w:tcPr>
          <w:p w14:paraId="2AA12C35" w14:textId="2ADEC466" w:rsidR="00E210F6" w:rsidRPr="00DE56DD" w:rsidRDefault="0087783D" w:rsidP="00D25103">
            <w:pPr>
              <w:keepNext/>
              <w:tabs>
                <w:tab w:val="clear" w:pos="567"/>
                <w:tab w:val="clear" w:pos="5387"/>
                <w:tab w:val="clear" w:pos="5954"/>
              </w:tabs>
              <w:spacing w:before="60" w:after="60"/>
              <w:jc w:val="center"/>
              <w:rPr>
                <w:i/>
                <w:lang w:val="fr-FR"/>
              </w:rPr>
            </w:pPr>
            <w:r w:rsidRPr="0087783D">
              <w:rPr>
                <w:rFonts w:asciiTheme="minorHAnsi" w:hAnsiTheme="minorHAnsi" w:cs="Arial"/>
                <w:i/>
                <w:iCs/>
                <w:lang w:val="fr-FR"/>
              </w:rPr>
              <w:t>Date de retrait</w:t>
            </w:r>
          </w:p>
        </w:tc>
      </w:tr>
      <w:tr w:rsidR="00E210F6" w:rsidRPr="00DE56DD" w14:paraId="42FFB963" w14:textId="77777777" w:rsidTr="0087783D">
        <w:trPr>
          <w:jc w:val="center"/>
        </w:trPr>
        <w:tc>
          <w:tcPr>
            <w:tcW w:w="4106" w:type="dxa"/>
            <w:textDirection w:val="lrTbV"/>
          </w:tcPr>
          <w:p w14:paraId="4F802FA5" w14:textId="003F48D0" w:rsidR="00E210F6" w:rsidRPr="001E5196" w:rsidRDefault="0087783D" w:rsidP="00D25103">
            <w:pPr>
              <w:pStyle w:val="Tabletext0"/>
              <w:tabs>
                <w:tab w:val="clear" w:pos="1276"/>
                <w:tab w:val="clear" w:pos="1843"/>
                <w:tab w:val="left" w:pos="1185"/>
              </w:tabs>
              <w:rPr>
                <w:sz w:val="20"/>
                <w:szCs w:val="20"/>
                <w:lang w:val="es-ES_tradnl"/>
              </w:rPr>
            </w:pPr>
            <w:r w:rsidRPr="0087783D">
              <w:rPr>
                <w:bCs w:val="0"/>
                <w:sz w:val="20"/>
                <w:szCs w:val="20"/>
                <w:lang w:val="es-ES_tradnl"/>
              </w:rPr>
              <w:t>GloTell B.V.</w:t>
            </w:r>
          </w:p>
        </w:tc>
        <w:tc>
          <w:tcPr>
            <w:tcW w:w="3218" w:type="dxa"/>
            <w:textDirection w:val="lrTbV"/>
          </w:tcPr>
          <w:p w14:paraId="03B09EEB" w14:textId="785A7F56" w:rsidR="00E210F6" w:rsidRPr="000D52E6" w:rsidRDefault="0087783D" w:rsidP="00D25103">
            <w:pPr>
              <w:pStyle w:val="Tabletext0"/>
              <w:jc w:val="center"/>
              <w:rPr>
                <w:sz w:val="20"/>
                <w:szCs w:val="20"/>
              </w:rPr>
            </w:pPr>
            <w:r w:rsidRPr="0087783D">
              <w:rPr>
                <w:sz w:val="20"/>
                <w:szCs w:val="20"/>
              </w:rPr>
              <w:t>901 63</w:t>
            </w:r>
          </w:p>
        </w:tc>
        <w:tc>
          <w:tcPr>
            <w:tcW w:w="1731" w:type="dxa"/>
            <w:textDirection w:val="lrTbV"/>
          </w:tcPr>
          <w:p w14:paraId="29CD45E9" w14:textId="6E0C8BAD" w:rsidR="00E210F6" w:rsidRPr="000D52E6" w:rsidRDefault="0087783D" w:rsidP="00D25103">
            <w:pPr>
              <w:pStyle w:val="Tabletext0"/>
              <w:jc w:val="center"/>
              <w:rPr>
                <w:sz w:val="20"/>
                <w:szCs w:val="20"/>
              </w:rPr>
            </w:pPr>
            <w:r w:rsidRPr="0087783D">
              <w:rPr>
                <w:sz w:val="20"/>
                <w:szCs w:val="20"/>
              </w:rPr>
              <w:t>15.I.2022</w:t>
            </w:r>
          </w:p>
        </w:tc>
      </w:tr>
    </w:tbl>
    <w:p w14:paraId="4D7A86D5" w14:textId="77777777" w:rsidR="00E210F6" w:rsidRDefault="00E210F6" w:rsidP="00E210F6">
      <w:pPr>
        <w:spacing w:before="360" w:after="120"/>
      </w:pPr>
      <w:r>
        <w:br w:type="page"/>
      </w:r>
    </w:p>
    <w:p w14:paraId="70937131" w14:textId="77777777" w:rsidR="00495FC2" w:rsidRPr="00D10A89" w:rsidRDefault="00495FC2" w:rsidP="00495FC2">
      <w:pPr>
        <w:pStyle w:val="Heading2"/>
        <w:rPr>
          <w:lang w:val="fr-CH"/>
        </w:rPr>
      </w:pPr>
      <w:bookmarkStart w:id="503" w:name="_Toc467767049"/>
      <w:bookmarkStart w:id="504" w:name="_Toc477169047"/>
      <w:bookmarkStart w:id="505" w:name="_Toc478464749"/>
      <w:bookmarkStart w:id="506" w:name="_Toc479170890"/>
      <w:bookmarkStart w:id="507" w:name="_Toc215907216"/>
      <w:r w:rsidRPr="00786426">
        <w:rPr>
          <w:lang w:val="fr-CH"/>
        </w:rPr>
        <w:lastRenderedPageBreak/>
        <w:t>Service téléphonique</w:t>
      </w:r>
      <w:r w:rsidRPr="00D10A89">
        <w:rPr>
          <w:lang w:val="fr-CH"/>
        </w:rPr>
        <w:t xml:space="preserve"> </w:t>
      </w:r>
      <w:r w:rsidRPr="00D10A89">
        <w:rPr>
          <w:lang w:val="fr-CH"/>
        </w:rPr>
        <w:br/>
        <w:t>(Recommandation UIT-T E.164)</w:t>
      </w:r>
      <w:bookmarkEnd w:id="503"/>
      <w:bookmarkEnd w:id="504"/>
      <w:bookmarkEnd w:id="505"/>
      <w:bookmarkEnd w:id="506"/>
    </w:p>
    <w:p w14:paraId="636A6081" w14:textId="77777777" w:rsidR="00495FC2" w:rsidRPr="00D10A89" w:rsidRDefault="00495FC2" w:rsidP="00495FC2">
      <w:pPr>
        <w:tabs>
          <w:tab w:val="left" w:pos="794"/>
          <w:tab w:val="left" w:pos="1191"/>
          <w:tab w:val="left" w:pos="1588"/>
          <w:tab w:val="left" w:pos="1985"/>
          <w:tab w:val="left" w:pos="2160"/>
          <w:tab w:val="left" w:pos="2430"/>
        </w:tabs>
        <w:spacing w:before="0"/>
        <w:jc w:val="center"/>
      </w:pPr>
      <w:r w:rsidRPr="00D10A89">
        <w:t>url: www.itu.int/itu-t/inr/nnp</w:t>
      </w:r>
    </w:p>
    <w:bookmarkEnd w:id="507"/>
    <w:p w14:paraId="030530E0" w14:textId="695735F3" w:rsidR="00495FC2" w:rsidRPr="00D02C77" w:rsidRDefault="00786426" w:rsidP="00786426">
      <w:pPr>
        <w:pStyle w:val="country0"/>
        <w:rPr>
          <w:noProof/>
        </w:rPr>
      </w:pPr>
      <w:r w:rsidRPr="00786426">
        <w:rPr>
          <w:noProof/>
        </w:rPr>
        <w:t>Caïmanes (Îles) (indicatif de pays +1 345)</w:t>
      </w:r>
    </w:p>
    <w:p w14:paraId="7930A616" w14:textId="3A1B8196" w:rsidR="00495FC2" w:rsidRPr="00D02C77" w:rsidRDefault="00786426" w:rsidP="00495FC2">
      <w:pPr>
        <w:rPr>
          <w:noProof/>
          <w:lang w:val="fr-FR"/>
        </w:rPr>
      </w:pPr>
      <w:r w:rsidRPr="00786426">
        <w:rPr>
          <w:noProof/>
          <w:lang w:val="fr-FR"/>
        </w:rPr>
        <w:t>Communication du 17.XII.2021:</w:t>
      </w:r>
    </w:p>
    <w:p w14:paraId="5A609A58" w14:textId="20DCDB5B" w:rsidR="00495FC2" w:rsidRPr="00D02C77" w:rsidRDefault="00786426" w:rsidP="00495FC2">
      <w:pPr>
        <w:rPr>
          <w:noProof/>
          <w:lang w:val="fr-FR"/>
        </w:rPr>
      </w:pPr>
      <w:r w:rsidRPr="001010A8">
        <w:rPr>
          <w:rFonts w:cs="Arial"/>
          <w:lang w:val="fr-FR"/>
        </w:rPr>
        <w:t>L'</w:t>
      </w:r>
      <w:r w:rsidRPr="001010A8">
        <w:rPr>
          <w:rFonts w:cs="Arial"/>
          <w:i/>
          <w:iCs/>
          <w:lang w:val="fr-FR"/>
        </w:rPr>
        <w:t xml:space="preserve">Utility Regulation and Competition Office (OfReg), </w:t>
      </w:r>
      <w:r w:rsidRPr="001010A8">
        <w:rPr>
          <w:rFonts w:cs="Arial"/>
          <w:lang w:val="fr-FR"/>
        </w:rPr>
        <w:t>Grande Caïmane, annonce le plan de numérotage suivant pour les îles Caïmanes:</w:t>
      </w:r>
    </w:p>
    <w:p w14:paraId="470E1895" w14:textId="64652D8D" w:rsidR="00495FC2" w:rsidRPr="00EA6B8A" w:rsidRDefault="00786426" w:rsidP="00786426">
      <w:pPr>
        <w:spacing w:before="240"/>
        <w:jc w:val="center"/>
        <w:rPr>
          <w:b/>
          <w:bCs/>
          <w:i/>
          <w:iCs/>
          <w:noProof/>
          <w:lang w:val="fr-FR"/>
        </w:rPr>
      </w:pPr>
      <w:r w:rsidRPr="00786426">
        <w:rPr>
          <w:i/>
          <w:iCs/>
          <w:noProof/>
          <w:lang w:val="fr-FR"/>
        </w:rPr>
        <w:t xml:space="preserve">Présentation du plan national de numérotage E.164 </w:t>
      </w:r>
      <w:r>
        <w:rPr>
          <w:i/>
          <w:iCs/>
          <w:noProof/>
          <w:lang w:val="fr-FR"/>
        </w:rPr>
        <w:br/>
      </w:r>
      <w:r w:rsidRPr="00786426">
        <w:rPr>
          <w:i/>
          <w:iCs/>
          <w:noProof/>
          <w:lang w:val="fr-FR"/>
        </w:rPr>
        <w:t>pour l'indicatif de pays +1 345, îles Caïmanes</w:t>
      </w:r>
    </w:p>
    <w:p w14:paraId="73636704" w14:textId="77777777" w:rsidR="00786426" w:rsidRPr="001010A8" w:rsidRDefault="00786426" w:rsidP="00786426">
      <w:pPr>
        <w:tabs>
          <w:tab w:val="clear" w:pos="567"/>
          <w:tab w:val="clear" w:pos="1276"/>
          <w:tab w:val="clear" w:pos="1843"/>
          <w:tab w:val="clear" w:pos="5387"/>
          <w:tab w:val="clear" w:pos="5954"/>
          <w:tab w:val="left" w:pos="794"/>
          <w:tab w:val="left" w:pos="1191"/>
          <w:tab w:val="left" w:pos="1588"/>
          <w:tab w:val="left" w:pos="1985"/>
          <w:tab w:val="left" w:pos="6237"/>
        </w:tabs>
        <w:spacing w:before="80"/>
        <w:ind w:left="794" w:hanging="794"/>
        <w:jc w:val="left"/>
        <w:rPr>
          <w:noProof/>
          <w:lang w:val="fr-FR"/>
        </w:rPr>
      </w:pPr>
      <w:r w:rsidRPr="001010A8">
        <w:rPr>
          <w:noProof/>
          <w:lang w:val="fr-FR"/>
        </w:rPr>
        <w:t>a)</w:t>
      </w:r>
      <w:r w:rsidRPr="001010A8">
        <w:rPr>
          <w:noProof/>
          <w:lang w:val="fr-FR"/>
        </w:rPr>
        <w:tab/>
        <w:t>Aperçu:</w:t>
      </w:r>
      <w:r w:rsidRPr="001010A8">
        <w:rPr>
          <w:noProof/>
          <w:lang w:val="fr-FR"/>
        </w:rPr>
        <w:br/>
      </w:r>
      <w:r w:rsidRPr="001010A8">
        <w:rPr>
          <w:rFonts w:cs="Arial"/>
          <w:bCs/>
          <w:noProof/>
          <w:lang w:val="fr-FR"/>
        </w:rPr>
        <w:t>Longueur minimale du numéro (indicatif de pays non compris):</w:t>
      </w:r>
      <w:r w:rsidRPr="001010A8">
        <w:rPr>
          <w:rFonts w:cs="Arial"/>
          <w:bCs/>
          <w:noProof/>
          <w:lang w:val="fr-FR"/>
        </w:rPr>
        <w:tab/>
      </w:r>
      <w:r w:rsidRPr="001010A8">
        <w:rPr>
          <w:rFonts w:cs="Arial"/>
          <w:b/>
          <w:noProof/>
          <w:u w:val="single"/>
          <w:lang w:val="fr-FR"/>
        </w:rPr>
        <w:t>7</w:t>
      </w:r>
      <w:r w:rsidRPr="001010A8">
        <w:rPr>
          <w:rFonts w:cs="Arial"/>
          <w:bCs/>
          <w:noProof/>
          <w:lang w:val="fr-FR"/>
        </w:rPr>
        <w:t xml:space="preserve"> chiffres</w:t>
      </w:r>
      <w:r w:rsidRPr="001010A8">
        <w:rPr>
          <w:rFonts w:cs="Arial"/>
          <w:bCs/>
          <w:noProof/>
          <w:lang w:val="fr-FR"/>
        </w:rPr>
        <w:br/>
      </w:r>
      <w:r w:rsidRPr="001010A8">
        <w:rPr>
          <w:noProof/>
          <w:lang w:val="fr-FR"/>
        </w:rPr>
        <w:t>Longueur maximale du numéro (indicatif de pays non compris):</w:t>
      </w:r>
      <w:r w:rsidRPr="001010A8">
        <w:rPr>
          <w:noProof/>
          <w:lang w:val="fr-FR"/>
        </w:rPr>
        <w:tab/>
      </w:r>
      <w:r w:rsidRPr="001010A8">
        <w:rPr>
          <w:b/>
          <w:bCs/>
          <w:noProof/>
          <w:u w:val="single"/>
          <w:lang w:val="fr-FR"/>
        </w:rPr>
        <w:t>7</w:t>
      </w:r>
      <w:r w:rsidRPr="001010A8">
        <w:rPr>
          <w:noProof/>
          <w:lang w:val="fr-FR"/>
        </w:rPr>
        <w:t xml:space="preserve"> chiffres</w:t>
      </w:r>
    </w:p>
    <w:p w14:paraId="4774063B" w14:textId="50B98D58" w:rsidR="00786426" w:rsidRDefault="00786426" w:rsidP="00786426">
      <w:pPr>
        <w:tabs>
          <w:tab w:val="clear" w:pos="567"/>
          <w:tab w:val="clear" w:pos="1276"/>
          <w:tab w:val="clear" w:pos="1843"/>
          <w:tab w:val="clear" w:pos="5387"/>
          <w:tab w:val="clear" w:pos="5954"/>
          <w:tab w:val="left" w:pos="794"/>
          <w:tab w:val="left" w:pos="1191"/>
          <w:tab w:val="left" w:pos="1588"/>
          <w:tab w:val="left" w:pos="1985"/>
        </w:tabs>
        <w:spacing w:before="80" w:after="240"/>
        <w:ind w:left="794" w:hanging="794"/>
        <w:jc w:val="left"/>
        <w:rPr>
          <w:noProof/>
          <w:lang w:val="fr-FR"/>
        </w:rPr>
      </w:pPr>
      <w:r w:rsidRPr="001010A8">
        <w:rPr>
          <w:noProof/>
          <w:lang w:val="fr-FR"/>
        </w:rPr>
        <w:t>b)</w:t>
      </w:r>
      <w:r w:rsidRPr="001010A8">
        <w:rPr>
          <w:noProof/>
          <w:lang w:val="fr-FR"/>
        </w:rPr>
        <w:tab/>
        <w:t>Détail du plan de numérotage: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1044"/>
        <w:gridCol w:w="1044"/>
        <w:gridCol w:w="3451"/>
        <w:gridCol w:w="1830"/>
      </w:tblGrid>
      <w:tr w:rsidR="00786426" w:rsidRPr="001010A8" w14:paraId="08376C0C" w14:textId="77777777" w:rsidTr="00D90A46">
        <w:trPr>
          <w:cantSplit/>
          <w:tblHeader/>
          <w:jc w:val="center"/>
        </w:trPr>
        <w:tc>
          <w:tcPr>
            <w:tcW w:w="1686" w:type="dxa"/>
            <w:vMerge w:val="restart"/>
            <w:vAlign w:val="center"/>
          </w:tcPr>
          <w:p w14:paraId="1A6E928B" w14:textId="77777777" w:rsidR="00786426" w:rsidRPr="001010A8" w:rsidRDefault="00786426" w:rsidP="0078642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i/>
                <w:iCs/>
                <w:lang w:val="fr-FR"/>
              </w:rPr>
            </w:pPr>
            <w:r w:rsidRPr="001010A8">
              <w:rPr>
                <w:i/>
                <w:iCs/>
                <w:lang w:val="fr-FR"/>
              </w:rPr>
              <w:t>NDC (indicatif national de destination) ou premiers chiffres du N(S)N (numéro national (significatif))</w:t>
            </w:r>
          </w:p>
        </w:tc>
        <w:tc>
          <w:tcPr>
            <w:tcW w:w="2088" w:type="dxa"/>
            <w:gridSpan w:val="2"/>
            <w:vAlign w:val="center"/>
          </w:tcPr>
          <w:p w14:paraId="1EF89173" w14:textId="77777777" w:rsidR="00786426" w:rsidRPr="001010A8" w:rsidRDefault="00786426" w:rsidP="0078642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i/>
                <w:iCs/>
                <w:lang w:val="fr-FR"/>
              </w:rPr>
            </w:pPr>
            <w:r w:rsidRPr="001010A8">
              <w:rPr>
                <w:i/>
                <w:iCs/>
                <w:lang w:val="fr-FR"/>
              </w:rPr>
              <w:t>Longueur du numéro N(S)N</w:t>
            </w:r>
          </w:p>
        </w:tc>
        <w:tc>
          <w:tcPr>
            <w:tcW w:w="3451" w:type="dxa"/>
            <w:vMerge w:val="restart"/>
            <w:vAlign w:val="center"/>
          </w:tcPr>
          <w:p w14:paraId="40F0B009" w14:textId="77777777" w:rsidR="00786426" w:rsidRPr="001010A8" w:rsidRDefault="00786426" w:rsidP="0078642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i/>
                <w:iCs/>
                <w:lang w:val="fr-FR"/>
              </w:rPr>
            </w:pPr>
            <w:r w:rsidRPr="001010A8">
              <w:rPr>
                <w:i/>
                <w:iCs/>
                <w:lang w:val="fr-FR"/>
              </w:rPr>
              <w:t>Utilisation du numéro E.164</w:t>
            </w:r>
          </w:p>
        </w:tc>
        <w:tc>
          <w:tcPr>
            <w:tcW w:w="1830" w:type="dxa"/>
            <w:vMerge w:val="restart"/>
            <w:vAlign w:val="center"/>
          </w:tcPr>
          <w:p w14:paraId="6C9E1924" w14:textId="77777777" w:rsidR="00786426" w:rsidRPr="001010A8" w:rsidRDefault="00786426" w:rsidP="0078642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i/>
                <w:iCs/>
                <w:lang w:val="fr-FR"/>
              </w:rPr>
            </w:pPr>
            <w:r w:rsidRPr="001010A8">
              <w:rPr>
                <w:i/>
                <w:iCs/>
                <w:lang w:val="fr-FR"/>
              </w:rPr>
              <w:t>Informations supplémentaires</w:t>
            </w:r>
          </w:p>
        </w:tc>
      </w:tr>
      <w:tr w:rsidR="00786426" w:rsidRPr="001010A8" w14:paraId="6305DEA7" w14:textId="77777777" w:rsidTr="00D90A46">
        <w:trPr>
          <w:cantSplit/>
          <w:tblHeader/>
          <w:jc w:val="center"/>
        </w:trPr>
        <w:tc>
          <w:tcPr>
            <w:tcW w:w="1686" w:type="dxa"/>
            <w:vMerge/>
            <w:vAlign w:val="center"/>
          </w:tcPr>
          <w:p w14:paraId="5138C679" w14:textId="77777777" w:rsidR="00786426" w:rsidRPr="001010A8" w:rsidRDefault="00786426" w:rsidP="0078642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bCs/>
                <w:i/>
                <w:color w:val="000000"/>
                <w:lang w:val="fr-FR"/>
              </w:rPr>
            </w:pPr>
          </w:p>
        </w:tc>
        <w:tc>
          <w:tcPr>
            <w:tcW w:w="1044" w:type="dxa"/>
            <w:vAlign w:val="center"/>
          </w:tcPr>
          <w:p w14:paraId="0A23000E" w14:textId="77777777" w:rsidR="00786426" w:rsidRPr="001010A8" w:rsidRDefault="00786426" w:rsidP="0078642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bCs/>
                <w:i/>
                <w:iCs/>
                <w:color w:val="000000"/>
                <w:lang w:val="fr-FR"/>
              </w:rPr>
            </w:pPr>
            <w:r w:rsidRPr="001010A8">
              <w:rPr>
                <w:bCs/>
                <w:i/>
                <w:iCs/>
                <w:lang w:val="fr-FR"/>
              </w:rPr>
              <w:t>Longueur maximale</w:t>
            </w:r>
          </w:p>
        </w:tc>
        <w:tc>
          <w:tcPr>
            <w:tcW w:w="1044" w:type="dxa"/>
            <w:vAlign w:val="center"/>
          </w:tcPr>
          <w:p w14:paraId="7BC5C25E" w14:textId="77777777" w:rsidR="00786426" w:rsidRPr="001010A8" w:rsidRDefault="00786426" w:rsidP="0078642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bCs/>
                <w:i/>
                <w:iCs/>
                <w:color w:val="000000"/>
                <w:lang w:val="fr-FR"/>
              </w:rPr>
            </w:pPr>
            <w:r w:rsidRPr="001010A8">
              <w:rPr>
                <w:bCs/>
                <w:i/>
                <w:iCs/>
                <w:color w:val="000000"/>
                <w:lang w:val="fr-FR"/>
              </w:rPr>
              <w:t>Longueur minimale</w:t>
            </w:r>
          </w:p>
        </w:tc>
        <w:tc>
          <w:tcPr>
            <w:tcW w:w="3451" w:type="dxa"/>
            <w:vMerge/>
            <w:vAlign w:val="center"/>
          </w:tcPr>
          <w:p w14:paraId="6CBE9392" w14:textId="77777777" w:rsidR="00786426" w:rsidRPr="001010A8" w:rsidRDefault="00786426" w:rsidP="0078642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bCs/>
                <w:i/>
                <w:color w:val="000000"/>
                <w:lang w:val="fr-FR"/>
              </w:rPr>
            </w:pPr>
          </w:p>
        </w:tc>
        <w:tc>
          <w:tcPr>
            <w:tcW w:w="1830" w:type="dxa"/>
            <w:vMerge/>
            <w:vAlign w:val="center"/>
          </w:tcPr>
          <w:p w14:paraId="663038F4" w14:textId="77777777" w:rsidR="00786426" w:rsidRPr="001010A8" w:rsidRDefault="00786426" w:rsidP="0078642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bCs/>
                <w:i/>
                <w:color w:val="000000"/>
                <w:lang w:val="fr-FR"/>
              </w:rPr>
            </w:pPr>
          </w:p>
        </w:tc>
      </w:tr>
      <w:tr w:rsidR="00786426" w:rsidRPr="00A77814" w14:paraId="5D148089" w14:textId="77777777" w:rsidTr="00D90A46">
        <w:trPr>
          <w:cantSplit/>
          <w:jc w:val="center"/>
        </w:trPr>
        <w:tc>
          <w:tcPr>
            <w:tcW w:w="1686" w:type="dxa"/>
          </w:tcPr>
          <w:p w14:paraId="733B89B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222</w:t>
            </w:r>
          </w:p>
        </w:tc>
        <w:tc>
          <w:tcPr>
            <w:tcW w:w="1044" w:type="dxa"/>
          </w:tcPr>
          <w:p w14:paraId="4E1F955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2CB0EC52"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1A66C4BB"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Numéro non géographique – Ligne fixe</w:t>
            </w:r>
          </w:p>
        </w:tc>
        <w:tc>
          <w:tcPr>
            <w:tcW w:w="1830" w:type="dxa"/>
          </w:tcPr>
          <w:p w14:paraId="7396039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0085257B" w14:textId="77777777" w:rsidTr="00D90A46">
        <w:trPr>
          <w:cantSplit/>
          <w:jc w:val="center"/>
        </w:trPr>
        <w:tc>
          <w:tcPr>
            <w:tcW w:w="1686" w:type="dxa"/>
          </w:tcPr>
          <w:p w14:paraId="7693E919" w14:textId="77777777" w:rsidR="00786426" w:rsidRPr="001010A8" w:rsidRDefault="00786426" w:rsidP="00D90A46">
            <w:pPr>
              <w:spacing w:before="40" w:after="40"/>
              <w:jc w:val="center"/>
              <w:rPr>
                <w:bCs/>
                <w:lang w:val="fr-FR"/>
              </w:rPr>
            </w:pPr>
            <w:r w:rsidRPr="001010A8">
              <w:rPr>
                <w:lang w:val="fr-FR"/>
              </w:rPr>
              <w:t>232</w:t>
            </w:r>
          </w:p>
        </w:tc>
        <w:tc>
          <w:tcPr>
            <w:tcW w:w="1044" w:type="dxa"/>
          </w:tcPr>
          <w:p w14:paraId="2362626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10663994"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3CBB97A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Non géographique – Ligne fixe</w:t>
            </w:r>
          </w:p>
        </w:tc>
        <w:tc>
          <w:tcPr>
            <w:tcW w:w="1830" w:type="dxa"/>
          </w:tcPr>
          <w:p w14:paraId="03B637BE"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Infinity Broadband T/A C3</w:t>
            </w:r>
          </w:p>
        </w:tc>
      </w:tr>
      <w:tr w:rsidR="00786426" w:rsidRPr="00A77814" w14:paraId="64A0EBA5" w14:textId="77777777" w:rsidTr="00D90A46">
        <w:trPr>
          <w:cantSplit/>
          <w:jc w:val="center"/>
        </w:trPr>
        <w:tc>
          <w:tcPr>
            <w:tcW w:w="1686" w:type="dxa"/>
          </w:tcPr>
          <w:p w14:paraId="0EFB8EAB" w14:textId="77777777" w:rsidR="00786426" w:rsidRPr="001010A8" w:rsidRDefault="00786426" w:rsidP="00D90A46">
            <w:pPr>
              <w:spacing w:before="40" w:after="40"/>
              <w:jc w:val="center"/>
              <w:rPr>
                <w:bCs/>
                <w:lang w:val="fr-FR"/>
              </w:rPr>
            </w:pPr>
            <w:r w:rsidRPr="001010A8">
              <w:rPr>
                <w:lang w:val="fr-FR"/>
              </w:rPr>
              <w:t>233</w:t>
            </w:r>
          </w:p>
        </w:tc>
        <w:tc>
          <w:tcPr>
            <w:tcW w:w="1044" w:type="dxa"/>
          </w:tcPr>
          <w:p w14:paraId="639CE55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1516972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1EB0936C"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Non géographique – Ligne fixe</w:t>
            </w:r>
          </w:p>
        </w:tc>
        <w:tc>
          <w:tcPr>
            <w:tcW w:w="1830" w:type="dxa"/>
          </w:tcPr>
          <w:p w14:paraId="7714662E"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Infinity Broadband T/A C3</w:t>
            </w:r>
          </w:p>
        </w:tc>
      </w:tr>
      <w:tr w:rsidR="00786426" w:rsidRPr="00A77814" w14:paraId="5E6A97ED" w14:textId="77777777" w:rsidTr="00D90A46">
        <w:trPr>
          <w:cantSplit/>
          <w:jc w:val="center"/>
        </w:trPr>
        <w:tc>
          <w:tcPr>
            <w:tcW w:w="1686" w:type="dxa"/>
          </w:tcPr>
          <w:p w14:paraId="0C7CF961" w14:textId="77777777" w:rsidR="00786426" w:rsidRPr="001010A8" w:rsidRDefault="00786426" w:rsidP="00D90A46">
            <w:pPr>
              <w:spacing w:before="40" w:after="40"/>
              <w:jc w:val="center"/>
              <w:rPr>
                <w:bCs/>
                <w:lang w:val="fr-FR"/>
              </w:rPr>
            </w:pPr>
            <w:r w:rsidRPr="001010A8">
              <w:rPr>
                <w:lang w:val="fr-FR"/>
              </w:rPr>
              <w:t>233</w:t>
            </w:r>
          </w:p>
        </w:tc>
        <w:tc>
          <w:tcPr>
            <w:tcW w:w="1044" w:type="dxa"/>
          </w:tcPr>
          <w:p w14:paraId="3177A8F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56993A48"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4F5DCB59"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Non géographique – Ligne fixe</w:t>
            </w:r>
          </w:p>
        </w:tc>
        <w:tc>
          <w:tcPr>
            <w:tcW w:w="1830" w:type="dxa"/>
          </w:tcPr>
          <w:p w14:paraId="5C4F047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Infinity Broadband T/A C3</w:t>
            </w:r>
          </w:p>
        </w:tc>
      </w:tr>
      <w:tr w:rsidR="00786426" w:rsidRPr="00A77814" w14:paraId="2F9C362E" w14:textId="77777777" w:rsidTr="00D90A46">
        <w:trPr>
          <w:cantSplit/>
          <w:jc w:val="center"/>
        </w:trPr>
        <w:tc>
          <w:tcPr>
            <w:tcW w:w="1686" w:type="dxa"/>
          </w:tcPr>
          <w:p w14:paraId="3A534B5F" w14:textId="77777777" w:rsidR="00786426" w:rsidRPr="001010A8" w:rsidRDefault="00786426" w:rsidP="00D90A46">
            <w:pPr>
              <w:spacing w:before="40" w:after="40"/>
              <w:jc w:val="center"/>
              <w:rPr>
                <w:bCs/>
                <w:lang w:val="fr-FR"/>
              </w:rPr>
            </w:pPr>
            <w:r w:rsidRPr="001010A8">
              <w:rPr>
                <w:lang w:val="fr-FR"/>
              </w:rPr>
              <w:t>244</w:t>
            </w:r>
          </w:p>
        </w:tc>
        <w:tc>
          <w:tcPr>
            <w:tcW w:w="1044" w:type="dxa"/>
          </w:tcPr>
          <w:p w14:paraId="287F410C"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34EF326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576DEA2B"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Ligne fixe</w:t>
            </w:r>
          </w:p>
        </w:tc>
        <w:tc>
          <w:tcPr>
            <w:tcW w:w="1830" w:type="dxa"/>
          </w:tcPr>
          <w:p w14:paraId="2EBD4F69"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 Utilisé pour les autocommutateurs privés du gouvernement</w:t>
            </w:r>
          </w:p>
        </w:tc>
      </w:tr>
      <w:tr w:rsidR="00786426" w:rsidRPr="00A77814" w14:paraId="5AF68216" w14:textId="77777777" w:rsidTr="00D90A46">
        <w:trPr>
          <w:cantSplit/>
          <w:jc w:val="center"/>
        </w:trPr>
        <w:tc>
          <w:tcPr>
            <w:tcW w:w="1686" w:type="dxa"/>
          </w:tcPr>
          <w:p w14:paraId="16D73DAF" w14:textId="77777777" w:rsidR="00786426" w:rsidRPr="001010A8" w:rsidRDefault="00786426" w:rsidP="00D90A46">
            <w:pPr>
              <w:spacing w:before="40" w:after="40"/>
              <w:jc w:val="center"/>
              <w:rPr>
                <w:bCs/>
                <w:lang w:val="fr-FR"/>
              </w:rPr>
            </w:pPr>
            <w:r w:rsidRPr="001010A8">
              <w:rPr>
                <w:lang w:val="fr-FR"/>
              </w:rPr>
              <w:t>266</w:t>
            </w:r>
          </w:p>
        </w:tc>
        <w:tc>
          <w:tcPr>
            <w:tcW w:w="1044" w:type="dxa"/>
          </w:tcPr>
          <w:p w14:paraId="5A66142D"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1920E5A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1E161ED1" w14:textId="77777777" w:rsidR="00786426" w:rsidRPr="001010A8" w:rsidRDefault="00786426" w:rsidP="00D90A46">
            <w:pPr>
              <w:spacing w:before="40" w:after="40"/>
              <w:jc w:val="left"/>
              <w:textAlignment w:val="auto"/>
              <w:rPr>
                <w:bCs/>
                <w:lang w:val="fr-FR"/>
              </w:rPr>
            </w:pPr>
            <w:r w:rsidRPr="001010A8">
              <w:rPr>
                <w:lang w:val="fr-FR"/>
              </w:rPr>
              <w:t>Non géographique – Ligne fixe</w:t>
            </w:r>
          </w:p>
        </w:tc>
        <w:tc>
          <w:tcPr>
            <w:tcW w:w="1830" w:type="dxa"/>
          </w:tcPr>
          <w:p w14:paraId="51A8FCC9"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 xml:space="preserve">Attribué à Cable &amp; Wireless (CI) Ltd </w:t>
            </w:r>
            <w:r w:rsidRPr="001010A8">
              <w:rPr>
                <w:lang w:val="fr-FR"/>
              </w:rPr>
              <w:br/>
              <w:t>T/A Flow. Utilisé pour un accès facile à l'Internet</w:t>
            </w:r>
          </w:p>
        </w:tc>
      </w:tr>
      <w:tr w:rsidR="00786426" w:rsidRPr="00A77814" w14:paraId="6624FC03" w14:textId="77777777" w:rsidTr="00D90A46">
        <w:trPr>
          <w:cantSplit/>
          <w:jc w:val="center"/>
        </w:trPr>
        <w:tc>
          <w:tcPr>
            <w:tcW w:w="1686" w:type="dxa"/>
          </w:tcPr>
          <w:p w14:paraId="3DE96261" w14:textId="77777777" w:rsidR="00786426" w:rsidRPr="001010A8" w:rsidRDefault="00786426" w:rsidP="00D90A46">
            <w:pPr>
              <w:spacing w:before="40" w:after="40"/>
              <w:jc w:val="center"/>
              <w:rPr>
                <w:bCs/>
                <w:lang w:val="fr-FR"/>
              </w:rPr>
            </w:pPr>
            <w:r w:rsidRPr="001010A8">
              <w:rPr>
                <w:lang w:val="fr-FR"/>
              </w:rPr>
              <w:t>321-329</w:t>
            </w:r>
          </w:p>
        </w:tc>
        <w:tc>
          <w:tcPr>
            <w:tcW w:w="1044" w:type="dxa"/>
          </w:tcPr>
          <w:p w14:paraId="3D6FFBA7"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0C161C6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474C29A7"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Services mobiles</w:t>
            </w:r>
          </w:p>
        </w:tc>
        <w:tc>
          <w:tcPr>
            <w:tcW w:w="1830" w:type="dxa"/>
          </w:tcPr>
          <w:p w14:paraId="4FE6D92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Digicel Cayman Ltd</w:t>
            </w:r>
          </w:p>
        </w:tc>
      </w:tr>
      <w:tr w:rsidR="00786426" w:rsidRPr="00A77814" w14:paraId="7222E2D0" w14:textId="77777777" w:rsidTr="00D90A46">
        <w:trPr>
          <w:cantSplit/>
          <w:jc w:val="center"/>
        </w:trPr>
        <w:tc>
          <w:tcPr>
            <w:tcW w:w="1686" w:type="dxa"/>
          </w:tcPr>
          <w:p w14:paraId="33E4F94D" w14:textId="77777777" w:rsidR="00786426" w:rsidRPr="001010A8" w:rsidRDefault="00786426" w:rsidP="00D90A46">
            <w:pPr>
              <w:spacing w:before="40" w:after="40"/>
              <w:jc w:val="center"/>
              <w:rPr>
                <w:bCs/>
                <w:lang w:val="fr-FR"/>
              </w:rPr>
            </w:pPr>
            <w:r w:rsidRPr="001010A8">
              <w:rPr>
                <w:lang w:val="fr-FR"/>
              </w:rPr>
              <w:t>333</w:t>
            </w:r>
          </w:p>
        </w:tc>
        <w:tc>
          <w:tcPr>
            <w:tcW w:w="1044" w:type="dxa"/>
          </w:tcPr>
          <w:p w14:paraId="723CBC4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1F0F468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2810BFEC"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Ligne fixe</w:t>
            </w:r>
          </w:p>
        </w:tc>
        <w:tc>
          <w:tcPr>
            <w:tcW w:w="1830" w:type="dxa"/>
          </w:tcPr>
          <w:p w14:paraId="259F7A48"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Infinity Broadband T/A C3</w:t>
            </w:r>
          </w:p>
        </w:tc>
      </w:tr>
      <w:tr w:rsidR="00786426" w:rsidRPr="00A77814" w14:paraId="34D0918F" w14:textId="77777777" w:rsidTr="00D90A46">
        <w:trPr>
          <w:cantSplit/>
          <w:jc w:val="center"/>
        </w:trPr>
        <w:tc>
          <w:tcPr>
            <w:tcW w:w="1686" w:type="dxa"/>
          </w:tcPr>
          <w:p w14:paraId="3F642A6B" w14:textId="77777777" w:rsidR="00786426" w:rsidRPr="001010A8" w:rsidRDefault="00786426" w:rsidP="00D90A46">
            <w:pPr>
              <w:spacing w:before="40" w:after="40"/>
              <w:jc w:val="center"/>
              <w:rPr>
                <w:bCs/>
                <w:lang w:val="fr-FR"/>
              </w:rPr>
            </w:pPr>
            <w:r w:rsidRPr="001010A8">
              <w:rPr>
                <w:lang w:val="fr-FR"/>
              </w:rPr>
              <w:t>420-424</w:t>
            </w:r>
          </w:p>
        </w:tc>
        <w:tc>
          <w:tcPr>
            <w:tcW w:w="1044" w:type="dxa"/>
          </w:tcPr>
          <w:p w14:paraId="00BC113C"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49EDCD6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42EE3233"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Services mobiles</w:t>
            </w:r>
          </w:p>
        </w:tc>
        <w:tc>
          <w:tcPr>
            <w:tcW w:w="1830" w:type="dxa"/>
          </w:tcPr>
          <w:p w14:paraId="4708B9E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Digicel Cayman Ltd</w:t>
            </w:r>
          </w:p>
        </w:tc>
      </w:tr>
      <w:tr w:rsidR="00786426" w:rsidRPr="00A77814" w14:paraId="32EF0F33" w14:textId="77777777" w:rsidTr="00D90A46">
        <w:trPr>
          <w:cantSplit/>
          <w:jc w:val="center"/>
        </w:trPr>
        <w:tc>
          <w:tcPr>
            <w:tcW w:w="1686" w:type="dxa"/>
          </w:tcPr>
          <w:p w14:paraId="406CEF18" w14:textId="77777777" w:rsidR="00786426" w:rsidRPr="001010A8" w:rsidRDefault="00786426" w:rsidP="00D90A46">
            <w:pPr>
              <w:spacing w:before="40" w:after="40"/>
              <w:jc w:val="center"/>
              <w:rPr>
                <w:bCs/>
                <w:lang w:val="fr-FR"/>
              </w:rPr>
            </w:pPr>
            <w:r w:rsidRPr="001010A8">
              <w:rPr>
                <w:lang w:val="fr-FR"/>
              </w:rPr>
              <w:lastRenderedPageBreak/>
              <w:t>444</w:t>
            </w:r>
          </w:p>
        </w:tc>
        <w:tc>
          <w:tcPr>
            <w:tcW w:w="1044" w:type="dxa"/>
          </w:tcPr>
          <w:p w14:paraId="2E1D44E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33E871C9"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77620422"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Numéro non géographique – Ligne fixe</w:t>
            </w:r>
          </w:p>
        </w:tc>
        <w:tc>
          <w:tcPr>
            <w:tcW w:w="1830" w:type="dxa"/>
          </w:tcPr>
          <w:p w14:paraId="06457D92"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2FDA2E97" w14:textId="77777777" w:rsidTr="00D90A46">
        <w:trPr>
          <w:cantSplit/>
          <w:jc w:val="center"/>
        </w:trPr>
        <w:tc>
          <w:tcPr>
            <w:tcW w:w="1686" w:type="dxa"/>
          </w:tcPr>
          <w:p w14:paraId="1826E41B" w14:textId="77777777" w:rsidR="00786426" w:rsidRPr="001010A8" w:rsidRDefault="00786426" w:rsidP="00D90A46">
            <w:pPr>
              <w:spacing w:before="40" w:after="40"/>
              <w:jc w:val="center"/>
              <w:rPr>
                <w:bCs/>
                <w:lang w:val="fr-FR"/>
              </w:rPr>
            </w:pPr>
            <w:r w:rsidRPr="001010A8">
              <w:rPr>
                <w:lang w:val="fr-FR"/>
              </w:rPr>
              <w:t>516</w:t>
            </w:r>
          </w:p>
        </w:tc>
        <w:tc>
          <w:tcPr>
            <w:tcW w:w="1044" w:type="dxa"/>
          </w:tcPr>
          <w:p w14:paraId="2709ABB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390D3F08"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4C37EE8C"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Services mobiles</w:t>
            </w:r>
          </w:p>
        </w:tc>
        <w:tc>
          <w:tcPr>
            <w:tcW w:w="1830" w:type="dxa"/>
          </w:tcPr>
          <w:p w14:paraId="18C74621"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Attribué à Digicel Cayman Ltd</w:t>
            </w:r>
          </w:p>
        </w:tc>
      </w:tr>
      <w:tr w:rsidR="00786426" w:rsidRPr="00A77814" w14:paraId="041D36A8" w14:textId="77777777" w:rsidTr="00D90A46">
        <w:trPr>
          <w:cantSplit/>
          <w:jc w:val="center"/>
        </w:trPr>
        <w:tc>
          <w:tcPr>
            <w:tcW w:w="1686" w:type="dxa"/>
          </w:tcPr>
          <w:p w14:paraId="603A1F16"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517</w:t>
            </w:r>
          </w:p>
        </w:tc>
        <w:tc>
          <w:tcPr>
            <w:tcW w:w="1044" w:type="dxa"/>
          </w:tcPr>
          <w:p w14:paraId="30C76CBB"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1044" w:type="dxa"/>
          </w:tcPr>
          <w:p w14:paraId="6DA2FE53"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3451" w:type="dxa"/>
          </w:tcPr>
          <w:p w14:paraId="21039F6E"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Services mobiles</w:t>
            </w:r>
          </w:p>
        </w:tc>
        <w:tc>
          <w:tcPr>
            <w:tcW w:w="1830" w:type="dxa"/>
          </w:tcPr>
          <w:p w14:paraId="2307FA62"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Attribué à Digicel Cayman Ltd</w:t>
            </w:r>
          </w:p>
        </w:tc>
      </w:tr>
      <w:tr w:rsidR="00786426" w:rsidRPr="00A77814" w14:paraId="707DDAD8" w14:textId="77777777" w:rsidTr="00D90A46">
        <w:trPr>
          <w:cantSplit/>
          <w:jc w:val="center"/>
        </w:trPr>
        <w:tc>
          <w:tcPr>
            <w:tcW w:w="1686" w:type="dxa"/>
          </w:tcPr>
          <w:p w14:paraId="6FC66F38"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525-527</w:t>
            </w:r>
          </w:p>
        </w:tc>
        <w:tc>
          <w:tcPr>
            <w:tcW w:w="1044" w:type="dxa"/>
          </w:tcPr>
          <w:p w14:paraId="2AA5AD48"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1044" w:type="dxa"/>
          </w:tcPr>
          <w:p w14:paraId="30F57966"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3451" w:type="dxa"/>
          </w:tcPr>
          <w:p w14:paraId="543F1A84"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Services mobiles</w:t>
            </w:r>
          </w:p>
        </w:tc>
        <w:tc>
          <w:tcPr>
            <w:tcW w:w="1830" w:type="dxa"/>
          </w:tcPr>
          <w:p w14:paraId="13E91957"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Attribué à Digicel Cayman Ltd</w:t>
            </w:r>
          </w:p>
        </w:tc>
      </w:tr>
      <w:tr w:rsidR="00786426" w:rsidRPr="00A77814" w14:paraId="0AD6259C" w14:textId="77777777" w:rsidTr="00D90A46">
        <w:trPr>
          <w:cantSplit/>
          <w:jc w:val="center"/>
        </w:trPr>
        <w:tc>
          <w:tcPr>
            <w:tcW w:w="1686" w:type="dxa"/>
          </w:tcPr>
          <w:p w14:paraId="2741922C"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546-550</w:t>
            </w:r>
          </w:p>
        </w:tc>
        <w:tc>
          <w:tcPr>
            <w:tcW w:w="1044" w:type="dxa"/>
          </w:tcPr>
          <w:p w14:paraId="199165A6"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1044" w:type="dxa"/>
          </w:tcPr>
          <w:p w14:paraId="79F5459A"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3451" w:type="dxa"/>
          </w:tcPr>
          <w:p w14:paraId="517C1CE8"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Services mobiles</w:t>
            </w:r>
          </w:p>
        </w:tc>
        <w:tc>
          <w:tcPr>
            <w:tcW w:w="1830" w:type="dxa"/>
          </w:tcPr>
          <w:p w14:paraId="216DC2C8"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Attribué à Digicel Cayman Ltd</w:t>
            </w:r>
          </w:p>
        </w:tc>
      </w:tr>
      <w:tr w:rsidR="00786426" w:rsidRPr="00A77814" w14:paraId="43D1208F" w14:textId="77777777" w:rsidTr="00D90A46">
        <w:trPr>
          <w:cantSplit/>
          <w:jc w:val="center"/>
        </w:trPr>
        <w:tc>
          <w:tcPr>
            <w:tcW w:w="1686" w:type="dxa"/>
          </w:tcPr>
          <w:p w14:paraId="546D98EE"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623</w:t>
            </w:r>
          </w:p>
        </w:tc>
        <w:tc>
          <w:tcPr>
            <w:tcW w:w="1044" w:type="dxa"/>
          </w:tcPr>
          <w:p w14:paraId="0B90B257"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1044" w:type="dxa"/>
          </w:tcPr>
          <w:p w14:paraId="491658D8"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3451" w:type="dxa"/>
          </w:tcPr>
          <w:p w14:paraId="795B3ADF"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Ligne fixe</w:t>
            </w:r>
          </w:p>
        </w:tc>
        <w:tc>
          <w:tcPr>
            <w:tcW w:w="1830" w:type="dxa"/>
          </w:tcPr>
          <w:p w14:paraId="3BEE6623"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Attribué à Digicel Cayman Ltd</w:t>
            </w:r>
          </w:p>
        </w:tc>
      </w:tr>
      <w:tr w:rsidR="00786426" w:rsidRPr="00A77814" w14:paraId="73DFFFB3" w14:textId="77777777" w:rsidTr="00D90A46">
        <w:trPr>
          <w:cantSplit/>
          <w:jc w:val="center"/>
        </w:trPr>
        <w:tc>
          <w:tcPr>
            <w:tcW w:w="1686" w:type="dxa"/>
          </w:tcPr>
          <w:p w14:paraId="48DAF19B"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638</w:t>
            </w:r>
          </w:p>
        </w:tc>
        <w:tc>
          <w:tcPr>
            <w:tcW w:w="1044" w:type="dxa"/>
          </w:tcPr>
          <w:p w14:paraId="1273911E"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1044" w:type="dxa"/>
          </w:tcPr>
          <w:p w14:paraId="7692DC26"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3451" w:type="dxa"/>
          </w:tcPr>
          <w:p w14:paraId="7B149D1B"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Ligne fixe</w:t>
            </w:r>
          </w:p>
        </w:tc>
        <w:tc>
          <w:tcPr>
            <w:tcW w:w="1830" w:type="dxa"/>
          </w:tcPr>
          <w:p w14:paraId="60DC0606"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 xml:space="preserve">Attribué à Cable &amp; Wireless (CI) Ltd </w:t>
            </w:r>
            <w:r w:rsidRPr="001010A8">
              <w:rPr>
                <w:lang w:val="fr-FR"/>
              </w:rPr>
              <w:br/>
              <w:t xml:space="preserve">T/A Flow, </w:t>
            </w:r>
            <w:r w:rsidRPr="001010A8">
              <w:rPr>
                <w:lang w:val="fr-FR"/>
              </w:rPr>
              <w:br/>
              <w:t>*7873 et *4638 utilisés pour le service Internet</w:t>
            </w:r>
          </w:p>
        </w:tc>
      </w:tr>
      <w:tr w:rsidR="00786426" w:rsidRPr="00A77814" w14:paraId="08A6C3E4" w14:textId="77777777" w:rsidTr="00D90A46">
        <w:trPr>
          <w:cantSplit/>
          <w:jc w:val="center"/>
        </w:trPr>
        <w:tc>
          <w:tcPr>
            <w:tcW w:w="1686" w:type="dxa"/>
          </w:tcPr>
          <w:p w14:paraId="736168F7"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640</w:t>
            </w:r>
          </w:p>
        </w:tc>
        <w:tc>
          <w:tcPr>
            <w:tcW w:w="1044" w:type="dxa"/>
          </w:tcPr>
          <w:p w14:paraId="7B04BE25"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1044" w:type="dxa"/>
          </w:tcPr>
          <w:p w14:paraId="7FFF795D"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3451" w:type="dxa"/>
          </w:tcPr>
          <w:p w14:paraId="06DFE298"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Ligne fixe</w:t>
            </w:r>
          </w:p>
        </w:tc>
        <w:tc>
          <w:tcPr>
            <w:tcW w:w="1830" w:type="dxa"/>
          </w:tcPr>
          <w:p w14:paraId="560493CB"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Attribué à Digicel Cayman Ltd</w:t>
            </w:r>
          </w:p>
        </w:tc>
      </w:tr>
      <w:tr w:rsidR="00786426" w:rsidRPr="00A77814" w14:paraId="108C87AB" w14:textId="77777777" w:rsidTr="00D90A46">
        <w:trPr>
          <w:cantSplit/>
          <w:jc w:val="center"/>
        </w:trPr>
        <w:tc>
          <w:tcPr>
            <w:tcW w:w="1686" w:type="dxa"/>
          </w:tcPr>
          <w:p w14:paraId="00B5BFF3"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649</w:t>
            </w:r>
          </w:p>
        </w:tc>
        <w:tc>
          <w:tcPr>
            <w:tcW w:w="1044" w:type="dxa"/>
          </w:tcPr>
          <w:p w14:paraId="579170A4"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1044" w:type="dxa"/>
          </w:tcPr>
          <w:p w14:paraId="019B3998"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3451" w:type="dxa"/>
          </w:tcPr>
          <w:p w14:paraId="3AFD3E62"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Ligne fixe</w:t>
            </w:r>
          </w:p>
        </w:tc>
        <w:tc>
          <w:tcPr>
            <w:tcW w:w="1830" w:type="dxa"/>
          </w:tcPr>
          <w:p w14:paraId="204EF7FE"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Attribué à Digicel Cayman Ltd</w:t>
            </w:r>
          </w:p>
        </w:tc>
      </w:tr>
      <w:tr w:rsidR="00786426" w:rsidRPr="00A77814" w14:paraId="00F27B32" w14:textId="77777777" w:rsidTr="00D90A46">
        <w:trPr>
          <w:cantSplit/>
          <w:jc w:val="center"/>
        </w:trPr>
        <w:tc>
          <w:tcPr>
            <w:tcW w:w="1686" w:type="dxa"/>
          </w:tcPr>
          <w:p w14:paraId="7A3D6E07"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730</w:t>
            </w:r>
          </w:p>
        </w:tc>
        <w:tc>
          <w:tcPr>
            <w:tcW w:w="1044" w:type="dxa"/>
          </w:tcPr>
          <w:p w14:paraId="21B30A9D"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1044" w:type="dxa"/>
          </w:tcPr>
          <w:p w14:paraId="6CAAFD7A"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3451" w:type="dxa"/>
          </w:tcPr>
          <w:p w14:paraId="76CB265B"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Ligne fixe</w:t>
            </w:r>
          </w:p>
        </w:tc>
        <w:tc>
          <w:tcPr>
            <w:tcW w:w="1830" w:type="dxa"/>
          </w:tcPr>
          <w:p w14:paraId="6A8B66C5"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Attribué à Cable &amp; Wireless (CI) Ltd T/A Flow, usage interne uniquement</w:t>
            </w:r>
          </w:p>
        </w:tc>
      </w:tr>
      <w:tr w:rsidR="00786426" w:rsidRPr="00A77814" w14:paraId="57D14D24" w14:textId="77777777" w:rsidTr="00D90A46">
        <w:trPr>
          <w:cantSplit/>
          <w:jc w:val="center"/>
        </w:trPr>
        <w:tc>
          <w:tcPr>
            <w:tcW w:w="1686" w:type="dxa"/>
          </w:tcPr>
          <w:p w14:paraId="716CE8A8"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743</w:t>
            </w:r>
          </w:p>
        </w:tc>
        <w:tc>
          <w:tcPr>
            <w:tcW w:w="1044" w:type="dxa"/>
          </w:tcPr>
          <w:p w14:paraId="7A265769"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1044" w:type="dxa"/>
          </w:tcPr>
          <w:p w14:paraId="2BF44F8E" w14:textId="77777777" w:rsidR="00786426" w:rsidRPr="001010A8" w:rsidRDefault="00786426" w:rsidP="00D90A46">
            <w:pPr>
              <w:overflowPunct/>
              <w:autoSpaceDE/>
              <w:autoSpaceDN/>
              <w:adjustRightInd/>
              <w:spacing w:before="40" w:after="40"/>
              <w:jc w:val="center"/>
              <w:textAlignment w:val="auto"/>
              <w:rPr>
                <w:lang w:val="fr-FR"/>
              </w:rPr>
            </w:pPr>
            <w:r w:rsidRPr="001010A8">
              <w:rPr>
                <w:lang w:val="fr-FR"/>
              </w:rPr>
              <w:t>7</w:t>
            </w:r>
          </w:p>
        </w:tc>
        <w:tc>
          <w:tcPr>
            <w:tcW w:w="3451" w:type="dxa"/>
          </w:tcPr>
          <w:p w14:paraId="569CD087"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Non géographique – Ligne fixe</w:t>
            </w:r>
          </w:p>
        </w:tc>
        <w:tc>
          <w:tcPr>
            <w:tcW w:w="1830" w:type="dxa"/>
          </w:tcPr>
          <w:p w14:paraId="58F8B1FE" w14:textId="77777777" w:rsidR="00786426" w:rsidRPr="001010A8" w:rsidRDefault="00786426" w:rsidP="00D90A46">
            <w:pPr>
              <w:overflowPunct/>
              <w:autoSpaceDE/>
              <w:autoSpaceDN/>
              <w:adjustRightInd/>
              <w:spacing w:before="40" w:after="40"/>
              <w:jc w:val="left"/>
              <w:textAlignment w:val="auto"/>
              <w:rPr>
                <w:lang w:val="fr-FR"/>
              </w:rPr>
            </w:pPr>
            <w:r w:rsidRPr="001010A8">
              <w:rPr>
                <w:lang w:val="fr-FR"/>
              </w:rPr>
              <w:t>Attribué à WestTel Ltd T/A Logic</w:t>
            </w:r>
          </w:p>
        </w:tc>
      </w:tr>
      <w:tr w:rsidR="00786426" w:rsidRPr="00A77814" w14:paraId="53EEA77D" w14:textId="77777777" w:rsidTr="00D90A46">
        <w:trPr>
          <w:cantSplit/>
          <w:jc w:val="center"/>
        </w:trPr>
        <w:tc>
          <w:tcPr>
            <w:tcW w:w="1686" w:type="dxa"/>
          </w:tcPr>
          <w:p w14:paraId="13893F30" w14:textId="77777777" w:rsidR="00786426" w:rsidRPr="001010A8" w:rsidRDefault="00786426" w:rsidP="00D90A46">
            <w:pPr>
              <w:spacing w:before="40" w:after="40"/>
              <w:jc w:val="center"/>
              <w:rPr>
                <w:bCs/>
                <w:lang w:val="fr-FR"/>
              </w:rPr>
            </w:pPr>
            <w:r w:rsidRPr="001010A8">
              <w:rPr>
                <w:lang w:val="fr-FR"/>
              </w:rPr>
              <w:t>745</w:t>
            </w:r>
          </w:p>
        </w:tc>
        <w:tc>
          <w:tcPr>
            <w:tcW w:w="1044" w:type="dxa"/>
          </w:tcPr>
          <w:p w14:paraId="1349D780"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12DD12C8"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46264EDC" w14:textId="77777777" w:rsidR="00786426" w:rsidRPr="001010A8" w:rsidRDefault="00786426" w:rsidP="00D90A46">
            <w:pPr>
              <w:overflowPunct/>
              <w:autoSpaceDE/>
              <w:autoSpaceDN/>
              <w:adjustRightInd/>
              <w:spacing w:before="40" w:after="40"/>
              <w:jc w:val="left"/>
              <w:textAlignment w:val="auto"/>
              <w:rPr>
                <w:rFonts w:eastAsia="StobiSerif Regular"/>
                <w:lang w:val="fr-FR"/>
              </w:rPr>
            </w:pPr>
            <w:r w:rsidRPr="001010A8">
              <w:rPr>
                <w:lang w:val="fr-FR"/>
              </w:rPr>
              <w:t>Non géographique – Ligne fixe</w:t>
            </w:r>
          </w:p>
        </w:tc>
        <w:tc>
          <w:tcPr>
            <w:tcW w:w="1830" w:type="dxa"/>
          </w:tcPr>
          <w:p w14:paraId="46AC1D59"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WestTel Ltd T/A Logic</w:t>
            </w:r>
          </w:p>
        </w:tc>
      </w:tr>
      <w:tr w:rsidR="00786426" w:rsidRPr="00A77814" w14:paraId="2151B93E" w14:textId="77777777" w:rsidTr="00D90A46">
        <w:trPr>
          <w:cantSplit/>
          <w:jc w:val="center"/>
        </w:trPr>
        <w:tc>
          <w:tcPr>
            <w:tcW w:w="1686" w:type="dxa"/>
          </w:tcPr>
          <w:p w14:paraId="059C3D2E" w14:textId="77777777" w:rsidR="00786426" w:rsidRPr="001010A8" w:rsidRDefault="00786426" w:rsidP="00D90A46">
            <w:pPr>
              <w:spacing w:before="40" w:after="40"/>
              <w:jc w:val="center"/>
              <w:rPr>
                <w:bCs/>
                <w:lang w:val="fr-FR"/>
              </w:rPr>
            </w:pPr>
            <w:r w:rsidRPr="001010A8">
              <w:rPr>
                <w:lang w:val="fr-FR"/>
              </w:rPr>
              <w:t>746</w:t>
            </w:r>
          </w:p>
        </w:tc>
        <w:tc>
          <w:tcPr>
            <w:tcW w:w="1044" w:type="dxa"/>
          </w:tcPr>
          <w:p w14:paraId="55E3CE39"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1F6B499C"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71F3A489" w14:textId="77777777" w:rsidR="00786426" w:rsidRPr="001010A8" w:rsidRDefault="00786426" w:rsidP="00D90A46">
            <w:pPr>
              <w:overflowPunct/>
              <w:autoSpaceDE/>
              <w:autoSpaceDN/>
              <w:adjustRightInd/>
              <w:spacing w:before="40" w:after="40"/>
              <w:jc w:val="left"/>
              <w:textAlignment w:val="auto"/>
              <w:rPr>
                <w:rFonts w:eastAsia="StobiSerif Regular"/>
                <w:lang w:val="fr-FR"/>
              </w:rPr>
            </w:pPr>
            <w:r w:rsidRPr="001010A8">
              <w:rPr>
                <w:lang w:val="fr-FR"/>
              </w:rPr>
              <w:t>Non géographique – Ligne fixe</w:t>
            </w:r>
          </w:p>
        </w:tc>
        <w:tc>
          <w:tcPr>
            <w:tcW w:w="1830" w:type="dxa"/>
          </w:tcPr>
          <w:p w14:paraId="2AFC04D2"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WestTel Ltd T/A Logic</w:t>
            </w:r>
          </w:p>
        </w:tc>
      </w:tr>
      <w:tr w:rsidR="00786426" w:rsidRPr="00A77814" w14:paraId="66FE2267" w14:textId="77777777" w:rsidTr="00D90A46">
        <w:trPr>
          <w:cantSplit/>
          <w:jc w:val="center"/>
        </w:trPr>
        <w:tc>
          <w:tcPr>
            <w:tcW w:w="1686" w:type="dxa"/>
          </w:tcPr>
          <w:p w14:paraId="573C47E7" w14:textId="77777777" w:rsidR="00786426" w:rsidRPr="001010A8" w:rsidRDefault="00786426" w:rsidP="00D90A46">
            <w:pPr>
              <w:spacing w:before="40" w:after="40"/>
              <w:jc w:val="center"/>
              <w:rPr>
                <w:bCs/>
                <w:lang w:val="fr-FR"/>
              </w:rPr>
            </w:pPr>
            <w:r w:rsidRPr="001010A8">
              <w:rPr>
                <w:lang w:val="fr-FR"/>
              </w:rPr>
              <w:t>747</w:t>
            </w:r>
          </w:p>
        </w:tc>
        <w:tc>
          <w:tcPr>
            <w:tcW w:w="1044" w:type="dxa"/>
          </w:tcPr>
          <w:p w14:paraId="3E9F5497"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017CFF5F"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335DA32C" w14:textId="77777777" w:rsidR="00786426" w:rsidRPr="001010A8" w:rsidRDefault="00786426" w:rsidP="00D90A46">
            <w:pPr>
              <w:overflowPunct/>
              <w:autoSpaceDE/>
              <w:autoSpaceDN/>
              <w:adjustRightInd/>
              <w:spacing w:before="40" w:after="40"/>
              <w:jc w:val="left"/>
              <w:textAlignment w:val="auto"/>
              <w:rPr>
                <w:rFonts w:eastAsia="StobiSerif Regular"/>
                <w:lang w:val="fr-FR"/>
              </w:rPr>
            </w:pPr>
            <w:r w:rsidRPr="001010A8">
              <w:rPr>
                <w:lang w:val="fr-FR"/>
              </w:rPr>
              <w:t>Numéro non géographique – Ligne fixe</w:t>
            </w:r>
          </w:p>
        </w:tc>
        <w:tc>
          <w:tcPr>
            <w:tcW w:w="1830" w:type="dxa"/>
          </w:tcPr>
          <w:p w14:paraId="2A49A9A7"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4853D631" w14:textId="77777777" w:rsidTr="00D90A46">
        <w:trPr>
          <w:cantSplit/>
          <w:jc w:val="center"/>
        </w:trPr>
        <w:tc>
          <w:tcPr>
            <w:tcW w:w="1686" w:type="dxa"/>
          </w:tcPr>
          <w:p w14:paraId="3E7AAA7D" w14:textId="77777777" w:rsidR="00786426" w:rsidRPr="001010A8" w:rsidRDefault="00786426" w:rsidP="00D90A46">
            <w:pPr>
              <w:spacing w:before="40" w:after="40"/>
              <w:jc w:val="center"/>
              <w:rPr>
                <w:bCs/>
                <w:lang w:val="fr-FR"/>
              </w:rPr>
            </w:pPr>
            <w:r w:rsidRPr="001010A8">
              <w:rPr>
                <w:lang w:val="fr-FR"/>
              </w:rPr>
              <w:t>749</w:t>
            </w:r>
          </w:p>
        </w:tc>
        <w:tc>
          <w:tcPr>
            <w:tcW w:w="1044" w:type="dxa"/>
          </w:tcPr>
          <w:p w14:paraId="02EB502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186DF03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4CA5028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bCs/>
                <w:lang w:val="fr-FR"/>
              </w:rPr>
            </w:pPr>
            <w:r w:rsidRPr="001010A8">
              <w:rPr>
                <w:lang w:val="fr-FR"/>
              </w:rPr>
              <w:t>Non géographique – Ligne fixe</w:t>
            </w:r>
          </w:p>
        </w:tc>
        <w:tc>
          <w:tcPr>
            <w:tcW w:w="1830" w:type="dxa"/>
          </w:tcPr>
          <w:p w14:paraId="715E439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WestTel Ltd T/A Logic</w:t>
            </w:r>
          </w:p>
        </w:tc>
      </w:tr>
      <w:tr w:rsidR="00786426" w:rsidRPr="00A77814" w14:paraId="41206ECD" w14:textId="77777777" w:rsidTr="00D90A46">
        <w:trPr>
          <w:cantSplit/>
          <w:jc w:val="center"/>
        </w:trPr>
        <w:tc>
          <w:tcPr>
            <w:tcW w:w="1686" w:type="dxa"/>
          </w:tcPr>
          <w:p w14:paraId="534CE3A7" w14:textId="77777777" w:rsidR="00786426" w:rsidRPr="001010A8" w:rsidRDefault="00786426" w:rsidP="00D90A46">
            <w:pPr>
              <w:spacing w:before="40" w:after="40"/>
              <w:jc w:val="center"/>
              <w:rPr>
                <w:bCs/>
                <w:lang w:val="fr-FR"/>
              </w:rPr>
            </w:pPr>
            <w:r w:rsidRPr="001010A8">
              <w:rPr>
                <w:lang w:val="fr-FR"/>
              </w:rPr>
              <w:t>766</w:t>
            </w:r>
          </w:p>
        </w:tc>
        <w:tc>
          <w:tcPr>
            <w:tcW w:w="1044" w:type="dxa"/>
          </w:tcPr>
          <w:p w14:paraId="47C64CF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1D829A2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365FE95D"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Non géographique – Ligne fixe</w:t>
            </w:r>
          </w:p>
        </w:tc>
        <w:tc>
          <w:tcPr>
            <w:tcW w:w="1830" w:type="dxa"/>
          </w:tcPr>
          <w:p w14:paraId="1888548D"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WestTel Ltd T/A Logic</w:t>
            </w:r>
          </w:p>
        </w:tc>
      </w:tr>
      <w:tr w:rsidR="00786426" w:rsidRPr="00A77814" w14:paraId="5DF58F4A" w14:textId="77777777" w:rsidTr="00D90A46">
        <w:trPr>
          <w:cantSplit/>
          <w:jc w:val="center"/>
        </w:trPr>
        <w:tc>
          <w:tcPr>
            <w:tcW w:w="1686" w:type="dxa"/>
          </w:tcPr>
          <w:p w14:paraId="1447968D" w14:textId="77777777" w:rsidR="00786426" w:rsidRPr="001010A8" w:rsidRDefault="00786426" w:rsidP="00D90A46">
            <w:pPr>
              <w:spacing w:before="40" w:after="40"/>
              <w:jc w:val="center"/>
              <w:rPr>
                <w:bCs/>
                <w:lang w:val="fr-FR"/>
              </w:rPr>
            </w:pPr>
            <w:r w:rsidRPr="001010A8">
              <w:rPr>
                <w:lang w:val="fr-FR"/>
              </w:rPr>
              <w:t>767</w:t>
            </w:r>
          </w:p>
        </w:tc>
        <w:tc>
          <w:tcPr>
            <w:tcW w:w="1044" w:type="dxa"/>
          </w:tcPr>
          <w:p w14:paraId="19675E2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1044" w:type="dxa"/>
          </w:tcPr>
          <w:p w14:paraId="2D943AE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3451" w:type="dxa"/>
          </w:tcPr>
          <w:p w14:paraId="2AA4EBB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Réservé</w:t>
            </w:r>
          </w:p>
        </w:tc>
        <w:tc>
          <w:tcPr>
            <w:tcW w:w="1830" w:type="dxa"/>
          </w:tcPr>
          <w:p w14:paraId="13F2A01F"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Réservé à une utilisation avec portabilité LNP</w:t>
            </w:r>
          </w:p>
        </w:tc>
      </w:tr>
      <w:tr w:rsidR="00786426" w:rsidRPr="00A77814" w14:paraId="587C5131" w14:textId="77777777" w:rsidTr="00D90A46">
        <w:trPr>
          <w:cantSplit/>
          <w:jc w:val="center"/>
        </w:trPr>
        <w:tc>
          <w:tcPr>
            <w:tcW w:w="1686" w:type="dxa"/>
          </w:tcPr>
          <w:p w14:paraId="3086F568" w14:textId="77777777" w:rsidR="00786426" w:rsidRPr="001010A8" w:rsidRDefault="00786426" w:rsidP="00D90A46">
            <w:pPr>
              <w:spacing w:before="40" w:after="40"/>
              <w:jc w:val="center"/>
              <w:rPr>
                <w:bCs/>
                <w:lang w:val="fr-FR"/>
              </w:rPr>
            </w:pPr>
            <w:r w:rsidRPr="001010A8">
              <w:rPr>
                <w:lang w:val="fr-FR"/>
              </w:rPr>
              <w:lastRenderedPageBreak/>
              <w:t>768-769</w:t>
            </w:r>
          </w:p>
        </w:tc>
        <w:tc>
          <w:tcPr>
            <w:tcW w:w="1044" w:type="dxa"/>
          </w:tcPr>
          <w:p w14:paraId="4481635C"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32CD8C5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128D2612"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Non géographique – Ligne fixe</w:t>
            </w:r>
          </w:p>
        </w:tc>
        <w:tc>
          <w:tcPr>
            <w:tcW w:w="1830" w:type="dxa"/>
          </w:tcPr>
          <w:p w14:paraId="4BFA32D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WestTel Ltd T/A Logic</w:t>
            </w:r>
          </w:p>
        </w:tc>
      </w:tr>
      <w:tr w:rsidR="00786426" w:rsidRPr="00A77814" w14:paraId="4088DEF7" w14:textId="77777777" w:rsidTr="00D90A46">
        <w:trPr>
          <w:cantSplit/>
          <w:jc w:val="center"/>
        </w:trPr>
        <w:tc>
          <w:tcPr>
            <w:tcW w:w="1686" w:type="dxa"/>
          </w:tcPr>
          <w:p w14:paraId="3443B9C4" w14:textId="77777777" w:rsidR="00786426" w:rsidRPr="001010A8" w:rsidRDefault="00786426" w:rsidP="00D90A46">
            <w:pPr>
              <w:spacing w:before="40" w:after="40"/>
              <w:jc w:val="center"/>
              <w:rPr>
                <w:bCs/>
                <w:lang w:val="fr-FR"/>
              </w:rPr>
            </w:pPr>
            <w:r w:rsidRPr="001010A8">
              <w:rPr>
                <w:lang w:val="fr-FR"/>
              </w:rPr>
              <w:t>777</w:t>
            </w:r>
          </w:p>
        </w:tc>
        <w:tc>
          <w:tcPr>
            <w:tcW w:w="1044" w:type="dxa"/>
          </w:tcPr>
          <w:p w14:paraId="253A5C70"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4AF8EC0F"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4A84DE34"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Ligne fixe</w:t>
            </w:r>
          </w:p>
        </w:tc>
        <w:tc>
          <w:tcPr>
            <w:tcW w:w="1830" w:type="dxa"/>
          </w:tcPr>
          <w:p w14:paraId="664D5A2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4F7429E8" w14:textId="77777777" w:rsidTr="00D90A46">
        <w:trPr>
          <w:cantSplit/>
          <w:jc w:val="center"/>
        </w:trPr>
        <w:tc>
          <w:tcPr>
            <w:tcW w:w="1686" w:type="dxa"/>
          </w:tcPr>
          <w:p w14:paraId="5DDE7E2C" w14:textId="77777777" w:rsidR="00786426" w:rsidRPr="001010A8" w:rsidRDefault="00786426" w:rsidP="00D90A46">
            <w:pPr>
              <w:spacing w:before="40" w:after="40"/>
              <w:jc w:val="center"/>
              <w:rPr>
                <w:bCs/>
                <w:lang w:val="fr-FR"/>
              </w:rPr>
            </w:pPr>
            <w:r w:rsidRPr="001010A8">
              <w:rPr>
                <w:lang w:val="fr-FR"/>
              </w:rPr>
              <w:t>800</w:t>
            </w:r>
          </w:p>
        </w:tc>
        <w:tc>
          <w:tcPr>
            <w:tcW w:w="1044" w:type="dxa"/>
          </w:tcPr>
          <w:p w14:paraId="3B9B530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50CCDC6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5E2F4ED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Ligne fixe</w:t>
            </w:r>
          </w:p>
        </w:tc>
        <w:tc>
          <w:tcPr>
            <w:tcW w:w="1830" w:type="dxa"/>
          </w:tcPr>
          <w:p w14:paraId="57F0E45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 utilisation nationale uniquement</w:t>
            </w:r>
          </w:p>
        </w:tc>
      </w:tr>
      <w:tr w:rsidR="00786426" w:rsidRPr="001010A8" w14:paraId="3561AE9C" w14:textId="77777777" w:rsidTr="00D90A46">
        <w:trPr>
          <w:cantSplit/>
          <w:jc w:val="center"/>
        </w:trPr>
        <w:tc>
          <w:tcPr>
            <w:tcW w:w="1686" w:type="dxa"/>
          </w:tcPr>
          <w:p w14:paraId="36787662" w14:textId="77777777" w:rsidR="00786426" w:rsidRPr="001010A8" w:rsidRDefault="00786426" w:rsidP="00D90A46">
            <w:pPr>
              <w:spacing w:before="40" w:after="40"/>
              <w:jc w:val="center"/>
              <w:rPr>
                <w:bCs/>
                <w:lang w:val="fr-FR"/>
              </w:rPr>
            </w:pPr>
            <w:r w:rsidRPr="001010A8">
              <w:rPr>
                <w:lang w:val="fr-FR"/>
              </w:rPr>
              <w:t>814-815</w:t>
            </w:r>
          </w:p>
        </w:tc>
        <w:tc>
          <w:tcPr>
            <w:tcW w:w="1044" w:type="dxa"/>
          </w:tcPr>
          <w:p w14:paraId="466263EB"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47A011CD"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62D7C0BC"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Ligne fixe</w:t>
            </w:r>
          </w:p>
        </w:tc>
        <w:tc>
          <w:tcPr>
            <w:tcW w:w="1830" w:type="dxa"/>
          </w:tcPr>
          <w:p w14:paraId="0A09CF48"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 service SDA</w:t>
            </w:r>
          </w:p>
        </w:tc>
      </w:tr>
      <w:tr w:rsidR="00786426" w:rsidRPr="00A77814" w14:paraId="2973444E" w14:textId="77777777" w:rsidTr="00D90A46">
        <w:trPr>
          <w:cantSplit/>
          <w:jc w:val="center"/>
        </w:trPr>
        <w:tc>
          <w:tcPr>
            <w:tcW w:w="1686" w:type="dxa"/>
          </w:tcPr>
          <w:p w14:paraId="7F746C03" w14:textId="77777777" w:rsidR="00786426" w:rsidRPr="001010A8" w:rsidRDefault="00786426" w:rsidP="00D90A46">
            <w:pPr>
              <w:spacing w:before="40" w:after="40"/>
              <w:jc w:val="center"/>
              <w:rPr>
                <w:bCs/>
                <w:lang w:val="fr-FR"/>
              </w:rPr>
            </w:pPr>
            <w:r w:rsidRPr="001010A8">
              <w:rPr>
                <w:lang w:val="fr-FR"/>
              </w:rPr>
              <w:t>825-826</w:t>
            </w:r>
          </w:p>
        </w:tc>
        <w:tc>
          <w:tcPr>
            <w:tcW w:w="1044" w:type="dxa"/>
          </w:tcPr>
          <w:p w14:paraId="3060AB0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078DC97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6575B9BB"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Non géographique – Services mobiles</w:t>
            </w:r>
          </w:p>
        </w:tc>
        <w:tc>
          <w:tcPr>
            <w:tcW w:w="1830" w:type="dxa"/>
          </w:tcPr>
          <w:p w14:paraId="70633849"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WestTel Ltd T/A Logic</w:t>
            </w:r>
          </w:p>
        </w:tc>
      </w:tr>
      <w:tr w:rsidR="00786426" w:rsidRPr="00A77814" w14:paraId="27C69317" w14:textId="77777777" w:rsidTr="00D90A46">
        <w:trPr>
          <w:cantSplit/>
          <w:jc w:val="center"/>
        </w:trPr>
        <w:tc>
          <w:tcPr>
            <w:tcW w:w="1686" w:type="dxa"/>
          </w:tcPr>
          <w:p w14:paraId="46101A82" w14:textId="77777777" w:rsidR="00786426" w:rsidRPr="001010A8" w:rsidRDefault="00786426" w:rsidP="00D90A46">
            <w:pPr>
              <w:spacing w:before="40" w:after="40"/>
              <w:jc w:val="center"/>
              <w:rPr>
                <w:bCs/>
                <w:lang w:val="fr-FR"/>
              </w:rPr>
            </w:pPr>
            <w:r w:rsidRPr="001010A8">
              <w:rPr>
                <w:lang w:val="fr-FR"/>
              </w:rPr>
              <w:t>848-849</w:t>
            </w:r>
          </w:p>
        </w:tc>
        <w:tc>
          <w:tcPr>
            <w:tcW w:w="1044" w:type="dxa"/>
          </w:tcPr>
          <w:p w14:paraId="72D5D39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1022B34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1E437A0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Ligne fixe</w:t>
            </w:r>
          </w:p>
        </w:tc>
        <w:tc>
          <w:tcPr>
            <w:tcW w:w="1830" w:type="dxa"/>
          </w:tcPr>
          <w:p w14:paraId="1DAD98AB"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663B09A1" w14:textId="77777777" w:rsidTr="00D90A46">
        <w:trPr>
          <w:cantSplit/>
          <w:jc w:val="center"/>
        </w:trPr>
        <w:tc>
          <w:tcPr>
            <w:tcW w:w="1686" w:type="dxa"/>
          </w:tcPr>
          <w:p w14:paraId="0805B153" w14:textId="77777777" w:rsidR="00786426" w:rsidRPr="001010A8" w:rsidRDefault="00786426" w:rsidP="00D90A46">
            <w:pPr>
              <w:spacing w:before="40" w:after="40"/>
              <w:jc w:val="center"/>
              <w:rPr>
                <w:bCs/>
                <w:lang w:val="fr-FR"/>
              </w:rPr>
            </w:pPr>
            <w:r w:rsidRPr="001010A8">
              <w:rPr>
                <w:lang w:val="fr-FR"/>
              </w:rPr>
              <w:t>888</w:t>
            </w:r>
          </w:p>
        </w:tc>
        <w:tc>
          <w:tcPr>
            <w:tcW w:w="1044" w:type="dxa"/>
          </w:tcPr>
          <w:p w14:paraId="5D707A1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3F07D1DE"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2A0AF682"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Ligne fixe</w:t>
            </w:r>
          </w:p>
        </w:tc>
        <w:tc>
          <w:tcPr>
            <w:tcW w:w="1830" w:type="dxa"/>
          </w:tcPr>
          <w:p w14:paraId="019FB04C"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1010A8" w14:paraId="534FF159" w14:textId="77777777" w:rsidTr="00D90A46">
        <w:trPr>
          <w:cantSplit/>
          <w:jc w:val="center"/>
        </w:trPr>
        <w:tc>
          <w:tcPr>
            <w:tcW w:w="1686" w:type="dxa"/>
          </w:tcPr>
          <w:p w14:paraId="01ED6446" w14:textId="77777777" w:rsidR="00786426" w:rsidRPr="001010A8" w:rsidRDefault="00786426" w:rsidP="00D90A46">
            <w:pPr>
              <w:spacing w:before="40" w:after="40"/>
              <w:jc w:val="center"/>
              <w:rPr>
                <w:bCs/>
                <w:lang w:val="fr-FR"/>
              </w:rPr>
            </w:pPr>
            <w:r w:rsidRPr="001010A8">
              <w:rPr>
                <w:lang w:val="fr-FR"/>
              </w:rPr>
              <w:t>914</w:t>
            </w:r>
          </w:p>
        </w:tc>
        <w:tc>
          <w:tcPr>
            <w:tcW w:w="1044" w:type="dxa"/>
          </w:tcPr>
          <w:p w14:paraId="0B2C76E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43DA0224"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1D90EC79"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Ligne fixe</w:t>
            </w:r>
          </w:p>
        </w:tc>
        <w:tc>
          <w:tcPr>
            <w:tcW w:w="1830" w:type="dxa"/>
          </w:tcPr>
          <w:p w14:paraId="5BCC9A7F"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 service SDA</w:t>
            </w:r>
          </w:p>
        </w:tc>
      </w:tr>
      <w:tr w:rsidR="00786426" w:rsidRPr="00A77814" w14:paraId="7B821834" w14:textId="77777777" w:rsidTr="00D90A46">
        <w:trPr>
          <w:cantSplit/>
          <w:jc w:val="center"/>
        </w:trPr>
        <w:tc>
          <w:tcPr>
            <w:tcW w:w="1686" w:type="dxa"/>
          </w:tcPr>
          <w:p w14:paraId="3CEABCCC" w14:textId="77777777" w:rsidR="00786426" w:rsidRPr="001010A8" w:rsidRDefault="00786426" w:rsidP="00D90A46">
            <w:pPr>
              <w:spacing w:before="40" w:after="40"/>
              <w:jc w:val="center"/>
              <w:rPr>
                <w:bCs/>
                <w:lang w:val="fr-FR"/>
              </w:rPr>
            </w:pPr>
            <w:r w:rsidRPr="001010A8">
              <w:rPr>
                <w:lang w:val="fr-FR"/>
              </w:rPr>
              <w:t>916-917</w:t>
            </w:r>
          </w:p>
        </w:tc>
        <w:tc>
          <w:tcPr>
            <w:tcW w:w="1044" w:type="dxa"/>
          </w:tcPr>
          <w:p w14:paraId="1459B34E"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50407EF7"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5553BC72"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Services mobiles</w:t>
            </w:r>
          </w:p>
        </w:tc>
        <w:tc>
          <w:tcPr>
            <w:tcW w:w="1830" w:type="dxa"/>
          </w:tcPr>
          <w:p w14:paraId="08713EC7"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2A738BC7" w14:textId="77777777" w:rsidTr="00D90A46">
        <w:trPr>
          <w:cantSplit/>
          <w:jc w:val="center"/>
        </w:trPr>
        <w:tc>
          <w:tcPr>
            <w:tcW w:w="1686" w:type="dxa"/>
          </w:tcPr>
          <w:p w14:paraId="48E780C5" w14:textId="77777777" w:rsidR="00786426" w:rsidRPr="001010A8" w:rsidRDefault="00786426" w:rsidP="00D90A46">
            <w:pPr>
              <w:spacing w:before="40" w:after="40"/>
              <w:jc w:val="center"/>
              <w:rPr>
                <w:bCs/>
                <w:lang w:val="fr-FR"/>
              </w:rPr>
            </w:pPr>
            <w:r w:rsidRPr="001010A8">
              <w:rPr>
                <w:lang w:val="fr-FR"/>
              </w:rPr>
              <w:t>919</w:t>
            </w:r>
          </w:p>
        </w:tc>
        <w:tc>
          <w:tcPr>
            <w:tcW w:w="1044" w:type="dxa"/>
          </w:tcPr>
          <w:p w14:paraId="7443E56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6BC4601B"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67A7D4EE"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Services mobiles, réservé aux numéros TLDN</w:t>
            </w:r>
          </w:p>
        </w:tc>
        <w:tc>
          <w:tcPr>
            <w:tcW w:w="1830" w:type="dxa"/>
          </w:tcPr>
          <w:p w14:paraId="2CA0A8AC"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331EED94" w14:textId="77777777" w:rsidTr="00D90A46">
        <w:trPr>
          <w:cantSplit/>
          <w:jc w:val="center"/>
        </w:trPr>
        <w:tc>
          <w:tcPr>
            <w:tcW w:w="1686" w:type="dxa"/>
          </w:tcPr>
          <w:p w14:paraId="2DC61B19" w14:textId="77777777" w:rsidR="00786426" w:rsidRPr="001010A8" w:rsidRDefault="00786426" w:rsidP="00D90A46">
            <w:pPr>
              <w:spacing w:before="40" w:after="40"/>
              <w:jc w:val="center"/>
              <w:rPr>
                <w:bCs/>
                <w:lang w:val="fr-FR"/>
              </w:rPr>
            </w:pPr>
            <w:r w:rsidRPr="001010A8">
              <w:rPr>
                <w:lang w:val="fr-FR"/>
              </w:rPr>
              <w:t>922-929</w:t>
            </w:r>
          </w:p>
        </w:tc>
        <w:tc>
          <w:tcPr>
            <w:tcW w:w="1044" w:type="dxa"/>
          </w:tcPr>
          <w:p w14:paraId="240A64B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3DC5FFF8"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6FF997DF"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Services mobiles</w:t>
            </w:r>
          </w:p>
        </w:tc>
        <w:tc>
          <w:tcPr>
            <w:tcW w:w="1830" w:type="dxa"/>
          </w:tcPr>
          <w:p w14:paraId="55442A7D"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2FAE8F4E" w14:textId="77777777" w:rsidTr="00D90A46">
        <w:trPr>
          <w:cantSplit/>
          <w:jc w:val="center"/>
        </w:trPr>
        <w:tc>
          <w:tcPr>
            <w:tcW w:w="1686" w:type="dxa"/>
          </w:tcPr>
          <w:p w14:paraId="448D1D62" w14:textId="77777777" w:rsidR="00786426" w:rsidRPr="001010A8" w:rsidRDefault="00786426" w:rsidP="00D90A46">
            <w:pPr>
              <w:spacing w:before="40" w:after="40"/>
              <w:jc w:val="center"/>
              <w:rPr>
                <w:bCs/>
                <w:lang w:val="fr-FR"/>
              </w:rPr>
            </w:pPr>
            <w:r w:rsidRPr="001010A8">
              <w:rPr>
                <w:lang w:val="fr-FR"/>
              </w:rPr>
              <w:t>930</w:t>
            </w:r>
          </w:p>
        </w:tc>
        <w:tc>
          <w:tcPr>
            <w:tcW w:w="1044" w:type="dxa"/>
          </w:tcPr>
          <w:p w14:paraId="74AD118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2E86CC47"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04577E10"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Usage interne uniquement</w:t>
            </w:r>
          </w:p>
        </w:tc>
        <w:tc>
          <w:tcPr>
            <w:tcW w:w="1830" w:type="dxa"/>
          </w:tcPr>
          <w:p w14:paraId="2B8BDD1E"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148ABDB6" w14:textId="77777777" w:rsidTr="00D90A46">
        <w:trPr>
          <w:cantSplit/>
          <w:jc w:val="center"/>
        </w:trPr>
        <w:tc>
          <w:tcPr>
            <w:tcW w:w="1686" w:type="dxa"/>
          </w:tcPr>
          <w:p w14:paraId="56BC8125" w14:textId="77777777" w:rsidR="00786426" w:rsidRPr="001010A8" w:rsidRDefault="00786426" w:rsidP="00D90A46">
            <w:pPr>
              <w:spacing w:before="40" w:after="40"/>
              <w:jc w:val="center"/>
              <w:rPr>
                <w:bCs/>
                <w:lang w:val="fr-FR"/>
              </w:rPr>
            </w:pPr>
            <w:r w:rsidRPr="001010A8">
              <w:rPr>
                <w:lang w:val="fr-FR"/>
              </w:rPr>
              <w:t>936-939</w:t>
            </w:r>
          </w:p>
        </w:tc>
        <w:tc>
          <w:tcPr>
            <w:tcW w:w="1044" w:type="dxa"/>
          </w:tcPr>
          <w:p w14:paraId="18B3522B"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3263FA6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408A703A"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Services mobiles</w:t>
            </w:r>
          </w:p>
        </w:tc>
        <w:tc>
          <w:tcPr>
            <w:tcW w:w="1830" w:type="dxa"/>
          </w:tcPr>
          <w:p w14:paraId="1A0031FF"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6F5987AB" w14:textId="77777777" w:rsidTr="00D90A46">
        <w:trPr>
          <w:cantSplit/>
          <w:jc w:val="center"/>
        </w:trPr>
        <w:tc>
          <w:tcPr>
            <w:tcW w:w="1686" w:type="dxa"/>
          </w:tcPr>
          <w:p w14:paraId="299C99D4" w14:textId="77777777" w:rsidR="00786426" w:rsidRPr="001010A8" w:rsidRDefault="00786426" w:rsidP="00D90A46">
            <w:pPr>
              <w:spacing w:before="40" w:after="40"/>
              <w:jc w:val="center"/>
              <w:rPr>
                <w:bCs/>
                <w:lang w:val="fr-FR"/>
              </w:rPr>
            </w:pPr>
            <w:r w:rsidRPr="001010A8">
              <w:rPr>
                <w:lang w:val="fr-FR"/>
              </w:rPr>
              <w:t>940</w:t>
            </w:r>
          </w:p>
        </w:tc>
        <w:tc>
          <w:tcPr>
            <w:tcW w:w="1044" w:type="dxa"/>
          </w:tcPr>
          <w:p w14:paraId="77C62205"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07140904"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26AA80D9"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Ligne fixe</w:t>
            </w:r>
          </w:p>
        </w:tc>
        <w:tc>
          <w:tcPr>
            <w:tcW w:w="1830" w:type="dxa"/>
          </w:tcPr>
          <w:p w14:paraId="761DC69E"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547CAB58" w14:textId="77777777" w:rsidTr="00D90A46">
        <w:trPr>
          <w:cantSplit/>
          <w:jc w:val="center"/>
        </w:trPr>
        <w:tc>
          <w:tcPr>
            <w:tcW w:w="1686" w:type="dxa"/>
          </w:tcPr>
          <w:p w14:paraId="58B69717" w14:textId="77777777" w:rsidR="00786426" w:rsidRPr="001010A8" w:rsidRDefault="00786426" w:rsidP="00D90A46">
            <w:pPr>
              <w:spacing w:before="40" w:after="40"/>
              <w:jc w:val="center"/>
              <w:rPr>
                <w:bCs/>
                <w:lang w:val="fr-FR"/>
              </w:rPr>
            </w:pPr>
            <w:r w:rsidRPr="001010A8">
              <w:rPr>
                <w:lang w:val="fr-FR"/>
              </w:rPr>
              <w:lastRenderedPageBreak/>
              <w:t>943</w:t>
            </w:r>
          </w:p>
        </w:tc>
        <w:tc>
          <w:tcPr>
            <w:tcW w:w="1044" w:type="dxa"/>
          </w:tcPr>
          <w:p w14:paraId="6FCF43D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7D69896E"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54CA3F5D"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Ligne fixe</w:t>
            </w:r>
          </w:p>
        </w:tc>
        <w:tc>
          <w:tcPr>
            <w:tcW w:w="1830" w:type="dxa"/>
          </w:tcPr>
          <w:p w14:paraId="6DEDBD1B"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38F9D76D" w14:textId="77777777" w:rsidTr="00D90A46">
        <w:trPr>
          <w:cantSplit/>
          <w:jc w:val="center"/>
        </w:trPr>
        <w:tc>
          <w:tcPr>
            <w:tcW w:w="1686" w:type="dxa"/>
          </w:tcPr>
          <w:p w14:paraId="4DC63698" w14:textId="77777777" w:rsidR="00786426" w:rsidRPr="001010A8" w:rsidRDefault="00786426" w:rsidP="00D90A46">
            <w:pPr>
              <w:spacing w:before="40" w:after="40"/>
              <w:jc w:val="center"/>
              <w:rPr>
                <w:bCs/>
                <w:lang w:val="fr-FR"/>
              </w:rPr>
            </w:pPr>
            <w:r w:rsidRPr="001010A8">
              <w:rPr>
                <w:lang w:val="fr-FR"/>
              </w:rPr>
              <w:t>945-949</w:t>
            </w:r>
          </w:p>
        </w:tc>
        <w:tc>
          <w:tcPr>
            <w:tcW w:w="1044" w:type="dxa"/>
          </w:tcPr>
          <w:p w14:paraId="4829471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72988648"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606464F3"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Ligne fixe</w:t>
            </w:r>
          </w:p>
        </w:tc>
        <w:tc>
          <w:tcPr>
            <w:tcW w:w="1830" w:type="dxa"/>
          </w:tcPr>
          <w:p w14:paraId="0681B498"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28C798A6" w14:textId="77777777" w:rsidTr="00D90A46">
        <w:trPr>
          <w:cantSplit/>
          <w:jc w:val="center"/>
        </w:trPr>
        <w:tc>
          <w:tcPr>
            <w:tcW w:w="1686" w:type="dxa"/>
          </w:tcPr>
          <w:p w14:paraId="63CA50E1" w14:textId="77777777" w:rsidR="00786426" w:rsidRPr="001010A8" w:rsidRDefault="00786426" w:rsidP="00D90A46">
            <w:pPr>
              <w:spacing w:before="40" w:after="40"/>
              <w:jc w:val="center"/>
              <w:rPr>
                <w:bCs/>
                <w:lang w:val="fr-FR"/>
              </w:rPr>
            </w:pPr>
            <w:r w:rsidRPr="001010A8">
              <w:rPr>
                <w:lang w:val="fr-FR"/>
              </w:rPr>
              <w:t>976</w:t>
            </w:r>
          </w:p>
        </w:tc>
        <w:tc>
          <w:tcPr>
            <w:tcW w:w="1044" w:type="dxa"/>
          </w:tcPr>
          <w:p w14:paraId="638DB13C"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4DD54168"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093B213B"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Services kiosques</w:t>
            </w:r>
          </w:p>
        </w:tc>
        <w:tc>
          <w:tcPr>
            <w:tcW w:w="1830" w:type="dxa"/>
          </w:tcPr>
          <w:p w14:paraId="3C767DDF"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5EE5B6D2" w14:textId="77777777" w:rsidTr="00D90A46">
        <w:trPr>
          <w:cantSplit/>
          <w:jc w:val="center"/>
        </w:trPr>
        <w:tc>
          <w:tcPr>
            <w:tcW w:w="1686" w:type="dxa"/>
          </w:tcPr>
          <w:p w14:paraId="0C37DA78" w14:textId="77777777" w:rsidR="00786426" w:rsidRPr="001010A8" w:rsidRDefault="00786426" w:rsidP="00D90A46">
            <w:pPr>
              <w:spacing w:before="40" w:after="40"/>
              <w:jc w:val="center"/>
              <w:rPr>
                <w:bCs/>
                <w:lang w:val="fr-FR"/>
              </w:rPr>
            </w:pPr>
            <w:r w:rsidRPr="001010A8">
              <w:rPr>
                <w:lang w:val="fr-FR"/>
              </w:rPr>
              <w:t>990</w:t>
            </w:r>
          </w:p>
        </w:tc>
        <w:tc>
          <w:tcPr>
            <w:tcW w:w="1044" w:type="dxa"/>
          </w:tcPr>
          <w:p w14:paraId="55C4EFFB"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7F374779"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06BDDE4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Numéro non géographique – Services mobiles</w:t>
            </w:r>
          </w:p>
        </w:tc>
        <w:tc>
          <w:tcPr>
            <w:tcW w:w="1830" w:type="dxa"/>
          </w:tcPr>
          <w:p w14:paraId="3D04094D"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r w:rsidR="00786426" w:rsidRPr="00A77814" w14:paraId="53E84B55" w14:textId="77777777" w:rsidTr="00D90A46">
        <w:trPr>
          <w:cantSplit/>
          <w:jc w:val="center"/>
        </w:trPr>
        <w:tc>
          <w:tcPr>
            <w:tcW w:w="1686" w:type="dxa"/>
          </w:tcPr>
          <w:p w14:paraId="2DA38D0D" w14:textId="77777777" w:rsidR="00786426" w:rsidRPr="001010A8" w:rsidRDefault="00786426" w:rsidP="00D90A46">
            <w:pPr>
              <w:spacing w:before="40" w:after="40"/>
              <w:jc w:val="center"/>
              <w:rPr>
                <w:bCs/>
                <w:lang w:val="fr-FR"/>
              </w:rPr>
            </w:pPr>
            <w:r w:rsidRPr="001010A8">
              <w:rPr>
                <w:lang w:val="fr-FR"/>
              </w:rPr>
              <w:t>995</w:t>
            </w:r>
          </w:p>
        </w:tc>
        <w:tc>
          <w:tcPr>
            <w:tcW w:w="1044" w:type="dxa"/>
          </w:tcPr>
          <w:p w14:paraId="766701BD"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1044" w:type="dxa"/>
          </w:tcPr>
          <w:p w14:paraId="68BA9D94"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010A8">
              <w:rPr>
                <w:lang w:val="fr-FR"/>
              </w:rPr>
              <w:t>7</w:t>
            </w:r>
          </w:p>
        </w:tc>
        <w:tc>
          <w:tcPr>
            <w:tcW w:w="3451" w:type="dxa"/>
          </w:tcPr>
          <w:p w14:paraId="5A3C2296"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lang w:val="fr-FR"/>
              </w:rPr>
            </w:pPr>
            <w:r w:rsidRPr="001010A8">
              <w:rPr>
                <w:lang w:val="fr-FR"/>
              </w:rPr>
              <w:t>Non composable, attribution nationale ("stop line")</w:t>
            </w:r>
          </w:p>
        </w:tc>
        <w:tc>
          <w:tcPr>
            <w:tcW w:w="1830" w:type="dxa"/>
          </w:tcPr>
          <w:p w14:paraId="5007BCF1" w14:textId="77777777" w:rsidR="00786426" w:rsidRPr="001010A8" w:rsidRDefault="00786426" w:rsidP="00D90A4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1010A8">
              <w:rPr>
                <w:lang w:val="fr-FR"/>
              </w:rPr>
              <w:t>Attribué à Cable &amp; Wireless (CI) Ltd T/A Flow</w:t>
            </w:r>
          </w:p>
        </w:tc>
      </w:tr>
    </w:tbl>
    <w:p w14:paraId="6F70EDC9" w14:textId="77777777" w:rsidR="00D90A46" w:rsidRDefault="00D90A46" w:rsidP="00D90A46">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rFonts w:eastAsia="SimSun"/>
          <w:color w:val="000000"/>
          <w:lang w:val="fr-FR" w:eastAsia="zh-CN"/>
        </w:rPr>
      </w:pPr>
    </w:p>
    <w:p w14:paraId="797044C1" w14:textId="4ED228B8" w:rsidR="00786426" w:rsidRDefault="00D90A46" w:rsidP="00906AAE">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noProof/>
          <w:lang w:val="fr-FR"/>
        </w:rPr>
      </w:pPr>
      <w:r w:rsidRPr="001010A8">
        <w:rPr>
          <w:rFonts w:eastAsia="SimSun"/>
          <w:color w:val="000000"/>
          <w:lang w:val="fr-FR" w:eastAsia="zh-CN"/>
        </w:rPr>
        <w:t>Format international de numérotation: +1 345 NXX XXXX</w:t>
      </w:r>
    </w:p>
    <w:p w14:paraId="18F95096" w14:textId="49E2E4E4" w:rsidR="00D90A46" w:rsidRDefault="00D90A46" w:rsidP="00D90A46">
      <w:pPr>
        <w:rPr>
          <w:noProof/>
          <w:lang w:val="fr-FR"/>
        </w:rPr>
      </w:pPr>
      <w:r>
        <w:rPr>
          <w:noProof/>
          <w:lang w:val="fr-FR"/>
        </w:rPr>
        <w:br w:type="page"/>
      </w:r>
    </w:p>
    <w:p w14:paraId="4A25797E" w14:textId="63F39C79" w:rsidR="00D90A46" w:rsidRPr="00EA6B8A" w:rsidRDefault="00D90A46" w:rsidP="00D90A46">
      <w:pPr>
        <w:spacing w:before="240" w:after="240"/>
        <w:jc w:val="center"/>
        <w:rPr>
          <w:b/>
          <w:bCs/>
          <w:i/>
          <w:iCs/>
          <w:noProof/>
          <w:lang w:val="fr-FR"/>
        </w:rPr>
      </w:pPr>
      <w:r w:rsidRPr="00D90A46">
        <w:rPr>
          <w:i/>
          <w:iCs/>
          <w:noProof/>
          <w:lang w:val="fr-FR"/>
        </w:rPr>
        <w:lastRenderedPageBreak/>
        <w:t>Description de la mise en œuvre de la portabilité des numéros UIT-T E.164</w:t>
      </w:r>
      <w:r>
        <w:rPr>
          <w:i/>
          <w:iCs/>
          <w:noProof/>
          <w:lang w:val="fr-FR"/>
        </w:rPr>
        <w:br/>
      </w:r>
      <w:r w:rsidRPr="00D90A46">
        <w:rPr>
          <w:i/>
          <w:iCs/>
          <w:noProof/>
          <w:lang w:val="fr-FR"/>
        </w:rPr>
        <w:t>dans le plan national de numérotage pour l'indicatif de pays +1 345: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2170"/>
        <w:gridCol w:w="2169"/>
        <w:gridCol w:w="2928"/>
      </w:tblGrid>
      <w:tr w:rsidR="00D90A46" w:rsidRPr="001010A8" w14:paraId="7CF28584" w14:textId="77777777" w:rsidTr="00D90A46">
        <w:trPr>
          <w:cantSplit/>
          <w:tblHeader/>
          <w:jc w:val="center"/>
        </w:trPr>
        <w:tc>
          <w:tcPr>
            <w:tcW w:w="1980" w:type="dxa"/>
            <w:vAlign w:val="center"/>
          </w:tcPr>
          <w:p w14:paraId="0F4BC04F" w14:textId="77777777" w:rsidR="00D90A46" w:rsidRPr="001010A8" w:rsidRDefault="00D90A46" w:rsidP="00D90A46">
            <w:pPr>
              <w:spacing w:before="60" w:after="60"/>
              <w:jc w:val="left"/>
              <w:rPr>
                <w:rFonts w:eastAsia="SimSun" w:cs="Arial"/>
                <w:bCs/>
                <w:i/>
                <w:iCs/>
                <w:noProof/>
                <w:sz w:val="18"/>
                <w:szCs w:val="18"/>
                <w:lang w:val="fr-FR"/>
              </w:rPr>
            </w:pPr>
          </w:p>
        </w:tc>
        <w:tc>
          <w:tcPr>
            <w:tcW w:w="2410" w:type="dxa"/>
            <w:vAlign w:val="center"/>
          </w:tcPr>
          <w:p w14:paraId="681D5B8E" w14:textId="77777777" w:rsidR="00D90A46" w:rsidRPr="001010A8" w:rsidRDefault="00D90A46" w:rsidP="00D90A46">
            <w:pPr>
              <w:spacing w:before="60" w:after="60"/>
              <w:jc w:val="center"/>
              <w:rPr>
                <w:rFonts w:eastAsia="SimSun" w:cs="Arial"/>
                <w:b/>
                <w:bCs/>
                <w:iCs/>
                <w:noProof/>
                <w:sz w:val="18"/>
                <w:szCs w:val="18"/>
                <w:lang w:val="fr-FR"/>
              </w:rPr>
            </w:pPr>
            <w:r w:rsidRPr="001010A8">
              <w:rPr>
                <w:b/>
                <w:bCs/>
                <w:noProof/>
                <w:sz w:val="18"/>
                <w:szCs w:val="18"/>
                <w:lang w:val="fr-FR"/>
              </w:rPr>
              <w:t>Numéros géographiques</w:t>
            </w:r>
          </w:p>
        </w:tc>
        <w:tc>
          <w:tcPr>
            <w:tcW w:w="2409" w:type="dxa"/>
            <w:vAlign w:val="center"/>
          </w:tcPr>
          <w:p w14:paraId="494E5404" w14:textId="77777777" w:rsidR="00D90A46" w:rsidRPr="001010A8" w:rsidRDefault="00D90A46" w:rsidP="00D90A46">
            <w:pPr>
              <w:spacing w:before="60" w:after="60"/>
              <w:jc w:val="center"/>
              <w:rPr>
                <w:rFonts w:eastAsia="SimSun" w:cs="Arial"/>
                <w:b/>
                <w:bCs/>
                <w:iCs/>
                <w:noProof/>
                <w:sz w:val="18"/>
                <w:szCs w:val="18"/>
                <w:lang w:val="fr-FR"/>
              </w:rPr>
            </w:pPr>
            <w:r w:rsidRPr="001010A8">
              <w:rPr>
                <w:rFonts w:asciiTheme="minorHAnsi" w:hAnsiTheme="minorHAnsi"/>
                <w:b/>
                <w:bCs/>
                <w:noProof/>
                <w:color w:val="000000"/>
                <w:sz w:val="18"/>
                <w:szCs w:val="18"/>
                <w:lang w:val="fr-FR"/>
              </w:rPr>
              <w:t xml:space="preserve">Numéros non géographiques autres que les numéros mobiles </w:t>
            </w:r>
            <w:r w:rsidRPr="001010A8">
              <w:rPr>
                <w:rFonts w:eastAsia="SimSun" w:cs="Arial"/>
                <w:b/>
                <w:bCs/>
                <w:iCs/>
                <w:noProof/>
                <w:sz w:val="18"/>
                <w:szCs w:val="18"/>
                <w:lang w:val="fr-FR"/>
              </w:rPr>
              <w:t>(services kiosque ou nomades au niveau national)</w:t>
            </w:r>
          </w:p>
        </w:tc>
        <w:tc>
          <w:tcPr>
            <w:tcW w:w="3261" w:type="dxa"/>
            <w:vAlign w:val="center"/>
          </w:tcPr>
          <w:p w14:paraId="5CF9F9D7" w14:textId="77777777" w:rsidR="00D90A46" w:rsidRPr="001010A8" w:rsidRDefault="00D90A46" w:rsidP="00D90A46">
            <w:pPr>
              <w:spacing w:before="60" w:after="60"/>
              <w:jc w:val="center"/>
              <w:rPr>
                <w:rFonts w:eastAsia="SimSun" w:cs="Arial"/>
                <w:b/>
                <w:bCs/>
                <w:iCs/>
                <w:noProof/>
                <w:sz w:val="18"/>
                <w:szCs w:val="18"/>
                <w:lang w:val="fr-FR"/>
              </w:rPr>
            </w:pPr>
            <w:r w:rsidRPr="001010A8">
              <w:rPr>
                <w:rFonts w:asciiTheme="minorHAnsi" w:hAnsiTheme="minorHAnsi"/>
                <w:b/>
                <w:bCs/>
                <w:noProof/>
                <w:color w:val="000000"/>
                <w:sz w:val="18"/>
                <w:szCs w:val="18"/>
                <w:lang w:val="fr-FR"/>
              </w:rPr>
              <w:t>Numéros mobiles</w:t>
            </w:r>
          </w:p>
        </w:tc>
      </w:tr>
      <w:tr w:rsidR="00D90A46" w:rsidRPr="001010A8" w14:paraId="61745DEA" w14:textId="77777777" w:rsidTr="00D90A46">
        <w:trPr>
          <w:cantSplit/>
          <w:jc w:val="center"/>
        </w:trPr>
        <w:tc>
          <w:tcPr>
            <w:tcW w:w="1980" w:type="dxa"/>
          </w:tcPr>
          <w:p w14:paraId="7EF9260A" w14:textId="77777777" w:rsidR="00D90A46" w:rsidRPr="001010A8" w:rsidRDefault="00D90A46" w:rsidP="00D90A46">
            <w:pPr>
              <w:spacing w:before="40" w:after="40"/>
              <w:jc w:val="left"/>
              <w:rPr>
                <w:rFonts w:asciiTheme="minorHAnsi" w:hAnsiTheme="minorHAnsi"/>
                <w:b/>
                <w:bCs/>
                <w:noProof/>
                <w:color w:val="000000"/>
                <w:sz w:val="18"/>
                <w:szCs w:val="18"/>
                <w:lang w:val="fr-FR"/>
              </w:rPr>
            </w:pPr>
            <w:r w:rsidRPr="001010A8">
              <w:rPr>
                <w:rFonts w:asciiTheme="minorHAnsi" w:hAnsiTheme="minorHAnsi"/>
                <w:b/>
                <w:bCs/>
                <w:noProof/>
                <w:color w:val="000000"/>
                <w:sz w:val="18"/>
                <w:szCs w:val="18"/>
                <w:lang w:val="fr-FR"/>
              </w:rPr>
              <w:t xml:space="preserve">État de la portabilité des numéros </w:t>
            </w:r>
          </w:p>
        </w:tc>
        <w:tc>
          <w:tcPr>
            <w:tcW w:w="2410" w:type="dxa"/>
            <w:vAlign w:val="center"/>
          </w:tcPr>
          <w:p w14:paraId="37354F09" w14:textId="77777777" w:rsidR="00D90A46" w:rsidRPr="001010A8" w:rsidRDefault="00D90A46" w:rsidP="00D90A46">
            <w:pPr>
              <w:spacing w:before="40" w:after="40"/>
              <w:jc w:val="left"/>
              <w:rPr>
                <w:rFonts w:eastAsia="SimSun" w:cs="Arial"/>
                <w:noProof/>
                <w:sz w:val="18"/>
                <w:szCs w:val="18"/>
                <w:lang w:val="fr-FR"/>
              </w:rPr>
            </w:pPr>
            <w:r w:rsidRPr="001010A8">
              <w:rPr>
                <w:rFonts w:asciiTheme="minorHAnsi" w:hAnsiTheme="minorHAnsi"/>
                <w:sz w:val="18"/>
                <w:szCs w:val="18"/>
                <w:lang w:val="fr-FR"/>
              </w:rPr>
              <w:t>Mis en œuvre en 2011</w:t>
            </w:r>
          </w:p>
        </w:tc>
        <w:tc>
          <w:tcPr>
            <w:tcW w:w="2409" w:type="dxa"/>
            <w:vAlign w:val="center"/>
          </w:tcPr>
          <w:p w14:paraId="1325DA6C" w14:textId="77777777" w:rsidR="00D90A46" w:rsidRPr="001010A8" w:rsidRDefault="00D90A46" w:rsidP="00D90A46">
            <w:pPr>
              <w:spacing w:before="40" w:after="40"/>
              <w:jc w:val="left"/>
              <w:rPr>
                <w:rFonts w:eastAsia="SimSun" w:cs="Arial"/>
                <w:noProof/>
                <w:sz w:val="18"/>
                <w:szCs w:val="18"/>
                <w:lang w:val="fr-FR"/>
              </w:rPr>
            </w:pPr>
            <w:r w:rsidRPr="001010A8">
              <w:rPr>
                <w:rFonts w:asciiTheme="minorHAnsi" w:hAnsiTheme="minorHAnsi"/>
                <w:sz w:val="18"/>
                <w:szCs w:val="18"/>
                <w:lang w:val="fr-FR"/>
              </w:rPr>
              <w:t>Mis en œuvre en 2011</w:t>
            </w:r>
          </w:p>
        </w:tc>
        <w:tc>
          <w:tcPr>
            <w:tcW w:w="3261" w:type="dxa"/>
            <w:vAlign w:val="center"/>
          </w:tcPr>
          <w:p w14:paraId="2E392605" w14:textId="77777777" w:rsidR="00D90A46" w:rsidRPr="001010A8" w:rsidRDefault="00D90A46" w:rsidP="00D90A46">
            <w:pPr>
              <w:spacing w:before="40" w:after="40"/>
              <w:jc w:val="left"/>
              <w:rPr>
                <w:rFonts w:eastAsia="SimSun" w:cs="Arial"/>
                <w:noProof/>
                <w:sz w:val="18"/>
                <w:szCs w:val="18"/>
                <w:lang w:val="fr-FR"/>
              </w:rPr>
            </w:pPr>
            <w:r w:rsidRPr="001010A8">
              <w:rPr>
                <w:rFonts w:asciiTheme="minorHAnsi" w:hAnsiTheme="minorHAnsi"/>
                <w:sz w:val="18"/>
                <w:szCs w:val="18"/>
                <w:lang w:val="fr-FR"/>
              </w:rPr>
              <w:t>Mis en œuvre en 2011</w:t>
            </w:r>
          </w:p>
        </w:tc>
      </w:tr>
      <w:tr w:rsidR="00D90A46" w:rsidRPr="001010A8" w14:paraId="6A8151B2" w14:textId="77777777" w:rsidTr="00D90A46">
        <w:trPr>
          <w:cantSplit/>
          <w:jc w:val="center"/>
        </w:trPr>
        <w:tc>
          <w:tcPr>
            <w:tcW w:w="1980" w:type="dxa"/>
          </w:tcPr>
          <w:p w14:paraId="4843BA84" w14:textId="77777777" w:rsidR="00D90A46" w:rsidRPr="001010A8" w:rsidRDefault="00D90A46" w:rsidP="00D90A46">
            <w:pPr>
              <w:spacing w:before="40" w:after="40"/>
              <w:jc w:val="left"/>
              <w:rPr>
                <w:rFonts w:asciiTheme="minorHAnsi" w:hAnsiTheme="minorHAnsi"/>
                <w:b/>
                <w:bCs/>
                <w:noProof/>
                <w:color w:val="000000"/>
                <w:sz w:val="18"/>
                <w:szCs w:val="18"/>
                <w:lang w:val="fr-FR"/>
              </w:rPr>
            </w:pPr>
            <w:r w:rsidRPr="001010A8">
              <w:rPr>
                <w:rFonts w:asciiTheme="minorHAnsi" w:hAnsiTheme="minorHAnsi"/>
                <w:b/>
                <w:bCs/>
                <w:noProof/>
                <w:color w:val="000000"/>
                <w:sz w:val="18"/>
                <w:szCs w:val="18"/>
                <w:lang w:val="fr-FR"/>
              </w:rPr>
              <w:t>Obligation réglementaire pour les opérateurs de mettre en oeuvre la portabilité des numéros</w:t>
            </w:r>
          </w:p>
        </w:tc>
        <w:tc>
          <w:tcPr>
            <w:tcW w:w="2410" w:type="dxa"/>
          </w:tcPr>
          <w:p w14:paraId="695731FE" w14:textId="77777777" w:rsidR="00D90A46" w:rsidRPr="001010A8" w:rsidRDefault="00D90A46" w:rsidP="00D90A46">
            <w:pPr>
              <w:spacing w:before="40" w:after="40"/>
              <w:jc w:val="left"/>
              <w:rPr>
                <w:rFonts w:eastAsia="SimSun" w:cs="Arial"/>
                <w:noProof/>
                <w:sz w:val="18"/>
                <w:szCs w:val="18"/>
                <w:lang w:val="fr-FR"/>
              </w:rPr>
            </w:pPr>
            <w:r w:rsidRPr="001010A8">
              <w:rPr>
                <w:rFonts w:eastAsia="SimSun" w:cs="Arial"/>
                <w:noProof/>
                <w:sz w:val="18"/>
                <w:szCs w:val="18"/>
                <w:lang w:val="fr-FR"/>
              </w:rPr>
              <w:t>Oui</w:t>
            </w:r>
          </w:p>
        </w:tc>
        <w:tc>
          <w:tcPr>
            <w:tcW w:w="2409" w:type="dxa"/>
          </w:tcPr>
          <w:p w14:paraId="5125C785" w14:textId="77777777" w:rsidR="00D90A46" w:rsidRPr="001010A8" w:rsidRDefault="00D90A46" w:rsidP="00D90A46">
            <w:pPr>
              <w:spacing w:before="40" w:after="40"/>
              <w:jc w:val="left"/>
              <w:rPr>
                <w:rFonts w:eastAsia="SimSun" w:cs="Arial"/>
                <w:noProof/>
                <w:sz w:val="18"/>
                <w:szCs w:val="18"/>
                <w:lang w:val="fr-FR"/>
              </w:rPr>
            </w:pPr>
            <w:r w:rsidRPr="001010A8">
              <w:rPr>
                <w:rFonts w:eastAsia="SimSun" w:cs="Arial"/>
                <w:noProof/>
                <w:sz w:val="18"/>
                <w:szCs w:val="18"/>
                <w:lang w:val="fr-FR"/>
              </w:rPr>
              <w:t>Oui</w:t>
            </w:r>
          </w:p>
        </w:tc>
        <w:tc>
          <w:tcPr>
            <w:tcW w:w="3261" w:type="dxa"/>
          </w:tcPr>
          <w:p w14:paraId="316428E3" w14:textId="77777777" w:rsidR="00D90A46" w:rsidRPr="001010A8" w:rsidRDefault="00D90A46" w:rsidP="00D90A46">
            <w:pPr>
              <w:spacing w:before="40" w:after="40"/>
              <w:jc w:val="left"/>
              <w:rPr>
                <w:rFonts w:eastAsia="SimSun" w:cs="Arial"/>
                <w:noProof/>
                <w:sz w:val="18"/>
                <w:szCs w:val="18"/>
                <w:lang w:val="fr-FR"/>
              </w:rPr>
            </w:pPr>
            <w:r w:rsidRPr="001010A8">
              <w:rPr>
                <w:rFonts w:eastAsia="SimSun" w:cs="Arial"/>
                <w:noProof/>
                <w:sz w:val="18"/>
                <w:szCs w:val="18"/>
                <w:lang w:val="fr-FR"/>
              </w:rPr>
              <w:t>Oui</w:t>
            </w:r>
          </w:p>
        </w:tc>
      </w:tr>
      <w:tr w:rsidR="00D90A46" w:rsidRPr="001010A8" w14:paraId="6BFFE7E0" w14:textId="77777777" w:rsidTr="00D90A46">
        <w:trPr>
          <w:cantSplit/>
          <w:jc w:val="center"/>
        </w:trPr>
        <w:tc>
          <w:tcPr>
            <w:tcW w:w="1980" w:type="dxa"/>
          </w:tcPr>
          <w:p w14:paraId="7E281392" w14:textId="77777777" w:rsidR="00D90A46" w:rsidRPr="001010A8" w:rsidRDefault="00D90A46" w:rsidP="00D90A46">
            <w:pPr>
              <w:spacing w:before="40" w:after="40"/>
              <w:jc w:val="left"/>
              <w:rPr>
                <w:rFonts w:asciiTheme="minorHAnsi" w:hAnsiTheme="minorHAnsi"/>
                <w:b/>
                <w:bCs/>
                <w:noProof/>
                <w:color w:val="000000"/>
                <w:sz w:val="18"/>
                <w:szCs w:val="18"/>
                <w:lang w:val="fr-FR"/>
              </w:rPr>
            </w:pPr>
            <w:r w:rsidRPr="001010A8">
              <w:rPr>
                <w:rFonts w:asciiTheme="minorHAnsi" w:hAnsiTheme="minorHAnsi"/>
                <w:b/>
                <w:bCs/>
                <w:noProof/>
                <w:color w:val="000000"/>
                <w:sz w:val="18"/>
                <w:szCs w:val="18"/>
                <w:lang w:val="fr-FR"/>
              </w:rPr>
              <w:t>Type de mise en oeuvre de la portabilité des numéros</w:t>
            </w:r>
          </w:p>
        </w:tc>
        <w:tc>
          <w:tcPr>
            <w:tcW w:w="2410" w:type="dxa"/>
          </w:tcPr>
          <w:p w14:paraId="6283B62F" w14:textId="77777777" w:rsidR="00D90A46" w:rsidRPr="001010A8" w:rsidRDefault="00D90A46" w:rsidP="00D90A46">
            <w:pPr>
              <w:spacing w:before="40" w:after="40"/>
              <w:jc w:val="left"/>
              <w:rPr>
                <w:rFonts w:eastAsia="SimSun" w:cs="Arial"/>
                <w:noProof/>
                <w:sz w:val="18"/>
                <w:szCs w:val="18"/>
                <w:lang w:val="fr-FR"/>
              </w:rPr>
            </w:pPr>
            <w:r w:rsidRPr="001010A8">
              <w:rPr>
                <w:rFonts w:asciiTheme="minorHAnsi" w:hAnsiTheme="minorHAnsi"/>
                <w:sz w:val="18"/>
                <w:szCs w:val="18"/>
                <w:lang w:val="fr-FR"/>
              </w:rPr>
              <w:t>Interrogation systématique</w:t>
            </w:r>
          </w:p>
        </w:tc>
        <w:tc>
          <w:tcPr>
            <w:tcW w:w="2409" w:type="dxa"/>
          </w:tcPr>
          <w:p w14:paraId="71F10383" w14:textId="77777777" w:rsidR="00D90A46" w:rsidRPr="001010A8" w:rsidRDefault="00D90A46" w:rsidP="00D90A46">
            <w:pPr>
              <w:spacing w:before="40" w:after="40"/>
              <w:jc w:val="left"/>
              <w:rPr>
                <w:rFonts w:eastAsia="SimSun" w:cs="Arial"/>
                <w:noProof/>
                <w:sz w:val="18"/>
                <w:szCs w:val="18"/>
                <w:lang w:val="fr-FR"/>
              </w:rPr>
            </w:pPr>
            <w:r w:rsidRPr="001010A8">
              <w:rPr>
                <w:rFonts w:asciiTheme="minorHAnsi" w:hAnsiTheme="minorHAnsi"/>
                <w:sz w:val="18"/>
                <w:szCs w:val="18"/>
                <w:lang w:val="fr-FR"/>
              </w:rPr>
              <w:t>Interrogation systématique</w:t>
            </w:r>
          </w:p>
        </w:tc>
        <w:tc>
          <w:tcPr>
            <w:tcW w:w="3261" w:type="dxa"/>
          </w:tcPr>
          <w:p w14:paraId="46209BA5" w14:textId="77777777" w:rsidR="00D90A46" w:rsidRPr="001010A8" w:rsidRDefault="00D90A46" w:rsidP="00D90A46">
            <w:pPr>
              <w:spacing w:before="40" w:after="40"/>
              <w:jc w:val="left"/>
              <w:rPr>
                <w:rFonts w:eastAsia="SimSun" w:cs="Arial"/>
                <w:noProof/>
                <w:sz w:val="18"/>
                <w:szCs w:val="18"/>
                <w:lang w:val="fr-FR"/>
              </w:rPr>
            </w:pPr>
            <w:r w:rsidRPr="001010A8">
              <w:rPr>
                <w:rFonts w:asciiTheme="minorHAnsi" w:hAnsiTheme="minorHAnsi"/>
                <w:sz w:val="18"/>
                <w:szCs w:val="18"/>
                <w:lang w:val="fr-FR"/>
              </w:rPr>
              <w:t>Interrogation systématique</w:t>
            </w:r>
          </w:p>
        </w:tc>
      </w:tr>
      <w:tr w:rsidR="00D90A46" w:rsidRPr="00A77814" w14:paraId="7183EDF1" w14:textId="77777777" w:rsidTr="00D90A46">
        <w:trPr>
          <w:cantSplit/>
          <w:jc w:val="center"/>
        </w:trPr>
        <w:tc>
          <w:tcPr>
            <w:tcW w:w="1980" w:type="dxa"/>
          </w:tcPr>
          <w:p w14:paraId="536F5B88" w14:textId="77777777" w:rsidR="00D90A46" w:rsidRPr="001010A8" w:rsidRDefault="00D90A46" w:rsidP="00D90A46">
            <w:pPr>
              <w:tabs>
                <w:tab w:val="left" w:pos="1134"/>
                <w:tab w:val="left" w:pos="1560"/>
                <w:tab w:val="left" w:pos="2127"/>
              </w:tabs>
              <w:spacing w:before="40" w:after="40"/>
              <w:jc w:val="left"/>
              <w:rPr>
                <w:b/>
                <w:bCs/>
                <w:noProof/>
                <w:sz w:val="18"/>
                <w:szCs w:val="18"/>
                <w:lang w:val="fr-FR"/>
              </w:rPr>
            </w:pPr>
            <w:bookmarkStart w:id="508" w:name="lt_pId712"/>
            <w:r w:rsidRPr="001010A8">
              <w:rPr>
                <w:b/>
                <w:bCs/>
                <w:noProof/>
                <w:sz w:val="18"/>
                <w:szCs w:val="18"/>
                <w:lang w:val="fr-FR"/>
              </w:rPr>
              <w:t>Type de base de données sur la portabilité des numéros</w:t>
            </w:r>
            <w:bookmarkEnd w:id="508"/>
          </w:p>
        </w:tc>
        <w:tc>
          <w:tcPr>
            <w:tcW w:w="2410" w:type="dxa"/>
          </w:tcPr>
          <w:p w14:paraId="7217649E" w14:textId="77777777" w:rsidR="00D90A46" w:rsidRPr="001010A8" w:rsidRDefault="00D90A46" w:rsidP="00D90A46">
            <w:pPr>
              <w:spacing w:before="40" w:after="40"/>
              <w:jc w:val="left"/>
              <w:rPr>
                <w:rFonts w:eastAsia="SimSun" w:cs="Arial"/>
                <w:noProof/>
                <w:sz w:val="18"/>
                <w:szCs w:val="18"/>
                <w:lang w:val="fr-FR"/>
              </w:rPr>
            </w:pPr>
            <w:r w:rsidRPr="001010A8">
              <w:rPr>
                <w:rFonts w:asciiTheme="minorHAnsi" w:hAnsiTheme="minorHAnsi"/>
                <w:sz w:val="18"/>
                <w:szCs w:val="18"/>
                <w:lang w:val="fr-FR"/>
              </w:rPr>
              <w:t>Solution C – Base de données centralisée</w:t>
            </w:r>
          </w:p>
        </w:tc>
        <w:tc>
          <w:tcPr>
            <w:tcW w:w="2409" w:type="dxa"/>
          </w:tcPr>
          <w:p w14:paraId="067BF70A" w14:textId="77777777" w:rsidR="00D90A46" w:rsidRPr="001010A8" w:rsidRDefault="00D90A46" w:rsidP="00D90A46">
            <w:pPr>
              <w:spacing w:before="40" w:after="40"/>
              <w:jc w:val="left"/>
              <w:rPr>
                <w:rFonts w:eastAsia="SimSun" w:cs="Arial"/>
                <w:noProof/>
                <w:sz w:val="18"/>
                <w:szCs w:val="18"/>
                <w:lang w:val="fr-FR"/>
              </w:rPr>
            </w:pPr>
            <w:r w:rsidRPr="001010A8">
              <w:rPr>
                <w:rFonts w:asciiTheme="minorHAnsi" w:hAnsiTheme="minorHAnsi"/>
                <w:sz w:val="18"/>
                <w:szCs w:val="18"/>
                <w:lang w:val="fr-FR"/>
              </w:rPr>
              <w:t>Solution C – Base de données centralisée</w:t>
            </w:r>
          </w:p>
        </w:tc>
        <w:tc>
          <w:tcPr>
            <w:tcW w:w="3261" w:type="dxa"/>
          </w:tcPr>
          <w:p w14:paraId="5CC0F500" w14:textId="77777777" w:rsidR="00D90A46" w:rsidRPr="001010A8" w:rsidRDefault="00D90A46" w:rsidP="00D90A46">
            <w:pPr>
              <w:spacing w:before="40" w:after="40"/>
              <w:jc w:val="left"/>
              <w:rPr>
                <w:rFonts w:eastAsia="SimSun" w:cs="Arial"/>
                <w:noProof/>
                <w:sz w:val="18"/>
                <w:szCs w:val="18"/>
                <w:lang w:val="fr-FR"/>
              </w:rPr>
            </w:pPr>
            <w:r w:rsidRPr="001010A8">
              <w:rPr>
                <w:rFonts w:asciiTheme="minorHAnsi" w:hAnsiTheme="minorHAnsi"/>
                <w:sz w:val="18"/>
                <w:szCs w:val="18"/>
                <w:lang w:val="fr-FR"/>
              </w:rPr>
              <w:t>Solution C – Base de données centralisée</w:t>
            </w:r>
          </w:p>
        </w:tc>
      </w:tr>
      <w:tr w:rsidR="00D90A46" w:rsidRPr="00A77814" w14:paraId="2DB4D149" w14:textId="77777777" w:rsidTr="00D90A46">
        <w:trPr>
          <w:cantSplit/>
          <w:jc w:val="center"/>
        </w:trPr>
        <w:tc>
          <w:tcPr>
            <w:tcW w:w="1980" w:type="dxa"/>
          </w:tcPr>
          <w:p w14:paraId="6D4C3ACC" w14:textId="77777777" w:rsidR="00D90A46" w:rsidRPr="001010A8" w:rsidRDefault="00D90A46" w:rsidP="00D90A46">
            <w:pPr>
              <w:spacing w:before="40" w:after="40"/>
              <w:jc w:val="left"/>
              <w:rPr>
                <w:rFonts w:asciiTheme="minorHAnsi" w:hAnsiTheme="minorHAnsi"/>
                <w:b/>
                <w:bCs/>
                <w:noProof/>
                <w:color w:val="000000"/>
                <w:sz w:val="18"/>
                <w:szCs w:val="18"/>
                <w:lang w:val="fr-FR"/>
              </w:rPr>
            </w:pPr>
            <w:r w:rsidRPr="001010A8">
              <w:rPr>
                <w:rFonts w:asciiTheme="minorHAnsi" w:hAnsiTheme="minorHAnsi"/>
                <w:b/>
                <w:bCs/>
                <w:noProof/>
                <w:color w:val="000000"/>
                <w:sz w:val="18"/>
                <w:szCs w:val="18"/>
                <w:lang w:val="fr-FR"/>
              </w:rPr>
              <w:t>Limitations</w:t>
            </w:r>
          </w:p>
        </w:tc>
        <w:tc>
          <w:tcPr>
            <w:tcW w:w="2410" w:type="dxa"/>
          </w:tcPr>
          <w:p w14:paraId="207894E1" w14:textId="77777777" w:rsidR="00D90A46" w:rsidRPr="001010A8" w:rsidRDefault="00D90A46" w:rsidP="00D90A46">
            <w:pPr>
              <w:spacing w:before="40" w:after="40"/>
              <w:jc w:val="left"/>
              <w:rPr>
                <w:rFonts w:eastAsia="SimSun" w:cs="Arial"/>
                <w:noProof/>
                <w:sz w:val="18"/>
                <w:szCs w:val="18"/>
                <w:lang w:val="fr-FR"/>
              </w:rPr>
            </w:pPr>
            <w:r w:rsidRPr="001010A8">
              <w:rPr>
                <w:rFonts w:asciiTheme="minorHAnsi" w:hAnsiTheme="minorHAnsi"/>
                <w:sz w:val="18"/>
                <w:szCs w:val="18"/>
                <w:lang w:val="fr-FR"/>
              </w:rPr>
              <w:t>Couverture de la zone de numérotage</w:t>
            </w:r>
          </w:p>
        </w:tc>
        <w:tc>
          <w:tcPr>
            <w:tcW w:w="2409" w:type="dxa"/>
          </w:tcPr>
          <w:p w14:paraId="4CF43D73" w14:textId="77777777" w:rsidR="00D90A46" w:rsidRPr="001010A8" w:rsidRDefault="00D90A46" w:rsidP="00D90A46">
            <w:pPr>
              <w:spacing w:before="40" w:after="40"/>
              <w:jc w:val="left"/>
              <w:rPr>
                <w:rFonts w:eastAsia="SimSun" w:cs="Arial"/>
                <w:noProof/>
                <w:sz w:val="18"/>
                <w:szCs w:val="18"/>
                <w:lang w:val="fr-FR"/>
              </w:rPr>
            </w:pPr>
          </w:p>
        </w:tc>
        <w:tc>
          <w:tcPr>
            <w:tcW w:w="3261" w:type="dxa"/>
          </w:tcPr>
          <w:p w14:paraId="50E64A14" w14:textId="77777777" w:rsidR="00D90A46" w:rsidRPr="001010A8" w:rsidRDefault="00D90A46" w:rsidP="00D90A46">
            <w:pPr>
              <w:spacing w:before="40" w:after="40"/>
              <w:jc w:val="left"/>
              <w:rPr>
                <w:rFonts w:eastAsia="SimSun" w:cs="Arial"/>
                <w:noProof/>
                <w:sz w:val="18"/>
                <w:szCs w:val="18"/>
                <w:lang w:val="fr-FR"/>
              </w:rPr>
            </w:pPr>
          </w:p>
        </w:tc>
      </w:tr>
      <w:tr w:rsidR="00D90A46" w:rsidRPr="00A77814" w14:paraId="24AC5D4F" w14:textId="77777777" w:rsidTr="00D90A46">
        <w:trPr>
          <w:cantSplit/>
          <w:jc w:val="center"/>
        </w:trPr>
        <w:tc>
          <w:tcPr>
            <w:tcW w:w="1980" w:type="dxa"/>
          </w:tcPr>
          <w:p w14:paraId="0CCDA634" w14:textId="77777777" w:rsidR="00D90A46" w:rsidRPr="001010A8" w:rsidRDefault="00D90A46" w:rsidP="00D90A46">
            <w:pPr>
              <w:spacing w:before="40" w:after="40"/>
              <w:jc w:val="left"/>
              <w:rPr>
                <w:rFonts w:asciiTheme="minorHAnsi" w:hAnsiTheme="minorHAnsi"/>
                <w:b/>
                <w:bCs/>
                <w:noProof/>
                <w:color w:val="000000"/>
                <w:sz w:val="18"/>
                <w:szCs w:val="18"/>
                <w:lang w:val="fr-FR"/>
              </w:rPr>
            </w:pPr>
            <w:r w:rsidRPr="001010A8">
              <w:rPr>
                <w:rFonts w:asciiTheme="minorHAnsi" w:hAnsiTheme="minorHAnsi"/>
                <w:b/>
                <w:bCs/>
                <w:noProof/>
                <w:color w:val="000000"/>
                <w:sz w:val="18"/>
                <w:szCs w:val="18"/>
                <w:lang w:val="fr-FR"/>
              </w:rPr>
              <w:t>Spécifications disponibles sur le site web</w:t>
            </w:r>
          </w:p>
        </w:tc>
        <w:tc>
          <w:tcPr>
            <w:tcW w:w="2410" w:type="dxa"/>
          </w:tcPr>
          <w:p w14:paraId="486DD3B6" w14:textId="77777777" w:rsidR="00D90A46" w:rsidRPr="001010A8" w:rsidRDefault="00D90A46" w:rsidP="00D90A46">
            <w:pPr>
              <w:spacing w:before="40" w:after="40"/>
              <w:jc w:val="left"/>
              <w:rPr>
                <w:rFonts w:eastAsia="SimSun" w:cs="Arial"/>
                <w:noProof/>
                <w:sz w:val="18"/>
                <w:szCs w:val="18"/>
                <w:lang w:val="fr-FR"/>
              </w:rPr>
            </w:pPr>
          </w:p>
        </w:tc>
        <w:tc>
          <w:tcPr>
            <w:tcW w:w="2409" w:type="dxa"/>
          </w:tcPr>
          <w:p w14:paraId="385FB726" w14:textId="77777777" w:rsidR="00D90A46" w:rsidRPr="001010A8" w:rsidRDefault="00D90A46" w:rsidP="00D90A46">
            <w:pPr>
              <w:spacing w:before="40" w:after="40"/>
              <w:jc w:val="left"/>
              <w:rPr>
                <w:rFonts w:eastAsia="SimSun" w:cs="Arial"/>
                <w:noProof/>
                <w:sz w:val="18"/>
                <w:szCs w:val="18"/>
                <w:lang w:val="fr-FR"/>
              </w:rPr>
            </w:pPr>
          </w:p>
        </w:tc>
        <w:tc>
          <w:tcPr>
            <w:tcW w:w="3261" w:type="dxa"/>
          </w:tcPr>
          <w:p w14:paraId="4B01F1F7" w14:textId="77777777" w:rsidR="00D90A46" w:rsidRPr="001010A8" w:rsidRDefault="00D90A46" w:rsidP="00D90A46">
            <w:pPr>
              <w:spacing w:before="40" w:after="40"/>
              <w:jc w:val="left"/>
              <w:rPr>
                <w:rFonts w:eastAsia="SimSun" w:cs="Arial"/>
                <w:noProof/>
                <w:sz w:val="18"/>
                <w:szCs w:val="18"/>
                <w:lang w:val="fr-FR"/>
              </w:rPr>
            </w:pPr>
          </w:p>
        </w:tc>
      </w:tr>
      <w:tr w:rsidR="00D90A46" w:rsidRPr="001010A8" w14:paraId="00F3249E" w14:textId="77777777" w:rsidTr="00D90A46">
        <w:trPr>
          <w:cantSplit/>
          <w:jc w:val="center"/>
        </w:trPr>
        <w:tc>
          <w:tcPr>
            <w:tcW w:w="1980" w:type="dxa"/>
          </w:tcPr>
          <w:p w14:paraId="03846B9B" w14:textId="77777777" w:rsidR="00D90A46" w:rsidRPr="001010A8" w:rsidRDefault="00D90A46" w:rsidP="00D90A46">
            <w:pPr>
              <w:spacing w:before="40" w:after="40"/>
              <w:jc w:val="left"/>
              <w:rPr>
                <w:rFonts w:asciiTheme="minorHAnsi" w:hAnsiTheme="minorHAnsi"/>
                <w:b/>
                <w:bCs/>
                <w:noProof/>
                <w:color w:val="000000"/>
                <w:sz w:val="18"/>
                <w:szCs w:val="18"/>
                <w:lang w:val="fr-FR"/>
              </w:rPr>
            </w:pPr>
            <w:r w:rsidRPr="001010A8">
              <w:rPr>
                <w:rFonts w:asciiTheme="minorHAnsi" w:hAnsiTheme="minorHAnsi"/>
                <w:b/>
                <w:bCs/>
                <w:noProof/>
                <w:color w:val="000000"/>
                <w:sz w:val="18"/>
                <w:szCs w:val="18"/>
                <w:lang w:val="fr-FR"/>
              </w:rPr>
              <w:t>Coordonnées de l'administration nationale/</w:t>
            </w:r>
            <w:r w:rsidRPr="001010A8">
              <w:rPr>
                <w:rFonts w:asciiTheme="minorHAnsi" w:hAnsiTheme="minorHAnsi"/>
                <w:b/>
                <w:bCs/>
                <w:noProof/>
                <w:color w:val="000000"/>
                <w:sz w:val="18"/>
                <w:szCs w:val="18"/>
                <w:lang w:val="fr-FR"/>
              </w:rPr>
              <w:br/>
              <w:t>l'administrateur du plan de numérotage national</w:t>
            </w:r>
          </w:p>
        </w:tc>
        <w:tc>
          <w:tcPr>
            <w:tcW w:w="2410" w:type="dxa"/>
          </w:tcPr>
          <w:p w14:paraId="61C593BA" w14:textId="6C1793EC" w:rsidR="00D90A46" w:rsidRPr="001010A8" w:rsidRDefault="00D90A46" w:rsidP="00D90A46">
            <w:pPr>
              <w:spacing w:before="40" w:after="40"/>
              <w:ind w:left="5" w:right="85"/>
              <w:jc w:val="left"/>
              <w:rPr>
                <w:rFonts w:eastAsia="SimSun" w:cs="Arial"/>
                <w:noProof/>
                <w:sz w:val="18"/>
                <w:szCs w:val="18"/>
                <w:lang w:val="fr-FR"/>
              </w:rPr>
            </w:pPr>
            <w:r w:rsidRPr="00A77814">
              <w:rPr>
                <w:rFonts w:asciiTheme="minorHAnsi" w:hAnsiTheme="minorHAnsi"/>
                <w:sz w:val="18"/>
                <w:szCs w:val="18"/>
              </w:rPr>
              <w:t>Numbering department</w:t>
            </w:r>
            <w:r>
              <w:rPr>
                <w:rFonts w:asciiTheme="minorHAnsi" w:hAnsiTheme="minorHAnsi"/>
                <w:sz w:val="18"/>
                <w:szCs w:val="18"/>
              </w:rPr>
              <w:br/>
            </w:r>
            <w:r w:rsidRPr="00A77814">
              <w:rPr>
                <w:rFonts w:asciiTheme="minorHAnsi" w:hAnsiTheme="minorHAnsi"/>
                <w:sz w:val="18"/>
                <w:szCs w:val="18"/>
              </w:rPr>
              <w:t>Tél.: + 1 345 946 4282</w:t>
            </w:r>
            <w:r>
              <w:rPr>
                <w:rFonts w:asciiTheme="minorHAnsi" w:hAnsiTheme="minorHAnsi"/>
                <w:sz w:val="18"/>
                <w:szCs w:val="18"/>
              </w:rPr>
              <w:br/>
            </w:r>
            <w:r w:rsidRPr="00A77814">
              <w:rPr>
                <w:rFonts w:asciiTheme="minorHAnsi" w:hAnsiTheme="minorHAnsi"/>
                <w:sz w:val="18"/>
                <w:szCs w:val="18"/>
              </w:rPr>
              <w:t>(</w:t>
            </w:r>
            <w:r w:rsidRPr="00D90A46">
              <w:rPr>
                <w:rFonts w:asciiTheme="minorHAnsi" w:hAnsiTheme="minorHAnsi"/>
                <w:sz w:val="18"/>
                <w:szCs w:val="18"/>
              </w:rPr>
              <w:t>Îles</w:t>
            </w:r>
            <w:r w:rsidRPr="00A77814">
              <w:rPr>
                <w:rFonts w:asciiTheme="minorHAnsi" w:hAnsiTheme="minorHAnsi"/>
                <w:sz w:val="18"/>
                <w:szCs w:val="18"/>
              </w:rPr>
              <w:t xml:space="preserve"> Caïmanes)</w:t>
            </w:r>
            <w:r>
              <w:rPr>
                <w:rFonts w:asciiTheme="minorHAnsi" w:hAnsiTheme="minorHAnsi"/>
                <w:sz w:val="18"/>
                <w:szCs w:val="18"/>
              </w:rPr>
              <w:br/>
            </w:r>
            <w:r w:rsidRPr="00D90A46">
              <w:rPr>
                <w:rFonts w:asciiTheme="minorHAnsi" w:hAnsiTheme="minorHAnsi"/>
                <w:sz w:val="18"/>
                <w:szCs w:val="18"/>
              </w:rPr>
              <w:t>Email: ict@ofreg.ky</w:t>
            </w:r>
          </w:p>
        </w:tc>
        <w:tc>
          <w:tcPr>
            <w:tcW w:w="2409" w:type="dxa"/>
          </w:tcPr>
          <w:p w14:paraId="2E658DB0" w14:textId="20BB9207" w:rsidR="00D90A46" w:rsidRPr="001010A8" w:rsidRDefault="00D90A46" w:rsidP="00D90A46">
            <w:pPr>
              <w:spacing w:before="40" w:after="40"/>
              <w:ind w:left="5" w:right="85"/>
              <w:jc w:val="left"/>
              <w:rPr>
                <w:rFonts w:eastAsia="SimSun" w:cs="Arial"/>
                <w:noProof/>
                <w:sz w:val="18"/>
                <w:szCs w:val="18"/>
                <w:lang w:val="fr-FR"/>
              </w:rPr>
            </w:pPr>
            <w:r w:rsidRPr="00A77814">
              <w:rPr>
                <w:rFonts w:asciiTheme="minorHAnsi" w:hAnsiTheme="minorHAnsi"/>
                <w:sz w:val="18"/>
                <w:szCs w:val="18"/>
              </w:rPr>
              <w:t>Numbering department</w:t>
            </w:r>
            <w:r>
              <w:rPr>
                <w:rFonts w:asciiTheme="minorHAnsi" w:hAnsiTheme="minorHAnsi"/>
                <w:sz w:val="18"/>
                <w:szCs w:val="18"/>
              </w:rPr>
              <w:br/>
            </w:r>
            <w:r w:rsidRPr="00A77814">
              <w:rPr>
                <w:rFonts w:asciiTheme="minorHAnsi" w:hAnsiTheme="minorHAnsi"/>
                <w:sz w:val="18"/>
                <w:szCs w:val="18"/>
              </w:rPr>
              <w:t>Tél.: + 1 345 946 4282</w:t>
            </w:r>
            <w:r>
              <w:rPr>
                <w:rFonts w:asciiTheme="minorHAnsi" w:hAnsiTheme="minorHAnsi"/>
                <w:sz w:val="18"/>
                <w:szCs w:val="18"/>
              </w:rPr>
              <w:br/>
            </w:r>
            <w:r w:rsidRPr="00A77814">
              <w:rPr>
                <w:rFonts w:asciiTheme="minorHAnsi" w:hAnsiTheme="minorHAnsi"/>
                <w:sz w:val="18"/>
                <w:szCs w:val="18"/>
              </w:rPr>
              <w:t>(</w:t>
            </w:r>
            <w:r w:rsidRPr="00D90A46">
              <w:rPr>
                <w:rFonts w:asciiTheme="minorHAnsi" w:hAnsiTheme="minorHAnsi"/>
                <w:sz w:val="18"/>
                <w:szCs w:val="18"/>
              </w:rPr>
              <w:t>Îles</w:t>
            </w:r>
            <w:r w:rsidRPr="00A77814">
              <w:rPr>
                <w:rFonts w:asciiTheme="minorHAnsi" w:hAnsiTheme="minorHAnsi"/>
                <w:sz w:val="18"/>
                <w:szCs w:val="18"/>
              </w:rPr>
              <w:t xml:space="preserve"> Caïmanes)</w:t>
            </w:r>
            <w:r>
              <w:rPr>
                <w:rFonts w:asciiTheme="minorHAnsi" w:hAnsiTheme="minorHAnsi"/>
                <w:sz w:val="18"/>
                <w:szCs w:val="18"/>
              </w:rPr>
              <w:br/>
            </w:r>
            <w:r w:rsidRPr="00D90A46">
              <w:rPr>
                <w:rFonts w:asciiTheme="minorHAnsi" w:hAnsiTheme="minorHAnsi"/>
                <w:sz w:val="18"/>
                <w:szCs w:val="18"/>
              </w:rPr>
              <w:t>Email: ict@ofreg.ky</w:t>
            </w:r>
          </w:p>
        </w:tc>
        <w:tc>
          <w:tcPr>
            <w:tcW w:w="3261" w:type="dxa"/>
          </w:tcPr>
          <w:p w14:paraId="77A49B9F" w14:textId="11987717" w:rsidR="00D90A46" w:rsidRPr="001010A8" w:rsidRDefault="00D90A46" w:rsidP="00D90A46">
            <w:pPr>
              <w:spacing w:before="40" w:after="40"/>
              <w:ind w:left="5" w:right="85"/>
              <w:jc w:val="left"/>
              <w:rPr>
                <w:rFonts w:eastAsia="SimSun" w:cs="Arial"/>
                <w:noProof/>
                <w:sz w:val="18"/>
                <w:szCs w:val="18"/>
                <w:lang w:val="fr-FR"/>
              </w:rPr>
            </w:pPr>
            <w:r w:rsidRPr="00A77814">
              <w:rPr>
                <w:rFonts w:asciiTheme="minorHAnsi" w:hAnsiTheme="minorHAnsi"/>
                <w:sz w:val="18"/>
                <w:szCs w:val="18"/>
              </w:rPr>
              <w:t>Numbering department</w:t>
            </w:r>
            <w:r>
              <w:rPr>
                <w:rFonts w:asciiTheme="minorHAnsi" w:hAnsiTheme="minorHAnsi"/>
                <w:sz w:val="18"/>
                <w:szCs w:val="18"/>
              </w:rPr>
              <w:br/>
            </w:r>
            <w:r w:rsidRPr="00A77814">
              <w:rPr>
                <w:rFonts w:asciiTheme="minorHAnsi" w:hAnsiTheme="minorHAnsi"/>
                <w:sz w:val="18"/>
                <w:szCs w:val="18"/>
              </w:rPr>
              <w:t>Tél.: + 1 345 946 4282</w:t>
            </w:r>
            <w:r>
              <w:rPr>
                <w:rFonts w:asciiTheme="minorHAnsi" w:hAnsiTheme="minorHAnsi"/>
                <w:sz w:val="18"/>
                <w:szCs w:val="18"/>
              </w:rPr>
              <w:br/>
            </w:r>
            <w:r w:rsidRPr="00A77814">
              <w:rPr>
                <w:rFonts w:asciiTheme="minorHAnsi" w:hAnsiTheme="minorHAnsi"/>
                <w:sz w:val="18"/>
                <w:szCs w:val="18"/>
              </w:rPr>
              <w:t>(</w:t>
            </w:r>
            <w:r w:rsidRPr="00D90A46">
              <w:rPr>
                <w:rFonts w:asciiTheme="minorHAnsi" w:hAnsiTheme="minorHAnsi"/>
                <w:sz w:val="18"/>
                <w:szCs w:val="18"/>
              </w:rPr>
              <w:t>Îles</w:t>
            </w:r>
            <w:r w:rsidRPr="00A77814">
              <w:rPr>
                <w:rFonts w:asciiTheme="minorHAnsi" w:hAnsiTheme="minorHAnsi"/>
                <w:sz w:val="18"/>
                <w:szCs w:val="18"/>
              </w:rPr>
              <w:t xml:space="preserve"> Caïmanes)</w:t>
            </w:r>
            <w:r>
              <w:rPr>
                <w:rFonts w:asciiTheme="minorHAnsi" w:hAnsiTheme="minorHAnsi"/>
                <w:sz w:val="18"/>
                <w:szCs w:val="18"/>
              </w:rPr>
              <w:br/>
            </w:r>
            <w:r w:rsidRPr="00D90A46">
              <w:rPr>
                <w:rFonts w:asciiTheme="minorHAnsi" w:hAnsiTheme="minorHAnsi"/>
                <w:sz w:val="18"/>
                <w:szCs w:val="18"/>
              </w:rPr>
              <w:t>Email: ict@ofreg.ky</w:t>
            </w:r>
          </w:p>
        </w:tc>
      </w:tr>
      <w:tr w:rsidR="00D90A46" w:rsidRPr="001010A8" w14:paraId="6388A84F" w14:textId="77777777" w:rsidTr="00D90A46">
        <w:trPr>
          <w:cantSplit/>
          <w:jc w:val="center"/>
        </w:trPr>
        <w:tc>
          <w:tcPr>
            <w:tcW w:w="1980" w:type="dxa"/>
          </w:tcPr>
          <w:p w14:paraId="0AD06CA3" w14:textId="77777777" w:rsidR="00D90A46" w:rsidRPr="001010A8" w:rsidRDefault="00D90A46" w:rsidP="00D90A46">
            <w:pPr>
              <w:spacing w:before="40" w:after="40"/>
              <w:jc w:val="left"/>
              <w:rPr>
                <w:rFonts w:asciiTheme="minorHAnsi" w:hAnsiTheme="minorHAnsi"/>
                <w:b/>
                <w:bCs/>
                <w:noProof/>
                <w:color w:val="000000"/>
                <w:sz w:val="18"/>
                <w:szCs w:val="18"/>
                <w:lang w:val="fr-FR"/>
              </w:rPr>
            </w:pPr>
            <w:r w:rsidRPr="001010A8">
              <w:rPr>
                <w:rFonts w:asciiTheme="minorHAnsi" w:hAnsiTheme="minorHAnsi"/>
                <w:b/>
                <w:bCs/>
                <w:noProof/>
                <w:color w:val="000000"/>
                <w:sz w:val="18"/>
                <w:szCs w:val="18"/>
                <w:lang w:val="fr-FR"/>
              </w:rPr>
              <w:t>Base de données de référence centrale gérée et exploitée par</w:t>
            </w:r>
          </w:p>
        </w:tc>
        <w:tc>
          <w:tcPr>
            <w:tcW w:w="2410" w:type="dxa"/>
          </w:tcPr>
          <w:p w14:paraId="25AA1D02" w14:textId="0F05612C" w:rsidR="00D90A46" w:rsidRPr="001010A8" w:rsidRDefault="00D90A46" w:rsidP="00D90A46">
            <w:pPr>
              <w:spacing w:before="40" w:after="40"/>
              <w:ind w:left="5"/>
              <w:jc w:val="left"/>
              <w:rPr>
                <w:rFonts w:eastAsia="SimSun" w:cs="Arial"/>
                <w:noProof/>
                <w:sz w:val="18"/>
                <w:szCs w:val="18"/>
                <w:lang w:val="fr-FR"/>
              </w:rPr>
            </w:pPr>
            <w:r w:rsidRPr="00A77814">
              <w:rPr>
                <w:rFonts w:asciiTheme="minorHAnsi" w:hAnsiTheme="minorHAnsi"/>
                <w:sz w:val="18"/>
                <w:szCs w:val="18"/>
              </w:rPr>
              <w:t xml:space="preserve">PortingXS </w:t>
            </w:r>
            <w:r>
              <w:rPr>
                <w:rFonts w:asciiTheme="minorHAnsi" w:hAnsiTheme="minorHAnsi"/>
                <w:sz w:val="18"/>
                <w:szCs w:val="18"/>
              </w:rPr>
              <w:br/>
            </w:r>
            <w:r w:rsidRPr="00A77814">
              <w:rPr>
                <w:rFonts w:asciiTheme="minorHAnsi" w:hAnsiTheme="minorHAnsi"/>
                <w:sz w:val="18"/>
                <w:szCs w:val="18"/>
              </w:rPr>
              <w:t xml:space="preserve">Postal Address: </w:t>
            </w:r>
            <w:r w:rsidRPr="00A77814">
              <w:rPr>
                <w:rFonts w:asciiTheme="minorHAnsi" w:hAnsiTheme="minorHAnsi"/>
                <w:sz w:val="18"/>
                <w:szCs w:val="18"/>
              </w:rPr>
              <w:br/>
              <w:t xml:space="preserve">Watermanweg 106B, </w:t>
            </w:r>
            <w:r>
              <w:rPr>
                <w:rFonts w:asciiTheme="minorHAnsi" w:hAnsiTheme="minorHAnsi"/>
                <w:sz w:val="18"/>
                <w:szCs w:val="18"/>
              </w:rPr>
              <w:br/>
            </w:r>
            <w:r w:rsidRPr="001010A8">
              <w:rPr>
                <w:rFonts w:asciiTheme="minorHAnsi" w:hAnsiTheme="minorHAnsi"/>
                <w:sz w:val="18"/>
                <w:szCs w:val="18"/>
                <w:lang w:val="fr-FR"/>
              </w:rPr>
              <w:t>3067 GG Rotterdam</w:t>
            </w:r>
            <w:r>
              <w:rPr>
                <w:rFonts w:asciiTheme="minorHAnsi" w:hAnsiTheme="minorHAnsi"/>
                <w:sz w:val="18"/>
                <w:szCs w:val="18"/>
                <w:lang w:val="fr-FR"/>
              </w:rPr>
              <w:br/>
            </w:r>
            <w:r w:rsidRPr="001010A8">
              <w:rPr>
                <w:rFonts w:asciiTheme="minorHAnsi" w:hAnsiTheme="minorHAnsi"/>
                <w:sz w:val="18"/>
                <w:szCs w:val="18"/>
                <w:lang w:val="fr-FR"/>
              </w:rPr>
              <w:t>Tél.: +31 88 45 67 89 0</w:t>
            </w:r>
          </w:p>
        </w:tc>
        <w:tc>
          <w:tcPr>
            <w:tcW w:w="2409" w:type="dxa"/>
          </w:tcPr>
          <w:p w14:paraId="2141239C" w14:textId="7C1A8324" w:rsidR="00D90A46" w:rsidRPr="001010A8" w:rsidRDefault="00D90A46" w:rsidP="00D90A46">
            <w:pPr>
              <w:spacing w:before="40" w:after="40"/>
              <w:jc w:val="left"/>
              <w:rPr>
                <w:rFonts w:eastAsia="SimSun" w:cs="Arial"/>
                <w:noProof/>
                <w:sz w:val="18"/>
                <w:szCs w:val="18"/>
                <w:lang w:val="fr-FR"/>
              </w:rPr>
            </w:pPr>
            <w:r w:rsidRPr="00A77814">
              <w:rPr>
                <w:rFonts w:asciiTheme="minorHAnsi" w:hAnsiTheme="minorHAnsi"/>
                <w:sz w:val="18"/>
                <w:szCs w:val="18"/>
              </w:rPr>
              <w:t xml:space="preserve">PortingXS </w:t>
            </w:r>
            <w:r>
              <w:rPr>
                <w:rFonts w:asciiTheme="minorHAnsi" w:hAnsiTheme="minorHAnsi"/>
                <w:sz w:val="18"/>
                <w:szCs w:val="18"/>
              </w:rPr>
              <w:br/>
            </w:r>
            <w:r w:rsidRPr="00A77814">
              <w:rPr>
                <w:rFonts w:asciiTheme="minorHAnsi" w:hAnsiTheme="minorHAnsi"/>
                <w:sz w:val="18"/>
                <w:szCs w:val="18"/>
              </w:rPr>
              <w:t xml:space="preserve">Postal Address: </w:t>
            </w:r>
            <w:r w:rsidRPr="00A77814">
              <w:rPr>
                <w:rFonts w:asciiTheme="minorHAnsi" w:hAnsiTheme="minorHAnsi"/>
                <w:sz w:val="18"/>
                <w:szCs w:val="18"/>
              </w:rPr>
              <w:br/>
              <w:t xml:space="preserve">Watermanweg 106B, </w:t>
            </w:r>
            <w:r>
              <w:rPr>
                <w:rFonts w:asciiTheme="minorHAnsi" w:hAnsiTheme="minorHAnsi"/>
                <w:sz w:val="18"/>
                <w:szCs w:val="18"/>
              </w:rPr>
              <w:br/>
            </w:r>
            <w:r w:rsidRPr="001010A8">
              <w:rPr>
                <w:rFonts w:asciiTheme="minorHAnsi" w:hAnsiTheme="minorHAnsi"/>
                <w:sz w:val="18"/>
                <w:szCs w:val="18"/>
                <w:lang w:val="fr-FR"/>
              </w:rPr>
              <w:t>3067 GG Rotterdam</w:t>
            </w:r>
            <w:r>
              <w:rPr>
                <w:rFonts w:asciiTheme="minorHAnsi" w:hAnsiTheme="minorHAnsi"/>
                <w:sz w:val="18"/>
                <w:szCs w:val="18"/>
                <w:lang w:val="fr-FR"/>
              </w:rPr>
              <w:br/>
            </w:r>
            <w:r w:rsidRPr="001010A8">
              <w:rPr>
                <w:rFonts w:asciiTheme="minorHAnsi" w:hAnsiTheme="minorHAnsi"/>
                <w:sz w:val="18"/>
                <w:szCs w:val="18"/>
                <w:lang w:val="fr-FR"/>
              </w:rPr>
              <w:t>Tél.: +31 88 45 67 89 0</w:t>
            </w:r>
          </w:p>
        </w:tc>
        <w:tc>
          <w:tcPr>
            <w:tcW w:w="3261" w:type="dxa"/>
          </w:tcPr>
          <w:p w14:paraId="2C08AAAE" w14:textId="01EEEC96" w:rsidR="00D90A46" w:rsidRPr="001010A8" w:rsidRDefault="00D90A46" w:rsidP="00D90A46">
            <w:pPr>
              <w:spacing w:before="40" w:after="40"/>
              <w:jc w:val="left"/>
              <w:rPr>
                <w:rFonts w:eastAsia="SimSun" w:cs="Arial"/>
                <w:noProof/>
                <w:sz w:val="18"/>
                <w:szCs w:val="18"/>
                <w:lang w:val="fr-FR"/>
              </w:rPr>
            </w:pPr>
            <w:r w:rsidRPr="00A77814">
              <w:rPr>
                <w:rFonts w:asciiTheme="minorHAnsi" w:hAnsiTheme="minorHAnsi"/>
                <w:sz w:val="18"/>
                <w:szCs w:val="18"/>
              </w:rPr>
              <w:t xml:space="preserve">PortingXS </w:t>
            </w:r>
            <w:r>
              <w:rPr>
                <w:rFonts w:asciiTheme="minorHAnsi" w:hAnsiTheme="minorHAnsi"/>
                <w:sz w:val="18"/>
                <w:szCs w:val="18"/>
              </w:rPr>
              <w:br/>
            </w:r>
            <w:r w:rsidRPr="00A77814">
              <w:rPr>
                <w:rFonts w:asciiTheme="minorHAnsi" w:hAnsiTheme="minorHAnsi"/>
                <w:sz w:val="18"/>
                <w:szCs w:val="18"/>
              </w:rPr>
              <w:t xml:space="preserve">Postal Address: </w:t>
            </w:r>
            <w:r w:rsidRPr="00A77814">
              <w:rPr>
                <w:rFonts w:asciiTheme="minorHAnsi" w:hAnsiTheme="minorHAnsi"/>
                <w:sz w:val="18"/>
                <w:szCs w:val="18"/>
              </w:rPr>
              <w:br/>
              <w:t xml:space="preserve">Watermanweg 106B, </w:t>
            </w:r>
            <w:r>
              <w:rPr>
                <w:rFonts w:asciiTheme="minorHAnsi" w:hAnsiTheme="minorHAnsi"/>
                <w:sz w:val="18"/>
                <w:szCs w:val="18"/>
              </w:rPr>
              <w:br/>
            </w:r>
            <w:r w:rsidRPr="001010A8">
              <w:rPr>
                <w:rFonts w:asciiTheme="minorHAnsi" w:hAnsiTheme="minorHAnsi"/>
                <w:sz w:val="18"/>
                <w:szCs w:val="18"/>
                <w:lang w:val="fr-FR"/>
              </w:rPr>
              <w:t>3067 GG Rotterdam</w:t>
            </w:r>
            <w:r>
              <w:rPr>
                <w:rFonts w:asciiTheme="minorHAnsi" w:hAnsiTheme="minorHAnsi"/>
                <w:sz w:val="18"/>
                <w:szCs w:val="18"/>
                <w:lang w:val="fr-FR"/>
              </w:rPr>
              <w:br/>
            </w:r>
            <w:r w:rsidRPr="001010A8">
              <w:rPr>
                <w:rFonts w:asciiTheme="minorHAnsi" w:hAnsiTheme="minorHAnsi"/>
                <w:sz w:val="18"/>
                <w:szCs w:val="18"/>
                <w:lang w:val="fr-FR"/>
              </w:rPr>
              <w:t>Tél.: +31 88 45 67 89 0</w:t>
            </w:r>
          </w:p>
        </w:tc>
      </w:tr>
    </w:tbl>
    <w:p w14:paraId="76A3376E" w14:textId="77777777" w:rsidR="00495FC2" w:rsidRPr="009A031A" w:rsidRDefault="00495FC2" w:rsidP="00495FC2">
      <w:pPr>
        <w:spacing w:before="240"/>
        <w:rPr>
          <w:noProof/>
          <w:lang w:val="en-US"/>
        </w:rPr>
      </w:pPr>
      <w:r w:rsidRPr="009A031A">
        <w:rPr>
          <w:noProof/>
          <w:lang w:val="en-US"/>
        </w:rPr>
        <w:t>Contact:</w:t>
      </w:r>
    </w:p>
    <w:p w14:paraId="2717E8BF" w14:textId="77777777" w:rsidR="00D90A46" w:rsidRPr="001010A8" w:rsidRDefault="00D90A46" w:rsidP="00937C4C">
      <w:pPr>
        <w:tabs>
          <w:tab w:val="clear" w:pos="567"/>
        </w:tabs>
        <w:ind w:left="709"/>
        <w:rPr>
          <w:lang w:val="fr-FR"/>
        </w:rPr>
      </w:pPr>
      <w:r w:rsidRPr="001010A8">
        <w:rPr>
          <w:lang w:val="fr-FR"/>
        </w:rPr>
        <w:t>Numbering department</w:t>
      </w:r>
    </w:p>
    <w:p w14:paraId="5B48A308" w14:textId="77777777" w:rsidR="00D90A46" w:rsidRPr="00A77814" w:rsidRDefault="00D90A46" w:rsidP="00937C4C">
      <w:pPr>
        <w:tabs>
          <w:tab w:val="clear" w:pos="567"/>
        </w:tabs>
        <w:spacing w:before="0"/>
        <w:ind w:left="709"/>
      </w:pPr>
      <w:r w:rsidRPr="00A77814">
        <w:t>Utility Regulation and Competition Office (OfReg)</w:t>
      </w:r>
    </w:p>
    <w:p w14:paraId="0CA34ADE" w14:textId="77777777" w:rsidR="00D90A46" w:rsidRPr="00A77814" w:rsidRDefault="00D90A46" w:rsidP="00937C4C">
      <w:pPr>
        <w:tabs>
          <w:tab w:val="clear" w:pos="567"/>
        </w:tabs>
        <w:spacing w:before="0"/>
        <w:ind w:left="709"/>
      </w:pPr>
      <w:r w:rsidRPr="00A77814">
        <w:t>PO Box 10189</w:t>
      </w:r>
    </w:p>
    <w:p w14:paraId="6F7BDBC5" w14:textId="77777777" w:rsidR="00D90A46" w:rsidRPr="00A77814" w:rsidRDefault="00D90A46" w:rsidP="00937C4C">
      <w:pPr>
        <w:tabs>
          <w:tab w:val="clear" w:pos="567"/>
        </w:tabs>
        <w:spacing w:before="0"/>
        <w:ind w:left="709"/>
      </w:pPr>
      <w:r w:rsidRPr="00A77814">
        <w:t>Grand Cayman, KY1-1002</w:t>
      </w:r>
    </w:p>
    <w:p w14:paraId="7DAB0C73" w14:textId="77777777" w:rsidR="00D90A46" w:rsidRPr="001010A8" w:rsidRDefault="00D90A46" w:rsidP="00937C4C">
      <w:pPr>
        <w:tabs>
          <w:tab w:val="clear" w:pos="567"/>
        </w:tabs>
        <w:spacing w:before="0"/>
        <w:ind w:left="709"/>
        <w:rPr>
          <w:lang w:val="fr-FR"/>
        </w:rPr>
      </w:pPr>
      <w:r w:rsidRPr="001010A8">
        <w:rPr>
          <w:caps/>
          <w:lang w:val="fr-FR"/>
        </w:rPr>
        <w:t>Î</w:t>
      </w:r>
      <w:r w:rsidRPr="001010A8">
        <w:rPr>
          <w:lang w:val="fr-FR"/>
        </w:rPr>
        <w:t>les</w:t>
      </w:r>
      <w:r w:rsidRPr="001010A8">
        <w:rPr>
          <w:caps/>
          <w:lang w:val="fr-FR"/>
        </w:rPr>
        <w:t xml:space="preserve"> </w:t>
      </w:r>
      <w:r w:rsidRPr="001010A8">
        <w:rPr>
          <w:lang w:val="fr-FR"/>
        </w:rPr>
        <w:t>Caïmanes</w:t>
      </w:r>
    </w:p>
    <w:p w14:paraId="26098998" w14:textId="77777777" w:rsidR="00D90A46" w:rsidRPr="001010A8" w:rsidRDefault="00D90A46" w:rsidP="00D25103">
      <w:pPr>
        <w:tabs>
          <w:tab w:val="clear" w:pos="567"/>
          <w:tab w:val="clear" w:pos="1276"/>
          <w:tab w:val="left" w:pos="1560"/>
        </w:tabs>
        <w:spacing w:before="0"/>
        <w:ind w:left="709"/>
        <w:rPr>
          <w:lang w:val="fr-FR"/>
        </w:rPr>
      </w:pPr>
      <w:r w:rsidRPr="001010A8">
        <w:rPr>
          <w:lang w:val="fr-FR"/>
        </w:rPr>
        <w:t>Tél.:</w:t>
      </w:r>
      <w:r w:rsidRPr="001010A8">
        <w:rPr>
          <w:lang w:val="fr-FR"/>
        </w:rPr>
        <w:tab/>
        <w:t>+1 345 946 4282</w:t>
      </w:r>
    </w:p>
    <w:p w14:paraId="56F062C3" w14:textId="77777777" w:rsidR="00D90A46" w:rsidRPr="001010A8" w:rsidRDefault="00D90A46" w:rsidP="00D25103">
      <w:pPr>
        <w:tabs>
          <w:tab w:val="clear" w:pos="567"/>
          <w:tab w:val="clear" w:pos="1276"/>
          <w:tab w:val="left" w:pos="1560"/>
        </w:tabs>
        <w:spacing w:before="0"/>
        <w:ind w:left="709"/>
        <w:rPr>
          <w:lang w:val="fr-FR"/>
        </w:rPr>
      </w:pPr>
      <w:r w:rsidRPr="001010A8">
        <w:rPr>
          <w:lang w:val="fr-FR"/>
        </w:rPr>
        <w:t>Fax:</w:t>
      </w:r>
      <w:r w:rsidRPr="001010A8">
        <w:rPr>
          <w:lang w:val="fr-FR"/>
        </w:rPr>
        <w:tab/>
        <w:t>+1 345 945 8284</w:t>
      </w:r>
    </w:p>
    <w:p w14:paraId="5F09A4CF" w14:textId="77777777" w:rsidR="00D90A46" w:rsidRPr="001010A8" w:rsidRDefault="00D90A46" w:rsidP="00D25103">
      <w:pPr>
        <w:tabs>
          <w:tab w:val="clear" w:pos="567"/>
          <w:tab w:val="clear" w:pos="1276"/>
          <w:tab w:val="left" w:pos="1560"/>
        </w:tabs>
        <w:spacing w:before="0"/>
        <w:ind w:left="709"/>
        <w:rPr>
          <w:lang w:val="fr-FR"/>
        </w:rPr>
      </w:pPr>
      <w:r w:rsidRPr="001010A8">
        <w:rPr>
          <w:lang w:val="fr-FR"/>
        </w:rPr>
        <w:t>E-mail:</w:t>
      </w:r>
      <w:r w:rsidRPr="001010A8">
        <w:rPr>
          <w:lang w:val="fr-FR"/>
        </w:rPr>
        <w:tab/>
        <w:t>ict@ofreg.ky</w:t>
      </w:r>
    </w:p>
    <w:p w14:paraId="10048E77" w14:textId="77777777" w:rsidR="00D90A46" w:rsidRPr="001010A8" w:rsidRDefault="00D90A46" w:rsidP="00D25103">
      <w:pPr>
        <w:tabs>
          <w:tab w:val="clear" w:pos="567"/>
          <w:tab w:val="clear" w:pos="1276"/>
          <w:tab w:val="left" w:pos="1560"/>
        </w:tabs>
        <w:spacing w:before="0"/>
        <w:ind w:left="709"/>
        <w:rPr>
          <w:lang w:val="fr-FR"/>
        </w:rPr>
      </w:pPr>
      <w:r w:rsidRPr="001010A8">
        <w:rPr>
          <w:lang w:val="fr-FR"/>
        </w:rPr>
        <w:t>URL:</w:t>
      </w:r>
      <w:r w:rsidRPr="001010A8">
        <w:rPr>
          <w:lang w:val="fr-FR"/>
        </w:rPr>
        <w:tab/>
        <w:t>www.ofreg.ky</w:t>
      </w:r>
    </w:p>
    <w:p w14:paraId="0337807D" w14:textId="35721A4E" w:rsidR="00495FC2" w:rsidRPr="00072A84" w:rsidRDefault="00495FC2" w:rsidP="00D90A46">
      <w:pPr>
        <w:pStyle w:val="country0"/>
      </w:pPr>
      <w:r w:rsidRPr="00AA45E6">
        <w:rPr>
          <w:noProof/>
          <w:lang w:val="fr-CH"/>
        </w:rPr>
        <w:br w:type="page"/>
      </w:r>
      <w:r w:rsidR="00D90A46" w:rsidRPr="00D90A46">
        <w:lastRenderedPageBreak/>
        <w:t>Malte (indicatif de pays +356)</w:t>
      </w:r>
    </w:p>
    <w:p w14:paraId="0348FBC7" w14:textId="70AE4CFE" w:rsidR="00495FC2" w:rsidRPr="00495FC2" w:rsidRDefault="00D90A46" w:rsidP="00495FC2">
      <w:pPr>
        <w:tabs>
          <w:tab w:val="left" w:pos="1560"/>
          <w:tab w:val="left" w:pos="2127"/>
        </w:tabs>
        <w:outlineLvl w:val="4"/>
        <w:rPr>
          <w:rFonts w:cs="Arial"/>
          <w:lang w:val="fr-CH"/>
        </w:rPr>
      </w:pPr>
      <w:r w:rsidRPr="00D90A46">
        <w:rPr>
          <w:noProof/>
          <w:lang w:val="fr-CH"/>
        </w:rPr>
        <w:t>Communication du 20.XII.2021:</w:t>
      </w:r>
    </w:p>
    <w:p w14:paraId="21EFB5E6" w14:textId="52AA172B" w:rsidR="00495FC2" w:rsidRDefault="00D90A46" w:rsidP="00495FC2">
      <w:pPr>
        <w:spacing w:after="240"/>
        <w:rPr>
          <w:lang w:val="fr-FR"/>
        </w:rPr>
      </w:pPr>
      <w:r w:rsidRPr="00764743">
        <w:rPr>
          <w:lang w:val="fr-FR"/>
        </w:rPr>
        <w:t xml:space="preserve">La </w:t>
      </w:r>
      <w:r w:rsidRPr="00764743">
        <w:rPr>
          <w:i/>
          <w:iCs/>
          <w:lang w:val="fr-FR"/>
        </w:rPr>
        <w:t xml:space="preserve">Malta Communications Authority (MCA), </w:t>
      </w:r>
      <w:r w:rsidRPr="00764743">
        <w:rPr>
          <w:lang w:val="fr-FR"/>
        </w:rPr>
        <w:t>Floriana, annonce une mise à jour du plan national de numérotage de Malte. Les principales séries de numéros sont:</w:t>
      </w:r>
    </w:p>
    <w:tbl>
      <w:tblPr>
        <w:tblW w:w="5000" w:type="pct"/>
        <w:jc w:val="center"/>
        <w:tblCellMar>
          <w:left w:w="0" w:type="dxa"/>
          <w:right w:w="0" w:type="dxa"/>
        </w:tblCellMar>
        <w:tblLook w:val="04A0" w:firstRow="1" w:lastRow="0" w:firstColumn="1" w:lastColumn="0" w:noHBand="0" w:noVBand="1"/>
      </w:tblPr>
      <w:tblGrid>
        <w:gridCol w:w="5741"/>
        <w:gridCol w:w="1365"/>
        <w:gridCol w:w="1939"/>
      </w:tblGrid>
      <w:tr w:rsidR="00D90A46" w:rsidRPr="00764743" w14:paraId="546BEFB3" w14:textId="77777777" w:rsidTr="00D90A46">
        <w:trPr>
          <w:cantSplit/>
          <w:trHeight w:val="315"/>
          <w:jc w:val="center"/>
        </w:trPr>
        <w:tc>
          <w:tcPr>
            <w:tcW w:w="5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3E414F" w14:textId="77777777" w:rsidR="00D90A46" w:rsidRPr="00764743" w:rsidRDefault="00D90A46" w:rsidP="00906AAE">
            <w:pPr>
              <w:spacing w:before="40" w:after="40"/>
              <w:jc w:val="center"/>
              <w:rPr>
                <w:b/>
                <w:bCs/>
                <w:i/>
                <w:iCs/>
                <w:lang w:val="fr-FR"/>
              </w:rPr>
            </w:pPr>
            <w:r w:rsidRPr="00764743">
              <w:rPr>
                <w:b/>
                <w:bCs/>
                <w:i/>
                <w:iCs/>
                <w:lang w:val="fr-FR"/>
              </w:rPr>
              <w:t>Service</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B5C3C14" w14:textId="77777777" w:rsidR="00D90A46" w:rsidRPr="00764743" w:rsidRDefault="00D90A46" w:rsidP="00906AAE">
            <w:pPr>
              <w:spacing w:before="40" w:after="40"/>
              <w:jc w:val="center"/>
              <w:rPr>
                <w:b/>
                <w:bCs/>
                <w:i/>
                <w:iCs/>
                <w:lang w:val="fr-FR"/>
              </w:rPr>
            </w:pPr>
            <w:r w:rsidRPr="00764743">
              <w:rPr>
                <w:b/>
                <w:bCs/>
                <w:i/>
                <w:lang w:val="fr-FR"/>
              </w:rPr>
              <w:t>Opérateur</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C79B6F0" w14:textId="77777777" w:rsidR="00D90A46" w:rsidRPr="00764743" w:rsidRDefault="00D90A46" w:rsidP="00906AAE">
            <w:pPr>
              <w:spacing w:before="40" w:after="40"/>
              <w:jc w:val="center"/>
              <w:rPr>
                <w:b/>
                <w:bCs/>
                <w:i/>
                <w:iCs/>
                <w:lang w:val="fr-FR"/>
              </w:rPr>
            </w:pPr>
            <w:r w:rsidRPr="00764743">
              <w:rPr>
                <w:b/>
                <w:bCs/>
                <w:i/>
                <w:lang w:val="fr-FR"/>
              </w:rPr>
              <w:t>Séries de numéros</w:t>
            </w:r>
          </w:p>
        </w:tc>
      </w:tr>
      <w:tr w:rsidR="00D90A46" w:rsidRPr="00764743" w14:paraId="41A5D6BC" w14:textId="77777777" w:rsidTr="00D90A46">
        <w:trPr>
          <w:cantSplit/>
          <w:trHeight w:val="300"/>
          <w:jc w:val="center"/>
        </w:trPr>
        <w:tc>
          <w:tcPr>
            <w:tcW w:w="5741"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BD7900D" w14:textId="77777777" w:rsidR="00D90A46" w:rsidRPr="00764743" w:rsidRDefault="00D90A46" w:rsidP="00906AAE">
            <w:pPr>
              <w:spacing w:before="20" w:after="20"/>
              <w:jc w:val="center"/>
              <w:rPr>
                <w:lang w:val="fr-FR"/>
              </w:rPr>
            </w:pPr>
            <w:r w:rsidRPr="00764743">
              <w:rPr>
                <w:lang w:val="fr-FR"/>
              </w:rPr>
              <w:t>Fixe</w:t>
            </w:r>
          </w:p>
        </w:tc>
        <w:tc>
          <w:tcPr>
            <w:tcW w:w="136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E1D63" w14:textId="77777777" w:rsidR="00D90A46" w:rsidRPr="00764743" w:rsidRDefault="00D90A46" w:rsidP="00906AAE">
            <w:pPr>
              <w:spacing w:before="20" w:after="20"/>
              <w:jc w:val="center"/>
              <w:rPr>
                <w:lang w:val="fr-FR"/>
              </w:rPr>
            </w:pPr>
            <w:r w:rsidRPr="00764743">
              <w:rPr>
                <w:lang w:val="fr-FR"/>
              </w:rPr>
              <w:t>GO</w:t>
            </w:r>
          </w:p>
        </w:tc>
        <w:tc>
          <w:tcPr>
            <w:tcW w:w="1939" w:type="dxa"/>
            <w:tcBorders>
              <w:top w:val="nil"/>
              <w:left w:val="nil"/>
              <w:bottom w:val="nil"/>
              <w:right w:val="single" w:sz="8" w:space="0" w:color="auto"/>
            </w:tcBorders>
            <w:tcMar>
              <w:top w:w="0" w:type="dxa"/>
              <w:left w:w="108" w:type="dxa"/>
              <w:bottom w:w="0" w:type="dxa"/>
              <w:right w:w="108" w:type="dxa"/>
            </w:tcMar>
            <w:vAlign w:val="bottom"/>
            <w:hideMark/>
          </w:tcPr>
          <w:p w14:paraId="437A3090" w14:textId="77777777" w:rsidR="00D90A46" w:rsidRPr="00764743" w:rsidRDefault="00D90A46" w:rsidP="00906AAE">
            <w:pPr>
              <w:spacing w:before="20" w:after="20"/>
              <w:jc w:val="right"/>
              <w:rPr>
                <w:lang w:val="fr-FR"/>
              </w:rPr>
            </w:pPr>
            <w:r w:rsidRPr="00764743">
              <w:rPr>
                <w:lang w:val="fr-FR"/>
              </w:rPr>
              <w:t>2100 ‒ 2399 XXXX</w:t>
            </w:r>
          </w:p>
        </w:tc>
      </w:tr>
      <w:tr w:rsidR="00D90A46" w:rsidRPr="00764743" w14:paraId="654D1401" w14:textId="77777777" w:rsidTr="00D90A46">
        <w:trPr>
          <w:cantSplit/>
          <w:trHeight w:val="29"/>
          <w:jc w:val="center"/>
        </w:trPr>
        <w:tc>
          <w:tcPr>
            <w:tcW w:w="5741" w:type="dxa"/>
            <w:vMerge/>
            <w:tcBorders>
              <w:left w:val="single" w:sz="8" w:space="0" w:color="auto"/>
              <w:right w:val="single" w:sz="8" w:space="0" w:color="auto"/>
            </w:tcBorders>
            <w:vAlign w:val="center"/>
            <w:hideMark/>
          </w:tcPr>
          <w:p w14:paraId="122BBCA5" w14:textId="77777777" w:rsidR="00D90A46" w:rsidRPr="00764743" w:rsidRDefault="00D90A46" w:rsidP="00906AAE">
            <w:pPr>
              <w:spacing w:before="20" w:after="20"/>
              <w:jc w:val="center"/>
              <w:rPr>
                <w:lang w:val="fr-FR"/>
              </w:rPr>
            </w:pPr>
          </w:p>
        </w:tc>
        <w:tc>
          <w:tcPr>
            <w:tcW w:w="1365" w:type="dxa"/>
            <w:vMerge/>
            <w:tcBorders>
              <w:top w:val="nil"/>
              <w:left w:val="nil"/>
              <w:bottom w:val="single" w:sz="8" w:space="0" w:color="auto"/>
              <w:right w:val="single" w:sz="8" w:space="0" w:color="auto"/>
            </w:tcBorders>
            <w:vAlign w:val="center"/>
            <w:hideMark/>
          </w:tcPr>
          <w:p w14:paraId="32F0D152" w14:textId="77777777" w:rsidR="00D90A46" w:rsidRPr="00764743" w:rsidRDefault="00D90A46" w:rsidP="00906AAE">
            <w:pPr>
              <w:spacing w:before="20" w:after="20"/>
              <w:jc w:val="center"/>
              <w:rPr>
                <w:lang w:val="fr-FR"/>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9B0649" w14:textId="77777777" w:rsidR="00D90A46" w:rsidRPr="00764743" w:rsidRDefault="00D90A46" w:rsidP="00906AAE">
            <w:pPr>
              <w:spacing w:before="20" w:after="20"/>
              <w:jc w:val="right"/>
              <w:rPr>
                <w:lang w:val="fr-FR"/>
              </w:rPr>
            </w:pPr>
            <w:r w:rsidRPr="00764743">
              <w:rPr>
                <w:lang w:val="fr-FR"/>
              </w:rPr>
              <w:t>2500 ‒ 2599 XXXX</w:t>
            </w:r>
          </w:p>
        </w:tc>
      </w:tr>
      <w:tr w:rsidR="00D90A46" w:rsidRPr="00764743" w14:paraId="336E84F8" w14:textId="77777777" w:rsidTr="00D90A46">
        <w:trPr>
          <w:cantSplit/>
          <w:trHeight w:val="29"/>
          <w:jc w:val="center"/>
        </w:trPr>
        <w:tc>
          <w:tcPr>
            <w:tcW w:w="5741" w:type="dxa"/>
            <w:vMerge/>
            <w:tcBorders>
              <w:left w:val="single" w:sz="8" w:space="0" w:color="auto"/>
              <w:right w:val="single" w:sz="8" w:space="0" w:color="auto"/>
            </w:tcBorders>
            <w:vAlign w:val="center"/>
            <w:hideMark/>
          </w:tcPr>
          <w:p w14:paraId="5905635F" w14:textId="77777777" w:rsidR="00D90A46" w:rsidRPr="00764743" w:rsidRDefault="00D90A46" w:rsidP="00906AAE">
            <w:pPr>
              <w:spacing w:before="20" w:after="20"/>
              <w:jc w:val="center"/>
              <w:rPr>
                <w:lang w:val="fr-FR"/>
              </w:rPr>
            </w:pPr>
          </w:p>
        </w:tc>
        <w:tc>
          <w:tcPr>
            <w:tcW w:w="1365" w:type="dxa"/>
            <w:vMerge w:val="restart"/>
            <w:tcBorders>
              <w:top w:val="nil"/>
              <w:left w:val="nil"/>
              <w:right w:val="nil"/>
            </w:tcBorders>
            <w:tcMar>
              <w:top w:w="0" w:type="dxa"/>
              <w:left w:w="108" w:type="dxa"/>
              <w:bottom w:w="0" w:type="dxa"/>
              <w:right w:w="108" w:type="dxa"/>
            </w:tcMar>
            <w:vAlign w:val="center"/>
            <w:hideMark/>
          </w:tcPr>
          <w:p w14:paraId="3EC21AC3" w14:textId="77777777" w:rsidR="00D90A46" w:rsidRPr="00764743" w:rsidRDefault="00D90A46" w:rsidP="00906AAE">
            <w:pPr>
              <w:spacing w:before="20" w:after="20"/>
              <w:jc w:val="center"/>
              <w:rPr>
                <w:lang w:val="fr-FR"/>
              </w:rPr>
            </w:pPr>
            <w:r w:rsidRPr="00764743">
              <w:rPr>
                <w:lang w:val="fr-FR"/>
              </w:rPr>
              <w:t>Melita</w:t>
            </w:r>
          </w:p>
        </w:tc>
        <w:tc>
          <w:tcPr>
            <w:tcW w:w="1939"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37899038" w14:textId="77777777" w:rsidR="00D90A46" w:rsidRPr="00764743" w:rsidRDefault="00D90A46" w:rsidP="00906AAE">
            <w:pPr>
              <w:spacing w:before="20" w:after="20"/>
              <w:jc w:val="right"/>
              <w:rPr>
                <w:lang w:val="fr-FR"/>
              </w:rPr>
            </w:pPr>
            <w:r w:rsidRPr="00764743">
              <w:rPr>
                <w:lang w:val="fr-FR"/>
              </w:rPr>
              <w:t>2600 ‒ 2609 XXXX</w:t>
            </w:r>
          </w:p>
        </w:tc>
      </w:tr>
      <w:tr w:rsidR="00D90A46" w:rsidRPr="00764743" w14:paraId="2EE3D1AF" w14:textId="77777777" w:rsidTr="00D90A46">
        <w:trPr>
          <w:cantSplit/>
          <w:trHeight w:val="29"/>
          <w:jc w:val="center"/>
        </w:trPr>
        <w:tc>
          <w:tcPr>
            <w:tcW w:w="5741" w:type="dxa"/>
            <w:vMerge/>
            <w:tcBorders>
              <w:left w:val="single" w:sz="8" w:space="0" w:color="auto"/>
              <w:right w:val="single" w:sz="8" w:space="0" w:color="auto"/>
            </w:tcBorders>
            <w:vAlign w:val="center"/>
          </w:tcPr>
          <w:p w14:paraId="31EFE2A8" w14:textId="77777777" w:rsidR="00D90A46" w:rsidRPr="00764743" w:rsidRDefault="00D90A46" w:rsidP="00906AAE">
            <w:pPr>
              <w:spacing w:before="20" w:after="20"/>
              <w:jc w:val="center"/>
              <w:rPr>
                <w:lang w:val="fr-FR"/>
              </w:rPr>
            </w:pPr>
          </w:p>
        </w:tc>
        <w:tc>
          <w:tcPr>
            <w:tcW w:w="1365" w:type="dxa"/>
            <w:vMerge/>
            <w:tcBorders>
              <w:top w:val="nil"/>
              <w:left w:val="nil"/>
              <w:right w:val="nil"/>
            </w:tcBorders>
            <w:tcMar>
              <w:top w:w="0" w:type="dxa"/>
              <w:left w:w="108" w:type="dxa"/>
              <w:bottom w:w="0" w:type="dxa"/>
              <w:right w:w="108" w:type="dxa"/>
            </w:tcMar>
            <w:vAlign w:val="center"/>
          </w:tcPr>
          <w:p w14:paraId="5AD70239" w14:textId="77777777" w:rsidR="00D90A46" w:rsidRPr="00764743" w:rsidRDefault="00D90A46" w:rsidP="00906AAE">
            <w:pPr>
              <w:spacing w:before="20" w:after="20"/>
              <w:jc w:val="center"/>
              <w:rPr>
                <w:lang w:val="fr-FR"/>
              </w:rPr>
            </w:pPr>
          </w:p>
        </w:tc>
        <w:tc>
          <w:tcPr>
            <w:tcW w:w="1939" w:type="dxa"/>
            <w:tcBorders>
              <w:left w:val="single" w:sz="8" w:space="0" w:color="auto"/>
              <w:right w:val="single" w:sz="8" w:space="0" w:color="auto"/>
            </w:tcBorders>
            <w:tcMar>
              <w:top w:w="0" w:type="dxa"/>
              <w:left w:w="108" w:type="dxa"/>
              <w:bottom w:w="0" w:type="dxa"/>
              <w:right w:w="108" w:type="dxa"/>
            </w:tcMar>
            <w:vAlign w:val="bottom"/>
          </w:tcPr>
          <w:p w14:paraId="057D3195" w14:textId="77777777" w:rsidR="00D90A46" w:rsidRPr="00764743" w:rsidRDefault="00D90A46" w:rsidP="00906AAE">
            <w:pPr>
              <w:spacing w:before="20" w:after="20"/>
              <w:jc w:val="right"/>
              <w:rPr>
                <w:lang w:val="fr-FR"/>
              </w:rPr>
            </w:pPr>
            <w:r w:rsidRPr="00764743">
              <w:rPr>
                <w:lang w:val="fr-FR"/>
              </w:rPr>
              <w:t>2700 ‒ 2799 XXXX</w:t>
            </w:r>
          </w:p>
        </w:tc>
      </w:tr>
      <w:tr w:rsidR="00D90A46" w:rsidRPr="00764743" w14:paraId="79442E97" w14:textId="77777777" w:rsidTr="00D90A46">
        <w:trPr>
          <w:cantSplit/>
          <w:trHeight w:val="49"/>
          <w:jc w:val="center"/>
        </w:trPr>
        <w:tc>
          <w:tcPr>
            <w:tcW w:w="5741" w:type="dxa"/>
            <w:vMerge/>
            <w:tcBorders>
              <w:left w:val="single" w:sz="8" w:space="0" w:color="auto"/>
              <w:right w:val="single" w:sz="8" w:space="0" w:color="auto"/>
            </w:tcBorders>
            <w:vAlign w:val="center"/>
          </w:tcPr>
          <w:p w14:paraId="74EFF505" w14:textId="77777777" w:rsidR="00D90A46" w:rsidRPr="00764743" w:rsidRDefault="00D90A46" w:rsidP="00906AAE">
            <w:pPr>
              <w:spacing w:before="20" w:after="20"/>
              <w:jc w:val="center"/>
              <w:rPr>
                <w:lang w:val="fr-FR"/>
              </w:rPr>
            </w:pPr>
          </w:p>
        </w:tc>
        <w:tc>
          <w:tcPr>
            <w:tcW w:w="1365" w:type="dxa"/>
            <w:vMerge/>
            <w:tcBorders>
              <w:left w:val="nil"/>
              <w:right w:val="nil"/>
            </w:tcBorders>
            <w:tcMar>
              <w:top w:w="0" w:type="dxa"/>
              <w:left w:w="108" w:type="dxa"/>
              <w:bottom w:w="0" w:type="dxa"/>
              <w:right w:w="108" w:type="dxa"/>
            </w:tcMar>
            <w:vAlign w:val="center"/>
          </w:tcPr>
          <w:p w14:paraId="3497C7D7" w14:textId="77777777" w:rsidR="00D90A46" w:rsidRPr="00764743" w:rsidRDefault="00D90A46" w:rsidP="00906AAE">
            <w:pPr>
              <w:spacing w:before="20" w:after="20"/>
              <w:jc w:val="center"/>
              <w:rPr>
                <w:lang w:val="fr-FR"/>
              </w:rPr>
            </w:pPr>
          </w:p>
        </w:tc>
        <w:tc>
          <w:tcPr>
            <w:tcW w:w="1939" w:type="dxa"/>
            <w:tcBorders>
              <w:top w:val="nil"/>
              <w:left w:val="single" w:sz="8" w:space="0" w:color="auto"/>
              <w:right w:val="single" w:sz="8" w:space="0" w:color="auto"/>
            </w:tcBorders>
            <w:tcMar>
              <w:top w:w="0" w:type="dxa"/>
              <w:left w:w="108" w:type="dxa"/>
              <w:bottom w:w="0" w:type="dxa"/>
              <w:right w:w="108" w:type="dxa"/>
            </w:tcMar>
            <w:vAlign w:val="bottom"/>
          </w:tcPr>
          <w:p w14:paraId="3DDA42DF" w14:textId="77777777" w:rsidR="00D90A46" w:rsidRPr="00764743" w:rsidRDefault="00D90A46" w:rsidP="00906AAE">
            <w:pPr>
              <w:spacing w:before="20" w:after="20"/>
              <w:jc w:val="right"/>
              <w:rPr>
                <w:lang w:val="fr-FR"/>
              </w:rPr>
            </w:pPr>
            <w:r w:rsidRPr="00764743">
              <w:rPr>
                <w:lang w:val="fr-FR"/>
              </w:rPr>
              <w:t>2010 ‒ 2018 XXXX</w:t>
            </w:r>
          </w:p>
        </w:tc>
      </w:tr>
      <w:tr w:rsidR="00D90A46" w:rsidRPr="00764743" w14:paraId="1E852F7F" w14:textId="77777777" w:rsidTr="00D90A46">
        <w:trPr>
          <w:cantSplit/>
          <w:trHeight w:val="49"/>
          <w:jc w:val="center"/>
        </w:trPr>
        <w:tc>
          <w:tcPr>
            <w:tcW w:w="5741" w:type="dxa"/>
            <w:vMerge/>
            <w:tcBorders>
              <w:left w:val="single" w:sz="8" w:space="0" w:color="auto"/>
              <w:right w:val="single" w:sz="8" w:space="0" w:color="auto"/>
            </w:tcBorders>
            <w:vAlign w:val="center"/>
          </w:tcPr>
          <w:p w14:paraId="47BC3EEE" w14:textId="77777777" w:rsidR="00D90A46" w:rsidRPr="00764743" w:rsidRDefault="00D90A46" w:rsidP="00906AAE">
            <w:pPr>
              <w:spacing w:before="20" w:after="20"/>
              <w:jc w:val="center"/>
              <w:rPr>
                <w:lang w:val="fr-FR"/>
              </w:rPr>
            </w:pPr>
          </w:p>
        </w:tc>
        <w:tc>
          <w:tcPr>
            <w:tcW w:w="1365" w:type="dxa"/>
            <w:vMerge/>
            <w:tcBorders>
              <w:left w:val="nil"/>
              <w:right w:val="nil"/>
            </w:tcBorders>
            <w:tcMar>
              <w:top w:w="0" w:type="dxa"/>
              <w:left w:w="108" w:type="dxa"/>
              <w:bottom w:w="0" w:type="dxa"/>
              <w:right w:w="108" w:type="dxa"/>
            </w:tcMar>
            <w:vAlign w:val="center"/>
          </w:tcPr>
          <w:p w14:paraId="1BC715D7" w14:textId="77777777" w:rsidR="00D90A46" w:rsidRPr="00764743" w:rsidRDefault="00D90A46" w:rsidP="00906AAE">
            <w:pPr>
              <w:spacing w:before="20" w:after="20"/>
              <w:jc w:val="center"/>
              <w:rPr>
                <w:lang w:val="fr-FR"/>
              </w:rPr>
            </w:pPr>
          </w:p>
        </w:tc>
        <w:tc>
          <w:tcPr>
            <w:tcW w:w="1939" w:type="dxa"/>
            <w:tcBorders>
              <w:top w:val="nil"/>
              <w:left w:val="single" w:sz="8" w:space="0" w:color="auto"/>
              <w:right w:val="single" w:sz="8" w:space="0" w:color="auto"/>
            </w:tcBorders>
            <w:tcMar>
              <w:top w:w="0" w:type="dxa"/>
              <w:left w:w="108" w:type="dxa"/>
              <w:bottom w:w="0" w:type="dxa"/>
              <w:right w:w="108" w:type="dxa"/>
            </w:tcMar>
            <w:vAlign w:val="bottom"/>
          </w:tcPr>
          <w:p w14:paraId="3F9DA9BB" w14:textId="77777777" w:rsidR="00D90A46" w:rsidRPr="00764743" w:rsidRDefault="00D90A46" w:rsidP="00906AAE">
            <w:pPr>
              <w:spacing w:before="20" w:after="20"/>
              <w:jc w:val="right"/>
              <w:rPr>
                <w:lang w:val="fr-FR"/>
              </w:rPr>
            </w:pPr>
            <w:r w:rsidRPr="00764743">
              <w:rPr>
                <w:lang w:val="fr-FR"/>
              </w:rPr>
              <w:t>2060 XXXX</w:t>
            </w:r>
          </w:p>
        </w:tc>
      </w:tr>
      <w:tr w:rsidR="00D90A46" w:rsidRPr="00764743" w14:paraId="5B21116C" w14:textId="77777777" w:rsidTr="00D90A46">
        <w:trPr>
          <w:cantSplit/>
          <w:trHeight w:val="49"/>
          <w:jc w:val="center"/>
        </w:trPr>
        <w:tc>
          <w:tcPr>
            <w:tcW w:w="5741" w:type="dxa"/>
            <w:vMerge/>
            <w:tcBorders>
              <w:left w:val="single" w:sz="8" w:space="0" w:color="auto"/>
              <w:right w:val="single" w:sz="8" w:space="0" w:color="auto"/>
            </w:tcBorders>
            <w:vAlign w:val="center"/>
          </w:tcPr>
          <w:p w14:paraId="767BD654" w14:textId="77777777" w:rsidR="00D90A46" w:rsidRPr="00764743" w:rsidRDefault="00D90A46" w:rsidP="00906AAE">
            <w:pPr>
              <w:spacing w:before="20" w:after="20"/>
              <w:jc w:val="center"/>
              <w:rPr>
                <w:lang w:val="fr-FR"/>
              </w:rPr>
            </w:pPr>
          </w:p>
        </w:tc>
        <w:tc>
          <w:tcPr>
            <w:tcW w:w="1365" w:type="dxa"/>
            <w:vMerge/>
            <w:tcBorders>
              <w:left w:val="nil"/>
              <w:bottom w:val="single" w:sz="8" w:space="0" w:color="auto"/>
              <w:right w:val="nil"/>
            </w:tcBorders>
            <w:tcMar>
              <w:top w:w="0" w:type="dxa"/>
              <w:left w:w="108" w:type="dxa"/>
              <w:bottom w:w="0" w:type="dxa"/>
              <w:right w:w="108" w:type="dxa"/>
            </w:tcMar>
            <w:vAlign w:val="center"/>
          </w:tcPr>
          <w:p w14:paraId="07DA4164" w14:textId="77777777" w:rsidR="00D90A46" w:rsidRPr="00764743" w:rsidRDefault="00D90A46" w:rsidP="00906AAE">
            <w:pPr>
              <w:spacing w:before="20" w:after="20"/>
              <w:jc w:val="center"/>
              <w:rPr>
                <w:lang w:val="fr-FR"/>
              </w:rPr>
            </w:pPr>
          </w:p>
        </w:tc>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B0B49F5" w14:textId="77777777" w:rsidR="00D90A46" w:rsidRPr="00764743" w:rsidRDefault="00D90A46" w:rsidP="00906AAE">
            <w:pPr>
              <w:spacing w:before="20" w:after="20"/>
              <w:jc w:val="right"/>
              <w:rPr>
                <w:lang w:val="fr-FR"/>
              </w:rPr>
            </w:pPr>
            <w:r w:rsidRPr="00764743">
              <w:rPr>
                <w:lang w:val="fr-FR"/>
              </w:rPr>
              <w:t>2065 XXXX</w:t>
            </w:r>
          </w:p>
        </w:tc>
      </w:tr>
      <w:tr w:rsidR="00D90A46" w:rsidRPr="00764743" w14:paraId="360F6946" w14:textId="77777777" w:rsidTr="00D90A46">
        <w:trPr>
          <w:cantSplit/>
          <w:trHeight w:val="29"/>
          <w:jc w:val="center"/>
        </w:trPr>
        <w:tc>
          <w:tcPr>
            <w:tcW w:w="5741" w:type="dxa"/>
            <w:vMerge/>
            <w:tcBorders>
              <w:left w:val="single" w:sz="8" w:space="0" w:color="auto"/>
              <w:right w:val="single" w:sz="8" w:space="0" w:color="auto"/>
            </w:tcBorders>
            <w:vAlign w:val="center"/>
            <w:hideMark/>
          </w:tcPr>
          <w:p w14:paraId="1EA638C6" w14:textId="77777777" w:rsidR="00D90A46" w:rsidRPr="00764743" w:rsidRDefault="00D90A46" w:rsidP="00906AAE">
            <w:pPr>
              <w:spacing w:before="20" w:after="20"/>
              <w:jc w:val="center"/>
              <w:rPr>
                <w:lang w:val="fr-FR"/>
              </w:rPr>
            </w:pPr>
          </w:p>
        </w:tc>
        <w:tc>
          <w:tcPr>
            <w:tcW w:w="1365" w:type="dxa"/>
            <w:tcBorders>
              <w:top w:val="nil"/>
              <w:left w:val="nil"/>
              <w:bottom w:val="single" w:sz="8" w:space="0" w:color="auto"/>
              <w:right w:val="nil"/>
            </w:tcBorders>
            <w:tcMar>
              <w:top w:w="0" w:type="dxa"/>
              <w:left w:w="108" w:type="dxa"/>
              <w:bottom w:w="0" w:type="dxa"/>
              <w:right w:w="108" w:type="dxa"/>
            </w:tcMar>
            <w:hideMark/>
          </w:tcPr>
          <w:p w14:paraId="69DCC3EB" w14:textId="77777777" w:rsidR="00D90A46" w:rsidRPr="00764743" w:rsidRDefault="00D90A46" w:rsidP="00906AAE">
            <w:pPr>
              <w:spacing w:before="20" w:after="20"/>
              <w:jc w:val="center"/>
              <w:rPr>
                <w:lang w:val="fr-FR"/>
              </w:rPr>
            </w:pPr>
            <w:r w:rsidRPr="00764743">
              <w:rPr>
                <w:lang w:val="fr-FR"/>
              </w:rPr>
              <w:t>Vanilla</w:t>
            </w:r>
          </w:p>
        </w:tc>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54ECDB" w14:textId="77777777" w:rsidR="00D90A46" w:rsidRPr="00764743" w:rsidRDefault="00D90A46" w:rsidP="00906AAE">
            <w:pPr>
              <w:spacing w:before="20" w:after="20"/>
              <w:jc w:val="right"/>
              <w:rPr>
                <w:lang w:val="fr-FR"/>
              </w:rPr>
            </w:pPr>
            <w:r w:rsidRPr="00764743">
              <w:rPr>
                <w:lang w:val="fr-FR"/>
              </w:rPr>
              <w:t>2031 ‒ 2034 XXXX</w:t>
            </w:r>
          </w:p>
        </w:tc>
      </w:tr>
      <w:tr w:rsidR="00D90A46" w:rsidRPr="00764743" w14:paraId="4AF6CB32" w14:textId="77777777" w:rsidTr="00D90A46">
        <w:trPr>
          <w:cantSplit/>
          <w:trHeight w:val="29"/>
          <w:jc w:val="center"/>
        </w:trPr>
        <w:tc>
          <w:tcPr>
            <w:tcW w:w="5741" w:type="dxa"/>
            <w:vMerge/>
            <w:tcBorders>
              <w:left w:val="single" w:sz="8" w:space="0" w:color="auto"/>
              <w:bottom w:val="single" w:sz="8" w:space="0" w:color="000000"/>
              <w:right w:val="single" w:sz="8" w:space="0" w:color="auto"/>
            </w:tcBorders>
            <w:vAlign w:val="center"/>
            <w:hideMark/>
          </w:tcPr>
          <w:p w14:paraId="0846627F" w14:textId="77777777" w:rsidR="00D90A46" w:rsidRPr="00764743" w:rsidRDefault="00D90A46" w:rsidP="00906AAE">
            <w:pPr>
              <w:spacing w:before="20" w:after="20"/>
              <w:jc w:val="center"/>
              <w:rPr>
                <w:lang w:val="fr-FR"/>
              </w:rPr>
            </w:pPr>
          </w:p>
        </w:tc>
        <w:tc>
          <w:tcPr>
            <w:tcW w:w="1365" w:type="dxa"/>
            <w:tcBorders>
              <w:top w:val="nil"/>
              <w:left w:val="nil"/>
              <w:bottom w:val="single" w:sz="8" w:space="0" w:color="auto"/>
              <w:right w:val="nil"/>
            </w:tcBorders>
            <w:tcMar>
              <w:top w:w="0" w:type="dxa"/>
              <w:left w:w="108" w:type="dxa"/>
              <w:bottom w:w="0" w:type="dxa"/>
              <w:right w:w="108" w:type="dxa"/>
            </w:tcMar>
            <w:hideMark/>
          </w:tcPr>
          <w:p w14:paraId="0F3D613B" w14:textId="77777777" w:rsidR="00D90A46" w:rsidRPr="00764743" w:rsidRDefault="00D90A46" w:rsidP="00906AAE">
            <w:pPr>
              <w:spacing w:before="20" w:after="20"/>
              <w:jc w:val="center"/>
              <w:rPr>
                <w:lang w:val="fr-FR"/>
              </w:rPr>
            </w:pPr>
            <w:r w:rsidRPr="00764743">
              <w:rPr>
                <w:lang w:val="fr-FR"/>
              </w:rPr>
              <w:t>epic</w:t>
            </w:r>
          </w:p>
        </w:tc>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C7C5A9" w14:textId="77777777" w:rsidR="00D90A46" w:rsidRPr="00764743" w:rsidRDefault="00D90A46" w:rsidP="00906AAE">
            <w:pPr>
              <w:spacing w:before="20" w:after="20"/>
              <w:jc w:val="right"/>
              <w:rPr>
                <w:lang w:val="fr-FR"/>
              </w:rPr>
            </w:pPr>
            <w:r w:rsidRPr="00764743">
              <w:rPr>
                <w:lang w:val="fr-FR"/>
              </w:rPr>
              <w:t>2090 ‒ 2099 XXXX</w:t>
            </w:r>
          </w:p>
        </w:tc>
      </w:tr>
      <w:tr w:rsidR="00D90A46" w:rsidRPr="00764743" w14:paraId="1A870C56" w14:textId="77777777" w:rsidTr="00D90A46">
        <w:trPr>
          <w:cantSplit/>
          <w:trHeight w:val="29"/>
          <w:jc w:val="center"/>
        </w:trPr>
        <w:tc>
          <w:tcPr>
            <w:tcW w:w="57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E1F18" w14:textId="77777777" w:rsidR="00D90A46" w:rsidRPr="00764743" w:rsidRDefault="00D90A46" w:rsidP="00906AAE">
            <w:pPr>
              <w:spacing w:before="20" w:after="20"/>
              <w:jc w:val="center"/>
              <w:rPr>
                <w:lang w:val="fr-FR"/>
              </w:rPr>
            </w:pPr>
            <w:r w:rsidRPr="00764743">
              <w:rPr>
                <w:lang w:val="fr-FR"/>
              </w:rPr>
              <w:t>Mobile</w:t>
            </w:r>
          </w:p>
        </w:tc>
        <w:tc>
          <w:tcPr>
            <w:tcW w:w="136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C5BC511" w14:textId="77777777" w:rsidR="00D90A46" w:rsidRPr="00764743" w:rsidRDefault="00D90A46" w:rsidP="00906AAE">
            <w:pPr>
              <w:spacing w:before="20" w:after="20"/>
              <w:jc w:val="center"/>
              <w:rPr>
                <w:lang w:val="fr-FR"/>
              </w:rPr>
            </w:pPr>
            <w:r w:rsidRPr="00764743">
              <w:rPr>
                <w:lang w:val="fr-FR"/>
              </w:rPr>
              <w:t>GO Mobile</w:t>
            </w:r>
          </w:p>
        </w:tc>
        <w:tc>
          <w:tcPr>
            <w:tcW w:w="1939" w:type="dxa"/>
            <w:tcBorders>
              <w:top w:val="nil"/>
              <w:left w:val="nil"/>
              <w:bottom w:val="nil"/>
              <w:right w:val="single" w:sz="8" w:space="0" w:color="auto"/>
            </w:tcBorders>
            <w:tcMar>
              <w:top w:w="0" w:type="dxa"/>
              <w:left w:w="108" w:type="dxa"/>
              <w:bottom w:w="0" w:type="dxa"/>
              <w:right w:w="108" w:type="dxa"/>
            </w:tcMar>
            <w:vAlign w:val="bottom"/>
            <w:hideMark/>
          </w:tcPr>
          <w:p w14:paraId="67A40600" w14:textId="77777777" w:rsidR="00D90A46" w:rsidRPr="00764743" w:rsidRDefault="00D90A46" w:rsidP="00906AAE">
            <w:pPr>
              <w:spacing w:before="20" w:after="20"/>
              <w:jc w:val="right"/>
              <w:rPr>
                <w:lang w:val="fr-FR"/>
              </w:rPr>
            </w:pPr>
            <w:r w:rsidRPr="00764743">
              <w:rPr>
                <w:lang w:val="fr-FR"/>
              </w:rPr>
              <w:t>7900 ‒ 7999 XXXX</w:t>
            </w:r>
          </w:p>
        </w:tc>
      </w:tr>
      <w:tr w:rsidR="00D90A46" w:rsidRPr="00764743" w14:paraId="38CBB05E" w14:textId="77777777" w:rsidTr="00D90A46">
        <w:trPr>
          <w:cantSplit/>
          <w:trHeight w:val="29"/>
          <w:jc w:val="center"/>
        </w:trPr>
        <w:tc>
          <w:tcPr>
            <w:tcW w:w="5741" w:type="dxa"/>
            <w:vMerge/>
            <w:tcBorders>
              <w:top w:val="nil"/>
              <w:left w:val="single" w:sz="8" w:space="0" w:color="auto"/>
              <w:bottom w:val="single" w:sz="8" w:space="0" w:color="auto"/>
              <w:right w:val="single" w:sz="8" w:space="0" w:color="auto"/>
            </w:tcBorders>
            <w:vAlign w:val="center"/>
            <w:hideMark/>
          </w:tcPr>
          <w:p w14:paraId="49F10D04" w14:textId="77777777" w:rsidR="00D90A46" w:rsidRPr="00764743" w:rsidRDefault="00D90A46" w:rsidP="00906AAE">
            <w:pPr>
              <w:spacing w:before="20" w:after="20"/>
              <w:rPr>
                <w:lang w:val="fr-FR"/>
              </w:rPr>
            </w:pPr>
          </w:p>
        </w:tc>
        <w:tc>
          <w:tcPr>
            <w:tcW w:w="1365" w:type="dxa"/>
            <w:vMerge/>
            <w:tcBorders>
              <w:top w:val="nil"/>
              <w:left w:val="nil"/>
              <w:bottom w:val="single" w:sz="8" w:space="0" w:color="000000"/>
              <w:right w:val="single" w:sz="8" w:space="0" w:color="auto"/>
            </w:tcBorders>
            <w:vAlign w:val="center"/>
            <w:hideMark/>
          </w:tcPr>
          <w:p w14:paraId="3F8D411F" w14:textId="77777777" w:rsidR="00D90A46" w:rsidRPr="00764743" w:rsidRDefault="00D90A46" w:rsidP="00906AAE">
            <w:pPr>
              <w:spacing w:before="20" w:after="20"/>
              <w:jc w:val="center"/>
              <w:rPr>
                <w:lang w:val="fr-FR"/>
              </w:rPr>
            </w:pPr>
          </w:p>
        </w:tc>
        <w:tc>
          <w:tcPr>
            <w:tcW w:w="1939" w:type="dxa"/>
            <w:tcBorders>
              <w:top w:val="nil"/>
              <w:left w:val="nil"/>
              <w:bottom w:val="nil"/>
              <w:right w:val="single" w:sz="8" w:space="0" w:color="auto"/>
            </w:tcBorders>
            <w:tcMar>
              <w:top w:w="0" w:type="dxa"/>
              <w:left w:w="108" w:type="dxa"/>
              <w:bottom w:w="0" w:type="dxa"/>
              <w:right w:w="108" w:type="dxa"/>
            </w:tcMar>
            <w:vAlign w:val="bottom"/>
            <w:hideMark/>
          </w:tcPr>
          <w:p w14:paraId="290826F8" w14:textId="77777777" w:rsidR="00D90A46" w:rsidRPr="00764743" w:rsidRDefault="00D90A46" w:rsidP="00906AAE">
            <w:pPr>
              <w:spacing w:before="20" w:after="20"/>
              <w:jc w:val="right"/>
              <w:rPr>
                <w:lang w:val="fr-FR"/>
              </w:rPr>
            </w:pPr>
            <w:r w:rsidRPr="00764743">
              <w:rPr>
                <w:lang w:val="fr-FR"/>
              </w:rPr>
              <w:t>9889 XXXX</w:t>
            </w:r>
          </w:p>
        </w:tc>
      </w:tr>
      <w:tr w:rsidR="00D90A46" w:rsidRPr="00764743" w14:paraId="041BD662" w14:textId="77777777" w:rsidTr="00D90A46">
        <w:trPr>
          <w:cantSplit/>
          <w:trHeight w:val="32"/>
          <w:jc w:val="center"/>
        </w:trPr>
        <w:tc>
          <w:tcPr>
            <w:tcW w:w="5741" w:type="dxa"/>
            <w:vMerge/>
            <w:tcBorders>
              <w:top w:val="nil"/>
              <w:left w:val="single" w:sz="8" w:space="0" w:color="auto"/>
              <w:bottom w:val="single" w:sz="8" w:space="0" w:color="auto"/>
              <w:right w:val="single" w:sz="8" w:space="0" w:color="auto"/>
            </w:tcBorders>
            <w:vAlign w:val="center"/>
            <w:hideMark/>
          </w:tcPr>
          <w:p w14:paraId="7939C96E" w14:textId="77777777" w:rsidR="00D90A46" w:rsidRPr="00764743" w:rsidRDefault="00D90A46" w:rsidP="00906AAE">
            <w:pPr>
              <w:spacing w:before="20" w:after="20"/>
              <w:rPr>
                <w:lang w:val="fr-FR"/>
              </w:rPr>
            </w:pPr>
          </w:p>
        </w:tc>
        <w:tc>
          <w:tcPr>
            <w:tcW w:w="1365" w:type="dxa"/>
            <w:vMerge/>
            <w:tcBorders>
              <w:top w:val="nil"/>
              <w:left w:val="nil"/>
              <w:bottom w:val="single" w:sz="8" w:space="0" w:color="000000"/>
              <w:right w:val="single" w:sz="8" w:space="0" w:color="auto"/>
            </w:tcBorders>
            <w:vAlign w:val="center"/>
            <w:hideMark/>
          </w:tcPr>
          <w:p w14:paraId="38F18583" w14:textId="77777777" w:rsidR="00D90A46" w:rsidRPr="00764743" w:rsidRDefault="00D90A46" w:rsidP="00906AAE">
            <w:pPr>
              <w:spacing w:before="20" w:after="20"/>
              <w:jc w:val="center"/>
              <w:rPr>
                <w:lang w:val="fr-FR"/>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9BB281" w14:textId="77777777" w:rsidR="00D90A46" w:rsidRPr="00764743" w:rsidRDefault="00D90A46" w:rsidP="00906AAE">
            <w:pPr>
              <w:spacing w:before="20" w:after="20"/>
              <w:jc w:val="right"/>
              <w:rPr>
                <w:lang w:val="fr-FR"/>
              </w:rPr>
            </w:pPr>
            <w:r w:rsidRPr="00764743">
              <w:rPr>
                <w:lang w:val="fr-FR"/>
              </w:rPr>
              <w:t>7210 XXXX</w:t>
            </w:r>
          </w:p>
        </w:tc>
      </w:tr>
      <w:tr w:rsidR="00D90A46" w:rsidRPr="00764743" w14:paraId="3246914A" w14:textId="77777777" w:rsidTr="00D90A46">
        <w:trPr>
          <w:cantSplit/>
          <w:trHeight w:val="29"/>
          <w:jc w:val="center"/>
        </w:trPr>
        <w:tc>
          <w:tcPr>
            <w:tcW w:w="5741" w:type="dxa"/>
            <w:vMerge/>
            <w:tcBorders>
              <w:top w:val="nil"/>
              <w:left w:val="single" w:sz="8" w:space="0" w:color="auto"/>
              <w:bottom w:val="single" w:sz="8" w:space="0" w:color="auto"/>
              <w:right w:val="single" w:sz="8" w:space="0" w:color="auto"/>
            </w:tcBorders>
            <w:vAlign w:val="center"/>
            <w:hideMark/>
          </w:tcPr>
          <w:p w14:paraId="3AFC2712" w14:textId="77777777" w:rsidR="00D90A46" w:rsidRPr="00764743" w:rsidRDefault="00D90A46" w:rsidP="00906AAE">
            <w:pPr>
              <w:spacing w:before="20" w:after="20"/>
              <w:rPr>
                <w:lang w:val="fr-FR"/>
              </w:rPr>
            </w:pPr>
          </w:p>
        </w:tc>
        <w:tc>
          <w:tcPr>
            <w:tcW w:w="136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673C397" w14:textId="77777777" w:rsidR="00D90A46" w:rsidRPr="00764743" w:rsidRDefault="00D90A46" w:rsidP="00906AAE">
            <w:pPr>
              <w:spacing w:before="20" w:after="20"/>
              <w:jc w:val="center"/>
              <w:rPr>
                <w:lang w:val="fr-FR"/>
              </w:rPr>
            </w:pPr>
            <w:r w:rsidRPr="00764743">
              <w:rPr>
                <w:lang w:val="fr-FR"/>
              </w:rPr>
              <w:t>epic</w:t>
            </w:r>
          </w:p>
        </w:tc>
        <w:tc>
          <w:tcPr>
            <w:tcW w:w="1939" w:type="dxa"/>
            <w:tcBorders>
              <w:top w:val="nil"/>
              <w:left w:val="nil"/>
              <w:bottom w:val="nil"/>
              <w:right w:val="single" w:sz="8" w:space="0" w:color="auto"/>
            </w:tcBorders>
            <w:tcMar>
              <w:top w:w="0" w:type="dxa"/>
              <w:left w:w="108" w:type="dxa"/>
              <w:bottom w:w="0" w:type="dxa"/>
              <w:right w:w="108" w:type="dxa"/>
            </w:tcMar>
            <w:vAlign w:val="bottom"/>
            <w:hideMark/>
          </w:tcPr>
          <w:p w14:paraId="522360D4" w14:textId="77777777" w:rsidR="00D90A46" w:rsidRPr="00764743" w:rsidRDefault="00D90A46" w:rsidP="00906AAE">
            <w:pPr>
              <w:spacing w:before="20" w:after="20"/>
              <w:jc w:val="right"/>
              <w:rPr>
                <w:lang w:val="fr-FR"/>
              </w:rPr>
            </w:pPr>
            <w:r w:rsidRPr="00764743">
              <w:rPr>
                <w:lang w:val="fr-FR"/>
              </w:rPr>
              <w:t>9900 ‒ 9999 XXXX</w:t>
            </w:r>
          </w:p>
        </w:tc>
      </w:tr>
      <w:tr w:rsidR="00D90A46" w:rsidRPr="00764743" w14:paraId="385AF144" w14:textId="77777777" w:rsidTr="00D90A46">
        <w:trPr>
          <w:cantSplit/>
          <w:trHeight w:val="29"/>
          <w:jc w:val="center"/>
        </w:trPr>
        <w:tc>
          <w:tcPr>
            <w:tcW w:w="5741" w:type="dxa"/>
            <w:vMerge/>
            <w:tcBorders>
              <w:top w:val="nil"/>
              <w:left w:val="single" w:sz="8" w:space="0" w:color="auto"/>
              <w:bottom w:val="single" w:sz="8" w:space="0" w:color="auto"/>
              <w:right w:val="single" w:sz="8" w:space="0" w:color="auto"/>
            </w:tcBorders>
            <w:vAlign w:val="center"/>
            <w:hideMark/>
          </w:tcPr>
          <w:p w14:paraId="5840896A" w14:textId="77777777" w:rsidR="00D90A46" w:rsidRPr="00764743" w:rsidRDefault="00D90A46" w:rsidP="00906AAE">
            <w:pPr>
              <w:spacing w:before="20" w:after="20"/>
              <w:rPr>
                <w:lang w:val="fr-FR"/>
              </w:rPr>
            </w:pPr>
          </w:p>
        </w:tc>
        <w:tc>
          <w:tcPr>
            <w:tcW w:w="1365" w:type="dxa"/>
            <w:vMerge/>
            <w:tcBorders>
              <w:top w:val="nil"/>
              <w:left w:val="nil"/>
              <w:bottom w:val="single" w:sz="8" w:space="0" w:color="000000"/>
              <w:right w:val="single" w:sz="8" w:space="0" w:color="auto"/>
            </w:tcBorders>
            <w:vAlign w:val="center"/>
            <w:hideMark/>
          </w:tcPr>
          <w:p w14:paraId="3EE496ED" w14:textId="77777777" w:rsidR="00D90A46" w:rsidRPr="00764743" w:rsidRDefault="00D90A46" w:rsidP="00906AAE">
            <w:pPr>
              <w:spacing w:before="20" w:after="20"/>
              <w:jc w:val="center"/>
              <w:rPr>
                <w:lang w:val="fr-FR"/>
              </w:rPr>
            </w:pPr>
          </w:p>
        </w:tc>
        <w:tc>
          <w:tcPr>
            <w:tcW w:w="1939" w:type="dxa"/>
            <w:tcBorders>
              <w:top w:val="nil"/>
              <w:left w:val="nil"/>
              <w:bottom w:val="nil"/>
              <w:right w:val="single" w:sz="8" w:space="0" w:color="auto"/>
            </w:tcBorders>
            <w:tcMar>
              <w:top w:w="0" w:type="dxa"/>
              <w:left w:w="108" w:type="dxa"/>
              <w:bottom w:w="0" w:type="dxa"/>
              <w:right w:w="108" w:type="dxa"/>
            </w:tcMar>
            <w:vAlign w:val="bottom"/>
            <w:hideMark/>
          </w:tcPr>
          <w:p w14:paraId="627EDFC2" w14:textId="77777777" w:rsidR="00D90A46" w:rsidRPr="00764743" w:rsidRDefault="00D90A46" w:rsidP="00906AAE">
            <w:pPr>
              <w:spacing w:before="20" w:after="20"/>
              <w:jc w:val="right"/>
              <w:rPr>
                <w:lang w:val="fr-FR"/>
              </w:rPr>
            </w:pPr>
            <w:r w:rsidRPr="00764743">
              <w:rPr>
                <w:lang w:val="fr-FR"/>
              </w:rPr>
              <w:t>9696 XXXX</w:t>
            </w:r>
          </w:p>
        </w:tc>
      </w:tr>
      <w:tr w:rsidR="00D90A46" w:rsidRPr="00764743" w14:paraId="0FD1266D" w14:textId="77777777" w:rsidTr="00D90A46">
        <w:trPr>
          <w:cantSplit/>
          <w:trHeight w:val="29"/>
          <w:jc w:val="center"/>
        </w:trPr>
        <w:tc>
          <w:tcPr>
            <w:tcW w:w="5741" w:type="dxa"/>
            <w:vMerge/>
            <w:tcBorders>
              <w:top w:val="nil"/>
              <w:left w:val="single" w:sz="8" w:space="0" w:color="auto"/>
              <w:bottom w:val="single" w:sz="8" w:space="0" w:color="auto"/>
              <w:right w:val="single" w:sz="8" w:space="0" w:color="auto"/>
            </w:tcBorders>
            <w:vAlign w:val="center"/>
          </w:tcPr>
          <w:p w14:paraId="13E684BD" w14:textId="77777777" w:rsidR="00D90A46" w:rsidRPr="00764743" w:rsidRDefault="00D90A46" w:rsidP="00906AAE">
            <w:pPr>
              <w:spacing w:before="20" w:after="20"/>
              <w:rPr>
                <w:lang w:val="fr-FR"/>
              </w:rPr>
            </w:pPr>
          </w:p>
        </w:tc>
        <w:tc>
          <w:tcPr>
            <w:tcW w:w="1365" w:type="dxa"/>
            <w:vMerge/>
            <w:tcBorders>
              <w:top w:val="nil"/>
              <w:left w:val="nil"/>
              <w:bottom w:val="single" w:sz="8" w:space="0" w:color="000000"/>
              <w:right w:val="single" w:sz="8" w:space="0" w:color="auto"/>
            </w:tcBorders>
            <w:vAlign w:val="center"/>
          </w:tcPr>
          <w:p w14:paraId="0D7F01A2" w14:textId="77777777" w:rsidR="00D90A46" w:rsidRPr="00764743" w:rsidRDefault="00D90A46" w:rsidP="00906AAE">
            <w:pPr>
              <w:spacing w:before="20" w:after="20"/>
              <w:jc w:val="center"/>
              <w:rPr>
                <w:lang w:val="fr-FR"/>
              </w:rPr>
            </w:pPr>
          </w:p>
        </w:tc>
        <w:tc>
          <w:tcPr>
            <w:tcW w:w="1939" w:type="dxa"/>
            <w:tcBorders>
              <w:top w:val="nil"/>
              <w:left w:val="nil"/>
              <w:bottom w:val="nil"/>
              <w:right w:val="single" w:sz="8" w:space="0" w:color="auto"/>
            </w:tcBorders>
            <w:tcMar>
              <w:top w:w="0" w:type="dxa"/>
              <w:left w:w="108" w:type="dxa"/>
              <w:bottom w:w="0" w:type="dxa"/>
              <w:right w:w="108" w:type="dxa"/>
            </w:tcMar>
            <w:vAlign w:val="bottom"/>
          </w:tcPr>
          <w:p w14:paraId="5C6E5574" w14:textId="77777777" w:rsidR="00D90A46" w:rsidRPr="00764743" w:rsidRDefault="00D90A46" w:rsidP="00906AAE">
            <w:pPr>
              <w:spacing w:before="20" w:after="20"/>
              <w:jc w:val="right"/>
              <w:rPr>
                <w:lang w:val="fr-FR"/>
              </w:rPr>
            </w:pPr>
            <w:r w:rsidRPr="00764743">
              <w:rPr>
                <w:lang w:val="fr-FR"/>
              </w:rPr>
              <w:t>9897 XXXX</w:t>
            </w:r>
          </w:p>
        </w:tc>
      </w:tr>
      <w:tr w:rsidR="00D90A46" w:rsidRPr="00764743" w14:paraId="14BFF543" w14:textId="77777777" w:rsidTr="00D90A46">
        <w:trPr>
          <w:cantSplit/>
          <w:trHeight w:val="29"/>
          <w:jc w:val="center"/>
        </w:trPr>
        <w:tc>
          <w:tcPr>
            <w:tcW w:w="5741" w:type="dxa"/>
            <w:vMerge/>
            <w:tcBorders>
              <w:top w:val="nil"/>
              <w:left w:val="single" w:sz="8" w:space="0" w:color="auto"/>
              <w:bottom w:val="single" w:sz="8" w:space="0" w:color="auto"/>
              <w:right w:val="single" w:sz="8" w:space="0" w:color="auto"/>
            </w:tcBorders>
            <w:vAlign w:val="center"/>
            <w:hideMark/>
          </w:tcPr>
          <w:p w14:paraId="65BBCA8F" w14:textId="77777777" w:rsidR="00D90A46" w:rsidRPr="00764743" w:rsidRDefault="00D90A46" w:rsidP="00906AAE">
            <w:pPr>
              <w:spacing w:before="20" w:after="20"/>
              <w:rPr>
                <w:lang w:val="fr-FR"/>
              </w:rPr>
            </w:pPr>
          </w:p>
        </w:tc>
        <w:tc>
          <w:tcPr>
            <w:tcW w:w="1365" w:type="dxa"/>
            <w:vMerge/>
            <w:tcBorders>
              <w:top w:val="nil"/>
              <w:left w:val="nil"/>
              <w:bottom w:val="single" w:sz="8" w:space="0" w:color="000000"/>
              <w:right w:val="single" w:sz="8" w:space="0" w:color="auto"/>
            </w:tcBorders>
            <w:vAlign w:val="center"/>
            <w:hideMark/>
          </w:tcPr>
          <w:p w14:paraId="7056BB2B" w14:textId="77777777" w:rsidR="00D90A46" w:rsidRPr="00764743" w:rsidRDefault="00D90A46" w:rsidP="00906AAE">
            <w:pPr>
              <w:spacing w:before="20" w:after="20"/>
              <w:jc w:val="center"/>
              <w:rPr>
                <w:lang w:val="fr-FR"/>
              </w:rPr>
            </w:pPr>
          </w:p>
        </w:tc>
        <w:tc>
          <w:tcPr>
            <w:tcW w:w="1939" w:type="dxa"/>
            <w:tcBorders>
              <w:top w:val="nil"/>
              <w:left w:val="nil"/>
              <w:bottom w:val="nil"/>
              <w:right w:val="single" w:sz="8" w:space="0" w:color="auto"/>
            </w:tcBorders>
            <w:tcMar>
              <w:top w:w="0" w:type="dxa"/>
              <w:left w:w="108" w:type="dxa"/>
              <w:bottom w:w="0" w:type="dxa"/>
              <w:right w:w="108" w:type="dxa"/>
            </w:tcMar>
            <w:vAlign w:val="bottom"/>
            <w:hideMark/>
          </w:tcPr>
          <w:p w14:paraId="4A575E0D" w14:textId="77777777" w:rsidR="00D90A46" w:rsidRPr="00764743" w:rsidRDefault="00D90A46" w:rsidP="00906AAE">
            <w:pPr>
              <w:spacing w:before="20" w:after="20"/>
              <w:jc w:val="right"/>
              <w:rPr>
                <w:lang w:val="fr-FR"/>
              </w:rPr>
            </w:pPr>
            <w:r w:rsidRPr="00764743">
              <w:rPr>
                <w:lang w:val="fr-FR"/>
              </w:rPr>
              <w:t>9210 ‒ 9211 XXXX</w:t>
            </w:r>
          </w:p>
        </w:tc>
      </w:tr>
      <w:tr w:rsidR="00D90A46" w:rsidRPr="00764743" w14:paraId="543F8F8B" w14:textId="77777777" w:rsidTr="00D90A46">
        <w:trPr>
          <w:cantSplit/>
          <w:trHeight w:val="29"/>
          <w:jc w:val="center"/>
        </w:trPr>
        <w:tc>
          <w:tcPr>
            <w:tcW w:w="5741" w:type="dxa"/>
            <w:vMerge/>
            <w:tcBorders>
              <w:top w:val="nil"/>
              <w:left w:val="single" w:sz="8" w:space="0" w:color="auto"/>
              <w:bottom w:val="single" w:sz="8" w:space="0" w:color="auto"/>
              <w:right w:val="single" w:sz="8" w:space="0" w:color="auto"/>
            </w:tcBorders>
            <w:vAlign w:val="center"/>
            <w:hideMark/>
          </w:tcPr>
          <w:p w14:paraId="2330CB55" w14:textId="77777777" w:rsidR="00D90A46" w:rsidRPr="00764743" w:rsidRDefault="00D90A46" w:rsidP="00906AAE">
            <w:pPr>
              <w:spacing w:before="20" w:after="20"/>
              <w:rPr>
                <w:lang w:val="fr-FR"/>
              </w:rPr>
            </w:pPr>
          </w:p>
        </w:tc>
        <w:tc>
          <w:tcPr>
            <w:tcW w:w="1365" w:type="dxa"/>
            <w:vMerge/>
            <w:tcBorders>
              <w:top w:val="nil"/>
              <w:left w:val="nil"/>
              <w:bottom w:val="single" w:sz="8" w:space="0" w:color="000000"/>
              <w:right w:val="single" w:sz="8" w:space="0" w:color="auto"/>
            </w:tcBorders>
            <w:vAlign w:val="center"/>
            <w:hideMark/>
          </w:tcPr>
          <w:p w14:paraId="21F53401" w14:textId="77777777" w:rsidR="00D90A46" w:rsidRPr="00764743" w:rsidRDefault="00D90A46" w:rsidP="00906AAE">
            <w:pPr>
              <w:spacing w:before="20" w:after="20"/>
              <w:jc w:val="center"/>
              <w:rPr>
                <w:lang w:val="fr-FR"/>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D8BFB6" w14:textId="77777777" w:rsidR="00D90A46" w:rsidRPr="00764743" w:rsidRDefault="00D90A46" w:rsidP="00906AAE">
            <w:pPr>
              <w:spacing w:before="20" w:after="20"/>
              <w:jc w:val="right"/>
              <w:rPr>
                <w:lang w:val="fr-FR"/>
              </w:rPr>
            </w:pPr>
            <w:r w:rsidRPr="00764743">
              <w:rPr>
                <w:lang w:val="fr-FR"/>
              </w:rPr>
              <w:t>9231 XXXX</w:t>
            </w:r>
          </w:p>
        </w:tc>
      </w:tr>
      <w:tr w:rsidR="00D90A46" w:rsidRPr="00764743" w14:paraId="3AF6061B" w14:textId="77777777" w:rsidTr="00D90A46">
        <w:trPr>
          <w:cantSplit/>
          <w:trHeight w:val="300"/>
          <w:jc w:val="center"/>
        </w:trPr>
        <w:tc>
          <w:tcPr>
            <w:tcW w:w="5741" w:type="dxa"/>
            <w:vMerge/>
            <w:tcBorders>
              <w:top w:val="nil"/>
              <w:left w:val="single" w:sz="8" w:space="0" w:color="auto"/>
              <w:bottom w:val="single" w:sz="8" w:space="0" w:color="auto"/>
              <w:right w:val="single" w:sz="8" w:space="0" w:color="auto"/>
            </w:tcBorders>
            <w:vAlign w:val="center"/>
            <w:hideMark/>
          </w:tcPr>
          <w:p w14:paraId="2572ACF3" w14:textId="77777777" w:rsidR="00D90A46" w:rsidRPr="00764743" w:rsidRDefault="00D90A46" w:rsidP="00906AAE">
            <w:pPr>
              <w:spacing w:before="20" w:after="20"/>
              <w:rPr>
                <w:lang w:val="fr-FR"/>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1BDDE" w14:textId="77777777" w:rsidR="00D90A46" w:rsidRPr="00764743" w:rsidRDefault="00D90A46" w:rsidP="00906AAE">
            <w:pPr>
              <w:spacing w:before="20" w:after="20"/>
              <w:jc w:val="center"/>
              <w:rPr>
                <w:lang w:val="fr-FR"/>
              </w:rPr>
            </w:pPr>
            <w:r w:rsidRPr="00764743">
              <w:rPr>
                <w:lang w:val="fr-FR"/>
              </w:rPr>
              <w:t>Melita Mobile</w:t>
            </w:r>
          </w:p>
        </w:tc>
        <w:tc>
          <w:tcPr>
            <w:tcW w:w="1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DD474" w14:textId="77777777" w:rsidR="00D90A46" w:rsidRPr="00764743" w:rsidRDefault="00D90A46" w:rsidP="00906AAE">
            <w:pPr>
              <w:spacing w:before="20" w:after="20"/>
              <w:jc w:val="right"/>
              <w:rPr>
                <w:lang w:val="fr-FR"/>
              </w:rPr>
            </w:pPr>
            <w:r w:rsidRPr="00764743">
              <w:rPr>
                <w:lang w:val="fr-FR"/>
              </w:rPr>
              <w:t>7700 ‒ 7799 XXXX</w:t>
            </w:r>
          </w:p>
          <w:p w14:paraId="208C21B6" w14:textId="77777777" w:rsidR="00D90A46" w:rsidRPr="00764743" w:rsidRDefault="00D90A46" w:rsidP="00906AAE">
            <w:pPr>
              <w:spacing w:before="20" w:after="20"/>
              <w:jc w:val="right"/>
              <w:rPr>
                <w:lang w:val="fr-FR"/>
              </w:rPr>
            </w:pPr>
            <w:r w:rsidRPr="00764743">
              <w:rPr>
                <w:lang w:val="fr-FR"/>
              </w:rPr>
              <w:t>9811 ‒ 9813 XXXX</w:t>
            </w:r>
          </w:p>
        </w:tc>
      </w:tr>
      <w:tr w:rsidR="00D90A46" w:rsidRPr="00764743" w14:paraId="7467EE2C" w14:textId="77777777" w:rsidTr="00D90A46">
        <w:trPr>
          <w:cantSplit/>
          <w:trHeight w:val="315"/>
          <w:jc w:val="center"/>
        </w:trPr>
        <w:tc>
          <w:tcPr>
            <w:tcW w:w="5741" w:type="dxa"/>
            <w:vMerge w:val="restart"/>
            <w:tcBorders>
              <w:top w:val="nil"/>
              <w:left w:val="single" w:sz="8" w:space="0" w:color="auto"/>
              <w:right w:val="single" w:sz="8" w:space="0" w:color="auto"/>
            </w:tcBorders>
            <w:vAlign w:val="center"/>
            <w:hideMark/>
          </w:tcPr>
          <w:p w14:paraId="0B54FC20" w14:textId="77777777" w:rsidR="00D90A46" w:rsidRPr="00764743" w:rsidRDefault="00D90A46" w:rsidP="00906AAE">
            <w:pPr>
              <w:spacing w:before="20" w:after="20"/>
              <w:jc w:val="center"/>
              <w:rPr>
                <w:lang w:val="fr-FR"/>
              </w:rPr>
            </w:pPr>
            <w:r w:rsidRPr="00764743">
              <w:rPr>
                <w:lang w:val="fr-FR"/>
              </w:rPr>
              <w:t xml:space="preserve">Services de connectivité M2M/IoT </w:t>
            </w:r>
            <w:r>
              <w:rPr>
                <w:lang w:val="fr-FR"/>
              </w:rPr>
              <w:br/>
            </w:r>
            <w:r w:rsidRPr="00764743">
              <w:rPr>
                <w:lang w:val="fr-FR"/>
              </w:rPr>
              <w:t>et autres services non géographiques de communications interpersonnelles</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590195" w14:textId="77777777" w:rsidR="00D90A46" w:rsidRPr="00764743" w:rsidRDefault="00D90A46" w:rsidP="00906AAE">
            <w:pPr>
              <w:spacing w:before="20" w:after="20"/>
              <w:jc w:val="center"/>
              <w:rPr>
                <w:lang w:val="fr-FR"/>
              </w:rPr>
            </w:pPr>
            <w:r w:rsidRPr="00764743">
              <w:rPr>
                <w:lang w:val="fr-FR"/>
              </w:rPr>
              <w:t>Melita</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9EA68B" w14:textId="77777777" w:rsidR="00D90A46" w:rsidRPr="00764743" w:rsidRDefault="00D90A46" w:rsidP="00906AAE">
            <w:pPr>
              <w:spacing w:before="20" w:after="20"/>
              <w:jc w:val="right"/>
              <w:rPr>
                <w:lang w:val="fr-FR"/>
              </w:rPr>
            </w:pPr>
            <w:r w:rsidRPr="00764743">
              <w:rPr>
                <w:lang w:val="fr-FR"/>
              </w:rPr>
              <w:t>40002 – 40006 XXXXX</w:t>
            </w:r>
          </w:p>
        </w:tc>
      </w:tr>
      <w:tr w:rsidR="00D90A46" w:rsidRPr="00764743" w14:paraId="4F07540F" w14:textId="77777777" w:rsidTr="00D90A46">
        <w:trPr>
          <w:cantSplit/>
          <w:trHeight w:val="315"/>
          <w:jc w:val="center"/>
        </w:trPr>
        <w:tc>
          <w:tcPr>
            <w:tcW w:w="5741" w:type="dxa"/>
            <w:vMerge/>
            <w:tcBorders>
              <w:left w:val="single" w:sz="8" w:space="0" w:color="auto"/>
              <w:right w:val="single" w:sz="8" w:space="0" w:color="auto"/>
            </w:tcBorders>
            <w:vAlign w:val="center"/>
            <w:hideMark/>
          </w:tcPr>
          <w:p w14:paraId="5228F95B" w14:textId="77777777" w:rsidR="00D90A46" w:rsidRPr="00764743" w:rsidRDefault="00D90A46" w:rsidP="00906AAE">
            <w:pPr>
              <w:spacing w:before="20" w:after="20"/>
              <w:rPr>
                <w:lang w:val="fr-FR"/>
              </w:rPr>
            </w:pP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2FD24" w14:textId="77777777" w:rsidR="00D90A46" w:rsidRPr="00764743" w:rsidRDefault="00D90A46" w:rsidP="00906AAE">
            <w:pPr>
              <w:spacing w:before="20" w:after="20"/>
              <w:jc w:val="center"/>
              <w:rPr>
                <w:lang w:val="fr-FR"/>
              </w:rPr>
            </w:pPr>
            <w:r w:rsidRPr="00764743">
              <w:rPr>
                <w:lang w:val="fr-FR"/>
              </w:rPr>
              <w:t>GO</w:t>
            </w:r>
          </w:p>
        </w:tc>
        <w:tc>
          <w:tcPr>
            <w:tcW w:w="1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602D3" w14:textId="77777777" w:rsidR="00D90A46" w:rsidRPr="00764743" w:rsidRDefault="00D90A46" w:rsidP="00906AAE">
            <w:pPr>
              <w:spacing w:before="20" w:after="20"/>
              <w:jc w:val="right"/>
              <w:rPr>
                <w:lang w:val="fr-FR"/>
              </w:rPr>
            </w:pPr>
            <w:r w:rsidRPr="00764743">
              <w:rPr>
                <w:lang w:val="fr-FR"/>
              </w:rPr>
              <w:t>40079 XXXXX</w:t>
            </w:r>
          </w:p>
        </w:tc>
      </w:tr>
      <w:tr w:rsidR="00D90A46" w:rsidRPr="00764743" w14:paraId="060A6F15" w14:textId="77777777" w:rsidTr="00D90A46">
        <w:trPr>
          <w:cantSplit/>
          <w:trHeight w:val="315"/>
          <w:jc w:val="center"/>
        </w:trPr>
        <w:tc>
          <w:tcPr>
            <w:tcW w:w="5741" w:type="dxa"/>
            <w:vMerge/>
            <w:tcBorders>
              <w:left w:val="single" w:sz="8" w:space="0" w:color="auto"/>
              <w:bottom w:val="single" w:sz="8" w:space="0" w:color="000000"/>
              <w:right w:val="single" w:sz="8" w:space="0" w:color="auto"/>
            </w:tcBorders>
            <w:vAlign w:val="center"/>
          </w:tcPr>
          <w:p w14:paraId="6730A395" w14:textId="77777777" w:rsidR="00D90A46" w:rsidRPr="00764743" w:rsidRDefault="00D90A46" w:rsidP="00906AAE">
            <w:pPr>
              <w:spacing w:before="20" w:after="20"/>
              <w:rPr>
                <w:lang w:val="fr-FR"/>
              </w:rPr>
            </w:pP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0066B1" w14:textId="77777777" w:rsidR="00D90A46" w:rsidRPr="00764743" w:rsidRDefault="00D90A46" w:rsidP="00906AAE">
            <w:pPr>
              <w:spacing w:before="20" w:after="20"/>
              <w:jc w:val="center"/>
              <w:rPr>
                <w:lang w:val="fr-FR"/>
              </w:rPr>
            </w:pPr>
            <w:r w:rsidRPr="00764743">
              <w:rPr>
                <w:lang w:val="fr-FR"/>
              </w:rPr>
              <w:t>epic</w:t>
            </w:r>
          </w:p>
        </w:tc>
        <w:tc>
          <w:tcPr>
            <w:tcW w:w="1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706CCB" w14:textId="77777777" w:rsidR="00D90A46" w:rsidRPr="00764743" w:rsidRDefault="00D90A46" w:rsidP="00906AAE">
            <w:pPr>
              <w:spacing w:before="20" w:after="20"/>
              <w:jc w:val="right"/>
              <w:rPr>
                <w:lang w:val="fr-FR"/>
              </w:rPr>
            </w:pPr>
            <w:r w:rsidRPr="00764743">
              <w:rPr>
                <w:lang w:val="fr-FR"/>
              </w:rPr>
              <w:t>40099 XXXXX</w:t>
            </w:r>
          </w:p>
        </w:tc>
      </w:tr>
    </w:tbl>
    <w:p w14:paraId="2FB39961" w14:textId="77777777" w:rsidR="00D90A46" w:rsidRPr="00764743" w:rsidRDefault="00D90A46" w:rsidP="00D90A46">
      <w:pPr>
        <w:spacing w:before="240"/>
        <w:rPr>
          <w:lang w:val="fr-FR"/>
        </w:rPr>
      </w:pPr>
      <w:r w:rsidRPr="00764743">
        <w:rPr>
          <w:lang w:val="fr-FR"/>
        </w:rPr>
        <w:t xml:space="preserve">Toutes les Administrations et exploitations reconnues (ER) sont priées de procéder d'urgence à la programmation correspondante de leurs centraux pour permettre un accès immédiat à ces séries de numéros. Par ailleurs, le plan national de numérotage est mis à jour en temps réel et est accessible sur le site web de la MCA via le lien suivant: </w:t>
      </w:r>
      <w:hyperlink r:id="rId10" w:history="1">
        <w:r w:rsidRPr="00764743">
          <w:rPr>
            <w:rStyle w:val="Hyperlink"/>
            <w:lang w:val="fr-FR"/>
          </w:rPr>
          <w:t>https://www.mca.org.mt/regulatory/numbering/numbering-plans</w:t>
        </w:r>
      </w:hyperlink>
      <w:r w:rsidRPr="00764743">
        <w:rPr>
          <w:lang w:val="fr-FR"/>
        </w:rPr>
        <w:t>.</w:t>
      </w:r>
    </w:p>
    <w:p w14:paraId="0366B975" w14:textId="77777777" w:rsidR="00D90A46" w:rsidRPr="00764743" w:rsidRDefault="00D90A46" w:rsidP="00D90A46">
      <w:pPr>
        <w:jc w:val="left"/>
        <w:rPr>
          <w:lang w:val="fr-FR"/>
        </w:rPr>
      </w:pPr>
      <w:r w:rsidRPr="00764743">
        <w:rPr>
          <w:lang w:val="fr-FR"/>
        </w:rPr>
        <w:t>Contact:</w:t>
      </w:r>
    </w:p>
    <w:p w14:paraId="16E56718" w14:textId="77777777" w:rsidR="00D90A46" w:rsidRPr="00764743" w:rsidRDefault="00D90A46" w:rsidP="00906AAE">
      <w:pPr>
        <w:tabs>
          <w:tab w:val="clear" w:pos="567"/>
          <w:tab w:val="clear" w:pos="1276"/>
          <w:tab w:val="left" w:pos="851"/>
          <w:tab w:val="left" w:pos="993"/>
          <w:tab w:val="left" w:pos="1418"/>
        </w:tabs>
        <w:ind w:left="709" w:hanging="709"/>
        <w:jc w:val="left"/>
        <w:rPr>
          <w:lang w:val="fr-FR"/>
        </w:rPr>
      </w:pPr>
      <w:r w:rsidRPr="00764743">
        <w:rPr>
          <w:lang w:val="fr-FR"/>
        </w:rPr>
        <w:tab/>
        <w:t>Alistair Farrugia/Deborah Pisani</w:t>
      </w:r>
      <w:r w:rsidRPr="00764743">
        <w:rPr>
          <w:lang w:val="fr-FR"/>
        </w:rPr>
        <w:br/>
        <w:t>Malta Communications Authority (MCA)</w:t>
      </w:r>
      <w:r w:rsidRPr="00764743">
        <w:rPr>
          <w:lang w:val="fr-FR"/>
        </w:rPr>
        <w:br/>
        <w:t>Valletta Waterfront</w:t>
      </w:r>
      <w:r w:rsidRPr="00764743">
        <w:rPr>
          <w:lang w:val="fr-FR"/>
        </w:rPr>
        <w:br/>
        <w:t>Pinto Wharf</w:t>
      </w:r>
      <w:r w:rsidRPr="00764743">
        <w:rPr>
          <w:lang w:val="fr-FR"/>
        </w:rPr>
        <w:br/>
        <w:t>Floriana FRN1913</w:t>
      </w:r>
      <w:r w:rsidRPr="00764743">
        <w:rPr>
          <w:lang w:val="fr-FR"/>
        </w:rPr>
        <w:br/>
        <w:t>Malte</w:t>
      </w:r>
      <w:r w:rsidRPr="00764743">
        <w:rPr>
          <w:lang w:val="fr-FR"/>
        </w:rPr>
        <w:br/>
        <w:t>Tél.:</w:t>
      </w:r>
      <w:r w:rsidRPr="00764743">
        <w:rPr>
          <w:lang w:val="fr-FR"/>
        </w:rPr>
        <w:tab/>
        <w:t>+356 2133 6840</w:t>
      </w:r>
      <w:r w:rsidRPr="00764743">
        <w:rPr>
          <w:lang w:val="fr-FR"/>
        </w:rPr>
        <w:br/>
        <w:t>E</w:t>
      </w:r>
      <w:r>
        <w:rPr>
          <w:lang w:val="fr-FR"/>
        </w:rPr>
        <w:t>-</w:t>
      </w:r>
      <w:r w:rsidRPr="00764743">
        <w:rPr>
          <w:lang w:val="fr-FR"/>
        </w:rPr>
        <w:t>mail:</w:t>
      </w:r>
      <w:r w:rsidRPr="00764743">
        <w:rPr>
          <w:lang w:val="fr-FR"/>
        </w:rPr>
        <w:tab/>
        <w:t xml:space="preserve">numbering@mca.org.mt </w:t>
      </w:r>
      <w:r w:rsidRPr="00764743">
        <w:rPr>
          <w:lang w:val="fr-FR"/>
        </w:rPr>
        <w:br/>
        <w:t>URL:</w:t>
      </w:r>
      <w:r w:rsidRPr="00764743">
        <w:rPr>
          <w:lang w:val="fr-FR"/>
        </w:rPr>
        <w:tab/>
        <w:t>www.mca.org.mt</w:t>
      </w:r>
    </w:p>
    <w:p w14:paraId="76D1DC2B" w14:textId="77777777" w:rsidR="00495FC2" w:rsidRDefault="00495FC2" w:rsidP="00495FC2">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rPr>
      </w:pPr>
      <w:r>
        <w:rPr>
          <w:rFonts w:cs="Arial"/>
          <w:b/>
          <w:bCs/>
          <w:noProof/>
        </w:rPr>
        <w:br w:type="page"/>
      </w:r>
    </w:p>
    <w:p w14:paraId="0E111674" w14:textId="77777777" w:rsidR="00495FC2" w:rsidRPr="002B52AB" w:rsidRDefault="00495FC2" w:rsidP="00495FC2">
      <w:pPr>
        <w:pStyle w:val="Heading20"/>
      </w:pPr>
      <w:r>
        <w:lastRenderedPageBreak/>
        <w:t>Autre communication</w:t>
      </w:r>
    </w:p>
    <w:p w14:paraId="4097109F" w14:textId="77777777" w:rsidR="00495FC2" w:rsidRDefault="00495FC2" w:rsidP="00937C4C">
      <w:pPr>
        <w:pStyle w:val="country0"/>
      </w:pPr>
      <w:r>
        <w:t>Autriche</w:t>
      </w:r>
    </w:p>
    <w:p w14:paraId="7E656B3D" w14:textId="61184EB4" w:rsidR="00495FC2" w:rsidRPr="00EF6FA8" w:rsidRDefault="00937C4C" w:rsidP="00906AAE">
      <w:pPr>
        <w:tabs>
          <w:tab w:val="clear" w:pos="1276"/>
          <w:tab w:val="clear" w:pos="1843"/>
          <w:tab w:val="left" w:pos="1134"/>
          <w:tab w:val="left" w:pos="1560"/>
          <w:tab w:val="left" w:pos="2127"/>
        </w:tabs>
        <w:jc w:val="left"/>
        <w:outlineLvl w:val="4"/>
        <w:rPr>
          <w:szCs w:val="18"/>
          <w:lang w:val="fr-FR"/>
        </w:rPr>
      </w:pPr>
      <w:r w:rsidRPr="00937C4C">
        <w:rPr>
          <w:szCs w:val="18"/>
          <w:lang w:val="fr-FR"/>
        </w:rPr>
        <w:t>Communication du 21.XII.2021:</w:t>
      </w:r>
    </w:p>
    <w:p w14:paraId="13D00E4E" w14:textId="325CA941" w:rsidR="00495FC2" w:rsidRPr="00EF6FA8" w:rsidRDefault="00937C4C" w:rsidP="00495FC2">
      <w:pPr>
        <w:rPr>
          <w:lang w:val="fr-FR"/>
        </w:rPr>
      </w:pPr>
      <w:r w:rsidRPr="00EF6FA8">
        <w:rPr>
          <w:lang w:val="fr-FR"/>
        </w:rPr>
        <w:t>A l'occasion d</w:t>
      </w:r>
      <w:r>
        <w:rPr>
          <w:lang w:val="fr-FR"/>
        </w:rPr>
        <w:t>u</w:t>
      </w:r>
      <w:r w:rsidRPr="00EF6FA8">
        <w:rPr>
          <w:lang w:val="fr-FR"/>
        </w:rPr>
        <w:t xml:space="preserve"> </w:t>
      </w:r>
      <w:r>
        <w:rPr>
          <w:lang w:val="fr-CH"/>
        </w:rPr>
        <w:t>25</w:t>
      </w:r>
      <w:r w:rsidRPr="008D50DD">
        <w:rPr>
          <w:position w:val="6"/>
          <w:sz w:val="18"/>
          <w:lang w:val="fr-FR"/>
        </w:rPr>
        <w:t>e</w:t>
      </w:r>
      <w:r>
        <w:rPr>
          <w:lang w:val="fr-CH"/>
        </w:rPr>
        <w:t xml:space="preserve"> anniversaire </w:t>
      </w:r>
      <w:r w:rsidRPr="00940430">
        <w:rPr>
          <w:lang w:val="fr-CH"/>
        </w:rPr>
        <w:t>d</w:t>
      </w:r>
      <w:r>
        <w:rPr>
          <w:lang w:val="fr-CH"/>
        </w:rPr>
        <w:t>e la</w:t>
      </w:r>
      <w:r w:rsidRPr="00940430">
        <w:rPr>
          <w:lang w:val="fr-CH"/>
        </w:rPr>
        <w:t xml:space="preserve"> </w:t>
      </w:r>
      <w:r>
        <w:rPr>
          <w:lang w:val="fr-CH"/>
        </w:rPr>
        <w:t xml:space="preserve">réactivation du </w:t>
      </w:r>
      <w:r w:rsidR="00906AAE">
        <w:rPr>
          <w:lang w:val="fr-CH"/>
        </w:rPr>
        <w:t>"</w:t>
      </w:r>
      <w:r w:rsidRPr="00F90E20">
        <w:rPr>
          <w:lang w:val="fr-CH"/>
        </w:rPr>
        <w:t>ADL 305 Tulln amateur radio club</w:t>
      </w:r>
      <w:r w:rsidR="00906AAE">
        <w:rPr>
          <w:lang w:val="fr-CH"/>
        </w:rPr>
        <w:t>"</w:t>
      </w:r>
      <w:r w:rsidRPr="00940430">
        <w:rPr>
          <w:lang w:val="fr-CH"/>
        </w:rPr>
        <w:t xml:space="preserve">, </w:t>
      </w:r>
      <w:r w:rsidRPr="00EF6FA8">
        <w:rPr>
          <w:lang w:val="fr-FR"/>
        </w:rPr>
        <w:t xml:space="preserve">l'Administration autrichienne autorise </w:t>
      </w:r>
      <w:r>
        <w:rPr>
          <w:lang w:val="fr-FR"/>
        </w:rPr>
        <w:t xml:space="preserve">une station d'amateur autrichienne à utiliser </w:t>
      </w:r>
      <w:r w:rsidRPr="00940430">
        <w:rPr>
          <w:lang w:val="fr-CH"/>
        </w:rPr>
        <w:t>l</w:t>
      </w:r>
      <w:r>
        <w:rPr>
          <w:lang w:val="fr-CH"/>
        </w:rPr>
        <w:t>'</w:t>
      </w:r>
      <w:r w:rsidRPr="00940430">
        <w:rPr>
          <w:lang w:val="fr-CH"/>
        </w:rPr>
        <w:t>indicatif d’appel spécia</w:t>
      </w:r>
      <w:r>
        <w:rPr>
          <w:lang w:val="fr-CH"/>
        </w:rPr>
        <w:t>l</w:t>
      </w:r>
      <w:r w:rsidRPr="00486EBC">
        <w:rPr>
          <w:b/>
          <w:bCs/>
          <w:lang w:val="fr-CH"/>
        </w:rPr>
        <w:t xml:space="preserve"> </w:t>
      </w:r>
      <w:r w:rsidRPr="00F90E20">
        <w:rPr>
          <w:b/>
          <w:bCs/>
          <w:lang w:val="fr-CH"/>
        </w:rPr>
        <w:t>OE25TU</w:t>
      </w:r>
      <w:r w:rsidRPr="00486EBC">
        <w:rPr>
          <w:lang w:val="fr-CH"/>
        </w:rPr>
        <w:t xml:space="preserve"> </w:t>
      </w:r>
      <w:r w:rsidRPr="00EF6FA8">
        <w:rPr>
          <w:lang w:val="fr-FR"/>
        </w:rPr>
        <w:t xml:space="preserve">pendant la période comprise entre le </w:t>
      </w:r>
      <w:r>
        <w:rPr>
          <w:lang w:val="fr-FR"/>
        </w:rPr>
        <w:t>1 septembre et le 31 octobre 2022</w:t>
      </w:r>
      <w:r w:rsidRPr="00EF6FA8">
        <w:rPr>
          <w:lang w:val="fr-FR"/>
        </w:rPr>
        <w:t>.</w:t>
      </w:r>
    </w:p>
    <w:p w14:paraId="2E311DCD" w14:textId="77777777" w:rsidR="004B3560" w:rsidRPr="00495FC2" w:rsidRDefault="004B3560" w:rsidP="00467760">
      <w:pPr>
        <w:ind w:left="567" w:hanging="567"/>
        <w:jc w:val="left"/>
        <w:rPr>
          <w:iCs/>
          <w:lang w:val="fr-CH"/>
        </w:rPr>
      </w:pPr>
    </w:p>
    <w:p w14:paraId="2D511BEA" w14:textId="77777777" w:rsidR="004B3560" w:rsidRPr="00495FC2" w:rsidRDefault="004B3560" w:rsidP="00201961">
      <w:pPr>
        <w:spacing w:before="0"/>
        <w:ind w:left="567" w:hanging="567"/>
        <w:jc w:val="left"/>
        <w:rPr>
          <w:rFonts w:eastAsia="SimSun" w:cs="Arial"/>
          <w:lang w:val="fr-CH"/>
        </w:rPr>
        <w:sectPr w:rsidR="004B3560" w:rsidRPr="00495FC2" w:rsidSect="00701495">
          <w:footerReference w:type="even" r:id="rId11"/>
          <w:footerReference w:type="default" r:id="rId12"/>
          <w:footerReference w:type="first" r:id="rId13"/>
          <w:type w:val="continuous"/>
          <w:pgSz w:w="11901" w:h="16840" w:code="9"/>
          <w:pgMar w:top="1134" w:right="1418" w:bottom="1134" w:left="1418" w:header="720" w:footer="567" w:gutter="0"/>
          <w:paperSrc w:first="15" w:other="15"/>
          <w:cols w:space="720"/>
          <w:docGrid w:linePitch="360"/>
        </w:sectPr>
      </w:pPr>
    </w:p>
    <w:p w14:paraId="1BA89CB4" w14:textId="77777777" w:rsidR="008E6362" w:rsidRPr="00495FC2" w:rsidRDefault="008E6362" w:rsidP="00201961">
      <w:pPr>
        <w:spacing w:before="0"/>
        <w:ind w:left="567" w:hanging="567"/>
        <w:jc w:val="left"/>
        <w:rPr>
          <w:rFonts w:eastAsia="SimSun" w:cs="Arial"/>
          <w:lang w:val="fr-CH"/>
        </w:rPr>
      </w:pPr>
    </w:p>
    <w:p w14:paraId="2E905DD0" w14:textId="77777777" w:rsidR="00F96A3C" w:rsidRPr="002A6185" w:rsidRDefault="00F96A3C" w:rsidP="00F96A3C">
      <w:pPr>
        <w:pStyle w:val="Heading20"/>
      </w:pPr>
      <w:bookmarkStart w:id="509" w:name="_Toc417551684"/>
      <w:bookmarkStart w:id="510" w:name="_Toc418172334"/>
      <w:bookmarkStart w:id="511" w:name="_Toc418590416"/>
      <w:bookmarkStart w:id="512" w:name="_Toc421025977"/>
      <w:bookmarkStart w:id="513" w:name="_Toc422401214"/>
      <w:bookmarkStart w:id="514" w:name="_Toc423525459"/>
      <w:bookmarkStart w:id="515" w:name="_Toc424821420"/>
      <w:bookmarkStart w:id="516" w:name="_Toc428366209"/>
      <w:bookmarkStart w:id="517" w:name="_Toc429043969"/>
      <w:bookmarkStart w:id="518" w:name="_Toc430351629"/>
      <w:bookmarkStart w:id="519" w:name="_Toc435101744"/>
      <w:bookmarkStart w:id="520" w:name="_Toc436994431"/>
      <w:bookmarkStart w:id="521" w:name="_Toc437951348"/>
      <w:bookmarkStart w:id="522" w:name="_Toc439770098"/>
      <w:bookmarkStart w:id="523" w:name="_Toc442697183"/>
      <w:bookmarkStart w:id="524" w:name="_Toc443314403"/>
      <w:bookmarkStart w:id="525" w:name="_Toc451159962"/>
      <w:bookmarkStart w:id="526" w:name="_Toc452042297"/>
      <w:bookmarkStart w:id="527" w:name="_Toc453246397"/>
      <w:bookmarkStart w:id="528" w:name="_Toc455568929"/>
      <w:bookmarkStart w:id="529" w:name="_Toc458763347"/>
      <w:bookmarkStart w:id="530" w:name="_Toc461613929"/>
      <w:bookmarkStart w:id="531" w:name="_Toc464028571"/>
      <w:bookmarkStart w:id="532" w:name="_Toc466292736"/>
      <w:bookmarkStart w:id="533" w:name="_Toc467229228"/>
      <w:bookmarkStart w:id="534" w:name="_Toc468199537"/>
      <w:bookmarkStart w:id="535" w:name="_Toc469058093"/>
      <w:bookmarkStart w:id="536" w:name="_Toc472413666"/>
      <w:bookmarkStart w:id="537" w:name="_Toc473107267"/>
      <w:bookmarkStart w:id="538" w:name="_Toc474850439"/>
      <w:bookmarkStart w:id="539" w:name="_Toc476061821"/>
      <w:bookmarkStart w:id="540" w:name="_Toc477355879"/>
      <w:bookmarkStart w:id="541" w:name="_Toc478045212"/>
      <w:bookmarkStart w:id="542" w:name="_Toc479170905"/>
      <w:bookmarkStart w:id="543" w:name="_Toc481736935"/>
      <w:bookmarkStart w:id="544" w:name="_Toc483991774"/>
      <w:bookmarkStart w:id="545" w:name="_Toc484612706"/>
      <w:bookmarkStart w:id="546" w:name="_Toc486861831"/>
      <w:bookmarkStart w:id="547" w:name="_Toc489604268"/>
      <w:bookmarkStart w:id="548" w:name="_Toc490733865"/>
      <w:bookmarkStart w:id="549" w:name="_Toc492473929"/>
      <w:bookmarkStart w:id="550" w:name="_Toc493239117"/>
      <w:bookmarkStart w:id="551" w:name="_Toc494706577"/>
      <w:bookmarkStart w:id="552" w:name="_Toc496867161"/>
      <w:bookmarkStart w:id="553" w:name="_Toc497466152"/>
      <w:bookmarkStart w:id="554" w:name="_Toc498510163"/>
      <w:bookmarkStart w:id="555" w:name="_Toc499892935"/>
      <w:bookmarkStart w:id="556" w:name="_Toc500928331"/>
      <w:bookmarkStart w:id="557" w:name="_Toc503278447"/>
      <w:bookmarkStart w:id="558" w:name="_Toc508115976"/>
      <w:bookmarkStart w:id="559" w:name="_Toc509306707"/>
      <w:bookmarkStart w:id="560" w:name="_Toc510616292"/>
      <w:bookmarkStart w:id="561" w:name="_Toc512954056"/>
      <w:bookmarkStart w:id="562" w:name="_Toc513554846"/>
      <w:bookmarkStart w:id="563" w:name="_Toc514942276"/>
      <w:bookmarkStart w:id="564" w:name="_Toc516152566"/>
      <w:bookmarkStart w:id="565" w:name="_Toc517084132"/>
      <w:bookmarkStart w:id="566" w:name="_Toc517963000"/>
      <w:bookmarkStart w:id="567" w:name="_Toc525139697"/>
      <w:bookmarkStart w:id="568" w:name="_Toc526173614"/>
      <w:bookmarkStart w:id="569" w:name="_Toc527641996"/>
      <w:bookmarkStart w:id="570" w:name="_Toc528154648"/>
      <w:bookmarkStart w:id="571" w:name="_Toc530564043"/>
      <w:bookmarkStart w:id="572" w:name="_Toc535414819"/>
      <w:bookmarkStart w:id="573" w:name="_Toc536450198"/>
      <w:bookmarkStart w:id="574" w:name="_Toc169242"/>
      <w:bookmarkStart w:id="575" w:name="_Toc6472175"/>
      <w:bookmarkStart w:id="576" w:name="_Toc7430885"/>
      <w:bookmarkStart w:id="577" w:name="_Toc11673110"/>
      <w:bookmarkStart w:id="578" w:name="_Toc11942215"/>
      <w:bookmarkStart w:id="579" w:name="_Toc16521662"/>
      <w:bookmarkStart w:id="580" w:name="_Toc17124508"/>
      <w:bookmarkStart w:id="581" w:name="_Toc19268841"/>
      <w:bookmarkStart w:id="582" w:name="_Toc22049226"/>
      <w:bookmarkStart w:id="583" w:name="_Toc23412326"/>
      <w:bookmarkStart w:id="584" w:name="_Toc24538174"/>
      <w:bookmarkStart w:id="585" w:name="_Toc25845782"/>
      <w:bookmarkStart w:id="586" w:name="_Toc26799557"/>
      <w:bookmarkStart w:id="587" w:name="_Toc42092839"/>
      <w:bookmarkStart w:id="588" w:name="_Toc49845638"/>
      <w:bookmarkStart w:id="589" w:name="_Toc51764048"/>
      <w:bookmarkStart w:id="590" w:name="_Toc58332535"/>
      <w:bookmarkStart w:id="591" w:name="_Toc59624751"/>
      <w:bookmarkStart w:id="592" w:name="_Toc62805785"/>
      <w:bookmarkStart w:id="593" w:name="_Toc63688636"/>
      <w:bookmarkStart w:id="594" w:name="_Toc66289915"/>
      <w:bookmarkStart w:id="595" w:name="_Toc70589201"/>
      <w:bookmarkStart w:id="596" w:name="_Toc72943259"/>
      <w:bookmarkStart w:id="597" w:name="_Toc75270270"/>
      <w:bookmarkStart w:id="598" w:name="_Toc79585278"/>
      <w:bookmarkStart w:id="599" w:name="_Toc87364487"/>
      <w:bookmarkStart w:id="600" w:name="_Toc89865824"/>
      <w:bookmarkEnd w:id="500"/>
      <w:bookmarkEnd w:id="501"/>
      <w:r w:rsidRPr="002A6185">
        <w:t>Restrictions de service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736BC5C8"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088F85F7" w14:textId="77777777" w:rsidR="00F96A3C" w:rsidRPr="0065407D" w:rsidRDefault="00F96A3C" w:rsidP="0065407D">
      <w:pPr>
        <w:jc w:val="center"/>
        <w:rPr>
          <w:rFonts w:ascii="Times New Roman" w:hAnsi="Times New Roman"/>
          <w:sz w:val="24"/>
          <w:lang w:val="fr-CH"/>
        </w:rPr>
      </w:pPr>
      <w:r w:rsidRPr="005E174B">
        <w:rPr>
          <w:lang w:val="fr-CH"/>
        </w:rPr>
        <w:t xml:space="preserve">Voir URL: </w:t>
      </w:r>
      <w:r w:rsidR="009E5F8C" w:rsidRPr="00086CF9">
        <w:rPr>
          <w:lang w:val="fr-CH"/>
        </w:rPr>
        <w:t>www.itu.int/pub/T-SP-SR.1-2012</w:t>
      </w:r>
      <w:r w:rsidR="009E5F8C">
        <w:rPr>
          <w:lang w:val="fr-CH"/>
        </w:rPr>
        <w:t xml:space="preserve"> </w:t>
      </w:r>
    </w:p>
    <w:p w14:paraId="05131566"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521BF052" w14:textId="77777777" w:rsidTr="00070B7B">
        <w:trPr>
          <w:gridAfter w:val="2"/>
          <w:wAfter w:w="3617" w:type="dxa"/>
        </w:trPr>
        <w:tc>
          <w:tcPr>
            <w:tcW w:w="2904" w:type="dxa"/>
            <w:gridSpan w:val="2"/>
            <w:vAlign w:val="center"/>
          </w:tcPr>
          <w:p w14:paraId="4828942A"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7C8EC3E"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333AA22D" w14:textId="77777777" w:rsidTr="00070B7B">
        <w:tc>
          <w:tcPr>
            <w:tcW w:w="2160" w:type="dxa"/>
          </w:tcPr>
          <w:p w14:paraId="14DF65E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5955799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F27009B"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64F1738"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E42102E" w14:textId="77777777" w:rsidTr="00070B7B">
        <w:tc>
          <w:tcPr>
            <w:tcW w:w="2160" w:type="dxa"/>
          </w:tcPr>
          <w:p w14:paraId="6B6C623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80128A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1F8189E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47951B3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371D21C6" w14:textId="77777777" w:rsidTr="00070B7B">
        <w:tc>
          <w:tcPr>
            <w:tcW w:w="2160" w:type="dxa"/>
          </w:tcPr>
          <w:p w14:paraId="07739094"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777E2566"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3D6DBDA1"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610A1D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52C385D" w14:textId="77777777" w:rsidTr="00070B7B">
        <w:tc>
          <w:tcPr>
            <w:tcW w:w="2160" w:type="dxa"/>
          </w:tcPr>
          <w:p w14:paraId="73A5880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05FC830"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658F9E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1CF9FA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48E51025" w14:textId="77777777" w:rsidTr="00070B7B">
        <w:tc>
          <w:tcPr>
            <w:tcW w:w="2160" w:type="dxa"/>
          </w:tcPr>
          <w:p w14:paraId="2C7AFCD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542684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FA7FB2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A5C102B"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5867253" w14:textId="77777777" w:rsidTr="00070B7B">
        <w:tc>
          <w:tcPr>
            <w:tcW w:w="2160" w:type="dxa"/>
          </w:tcPr>
          <w:p w14:paraId="16A9431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767EC507"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859A64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24D2B6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7EE135F" w14:textId="77777777" w:rsidTr="00070B7B">
        <w:tc>
          <w:tcPr>
            <w:tcW w:w="2160" w:type="dxa"/>
          </w:tcPr>
          <w:p w14:paraId="11DC8936"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48892C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167435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33E4BC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39AA30C1" w14:textId="77777777" w:rsidTr="00070B7B">
        <w:tc>
          <w:tcPr>
            <w:tcW w:w="2160" w:type="dxa"/>
          </w:tcPr>
          <w:p w14:paraId="5369E394"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204C7AD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3111BC70"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76D3DB"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511D3ECB"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9FED40D"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019DC8C" w14:textId="77777777" w:rsidR="009D76D1" w:rsidRPr="003D52C3" w:rsidRDefault="009D76D1" w:rsidP="00937135">
      <w:pPr>
        <w:pStyle w:val="Heading20"/>
      </w:pPr>
      <w:bookmarkStart w:id="601" w:name="_Toc417551685"/>
      <w:bookmarkStart w:id="602" w:name="_Toc418172335"/>
      <w:bookmarkStart w:id="603" w:name="_Toc418590417"/>
      <w:bookmarkStart w:id="604" w:name="_Toc421025978"/>
      <w:bookmarkStart w:id="605" w:name="_Toc422401215"/>
      <w:bookmarkStart w:id="606" w:name="_Toc423525460"/>
      <w:bookmarkStart w:id="607" w:name="_Toc424821421"/>
      <w:bookmarkStart w:id="608" w:name="_Toc428366210"/>
      <w:bookmarkStart w:id="609" w:name="_Toc429043970"/>
      <w:bookmarkStart w:id="610" w:name="_Toc430351630"/>
      <w:bookmarkStart w:id="611" w:name="_Toc435101745"/>
      <w:bookmarkStart w:id="612" w:name="_Toc436994432"/>
      <w:bookmarkStart w:id="613" w:name="_Toc437951349"/>
      <w:bookmarkStart w:id="614" w:name="_Toc439770099"/>
      <w:bookmarkStart w:id="615" w:name="_Toc442697184"/>
      <w:bookmarkStart w:id="616" w:name="_Toc443314404"/>
      <w:bookmarkStart w:id="617" w:name="_Toc451159963"/>
      <w:bookmarkStart w:id="618" w:name="_Toc452042298"/>
      <w:bookmarkStart w:id="619" w:name="_Toc453246398"/>
      <w:bookmarkStart w:id="620" w:name="_Toc455568930"/>
      <w:bookmarkStart w:id="621" w:name="_Toc458763348"/>
      <w:bookmarkStart w:id="622" w:name="_Toc461613930"/>
      <w:bookmarkStart w:id="623" w:name="_Toc464028572"/>
      <w:bookmarkStart w:id="624" w:name="_Toc466292737"/>
      <w:bookmarkStart w:id="625" w:name="_Toc467229229"/>
      <w:bookmarkStart w:id="626" w:name="_Toc468199538"/>
      <w:bookmarkStart w:id="627" w:name="_Toc469058094"/>
      <w:bookmarkStart w:id="628" w:name="_Toc472413667"/>
      <w:bookmarkStart w:id="629" w:name="_Toc473107268"/>
      <w:bookmarkStart w:id="630" w:name="_Toc474850440"/>
      <w:bookmarkStart w:id="631" w:name="_Toc476061822"/>
      <w:bookmarkStart w:id="632" w:name="_Toc477355880"/>
      <w:bookmarkStart w:id="633" w:name="_Toc478045213"/>
      <w:bookmarkStart w:id="634" w:name="_Toc479170906"/>
      <w:bookmarkStart w:id="635" w:name="_Toc481736936"/>
      <w:bookmarkStart w:id="636" w:name="_Toc483991775"/>
      <w:bookmarkStart w:id="637" w:name="_Toc484612707"/>
      <w:bookmarkStart w:id="638" w:name="_Toc486861832"/>
      <w:bookmarkStart w:id="639" w:name="_Toc489604269"/>
      <w:bookmarkStart w:id="640" w:name="_Toc490733866"/>
      <w:bookmarkStart w:id="641" w:name="_Toc492473930"/>
      <w:bookmarkStart w:id="642" w:name="_Toc493239118"/>
      <w:bookmarkStart w:id="643" w:name="_Toc494706578"/>
      <w:bookmarkStart w:id="644" w:name="_Toc496867162"/>
      <w:bookmarkStart w:id="645" w:name="_Toc497466153"/>
      <w:bookmarkStart w:id="646" w:name="_Toc498510164"/>
      <w:bookmarkStart w:id="647" w:name="_Toc499892936"/>
      <w:bookmarkStart w:id="648" w:name="_Toc500928332"/>
      <w:bookmarkStart w:id="649" w:name="_Toc503278448"/>
      <w:bookmarkStart w:id="650" w:name="_Toc508115977"/>
      <w:bookmarkStart w:id="651" w:name="_Toc509306708"/>
      <w:bookmarkStart w:id="652" w:name="_Toc510616293"/>
      <w:bookmarkStart w:id="653" w:name="_Toc512954057"/>
      <w:bookmarkStart w:id="654" w:name="_Toc513554847"/>
      <w:bookmarkStart w:id="655" w:name="_Toc514942277"/>
      <w:bookmarkStart w:id="656" w:name="_Toc516152567"/>
      <w:bookmarkStart w:id="657" w:name="_Toc517084133"/>
      <w:bookmarkStart w:id="658" w:name="_Toc517963001"/>
      <w:bookmarkStart w:id="659" w:name="_Toc525139698"/>
      <w:bookmarkStart w:id="660" w:name="_Toc526173615"/>
      <w:bookmarkStart w:id="661" w:name="_Toc527641997"/>
      <w:bookmarkStart w:id="662" w:name="_Toc528154649"/>
      <w:bookmarkStart w:id="663" w:name="_Toc530564044"/>
      <w:bookmarkStart w:id="664" w:name="_Toc535414820"/>
      <w:bookmarkStart w:id="665" w:name="_Toc536450199"/>
      <w:bookmarkStart w:id="666" w:name="_Toc169243"/>
      <w:bookmarkStart w:id="667" w:name="_Toc6472176"/>
      <w:bookmarkStart w:id="668" w:name="_Toc7430886"/>
      <w:bookmarkStart w:id="669" w:name="_Toc11673111"/>
      <w:bookmarkStart w:id="670" w:name="_Toc11942216"/>
      <w:bookmarkStart w:id="671" w:name="_Toc16521663"/>
      <w:bookmarkStart w:id="672" w:name="_Toc17124509"/>
      <w:bookmarkStart w:id="673" w:name="_Toc19268842"/>
      <w:bookmarkStart w:id="674" w:name="_Toc22049227"/>
      <w:bookmarkStart w:id="675" w:name="_Toc23412327"/>
      <w:bookmarkStart w:id="676" w:name="_Toc24538175"/>
      <w:bookmarkStart w:id="677" w:name="_Toc25845783"/>
      <w:bookmarkStart w:id="678" w:name="_Toc26799558"/>
      <w:bookmarkStart w:id="679" w:name="_Toc42092840"/>
      <w:bookmarkStart w:id="680" w:name="_Toc49845639"/>
      <w:bookmarkStart w:id="681" w:name="_Toc51764049"/>
      <w:bookmarkStart w:id="682" w:name="_Toc58332536"/>
      <w:bookmarkStart w:id="683" w:name="_Toc59624752"/>
      <w:bookmarkStart w:id="684" w:name="_Toc62805786"/>
      <w:bookmarkStart w:id="685" w:name="_Toc63688637"/>
      <w:bookmarkStart w:id="686" w:name="_Toc66289916"/>
      <w:bookmarkStart w:id="687" w:name="_Toc70589202"/>
      <w:bookmarkStart w:id="688" w:name="_Toc72943260"/>
      <w:bookmarkStart w:id="689" w:name="_Toc75270271"/>
      <w:bookmarkStart w:id="690" w:name="_Toc79585279"/>
      <w:bookmarkStart w:id="691" w:name="_Toc87364488"/>
      <w:bookmarkStart w:id="692" w:name="_Toc89865825"/>
      <w:r w:rsidRPr="003D52C3">
        <w:t>Systèmes de rappel (Call-Back)</w:t>
      </w:r>
      <w:r w:rsidRPr="003D52C3">
        <w:br/>
        <w:t>et procédures d'appel alternatives (Rés. 21 Rév. PP-2006)</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2B2EE14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009E5F8C" w:rsidRPr="00086CF9">
        <w:rPr>
          <w:rFonts w:asciiTheme="minorHAnsi" w:hAnsiTheme="minorHAnsi"/>
          <w:lang w:val="fr-CH"/>
        </w:rPr>
        <w:t>www.itu.int/pub/T-SP-PP.RES.21-2011/</w:t>
      </w:r>
      <w:r w:rsidR="009E5F8C">
        <w:rPr>
          <w:rFonts w:asciiTheme="minorHAnsi" w:hAnsiTheme="minorHAnsi"/>
          <w:lang w:val="fr-CH"/>
        </w:rPr>
        <w:t xml:space="preserve"> </w:t>
      </w:r>
    </w:p>
    <w:p w14:paraId="4085CC98"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6806AE98"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6364F314"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32CE3BC1" w14:textId="77777777" w:rsidR="007A56E1" w:rsidRPr="007F41C3" w:rsidRDefault="007A56E1" w:rsidP="007A56E1">
      <w:pPr>
        <w:pStyle w:val="Heading1"/>
        <w:spacing w:before="0"/>
        <w:ind w:left="142"/>
        <w:rPr>
          <w:lang w:val="fr-FR"/>
        </w:rPr>
      </w:pPr>
      <w:bookmarkStart w:id="693" w:name="_Toc40273974"/>
      <w:bookmarkStart w:id="694" w:name="_Toc42092841"/>
      <w:bookmarkStart w:id="695" w:name="_Toc49845640"/>
      <w:bookmarkStart w:id="696" w:name="_Toc51764050"/>
      <w:bookmarkStart w:id="697" w:name="_Toc58332537"/>
      <w:bookmarkStart w:id="698" w:name="_Toc59624753"/>
      <w:bookmarkStart w:id="699" w:name="_Toc62805787"/>
      <w:bookmarkStart w:id="700" w:name="_Toc63688638"/>
      <w:bookmarkStart w:id="701" w:name="_Toc66289917"/>
      <w:bookmarkStart w:id="702" w:name="_Toc70589203"/>
      <w:bookmarkStart w:id="703" w:name="_Toc72943261"/>
      <w:bookmarkStart w:id="704" w:name="_Toc75270272"/>
      <w:bookmarkStart w:id="705" w:name="_Toc79585280"/>
      <w:bookmarkStart w:id="706" w:name="_Toc87364489"/>
      <w:bookmarkStart w:id="707" w:name="_Toc89865826"/>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2CD72DC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32D9653F" w14:textId="77777777" w:rsidTr="00C12BE1">
        <w:tc>
          <w:tcPr>
            <w:tcW w:w="590" w:type="dxa"/>
          </w:tcPr>
          <w:p w14:paraId="560352B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8898EF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303DD0E7"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E83F27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6FA13E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5F0266D9" w14:textId="77777777" w:rsidTr="00C12BE1">
        <w:tc>
          <w:tcPr>
            <w:tcW w:w="590" w:type="dxa"/>
          </w:tcPr>
          <w:p w14:paraId="590DF8C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80EC54A"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9B3622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31CA3E54"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C5D829"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09529011" w14:textId="77777777" w:rsidTr="00C12BE1">
        <w:tc>
          <w:tcPr>
            <w:tcW w:w="590" w:type="dxa"/>
          </w:tcPr>
          <w:p w14:paraId="7A30776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3060E1AA"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0FBE025D"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6D67D4"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0B34F2C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4F8850E" w14:textId="77777777" w:rsidTr="00C12BE1">
        <w:tc>
          <w:tcPr>
            <w:tcW w:w="590" w:type="dxa"/>
          </w:tcPr>
          <w:p w14:paraId="3F6D928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699A066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4F559D7"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3846991"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69D2BF0F" w14:textId="77777777" w:rsidR="007A56E1" w:rsidRPr="002826D5" w:rsidRDefault="007A56E1" w:rsidP="00C12BE1">
            <w:pPr>
              <w:tabs>
                <w:tab w:val="clear" w:pos="567"/>
                <w:tab w:val="clear" w:pos="5387"/>
                <w:tab w:val="clear" w:pos="5954"/>
              </w:tabs>
              <w:spacing w:before="0"/>
              <w:jc w:val="left"/>
              <w:rPr>
                <w:bCs/>
                <w:lang w:val="en-US"/>
              </w:rPr>
            </w:pPr>
          </w:p>
        </w:tc>
      </w:tr>
    </w:tbl>
    <w:p w14:paraId="5D15456C" w14:textId="77777777" w:rsidR="009E5F8C" w:rsidRDefault="009E5F8C" w:rsidP="009E5F8C"/>
    <w:p w14:paraId="14152A30" w14:textId="77777777" w:rsidR="009E5F8C" w:rsidRDefault="009E5F8C" w:rsidP="009E5F8C"/>
    <w:p w14:paraId="0B0020C6" w14:textId="77777777" w:rsidR="00495FC2" w:rsidRPr="004537BF" w:rsidRDefault="00495FC2" w:rsidP="00495FC2">
      <w:pPr>
        <w:pStyle w:val="Heading20"/>
        <w:rPr>
          <w:lang w:val="fr-CH"/>
        </w:rPr>
      </w:pPr>
      <w:r w:rsidRPr="004537BF">
        <w:rPr>
          <w:lang w:val="fr-CH"/>
        </w:rPr>
        <w:t xml:space="preserve">Liste des indicatifs de pays de la Recommandation UIT-T E.164 attribués (Complément à la Recommandation UIT-T E.164 (11/2010)) </w:t>
      </w:r>
    </w:p>
    <w:p w14:paraId="1EF5FB49" w14:textId="77777777" w:rsidR="00495FC2" w:rsidRPr="004537BF" w:rsidRDefault="00495FC2" w:rsidP="00495FC2">
      <w:pPr>
        <w:pStyle w:val="Heading20"/>
        <w:rPr>
          <w:lang w:val="fr-CH"/>
        </w:rPr>
      </w:pPr>
      <w:r w:rsidRPr="004537BF">
        <w:rPr>
          <w:lang w:val="fr-CH"/>
        </w:rPr>
        <w:t>(Situation au 15 décembre 2016)</w:t>
      </w:r>
    </w:p>
    <w:p w14:paraId="5DB5F191" w14:textId="77777777" w:rsidR="00495FC2" w:rsidRPr="004537BF" w:rsidRDefault="00495FC2" w:rsidP="00FB0496">
      <w:pPr>
        <w:tabs>
          <w:tab w:val="clear" w:pos="567"/>
          <w:tab w:val="clear" w:pos="1276"/>
          <w:tab w:val="clear" w:pos="1843"/>
          <w:tab w:val="clear" w:pos="5387"/>
          <w:tab w:val="clear" w:pos="5954"/>
        </w:tabs>
        <w:overflowPunct/>
        <w:autoSpaceDE/>
        <w:autoSpaceDN/>
        <w:adjustRightInd/>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14:paraId="28011D8C" w14:textId="2FE375DE" w:rsidR="00495FC2" w:rsidRPr="004537BF" w:rsidRDefault="00495FC2" w:rsidP="00495FC2">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Pr>
          <w:rFonts w:asciiTheme="minorHAnsi" w:eastAsia="Calibri" w:hAnsiTheme="minorHAnsi" w:cstheme="minorHAnsi"/>
          <w:color w:val="000000"/>
          <w:lang w:val="fr-CH" w:eastAsia="zh-CN"/>
        </w:rPr>
        <w:t>2</w:t>
      </w:r>
      <w:r w:rsidR="004A78FE">
        <w:rPr>
          <w:rFonts w:asciiTheme="minorHAnsi" w:eastAsia="Calibri" w:hAnsiTheme="minorHAnsi" w:cstheme="minorHAnsi"/>
          <w:color w:val="000000"/>
          <w:lang w:val="fr-CH" w:eastAsia="zh-CN"/>
        </w:rPr>
        <w:t>6</w:t>
      </w:r>
      <w:r>
        <w:rPr>
          <w:rFonts w:asciiTheme="minorHAnsi" w:eastAsia="Arial" w:hAnsiTheme="minorHAnsi" w:cstheme="minorHAnsi"/>
          <w:color w:val="000000"/>
          <w:lang w:val="fr-CH" w:eastAsia="zh-CN"/>
        </w:rPr>
        <w:t>)</w:t>
      </w:r>
    </w:p>
    <w:p w14:paraId="4DD73D7B" w14:textId="77777777" w:rsidR="00495FC2" w:rsidRDefault="00495FC2" w:rsidP="00495FC2">
      <w:pPr>
        <w:spacing w:before="240"/>
        <w:jc w:val="center"/>
        <w:rPr>
          <w:rFonts w:asciiTheme="minorHAnsi" w:hAnsiTheme="minorHAnsi"/>
          <w:color w:val="000000"/>
          <w:lang w:val="fr-CH"/>
        </w:rPr>
      </w:pPr>
      <w:r w:rsidRPr="004537BF">
        <w:rPr>
          <w:rFonts w:asciiTheme="minorHAnsi" w:hAnsiTheme="minorHAnsi"/>
          <w:b/>
          <w:lang w:val="fr-CH"/>
        </w:rPr>
        <w:t>Notes communes aux listes par ordre numérique et par ordre alphabétique des indicatifs de pays de la Recommandation UIT-T E.164 attribués</w:t>
      </w:r>
    </w:p>
    <w:p w14:paraId="555E654F" w14:textId="77777777" w:rsidR="00495FC2" w:rsidRPr="004537BF" w:rsidRDefault="00495FC2" w:rsidP="00495FC2">
      <w:pPr>
        <w:spacing w:before="240"/>
        <w:ind w:left="567" w:hanging="567"/>
        <w:jc w:val="left"/>
        <w:rPr>
          <w:rFonts w:asciiTheme="minorHAnsi" w:hAnsiTheme="minorHAnsi"/>
          <w:lang w:val="fr-CH"/>
        </w:rPr>
      </w:pPr>
      <w:r>
        <w:rPr>
          <w:rFonts w:asciiTheme="minorHAnsi" w:hAnsiTheme="minorHAnsi"/>
          <w:color w:val="000000"/>
          <w:lang w:val="fr-CH"/>
        </w:rPr>
        <w:t>p</w:t>
      </w:r>
      <w:r w:rsidRPr="004537BF">
        <w:rPr>
          <w:rFonts w:asciiTheme="minorHAnsi" w:hAnsiTheme="minorHAnsi"/>
          <w:color w:val="000000"/>
          <w:lang w:val="fr-CH"/>
        </w:rPr>
        <w:tab/>
      </w:r>
      <w:r w:rsidRPr="004537BF">
        <w:rPr>
          <w:lang w:val="fr-CH"/>
        </w:rPr>
        <w:t>Associés à l'indicatif de pays commun 88</w:t>
      </w:r>
      <w:r>
        <w:rPr>
          <w:lang w:val="fr-CH"/>
        </w:rPr>
        <w:t>3</w:t>
      </w:r>
      <w:r w:rsidRPr="004537BF">
        <w:rPr>
          <w:lang w:val="fr-CH"/>
        </w:rPr>
        <w:t>, les codes d'identification à</w:t>
      </w:r>
      <w:r>
        <w:rPr>
          <w:lang w:val="fr-CH"/>
        </w:rPr>
        <w:t xml:space="preserve"> trois</w:t>
      </w:r>
      <w:r w:rsidRPr="004537BF">
        <w:rPr>
          <w:lang w:val="fr-CH"/>
        </w:rPr>
        <w:t xml:space="preserve"> chiffres pour les réseaux internationaux ci-après ont été réservés ou attribués</w:t>
      </w:r>
      <w:r w:rsidRPr="004537BF">
        <w:rPr>
          <w:rFonts w:asciiTheme="minorHAnsi" w:hAnsiTheme="minorHAnsi"/>
          <w:lang w:val="fr-CH"/>
        </w:rPr>
        <w:t>:</w:t>
      </w:r>
    </w:p>
    <w:p w14:paraId="2161686F" w14:textId="3B6F65F4" w:rsidR="00495FC2" w:rsidRPr="004537BF" w:rsidRDefault="00495FC2" w:rsidP="00495FC2">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bookmarkStart w:id="708" w:name="_Hlk95226928"/>
      <w:r w:rsidR="004A78FE" w:rsidRPr="004A78FE">
        <w:rPr>
          <w:b/>
          <w:lang w:val="es-ES"/>
        </w:rPr>
        <w:t>883 270     SUP*</w:t>
      </w:r>
      <w:bookmarkEnd w:id="708"/>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835"/>
        <w:gridCol w:w="1984"/>
        <w:gridCol w:w="1570"/>
      </w:tblGrid>
      <w:tr w:rsidR="00495FC2" w:rsidRPr="00D25103" w14:paraId="22B0A528" w14:textId="77777777" w:rsidTr="00786426">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30F030E8" w14:textId="77777777" w:rsidR="00495FC2" w:rsidRPr="00D25103" w:rsidRDefault="00495FC2" w:rsidP="00786426">
            <w:pPr>
              <w:keepNext/>
              <w:spacing w:before="60" w:after="60"/>
              <w:jc w:val="center"/>
              <w:rPr>
                <w:rFonts w:asciiTheme="minorHAnsi" w:hAnsiTheme="minorHAnsi"/>
                <w:i/>
                <w:highlight w:val="cyan"/>
                <w:lang w:val="fr-CH"/>
              </w:rPr>
            </w:pPr>
            <w:r w:rsidRPr="00D25103">
              <w:rPr>
                <w:rFonts w:asciiTheme="minorHAnsi" w:hAnsiTheme="minorHAnsi"/>
                <w:i/>
                <w:lang w:val="fr-CH"/>
              </w:rPr>
              <w:t>Requérant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991122C" w14:textId="77777777" w:rsidR="00495FC2" w:rsidRPr="00D25103" w:rsidRDefault="00495FC2" w:rsidP="00786426">
            <w:pPr>
              <w:keepNext/>
              <w:spacing w:before="60" w:after="60"/>
              <w:jc w:val="center"/>
              <w:rPr>
                <w:rFonts w:asciiTheme="minorHAnsi" w:hAnsiTheme="minorHAnsi"/>
                <w:i/>
                <w:highlight w:val="cyan"/>
                <w:lang w:val="fr-CH"/>
              </w:rPr>
            </w:pPr>
            <w:r w:rsidRPr="00D25103">
              <w:rPr>
                <w:rFonts w:asciiTheme="minorHAnsi" w:hAnsiTheme="minorHAnsi"/>
                <w:i/>
                <w:lang w:val="fr-CH"/>
              </w:rPr>
              <w:t>Réseau</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1D72C5F4" w14:textId="77777777" w:rsidR="00495FC2" w:rsidRPr="00D25103" w:rsidRDefault="00495FC2" w:rsidP="00786426">
            <w:pPr>
              <w:keepNext/>
              <w:spacing w:before="60" w:after="60"/>
              <w:jc w:val="center"/>
              <w:rPr>
                <w:rFonts w:asciiTheme="minorHAnsi" w:hAnsiTheme="minorHAnsi"/>
                <w:i/>
                <w:lang w:val="fr-CH"/>
              </w:rPr>
            </w:pPr>
            <w:r w:rsidRPr="00D25103">
              <w:rPr>
                <w:rFonts w:asciiTheme="minorHAnsi" w:hAnsiTheme="minorHAnsi"/>
                <w:i/>
                <w:lang w:val="fr-CH"/>
              </w:rPr>
              <w:t xml:space="preserve">Indicatif de pays et </w:t>
            </w:r>
            <w:r w:rsidRPr="00D25103">
              <w:rPr>
                <w:rFonts w:asciiTheme="minorHAnsi" w:hAnsiTheme="minorHAnsi"/>
                <w:i/>
                <w:lang w:val="fr-CH"/>
              </w:rPr>
              <w:br/>
              <w:t xml:space="preserve">code d'identification </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5720DC4F" w14:textId="77777777" w:rsidR="00495FC2" w:rsidRPr="00D25103" w:rsidRDefault="00495FC2" w:rsidP="00786426">
            <w:pPr>
              <w:keepNext/>
              <w:spacing w:before="60" w:after="60"/>
              <w:jc w:val="center"/>
              <w:rPr>
                <w:rFonts w:asciiTheme="minorHAnsi" w:hAnsiTheme="minorHAnsi"/>
                <w:i/>
                <w:highlight w:val="cyan"/>
                <w:lang w:val="fr-CH"/>
              </w:rPr>
            </w:pPr>
            <w:r w:rsidRPr="00D25103">
              <w:rPr>
                <w:rFonts w:asciiTheme="minorHAnsi" w:hAnsiTheme="minorHAnsi"/>
                <w:i/>
                <w:lang w:val="fr-CH"/>
              </w:rPr>
              <w:t>Statut</w:t>
            </w:r>
          </w:p>
        </w:tc>
      </w:tr>
      <w:tr w:rsidR="00495FC2" w:rsidRPr="004537BF" w14:paraId="239126F3" w14:textId="77777777" w:rsidTr="00786426">
        <w:trPr>
          <w:jc w:val="center"/>
        </w:trPr>
        <w:tc>
          <w:tcPr>
            <w:tcW w:w="2686" w:type="dxa"/>
            <w:tcBorders>
              <w:top w:val="single" w:sz="6" w:space="0" w:color="000000"/>
              <w:left w:val="single" w:sz="6" w:space="0" w:color="000000"/>
              <w:bottom w:val="single" w:sz="6" w:space="0" w:color="000000"/>
              <w:right w:val="single" w:sz="6" w:space="0" w:color="000000"/>
            </w:tcBorders>
          </w:tcPr>
          <w:p w14:paraId="6DBCBCEE" w14:textId="52819DD9" w:rsidR="00495FC2" w:rsidRPr="00495FC2" w:rsidRDefault="004A78FE" w:rsidP="004A78FE">
            <w:pPr>
              <w:tabs>
                <w:tab w:val="clear" w:pos="567"/>
                <w:tab w:val="clear" w:pos="5387"/>
                <w:tab w:val="clear" w:pos="5954"/>
              </w:tabs>
              <w:spacing w:before="40" w:after="40"/>
              <w:jc w:val="left"/>
              <w:rPr>
                <w:bCs/>
                <w:lang w:val="es-ES_tradnl"/>
              </w:rPr>
            </w:pPr>
            <w:r w:rsidRPr="004A78FE">
              <w:rPr>
                <w:bCs/>
                <w:lang w:val="es-ES_tradnl"/>
              </w:rPr>
              <w:t>GloTell B.V.</w:t>
            </w:r>
          </w:p>
        </w:tc>
        <w:tc>
          <w:tcPr>
            <w:tcW w:w="2835" w:type="dxa"/>
            <w:tcBorders>
              <w:top w:val="single" w:sz="6" w:space="0" w:color="000000"/>
              <w:left w:val="single" w:sz="6" w:space="0" w:color="000000"/>
              <w:bottom w:val="single" w:sz="6" w:space="0" w:color="000000"/>
              <w:right w:val="single" w:sz="6" w:space="0" w:color="000000"/>
            </w:tcBorders>
          </w:tcPr>
          <w:p w14:paraId="7CA8E8A6" w14:textId="7EDCAEED" w:rsidR="00495FC2" w:rsidRPr="00495FC2" w:rsidRDefault="004A78FE" w:rsidP="004A78FE">
            <w:pPr>
              <w:tabs>
                <w:tab w:val="clear" w:pos="567"/>
                <w:tab w:val="clear" w:pos="5387"/>
                <w:tab w:val="clear" w:pos="5954"/>
              </w:tabs>
              <w:spacing w:before="40" w:after="40"/>
              <w:jc w:val="left"/>
              <w:rPr>
                <w:bCs/>
                <w:lang w:val="es-ES_tradnl"/>
              </w:rPr>
            </w:pPr>
            <w:r w:rsidRPr="004A78FE">
              <w:rPr>
                <w:bCs/>
                <w:lang w:val="es-ES_tradnl"/>
              </w:rPr>
              <w:t>GloTell B.V.</w:t>
            </w:r>
          </w:p>
        </w:tc>
        <w:tc>
          <w:tcPr>
            <w:tcW w:w="1984" w:type="dxa"/>
            <w:tcBorders>
              <w:top w:val="single" w:sz="6" w:space="0" w:color="000000"/>
              <w:left w:val="single" w:sz="6" w:space="0" w:color="000000"/>
              <w:bottom w:val="single" w:sz="6" w:space="0" w:color="000000"/>
              <w:right w:val="single" w:sz="6" w:space="0" w:color="000000"/>
            </w:tcBorders>
          </w:tcPr>
          <w:p w14:paraId="76F2219C" w14:textId="21985806" w:rsidR="00495FC2" w:rsidRPr="00FA7FAA" w:rsidRDefault="004A78FE" w:rsidP="004A78FE">
            <w:pPr>
              <w:tabs>
                <w:tab w:val="clear" w:pos="567"/>
                <w:tab w:val="clear" w:pos="5387"/>
                <w:tab w:val="clear" w:pos="5954"/>
              </w:tabs>
              <w:spacing w:before="40" w:after="40"/>
              <w:jc w:val="center"/>
              <w:rPr>
                <w:bCs/>
              </w:rPr>
            </w:pPr>
            <w:r w:rsidRPr="004A78FE">
              <w:rPr>
                <w:bCs/>
              </w:rPr>
              <w:t>+883 270</w:t>
            </w:r>
          </w:p>
        </w:tc>
        <w:tc>
          <w:tcPr>
            <w:tcW w:w="1570" w:type="dxa"/>
            <w:tcBorders>
              <w:top w:val="single" w:sz="6" w:space="0" w:color="000000"/>
              <w:left w:val="single" w:sz="6" w:space="0" w:color="000000"/>
              <w:bottom w:val="single" w:sz="6" w:space="0" w:color="000000"/>
              <w:right w:val="single" w:sz="6" w:space="0" w:color="000000"/>
            </w:tcBorders>
          </w:tcPr>
          <w:p w14:paraId="420060DF" w14:textId="621B9E51" w:rsidR="00495FC2" w:rsidRPr="00FA7FAA" w:rsidRDefault="004A78FE" w:rsidP="004A78FE">
            <w:pPr>
              <w:tabs>
                <w:tab w:val="clear" w:pos="567"/>
              </w:tabs>
              <w:spacing w:before="40" w:after="40"/>
              <w:jc w:val="center"/>
              <w:rPr>
                <w:bCs/>
              </w:rPr>
            </w:pPr>
            <w:r w:rsidRPr="004A78FE">
              <w:rPr>
                <w:rFonts w:asciiTheme="minorHAnsi" w:hAnsiTheme="minorHAnsi"/>
                <w:bCs/>
                <w:lang w:val="fr-CH"/>
              </w:rPr>
              <w:t>Retiré</w:t>
            </w:r>
          </w:p>
        </w:tc>
      </w:tr>
    </w:tbl>
    <w:p w14:paraId="6677C5DB" w14:textId="5AC86D91" w:rsidR="00495FC2" w:rsidRDefault="00495FC2" w:rsidP="00495FC2">
      <w:r w:rsidRPr="00D76B54">
        <w:rPr>
          <w:b/>
          <w:color w:val="000000"/>
        </w:rPr>
        <w:t>*</w:t>
      </w:r>
      <w:r>
        <w:t xml:space="preserve"> </w:t>
      </w:r>
      <w:r w:rsidR="004A78FE" w:rsidRPr="004A78FE">
        <w:t>15.I.2022</w:t>
      </w:r>
    </w:p>
    <w:p w14:paraId="1BEE6323" w14:textId="77777777" w:rsidR="00495FC2" w:rsidRPr="00E91913" w:rsidRDefault="00495FC2" w:rsidP="00495FC2">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val="en-US" w:eastAsia="zh-CN"/>
        </w:rPr>
      </w:pPr>
      <w:r w:rsidRPr="00E91913">
        <w:rPr>
          <w:rFonts w:asciiTheme="minorHAnsi" w:eastAsiaTheme="minorEastAsia" w:hAnsiTheme="minorHAnsi" w:cstheme="minorBidi"/>
          <w:sz w:val="16"/>
          <w:szCs w:val="16"/>
          <w:lang w:val="en-US" w:eastAsia="zh-CN"/>
        </w:rPr>
        <w:t>__________</w:t>
      </w:r>
    </w:p>
    <w:p w14:paraId="235E03DE" w14:textId="7F2C2EC4" w:rsidR="00495FC2" w:rsidRDefault="00495FC2" w:rsidP="00495FC2">
      <w:pPr>
        <w:rPr>
          <w:rFonts w:asciiTheme="minorHAnsi" w:eastAsiaTheme="minorEastAsia" w:hAnsiTheme="minorHAnsi" w:cstheme="minorBidi"/>
          <w:sz w:val="16"/>
          <w:szCs w:val="16"/>
          <w:lang w:val="fr-FR" w:eastAsia="zh-CN"/>
        </w:rPr>
      </w:pPr>
      <w:r w:rsidRPr="004537BF">
        <w:rPr>
          <w:rFonts w:eastAsia="SimSun" w:cs="Arial"/>
          <w:sz w:val="16"/>
          <w:szCs w:val="16"/>
          <w:lang w:val="fr-CH" w:eastAsia="zh-CN"/>
        </w:rPr>
        <w:t xml:space="preserve">Voir la page </w:t>
      </w:r>
      <w:r w:rsidR="00063E82">
        <w:rPr>
          <w:rFonts w:eastAsia="SimSun" w:cs="Arial"/>
          <w:sz w:val="16"/>
          <w:szCs w:val="16"/>
          <w:lang w:val="fr-CH" w:eastAsia="zh-CN"/>
        </w:rPr>
        <w:t>4</w:t>
      </w:r>
      <w:r w:rsidRPr="004537BF">
        <w:rPr>
          <w:rFonts w:eastAsia="SimSun" w:cs="Arial"/>
          <w:sz w:val="16"/>
          <w:szCs w:val="16"/>
          <w:lang w:val="fr-CH" w:eastAsia="zh-CN"/>
        </w:rPr>
        <w:t xml:space="preserve"> 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w:t>
      </w:r>
      <w:r>
        <w:rPr>
          <w:rFonts w:asciiTheme="minorHAnsi" w:eastAsiaTheme="minorEastAsia" w:hAnsiTheme="minorHAnsi" w:cstheme="minorBidi"/>
          <w:sz w:val="16"/>
          <w:szCs w:val="16"/>
          <w:lang w:val="fr-FR" w:eastAsia="zh-CN"/>
        </w:rPr>
        <w:t>23</w:t>
      </w:r>
      <w:r w:rsidR="004A78FE">
        <w:rPr>
          <w:rFonts w:asciiTheme="minorHAnsi" w:eastAsiaTheme="minorEastAsia" w:hAnsiTheme="minorHAnsi" w:cstheme="minorBidi"/>
          <w:sz w:val="16"/>
          <w:szCs w:val="16"/>
          <w:lang w:val="fr-FR" w:eastAsia="zh-CN"/>
        </w:rPr>
        <w:t>6</w:t>
      </w:r>
      <w:r>
        <w:rPr>
          <w:rFonts w:asciiTheme="minorHAnsi" w:eastAsiaTheme="minorEastAsia" w:hAnsiTheme="minorHAnsi" w:cstheme="minorBidi"/>
          <w:sz w:val="16"/>
          <w:szCs w:val="16"/>
          <w:lang w:val="fr-FR" w:eastAsia="zh-CN"/>
        </w:rPr>
        <w:t xml:space="preserve"> </w:t>
      </w:r>
      <w:r w:rsidRPr="00FA0221">
        <w:rPr>
          <w:rFonts w:asciiTheme="minorHAnsi" w:eastAsiaTheme="minorEastAsia" w:hAnsiTheme="minorHAnsi" w:cstheme="minorBidi"/>
          <w:sz w:val="16"/>
          <w:szCs w:val="16"/>
          <w:lang w:val="fr-FR" w:eastAsia="zh-CN"/>
        </w:rPr>
        <w:t xml:space="preserve">de </w:t>
      </w:r>
      <w:r w:rsidRPr="00495FC2">
        <w:rPr>
          <w:rFonts w:asciiTheme="minorHAnsi" w:eastAsiaTheme="minorEastAsia" w:hAnsiTheme="minorHAnsi" w:cstheme="minorBidi"/>
          <w:sz w:val="16"/>
          <w:szCs w:val="16"/>
          <w:lang w:val="fr-CH" w:eastAsia="zh-CN"/>
        </w:rPr>
        <w:t>1</w:t>
      </w:r>
      <w:r w:rsidR="004A78FE">
        <w:rPr>
          <w:rFonts w:asciiTheme="minorHAnsi" w:eastAsiaTheme="minorEastAsia" w:hAnsiTheme="minorHAnsi" w:cstheme="minorBidi"/>
          <w:sz w:val="16"/>
          <w:szCs w:val="16"/>
          <w:lang w:val="fr-CH" w:eastAsia="zh-CN"/>
        </w:rPr>
        <w:t>5</w:t>
      </w:r>
      <w:r w:rsidRPr="00495FC2">
        <w:rPr>
          <w:rFonts w:asciiTheme="minorHAnsi" w:eastAsiaTheme="minorEastAsia" w:hAnsiTheme="minorHAnsi" w:cstheme="minorBidi"/>
          <w:sz w:val="16"/>
          <w:szCs w:val="16"/>
          <w:lang w:val="fr-CH" w:eastAsia="zh-CN"/>
        </w:rPr>
        <w:t>.I.2022.</w:t>
      </w:r>
    </w:p>
    <w:p w14:paraId="68C7206E" w14:textId="77777777" w:rsidR="005B6101" w:rsidRDefault="005B6101" w:rsidP="005B6101">
      <w:pPr>
        <w:rPr>
          <w:lang w:val="fr-FR"/>
        </w:rPr>
      </w:pPr>
      <w:r>
        <w:rPr>
          <w:lang w:val="fr-FR"/>
        </w:rPr>
        <w:br w:type="page"/>
      </w:r>
    </w:p>
    <w:tbl>
      <w:tblPr>
        <w:tblW w:w="0" w:type="auto"/>
        <w:tblCellMar>
          <w:left w:w="0" w:type="dxa"/>
          <w:right w:w="0" w:type="dxa"/>
        </w:tblCellMar>
        <w:tblLook w:val="04A0" w:firstRow="1" w:lastRow="0" w:firstColumn="1" w:lastColumn="0" w:noHBand="0" w:noVBand="1"/>
      </w:tblPr>
      <w:tblGrid>
        <w:gridCol w:w="6"/>
        <w:gridCol w:w="9059"/>
      </w:tblGrid>
      <w:tr w:rsidR="00F848E1" w:rsidRPr="00AA45E6" w14:paraId="7D2D4FF0" w14:textId="77777777" w:rsidTr="00F848E1">
        <w:trPr>
          <w:trHeight w:val="1076"/>
        </w:trPr>
        <w:tc>
          <w:tcPr>
            <w:tcW w:w="20" w:type="dxa"/>
          </w:tcPr>
          <w:p w14:paraId="3A34126C" w14:textId="77777777" w:rsidR="00F848E1" w:rsidRPr="005B6101" w:rsidRDefault="00F848E1" w:rsidP="00786426">
            <w:pPr>
              <w:pStyle w:val="EmptyCellLayoutStyle"/>
              <w:spacing w:after="0" w:line="240" w:lineRule="auto"/>
              <w:rPr>
                <w:rFonts w:asciiTheme="minorHAnsi" w:hAnsiTheme="minorHAnsi" w:cstheme="minorHAnsi"/>
                <w:lang w:val="fr-FR"/>
              </w:rPr>
            </w:pPr>
          </w:p>
        </w:tc>
        <w:tc>
          <w:tcPr>
            <w:tcW w:w="9045" w:type="dxa"/>
          </w:tcPr>
          <w:tbl>
            <w:tblPr>
              <w:tblW w:w="9059" w:type="dxa"/>
              <w:tblCellMar>
                <w:left w:w="0" w:type="dxa"/>
                <w:right w:w="0" w:type="dxa"/>
              </w:tblCellMar>
              <w:tblLook w:val="04A0" w:firstRow="1" w:lastRow="0" w:firstColumn="1" w:lastColumn="0" w:noHBand="0" w:noVBand="1"/>
            </w:tblPr>
            <w:tblGrid>
              <w:gridCol w:w="9059"/>
            </w:tblGrid>
            <w:tr w:rsidR="00F848E1" w:rsidRPr="00AA45E6" w14:paraId="571DE610" w14:textId="77777777" w:rsidTr="00F848E1">
              <w:trPr>
                <w:trHeight w:val="998"/>
              </w:trPr>
              <w:tc>
                <w:tcPr>
                  <w:tcW w:w="9059" w:type="dxa"/>
                  <w:tcBorders>
                    <w:top w:val="nil"/>
                    <w:left w:val="nil"/>
                    <w:bottom w:val="nil"/>
                    <w:right w:val="nil"/>
                  </w:tcBorders>
                  <w:shd w:val="clear" w:color="auto" w:fill="D3D3D3"/>
                  <w:tcMar>
                    <w:top w:w="39" w:type="dxa"/>
                    <w:left w:w="39" w:type="dxa"/>
                    <w:bottom w:w="39" w:type="dxa"/>
                    <w:right w:w="39" w:type="dxa"/>
                  </w:tcMar>
                </w:tcPr>
                <w:p w14:paraId="7AB399BD" w14:textId="77777777" w:rsidR="00F848E1" w:rsidRPr="005B6101" w:rsidRDefault="00F848E1" w:rsidP="005B6101">
                  <w:pPr>
                    <w:pStyle w:val="Heading20"/>
                    <w:rPr>
                      <w:rFonts w:asciiTheme="minorHAnsi" w:hAnsiTheme="minorHAnsi" w:cstheme="minorHAnsi"/>
                      <w:sz w:val="26"/>
                    </w:rPr>
                  </w:pPr>
                  <w:r w:rsidRPr="005B6101">
                    <w:rPr>
                      <w:sz w:val="26"/>
                      <w:lang w:val="fr-CH"/>
                    </w:rPr>
                    <w:t>Codes de réseau mobile (MNC) pour le plan d'identification international</w:t>
                  </w:r>
                  <w:r w:rsidRPr="005B6101">
                    <w:rPr>
                      <w:sz w:val="26"/>
                      <w:lang w:val="fr-CH"/>
                    </w:rPr>
                    <w:br/>
                    <w:t>pour les réseaux publics et les abonnements</w:t>
                  </w:r>
                  <w:r w:rsidRPr="005B6101">
                    <w:rPr>
                      <w:sz w:val="26"/>
                      <w:lang w:val="fr-CH"/>
                    </w:rPr>
                    <w:br/>
                    <w:t>(Selon la Recommandation UIT-T E.212 (09/2016))</w:t>
                  </w:r>
                  <w:r w:rsidRPr="005B6101">
                    <w:rPr>
                      <w:sz w:val="26"/>
                      <w:lang w:val="fr-CH"/>
                    </w:rPr>
                    <w:br/>
                    <w:t>(Situation au 15 décembre 2018)</w:t>
                  </w:r>
                </w:p>
              </w:tc>
            </w:tr>
          </w:tbl>
          <w:p w14:paraId="310FDE23" w14:textId="77777777" w:rsidR="00F848E1" w:rsidRPr="005B6101" w:rsidRDefault="00F848E1" w:rsidP="00786426">
            <w:pPr>
              <w:rPr>
                <w:rFonts w:asciiTheme="minorHAnsi" w:hAnsiTheme="minorHAnsi" w:cstheme="minorHAnsi"/>
                <w:lang w:val="fr-FR"/>
              </w:rPr>
            </w:pPr>
          </w:p>
        </w:tc>
      </w:tr>
      <w:tr w:rsidR="00F848E1" w:rsidRPr="00AA45E6" w14:paraId="7F0DEFAE" w14:textId="77777777" w:rsidTr="00F848E1">
        <w:trPr>
          <w:trHeight w:val="172"/>
        </w:trPr>
        <w:tc>
          <w:tcPr>
            <w:tcW w:w="20" w:type="dxa"/>
          </w:tcPr>
          <w:p w14:paraId="4E60A478" w14:textId="77777777" w:rsidR="00F848E1" w:rsidRPr="005B6101" w:rsidRDefault="00F848E1" w:rsidP="00786426">
            <w:pPr>
              <w:pStyle w:val="EmptyCellLayoutStyle"/>
              <w:spacing w:after="0" w:line="240" w:lineRule="auto"/>
              <w:rPr>
                <w:rFonts w:asciiTheme="minorHAnsi" w:hAnsiTheme="minorHAnsi" w:cstheme="minorHAnsi"/>
                <w:lang w:val="fr-FR"/>
              </w:rPr>
            </w:pPr>
          </w:p>
        </w:tc>
        <w:tc>
          <w:tcPr>
            <w:tcW w:w="9045" w:type="dxa"/>
          </w:tcPr>
          <w:p w14:paraId="6C927A37" w14:textId="77777777" w:rsidR="00F848E1" w:rsidRPr="005B6101" w:rsidRDefault="00F848E1" w:rsidP="00786426">
            <w:pPr>
              <w:pStyle w:val="EmptyCellLayoutStyle"/>
              <w:spacing w:after="0" w:line="240" w:lineRule="auto"/>
              <w:rPr>
                <w:rFonts w:asciiTheme="minorHAnsi" w:hAnsiTheme="minorHAnsi" w:cstheme="minorHAnsi"/>
                <w:lang w:val="fr-FR"/>
              </w:rPr>
            </w:pPr>
          </w:p>
        </w:tc>
      </w:tr>
      <w:tr w:rsidR="00F848E1" w:rsidRPr="005B6101" w14:paraId="79798206" w14:textId="77777777" w:rsidTr="00F848E1">
        <w:trPr>
          <w:trHeight w:val="434"/>
        </w:trPr>
        <w:tc>
          <w:tcPr>
            <w:tcW w:w="20" w:type="dxa"/>
          </w:tcPr>
          <w:p w14:paraId="54B0EFEE" w14:textId="77777777" w:rsidR="00F848E1" w:rsidRPr="005B6101" w:rsidRDefault="00F848E1" w:rsidP="00786426">
            <w:pPr>
              <w:pStyle w:val="EmptyCellLayoutStyle"/>
              <w:spacing w:after="0" w:line="240" w:lineRule="auto"/>
              <w:rPr>
                <w:rFonts w:asciiTheme="minorHAnsi" w:hAnsiTheme="minorHAnsi" w:cstheme="minorHAnsi"/>
                <w:lang w:val="fr-FR"/>
              </w:rPr>
            </w:pPr>
          </w:p>
        </w:tc>
        <w:tc>
          <w:tcPr>
            <w:tcW w:w="9045" w:type="dxa"/>
          </w:tcPr>
          <w:tbl>
            <w:tblPr>
              <w:tblW w:w="9072" w:type="dxa"/>
              <w:tblCellMar>
                <w:left w:w="0" w:type="dxa"/>
                <w:right w:w="0" w:type="dxa"/>
              </w:tblCellMar>
              <w:tblLook w:val="04A0" w:firstRow="1" w:lastRow="0" w:firstColumn="1" w:lastColumn="0" w:noHBand="0" w:noVBand="1"/>
            </w:tblPr>
            <w:tblGrid>
              <w:gridCol w:w="9072"/>
            </w:tblGrid>
            <w:tr w:rsidR="00F848E1" w:rsidRPr="005B6101" w14:paraId="126B2935" w14:textId="77777777" w:rsidTr="00F848E1">
              <w:trPr>
                <w:trHeight w:val="356"/>
              </w:trPr>
              <w:tc>
                <w:tcPr>
                  <w:tcW w:w="9072" w:type="dxa"/>
                  <w:tcBorders>
                    <w:top w:val="nil"/>
                    <w:left w:val="nil"/>
                    <w:bottom w:val="nil"/>
                    <w:right w:val="nil"/>
                  </w:tcBorders>
                  <w:tcMar>
                    <w:top w:w="39" w:type="dxa"/>
                    <w:left w:w="39" w:type="dxa"/>
                    <w:bottom w:w="39" w:type="dxa"/>
                    <w:right w:w="39" w:type="dxa"/>
                  </w:tcMar>
                </w:tcPr>
                <w:p w14:paraId="22F151E8" w14:textId="3A0C1AFB" w:rsidR="00F848E1" w:rsidRPr="005B6101" w:rsidRDefault="00F848E1" w:rsidP="00F848E1">
                  <w:pPr>
                    <w:spacing w:before="0"/>
                    <w:jc w:val="center"/>
                    <w:rPr>
                      <w:rFonts w:asciiTheme="minorHAnsi" w:hAnsiTheme="minorHAnsi" w:cstheme="minorHAnsi"/>
                      <w:lang w:val="fr-FR"/>
                    </w:rPr>
                  </w:pPr>
                  <w:r w:rsidRPr="005B6101">
                    <w:rPr>
                      <w:rFonts w:asciiTheme="minorHAnsi" w:eastAsia="Arial" w:hAnsiTheme="minorHAnsi" w:cstheme="minorHAnsi"/>
                      <w:color w:val="000000"/>
                      <w:lang w:val="fr-FR"/>
                    </w:rPr>
                    <w:t xml:space="preserve">(Annexe au Bulletin d'exploitation de l'UIT </w:t>
                  </w:r>
                  <w:r w:rsidRPr="005B6101">
                    <w:rPr>
                      <w:rFonts w:asciiTheme="minorHAnsi" w:eastAsia="Calibri" w:hAnsiTheme="minorHAnsi" w:cstheme="minorHAnsi"/>
                      <w:color w:val="000000"/>
                      <w:sz w:val="22"/>
                      <w:lang w:val="fr-FR"/>
                    </w:rPr>
                    <w:t>N°</w:t>
                  </w:r>
                  <w:r w:rsidRPr="005B6101">
                    <w:rPr>
                      <w:rFonts w:asciiTheme="minorHAnsi" w:eastAsia="Arial" w:hAnsiTheme="minorHAnsi" w:cstheme="minorHAnsi"/>
                      <w:color w:val="000000"/>
                      <w:lang w:val="fr-FR"/>
                    </w:rPr>
                    <w:t xml:space="preserve"> 1162 </w:t>
                  </w:r>
                  <w:r w:rsidRPr="00FB0496">
                    <w:rPr>
                      <w:rFonts w:asciiTheme="minorHAnsi" w:eastAsia="Arial" w:hAnsiTheme="minorHAnsi" w:cstheme="minorHAnsi"/>
                      <w:color w:val="000000"/>
                      <w:lang w:val="fr-FR"/>
                    </w:rPr>
                    <w:t>–</w:t>
                  </w:r>
                  <w:r w:rsidRPr="005B6101">
                    <w:rPr>
                      <w:rFonts w:asciiTheme="minorHAnsi" w:eastAsia="Arial" w:hAnsiTheme="minorHAnsi" w:cstheme="minorHAnsi"/>
                      <w:color w:val="000000"/>
                      <w:lang w:val="fr-FR"/>
                    </w:rPr>
                    <w:t xml:space="preserve"> 15.XII.2018)</w:t>
                  </w:r>
                </w:p>
                <w:p w14:paraId="1EDFFFF5" w14:textId="06B6B74A" w:rsidR="00F848E1" w:rsidRPr="005B6101" w:rsidRDefault="00F848E1" w:rsidP="005B6101">
                  <w:pPr>
                    <w:spacing w:before="0"/>
                    <w:jc w:val="center"/>
                    <w:rPr>
                      <w:rFonts w:asciiTheme="minorHAnsi" w:hAnsiTheme="minorHAnsi" w:cstheme="minorHAnsi"/>
                    </w:rPr>
                  </w:pPr>
                  <w:r w:rsidRPr="005B6101">
                    <w:rPr>
                      <w:rFonts w:asciiTheme="minorHAnsi" w:eastAsia="Arial" w:hAnsiTheme="minorHAnsi" w:cstheme="minorHAnsi"/>
                      <w:color w:val="000000"/>
                    </w:rPr>
                    <w:t xml:space="preserve">(Amendement </w:t>
                  </w:r>
                  <w:r w:rsidRPr="005B6101">
                    <w:rPr>
                      <w:rFonts w:asciiTheme="minorHAnsi" w:eastAsia="Calibri" w:hAnsiTheme="minorHAnsi" w:cstheme="minorHAnsi"/>
                      <w:color w:val="000000"/>
                      <w:sz w:val="22"/>
                    </w:rPr>
                    <w:t xml:space="preserve">N° </w:t>
                  </w:r>
                  <w:r w:rsidRPr="005B6101">
                    <w:rPr>
                      <w:rFonts w:asciiTheme="minorHAnsi" w:eastAsia="Arial" w:hAnsiTheme="minorHAnsi" w:cstheme="minorHAnsi"/>
                      <w:color w:val="000000"/>
                    </w:rPr>
                    <w:t>6</w:t>
                  </w:r>
                  <w:r>
                    <w:rPr>
                      <w:rFonts w:asciiTheme="minorHAnsi" w:eastAsia="Arial" w:hAnsiTheme="minorHAnsi" w:cstheme="minorHAnsi"/>
                      <w:color w:val="000000"/>
                    </w:rPr>
                    <w:t>8</w:t>
                  </w:r>
                  <w:r w:rsidRPr="005B6101">
                    <w:rPr>
                      <w:rFonts w:asciiTheme="minorHAnsi" w:eastAsia="Arial" w:hAnsiTheme="minorHAnsi" w:cstheme="minorHAnsi"/>
                      <w:color w:val="000000"/>
                    </w:rPr>
                    <w:t>)</w:t>
                  </w:r>
                </w:p>
              </w:tc>
            </w:tr>
          </w:tbl>
          <w:p w14:paraId="34188982" w14:textId="77777777" w:rsidR="00F848E1" w:rsidRPr="005B6101" w:rsidRDefault="00F848E1" w:rsidP="00786426">
            <w:pPr>
              <w:rPr>
                <w:rFonts w:asciiTheme="minorHAnsi" w:hAnsiTheme="minorHAnsi" w:cstheme="minorHAnsi"/>
              </w:rPr>
            </w:pPr>
          </w:p>
        </w:tc>
      </w:tr>
      <w:tr w:rsidR="00F848E1" w:rsidRPr="005B6101" w14:paraId="414F94EF" w14:textId="77777777" w:rsidTr="00F848E1">
        <w:trPr>
          <w:trHeight w:val="239"/>
        </w:trPr>
        <w:tc>
          <w:tcPr>
            <w:tcW w:w="20" w:type="dxa"/>
          </w:tcPr>
          <w:p w14:paraId="457E13A5" w14:textId="77777777" w:rsidR="00F848E1" w:rsidRPr="005B6101" w:rsidRDefault="00F848E1" w:rsidP="00786426">
            <w:pPr>
              <w:pStyle w:val="EmptyCellLayoutStyle"/>
              <w:spacing w:after="0" w:line="240" w:lineRule="auto"/>
              <w:rPr>
                <w:rFonts w:asciiTheme="minorHAnsi" w:hAnsiTheme="minorHAnsi" w:cstheme="minorHAnsi"/>
              </w:rPr>
            </w:pPr>
          </w:p>
        </w:tc>
        <w:tc>
          <w:tcPr>
            <w:tcW w:w="9045" w:type="dxa"/>
          </w:tcPr>
          <w:p w14:paraId="10C47756" w14:textId="77777777" w:rsidR="00F848E1" w:rsidRPr="005B6101" w:rsidRDefault="00F848E1" w:rsidP="00786426">
            <w:pPr>
              <w:pStyle w:val="EmptyCellLayoutStyle"/>
              <w:spacing w:after="0" w:line="240" w:lineRule="auto"/>
              <w:rPr>
                <w:rFonts w:asciiTheme="minorHAnsi" w:hAnsiTheme="minorHAnsi" w:cstheme="minorHAnsi"/>
              </w:rPr>
            </w:pPr>
          </w:p>
        </w:tc>
      </w:tr>
      <w:tr w:rsidR="00F848E1" w:rsidRPr="005B6101" w14:paraId="020CE30D" w14:textId="77777777" w:rsidTr="00F848E1">
        <w:tc>
          <w:tcPr>
            <w:tcW w:w="20" w:type="dxa"/>
          </w:tcPr>
          <w:p w14:paraId="2511782E" w14:textId="77777777" w:rsidR="00F848E1" w:rsidRPr="005B6101" w:rsidRDefault="00F848E1" w:rsidP="00786426">
            <w:pPr>
              <w:pStyle w:val="EmptyCellLayoutStyle"/>
              <w:spacing w:after="0" w:line="240" w:lineRule="auto"/>
              <w:rPr>
                <w:rFonts w:asciiTheme="minorHAnsi" w:hAnsiTheme="minorHAnsi" w:cstheme="minorHAnsi"/>
              </w:rPr>
            </w:pPr>
          </w:p>
        </w:tc>
        <w:tc>
          <w:tcPr>
            <w:tcW w:w="90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1"/>
              <w:gridCol w:w="8314"/>
              <w:gridCol w:w="13"/>
              <w:gridCol w:w="261"/>
            </w:tblGrid>
            <w:tr w:rsidR="00F848E1" w:rsidRPr="005B6101" w14:paraId="480B71A8" w14:textId="77777777" w:rsidTr="00786426">
              <w:trPr>
                <w:trHeight w:val="120"/>
              </w:trPr>
              <w:tc>
                <w:tcPr>
                  <w:tcW w:w="211" w:type="dxa"/>
                </w:tcPr>
                <w:p w14:paraId="2A3C5102" w14:textId="77777777" w:rsidR="00F848E1" w:rsidRPr="005B6101" w:rsidRDefault="00F848E1" w:rsidP="00786426">
                  <w:pPr>
                    <w:pStyle w:val="EmptyCellLayoutStyle"/>
                    <w:spacing w:after="0" w:line="240" w:lineRule="auto"/>
                    <w:rPr>
                      <w:rFonts w:asciiTheme="minorHAnsi" w:hAnsiTheme="minorHAnsi" w:cstheme="minorHAnsi"/>
                    </w:rPr>
                  </w:pPr>
                </w:p>
              </w:tc>
              <w:tc>
                <w:tcPr>
                  <w:tcW w:w="7788" w:type="dxa"/>
                </w:tcPr>
                <w:p w14:paraId="66FC7A76" w14:textId="77777777" w:rsidR="00F848E1" w:rsidRPr="005B6101" w:rsidRDefault="00F848E1" w:rsidP="00786426">
                  <w:pPr>
                    <w:pStyle w:val="EmptyCellLayoutStyle"/>
                    <w:spacing w:after="0" w:line="240" w:lineRule="auto"/>
                    <w:rPr>
                      <w:rFonts w:asciiTheme="minorHAnsi" w:hAnsiTheme="minorHAnsi" w:cstheme="minorHAnsi"/>
                    </w:rPr>
                  </w:pPr>
                </w:p>
              </w:tc>
              <w:tc>
                <w:tcPr>
                  <w:tcW w:w="12" w:type="dxa"/>
                </w:tcPr>
                <w:p w14:paraId="7EF2FEAB" w14:textId="77777777" w:rsidR="00F848E1" w:rsidRPr="005B6101" w:rsidRDefault="00F848E1" w:rsidP="00786426">
                  <w:pPr>
                    <w:pStyle w:val="EmptyCellLayoutStyle"/>
                    <w:spacing w:after="0" w:line="240" w:lineRule="auto"/>
                    <w:rPr>
                      <w:rFonts w:asciiTheme="minorHAnsi" w:hAnsiTheme="minorHAnsi" w:cstheme="minorHAnsi"/>
                    </w:rPr>
                  </w:pPr>
                </w:p>
              </w:tc>
              <w:tc>
                <w:tcPr>
                  <w:tcW w:w="261" w:type="dxa"/>
                </w:tcPr>
                <w:p w14:paraId="4B20E559" w14:textId="77777777" w:rsidR="00F848E1" w:rsidRPr="005B6101" w:rsidRDefault="00F848E1" w:rsidP="00786426">
                  <w:pPr>
                    <w:pStyle w:val="EmptyCellLayoutStyle"/>
                    <w:spacing w:after="0" w:line="240" w:lineRule="auto"/>
                    <w:rPr>
                      <w:rFonts w:asciiTheme="minorHAnsi" w:hAnsiTheme="minorHAnsi" w:cstheme="minorHAnsi"/>
                    </w:rPr>
                  </w:pPr>
                </w:p>
              </w:tc>
            </w:tr>
            <w:tr w:rsidR="00F848E1" w:rsidRPr="005B6101" w14:paraId="3DDFCDFE" w14:textId="77777777" w:rsidTr="00786426">
              <w:tc>
                <w:tcPr>
                  <w:tcW w:w="211" w:type="dxa"/>
                </w:tcPr>
                <w:p w14:paraId="7A140A34" w14:textId="77777777" w:rsidR="00F848E1" w:rsidRPr="005B6101" w:rsidRDefault="00F848E1" w:rsidP="00786426">
                  <w:pPr>
                    <w:pStyle w:val="EmptyCellLayoutStyle"/>
                    <w:spacing w:after="0" w:line="240" w:lineRule="auto"/>
                    <w:rPr>
                      <w:rFonts w:asciiTheme="minorHAnsi" w:hAnsiTheme="minorHAnsi" w:cstheme="minorHAnsi"/>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F848E1" w:rsidRPr="005B6101" w14:paraId="495403EB" w14:textId="77777777" w:rsidTr="00786426">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D8545D" w14:textId="77777777" w:rsidR="00F848E1" w:rsidRPr="004A78FE" w:rsidRDefault="00F848E1" w:rsidP="005B6101">
                        <w:pPr>
                          <w:spacing w:before="0"/>
                          <w:rPr>
                            <w:rFonts w:asciiTheme="minorHAnsi" w:hAnsiTheme="minorHAnsi" w:cstheme="minorHAnsi"/>
                          </w:rPr>
                        </w:pPr>
                        <w:r w:rsidRPr="004A78FE">
                          <w:rPr>
                            <w:rFonts w:asciiTheme="minorHAnsi" w:eastAsia="Calibri" w:hAnsiTheme="minorHAnsi" w:cstheme="minorHAns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296E25" w14:textId="77777777" w:rsidR="00F848E1" w:rsidRPr="004A78FE" w:rsidRDefault="00F848E1" w:rsidP="005B6101">
                        <w:pPr>
                          <w:spacing w:before="0"/>
                          <w:rPr>
                            <w:rFonts w:asciiTheme="minorHAnsi" w:hAnsiTheme="minorHAnsi" w:cstheme="minorHAnsi"/>
                          </w:rPr>
                        </w:pPr>
                        <w:r w:rsidRPr="004A78FE">
                          <w:rPr>
                            <w:rFonts w:asciiTheme="minorHAnsi" w:eastAsia="Calibri" w:hAnsiTheme="minorHAnsi" w:cstheme="minorHAns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34CBF" w14:textId="77777777" w:rsidR="00F848E1" w:rsidRPr="004A78FE" w:rsidRDefault="00F848E1" w:rsidP="005B6101">
                        <w:pPr>
                          <w:spacing w:before="0"/>
                          <w:rPr>
                            <w:rFonts w:asciiTheme="minorHAnsi" w:hAnsiTheme="minorHAnsi" w:cstheme="minorHAnsi"/>
                          </w:rPr>
                        </w:pPr>
                        <w:r w:rsidRPr="004A78FE">
                          <w:rPr>
                            <w:rFonts w:asciiTheme="minorHAnsi" w:eastAsia="Calibri" w:hAnsiTheme="minorHAnsi" w:cstheme="minorHAnsi"/>
                            <w:b/>
                            <w:i/>
                            <w:color w:val="000000"/>
                          </w:rPr>
                          <w:t>Nom de Réseau/Opérateur</w:t>
                        </w:r>
                      </w:p>
                    </w:tc>
                  </w:tr>
                  <w:tr w:rsidR="00F848E1" w:rsidRPr="005B6101" w14:paraId="0BA1A2E4" w14:textId="77777777" w:rsidTr="0078642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727219E" w14:textId="2B76DAD1" w:rsidR="00F848E1" w:rsidRPr="005B6101" w:rsidRDefault="00F848E1" w:rsidP="004A78FE">
                        <w:pPr>
                          <w:spacing w:before="0"/>
                          <w:jc w:val="left"/>
                          <w:rPr>
                            <w:rFonts w:asciiTheme="minorHAnsi" w:hAnsiTheme="minorHAnsi" w:cstheme="minorHAnsi"/>
                          </w:rPr>
                        </w:pPr>
                        <w:r w:rsidRPr="005B6101">
                          <w:rPr>
                            <w:rFonts w:asciiTheme="minorHAnsi" w:eastAsia="Calibri" w:hAnsiTheme="minorHAnsi" w:cstheme="minorHAnsi"/>
                            <w:b/>
                            <w:color w:val="000000"/>
                            <w:lang w:val="fr-FR"/>
                          </w:rPr>
                          <w:t xml:space="preserve">Mobile international, indicatif partagé </w:t>
                        </w:r>
                        <w:r w:rsidRPr="004A78FE">
                          <w:rPr>
                            <w:rFonts w:eastAsia="Calibri"/>
                            <w:b/>
                            <w:color w:val="000000"/>
                            <w:lang w:val="fr-FR"/>
                          </w:rPr>
                          <w:t>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417CAB" w14:textId="77777777" w:rsidR="00F848E1" w:rsidRPr="005B6101" w:rsidRDefault="00F848E1" w:rsidP="005B6101">
                        <w:pPr>
                          <w:spacing w:before="0"/>
                          <w:rPr>
                            <w:rFonts w:asciiTheme="minorHAnsi" w:hAnsiTheme="minorHAnsi" w:cstheme="minorHAnsi"/>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5896E5" w14:textId="77777777" w:rsidR="00F848E1" w:rsidRPr="005B6101" w:rsidRDefault="00F848E1" w:rsidP="005B6101">
                        <w:pPr>
                          <w:spacing w:before="0"/>
                          <w:rPr>
                            <w:rFonts w:asciiTheme="minorHAnsi" w:hAnsiTheme="minorHAnsi" w:cstheme="minorHAnsi"/>
                            <w:sz w:val="0"/>
                          </w:rPr>
                        </w:pPr>
                      </w:p>
                    </w:tc>
                  </w:tr>
                  <w:tr w:rsidR="00F848E1" w:rsidRPr="005B6101" w14:paraId="6FCC89F8" w14:textId="77777777" w:rsidTr="0078642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2F2B42F" w14:textId="77777777" w:rsidR="00F848E1" w:rsidRPr="005B6101" w:rsidRDefault="00F848E1" w:rsidP="005B6101">
                        <w:pPr>
                          <w:spacing w:before="0"/>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F7411F" w14:textId="58E1EDA4" w:rsidR="00F848E1" w:rsidRPr="005B6101" w:rsidRDefault="00F848E1" w:rsidP="005B6101">
                        <w:pPr>
                          <w:spacing w:before="0"/>
                          <w:jc w:val="center"/>
                          <w:rPr>
                            <w:rFonts w:asciiTheme="minorHAnsi" w:hAnsiTheme="minorHAnsi" w:cstheme="minorHAnsi"/>
                          </w:rPr>
                        </w:pPr>
                        <w:r w:rsidRPr="004A78FE">
                          <w:rPr>
                            <w:rFonts w:asciiTheme="minorHAnsi" w:eastAsia="Calibri" w:hAnsiTheme="minorHAnsi" w:cstheme="minorHAnsi"/>
                            <w:color w:val="000000"/>
                          </w:rPr>
                          <w:t>901 63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8A1820" w14:textId="26A6593B" w:rsidR="00F848E1" w:rsidRPr="005B6101" w:rsidRDefault="00F848E1" w:rsidP="005B6101">
                        <w:pPr>
                          <w:spacing w:before="0"/>
                          <w:rPr>
                            <w:rFonts w:asciiTheme="minorHAnsi" w:hAnsiTheme="minorHAnsi" w:cstheme="minorHAnsi"/>
                          </w:rPr>
                        </w:pPr>
                        <w:r w:rsidRPr="004A78FE">
                          <w:rPr>
                            <w:rFonts w:asciiTheme="minorHAnsi" w:eastAsia="Calibri" w:hAnsiTheme="minorHAnsi" w:cstheme="minorHAnsi"/>
                            <w:color w:val="000000"/>
                          </w:rPr>
                          <w:t>GloTell B.V.</w:t>
                        </w:r>
                      </w:p>
                    </w:tc>
                  </w:tr>
                </w:tbl>
                <w:p w14:paraId="18D5FE19" w14:textId="77777777" w:rsidR="00F848E1" w:rsidRPr="005B6101" w:rsidRDefault="00F848E1" w:rsidP="00786426">
                  <w:pPr>
                    <w:rPr>
                      <w:rFonts w:asciiTheme="minorHAnsi" w:hAnsiTheme="minorHAnsi" w:cstheme="minorHAnsi"/>
                    </w:rPr>
                  </w:pPr>
                </w:p>
              </w:tc>
              <w:tc>
                <w:tcPr>
                  <w:tcW w:w="12" w:type="dxa"/>
                </w:tcPr>
                <w:p w14:paraId="6481B1D0" w14:textId="77777777" w:rsidR="00F848E1" w:rsidRPr="005B6101" w:rsidRDefault="00F848E1" w:rsidP="00786426">
                  <w:pPr>
                    <w:pStyle w:val="EmptyCellLayoutStyle"/>
                    <w:spacing w:after="0" w:line="240" w:lineRule="auto"/>
                    <w:rPr>
                      <w:rFonts w:asciiTheme="minorHAnsi" w:hAnsiTheme="minorHAnsi" w:cstheme="minorHAnsi"/>
                    </w:rPr>
                  </w:pPr>
                </w:p>
              </w:tc>
              <w:tc>
                <w:tcPr>
                  <w:tcW w:w="261" w:type="dxa"/>
                </w:tcPr>
                <w:p w14:paraId="5E8F6342" w14:textId="77777777" w:rsidR="00F848E1" w:rsidRPr="005B6101" w:rsidRDefault="00F848E1" w:rsidP="00786426">
                  <w:pPr>
                    <w:pStyle w:val="EmptyCellLayoutStyle"/>
                    <w:spacing w:after="0" w:line="240" w:lineRule="auto"/>
                    <w:rPr>
                      <w:rFonts w:asciiTheme="minorHAnsi" w:hAnsiTheme="minorHAnsi" w:cstheme="minorHAnsi"/>
                    </w:rPr>
                  </w:pPr>
                </w:p>
              </w:tc>
            </w:tr>
            <w:tr w:rsidR="00F848E1" w:rsidRPr="005B6101" w14:paraId="6B85A721" w14:textId="77777777" w:rsidTr="00786426">
              <w:trPr>
                <w:trHeight w:val="323"/>
              </w:trPr>
              <w:tc>
                <w:tcPr>
                  <w:tcW w:w="211" w:type="dxa"/>
                </w:tcPr>
                <w:p w14:paraId="4DEE5C25" w14:textId="77777777" w:rsidR="00F848E1" w:rsidRPr="005B6101" w:rsidRDefault="00F848E1" w:rsidP="00786426">
                  <w:pPr>
                    <w:pStyle w:val="EmptyCellLayoutStyle"/>
                    <w:spacing w:after="0" w:line="240" w:lineRule="auto"/>
                    <w:rPr>
                      <w:rFonts w:asciiTheme="minorHAnsi" w:hAnsiTheme="minorHAnsi" w:cstheme="minorHAnsi"/>
                    </w:rPr>
                  </w:pPr>
                </w:p>
              </w:tc>
              <w:tc>
                <w:tcPr>
                  <w:tcW w:w="7788" w:type="dxa"/>
                </w:tcPr>
                <w:p w14:paraId="4C51CD3C" w14:textId="77777777" w:rsidR="00F848E1" w:rsidRPr="005B6101" w:rsidRDefault="00F848E1" w:rsidP="00786426">
                  <w:pPr>
                    <w:pStyle w:val="EmptyCellLayoutStyle"/>
                    <w:spacing w:after="0" w:line="240" w:lineRule="auto"/>
                    <w:rPr>
                      <w:rFonts w:asciiTheme="minorHAnsi" w:hAnsiTheme="minorHAnsi" w:cstheme="minorHAnsi"/>
                    </w:rPr>
                  </w:pPr>
                </w:p>
              </w:tc>
              <w:tc>
                <w:tcPr>
                  <w:tcW w:w="12" w:type="dxa"/>
                </w:tcPr>
                <w:p w14:paraId="793B4FCF" w14:textId="77777777" w:rsidR="00F848E1" w:rsidRPr="005B6101" w:rsidRDefault="00F848E1" w:rsidP="00786426">
                  <w:pPr>
                    <w:pStyle w:val="EmptyCellLayoutStyle"/>
                    <w:spacing w:after="0" w:line="240" w:lineRule="auto"/>
                    <w:rPr>
                      <w:rFonts w:asciiTheme="minorHAnsi" w:hAnsiTheme="minorHAnsi" w:cstheme="minorHAnsi"/>
                    </w:rPr>
                  </w:pPr>
                </w:p>
              </w:tc>
              <w:tc>
                <w:tcPr>
                  <w:tcW w:w="261" w:type="dxa"/>
                </w:tcPr>
                <w:p w14:paraId="7371B04E" w14:textId="77777777" w:rsidR="00F848E1" w:rsidRPr="005B6101" w:rsidRDefault="00F848E1" w:rsidP="00786426">
                  <w:pPr>
                    <w:pStyle w:val="EmptyCellLayoutStyle"/>
                    <w:spacing w:after="0" w:line="240" w:lineRule="auto"/>
                    <w:rPr>
                      <w:rFonts w:asciiTheme="minorHAnsi" w:hAnsiTheme="minorHAnsi" w:cstheme="minorHAnsi"/>
                    </w:rPr>
                  </w:pPr>
                </w:p>
              </w:tc>
            </w:tr>
            <w:tr w:rsidR="00F848E1" w:rsidRPr="005B6101" w14:paraId="6EB74DF4" w14:textId="77777777" w:rsidTr="00786426">
              <w:trPr>
                <w:trHeight w:val="688"/>
              </w:trPr>
              <w:tc>
                <w:tcPr>
                  <w:tcW w:w="211" w:type="dxa"/>
                </w:tcPr>
                <w:p w14:paraId="01699481" w14:textId="77777777" w:rsidR="00F848E1" w:rsidRPr="005B6101" w:rsidRDefault="00F848E1" w:rsidP="00786426">
                  <w:pPr>
                    <w:pStyle w:val="EmptyCellLayoutStyle"/>
                    <w:spacing w:after="0" w:line="240" w:lineRule="auto"/>
                    <w:rPr>
                      <w:rFonts w:asciiTheme="minorHAnsi" w:hAnsiTheme="minorHAnsi" w:cstheme="minorHAnsi"/>
                    </w:rPr>
                  </w:pPr>
                </w:p>
              </w:tc>
              <w:tc>
                <w:tcPr>
                  <w:tcW w:w="7788" w:type="dxa"/>
                  <w:gridSpan w:val="2"/>
                </w:tcPr>
                <w:tbl>
                  <w:tblPr>
                    <w:tblW w:w="8327" w:type="dxa"/>
                    <w:tblCellMar>
                      <w:left w:w="0" w:type="dxa"/>
                      <w:right w:w="0" w:type="dxa"/>
                    </w:tblCellMar>
                    <w:tblLook w:val="04A0" w:firstRow="1" w:lastRow="0" w:firstColumn="1" w:lastColumn="0" w:noHBand="0" w:noVBand="1"/>
                  </w:tblPr>
                  <w:tblGrid>
                    <w:gridCol w:w="8327"/>
                  </w:tblGrid>
                  <w:tr w:rsidR="00F848E1" w:rsidRPr="005B6101" w14:paraId="208EE051" w14:textId="77777777" w:rsidTr="00786426">
                    <w:trPr>
                      <w:trHeight w:val="610"/>
                    </w:trPr>
                    <w:tc>
                      <w:tcPr>
                        <w:tcW w:w="8327" w:type="dxa"/>
                        <w:tcBorders>
                          <w:top w:val="nil"/>
                          <w:left w:val="nil"/>
                          <w:bottom w:val="nil"/>
                          <w:right w:val="nil"/>
                        </w:tcBorders>
                        <w:tcMar>
                          <w:top w:w="39" w:type="dxa"/>
                          <w:left w:w="39" w:type="dxa"/>
                          <w:bottom w:w="39" w:type="dxa"/>
                          <w:right w:w="39" w:type="dxa"/>
                        </w:tcMar>
                      </w:tcPr>
                      <w:p w14:paraId="4A72C18D" w14:textId="77777777" w:rsidR="00F848E1" w:rsidRPr="005B6101" w:rsidRDefault="00F848E1" w:rsidP="00786426">
                        <w:pPr>
                          <w:rPr>
                            <w:rFonts w:asciiTheme="minorHAnsi" w:hAnsiTheme="minorHAnsi" w:cstheme="minorHAnsi"/>
                          </w:rPr>
                        </w:pPr>
                        <w:r w:rsidRPr="005B6101">
                          <w:rPr>
                            <w:rFonts w:asciiTheme="minorHAnsi" w:eastAsia="Arial" w:hAnsiTheme="minorHAnsi" w:cstheme="minorHAnsi"/>
                            <w:color w:val="000000"/>
                            <w:sz w:val="16"/>
                          </w:rPr>
                          <w:t>____________</w:t>
                        </w:r>
                      </w:p>
                      <w:p w14:paraId="2F7809E7" w14:textId="77777777" w:rsidR="00F848E1" w:rsidRPr="005B6101" w:rsidRDefault="00F848E1" w:rsidP="005B6101">
                        <w:pPr>
                          <w:spacing w:before="0"/>
                          <w:rPr>
                            <w:rFonts w:asciiTheme="minorHAnsi" w:hAnsiTheme="minorHAnsi" w:cstheme="minorHAnsi"/>
                          </w:rPr>
                        </w:pPr>
                        <w:r w:rsidRPr="005B6101">
                          <w:rPr>
                            <w:rFonts w:asciiTheme="minorHAnsi" w:eastAsia="Calibri" w:hAnsiTheme="minorHAnsi" w:cstheme="minorHAnsi"/>
                            <w:color w:val="000000"/>
                            <w:sz w:val="16"/>
                          </w:rPr>
                          <w:t>*</w:t>
                        </w:r>
                        <w:r w:rsidRPr="005B6101">
                          <w:rPr>
                            <w:rFonts w:asciiTheme="minorHAnsi" w:eastAsia="Calibri" w:hAnsiTheme="minorHAnsi" w:cstheme="minorHAnsi"/>
                            <w:color w:val="000000"/>
                            <w:sz w:val="18"/>
                          </w:rPr>
                          <w:t>                  MCC:  Mobile Country Code / Indicatif de pays du mobile / Indicativo de país para el servicio móvil</w:t>
                        </w:r>
                      </w:p>
                      <w:p w14:paraId="477BE590" w14:textId="77777777" w:rsidR="00F848E1" w:rsidRDefault="00F848E1" w:rsidP="005B6101">
                        <w:pPr>
                          <w:spacing w:before="0"/>
                          <w:rPr>
                            <w:rFonts w:asciiTheme="minorHAnsi" w:eastAsia="Calibri" w:hAnsiTheme="minorHAnsi" w:cstheme="minorHAnsi"/>
                            <w:color w:val="000000"/>
                            <w:sz w:val="18"/>
                          </w:rPr>
                        </w:pPr>
                        <w:r w:rsidRPr="005B6101">
                          <w:rPr>
                            <w:rFonts w:asciiTheme="minorHAnsi" w:eastAsia="Calibri" w:hAnsiTheme="minorHAnsi" w:cstheme="minorHAnsi"/>
                            <w:color w:val="000000"/>
                            <w:sz w:val="18"/>
                          </w:rPr>
                          <w:t>                    MNC:  Mobile Network Code / Code de réseau mobile / Indicativo de red para el servicio móvil</w:t>
                        </w:r>
                      </w:p>
                      <w:p w14:paraId="3C365C76" w14:textId="77777777" w:rsidR="00F848E1" w:rsidRDefault="00F848E1" w:rsidP="005B6101">
                        <w:pPr>
                          <w:spacing w:before="0"/>
                          <w:rPr>
                            <w:rFonts w:asciiTheme="minorHAnsi" w:eastAsia="Calibri" w:hAnsiTheme="minorHAnsi" w:cstheme="minorHAnsi"/>
                            <w:color w:val="000000"/>
                            <w:sz w:val="18"/>
                          </w:rPr>
                        </w:pPr>
                      </w:p>
                      <w:p w14:paraId="2B20B364" w14:textId="05F0962F" w:rsidR="00F848E1" w:rsidRPr="005B6101" w:rsidRDefault="00F848E1" w:rsidP="004A78FE">
                        <w:pPr>
                          <w:tabs>
                            <w:tab w:val="clear" w:pos="567"/>
                            <w:tab w:val="left" w:pos="276"/>
                          </w:tabs>
                          <w:spacing w:before="0"/>
                          <w:rPr>
                            <w:rFonts w:asciiTheme="minorHAnsi" w:hAnsiTheme="minorHAnsi" w:cstheme="minorHAnsi"/>
                          </w:rPr>
                        </w:pPr>
                        <w:r w:rsidRPr="004A78FE">
                          <w:rPr>
                            <w:rFonts w:eastAsia="SimSun" w:cs="Calibri"/>
                            <w:sz w:val="18"/>
                            <w:szCs w:val="18"/>
                            <w:lang w:val="fr-CH" w:eastAsia="zh-CN"/>
                          </w:rPr>
                          <w:t>*</w:t>
                        </w:r>
                        <w:r>
                          <w:rPr>
                            <w:rFonts w:eastAsia="SimSun" w:cs="Calibri"/>
                            <w:sz w:val="18"/>
                            <w:szCs w:val="18"/>
                            <w:lang w:val="fr-CH" w:eastAsia="zh-CN"/>
                          </w:rPr>
                          <w:tab/>
                        </w:r>
                        <w:r w:rsidRPr="004537BF">
                          <w:rPr>
                            <w:rFonts w:eastAsia="SimSun" w:cs="Arial"/>
                            <w:sz w:val="16"/>
                            <w:szCs w:val="16"/>
                            <w:lang w:val="fr-CH" w:eastAsia="zh-CN"/>
                          </w:rPr>
                          <w:t xml:space="preserve">Voir la page </w:t>
                        </w:r>
                        <w:r>
                          <w:rPr>
                            <w:rFonts w:eastAsia="SimSun" w:cs="Arial"/>
                            <w:sz w:val="16"/>
                            <w:szCs w:val="16"/>
                            <w:lang w:val="fr-CH" w:eastAsia="zh-CN"/>
                          </w:rPr>
                          <w:t>4</w:t>
                        </w:r>
                        <w:r w:rsidRPr="004537BF">
                          <w:rPr>
                            <w:rFonts w:eastAsia="SimSun" w:cs="Arial"/>
                            <w:sz w:val="16"/>
                            <w:szCs w:val="16"/>
                            <w:lang w:val="fr-CH" w:eastAsia="zh-CN"/>
                          </w:rPr>
                          <w:t xml:space="preserve"> 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w:t>
                        </w:r>
                        <w:r>
                          <w:rPr>
                            <w:rFonts w:asciiTheme="minorHAnsi" w:eastAsiaTheme="minorEastAsia" w:hAnsiTheme="minorHAnsi" w:cstheme="minorBidi"/>
                            <w:sz w:val="16"/>
                            <w:szCs w:val="16"/>
                            <w:lang w:val="fr-FR" w:eastAsia="zh-CN"/>
                          </w:rPr>
                          <w:t xml:space="preserve">236 </w:t>
                        </w:r>
                        <w:r w:rsidRPr="00FA0221">
                          <w:rPr>
                            <w:rFonts w:asciiTheme="minorHAnsi" w:eastAsiaTheme="minorEastAsia" w:hAnsiTheme="minorHAnsi" w:cstheme="minorBidi"/>
                            <w:sz w:val="16"/>
                            <w:szCs w:val="16"/>
                            <w:lang w:val="fr-FR" w:eastAsia="zh-CN"/>
                          </w:rPr>
                          <w:t xml:space="preserve">de </w:t>
                        </w:r>
                        <w:r w:rsidRPr="00495FC2">
                          <w:rPr>
                            <w:rFonts w:asciiTheme="minorHAnsi" w:eastAsiaTheme="minorEastAsia" w:hAnsiTheme="minorHAnsi" w:cstheme="minorBidi"/>
                            <w:sz w:val="16"/>
                            <w:szCs w:val="16"/>
                            <w:lang w:val="fr-CH" w:eastAsia="zh-CN"/>
                          </w:rPr>
                          <w:t>1</w:t>
                        </w:r>
                        <w:r>
                          <w:rPr>
                            <w:rFonts w:asciiTheme="minorHAnsi" w:eastAsiaTheme="minorEastAsia" w:hAnsiTheme="minorHAnsi" w:cstheme="minorBidi"/>
                            <w:sz w:val="16"/>
                            <w:szCs w:val="16"/>
                            <w:lang w:val="fr-CH" w:eastAsia="zh-CN"/>
                          </w:rPr>
                          <w:t>5</w:t>
                        </w:r>
                        <w:r w:rsidRPr="00495FC2">
                          <w:rPr>
                            <w:rFonts w:asciiTheme="minorHAnsi" w:eastAsiaTheme="minorEastAsia" w:hAnsiTheme="minorHAnsi" w:cstheme="minorBidi"/>
                            <w:sz w:val="16"/>
                            <w:szCs w:val="16"/>
                            <w:lang w:val="fr-CH" w:eastAsia="zh-CN"/>
                          </w:rPr>
                          <w:t>.I.2022.</w:t>
                        </w:r>
                      </w:p>
                    </w:tc>
                  </w:tr>
                </w:tbl>
                <w:p w14:paraId="244046DD" w14:textId="77777777" w:rsidR="00F848E1" w:rsidRPr="005B6101" w:rsidRDefault="00F848E1" w:rsidP="00786426">
                  <w:pPr>
                    <w:rPr>
                      <w:rFonts w:asciiTheme="minorHAnsi" w:hAnsiTheme="minorHAnsi" w:cstheme="minorHAnsi"/>
                    </w:rPr>
                  </w:pPr>
                </w:p>
              </w:tc>
              <w:tc>
                <w:tcPr>
                  <w:tcW w:w="261" w:type="dxa"/>
                </w:tcPr>
                <w:p w14:paraId="50EB520B" w14:textId="77777777" w:rsidR="00F848E1" w:rsidRPr="005B6101" w:rsidRDefault="00F848E1" w:rsidP="00786426">
                  <w:pPr>
                    <w:pStyle w:val="EmptyCellLayoutStyle"/>
                    <w:spacing w:after="0" w:line="240" w:lineRule="auto"/>
                    <w:rPr>
                      <w:rFonts w:asciiTheme="minorHAnsi" w:hAnsiTheme="minorHAnsi" w:cstheme="minorHAnsi"/>
                    </w:rPr>
                  </w:pPr>
                </w:p>
              </w:tc>
            </w:tr>
            <w:tr w:rsidR="00F848E1" w:rsidRPr="005B6101" w14:paraId="0DFD282F" w14:textId="77777777" w:rsidTr="00786426">
              <w:trPr>
                <w:trHeight w:val="48"/>
              </w:trPr>
              <w:tc>
                <w:tcPr>
                  <w:tcW w:w="211" w:type="dxa"/>
                </w:tcPr>
                <w:p w14:paraId="0936814E" w14:textId="77777777" w:rsidR="00F848E1" w:rsidRPr="005B6101" w:rsidRDefault="00F848E1" w:rsidP="00786426">
                  <w:pPr>
                    <w:pStyle w:val="EmptyCellLayoutStyle"/>
                    <w:spacing w:after="0" w:line="240" w:lineRule="auto"/>
                    <w:rPr>
                      <w:rFonts w:asciiTheme="minorHAnsi" w:hAnsiTheme="minorHAnsi" w:cstheme="minorHAnsi"/>
                    </w:rPr>
                  </w:pPr>
                </w:p>
              </w:tc>
              <w:tc>
                <w:tcPr>
                  <w:tcW w:w="7788" w:type="dxa"/>
                </w:tcPr>
                <w:p w14:paraId="0B0B43F6" w14:textId="77777777" w:rsidR="00F848E1" w:rsidRPr="005B6101" w:rsidRDefault="00F848E1" w:rsidP="00786426">
                  <w:pPr>
                    <w:pStyle w:val="EmptyCellLayoutStyle"/>
                    <w:spacing w:after="0" w:line="240" w:lineRule="auto"/>
                    <w:rPr>
                      <w:rFonts w:asciiTheme="minorHAnsi" w:hAnsiTheme="minorHAnsi" w:cstheme="minorHAnsi"/>
                    </w:rPr>
                  </w:pPr>
                </w:p>
              </w:tc>
              <w:tc>
                <w:tcPr>
                  <w:tcW w:w="12" w:type="dxa"/>
                </w:tcPr>
                <w:p w14:paraId="4A3AF7CD" w14:textId="77777777" w:rsidR="00F848E1" w:rsidRPr="005B6101" w:rsidRDefault="00F848E1" w:rsidP="00786426">
                  <w:pPr>
                    <w:pStyle w:val="EmptyCellLayoutStyle"/>
                    <w:spacing w:after="0" w:line="240" w:lineRule="auto"/>
                    <w:rPr>
                      <w:rFonts w:asciiTheme="minorHAnsi" w:hAnsiTheme="minorHAnsi" w:cstheme="minorHAnsi"/>
                    </w:rPr>
                  </w:pPr>
                </w:p>
              </w:tc>
              <w:tc>
                <w:tcPr>
                  <w:tcW w:w="261" w:type="dxa"/>
                </w:tcPr>
                <w:p w14:paraId="53415F98" w14:textId="77777777" w:rsidR="00F848E1" w:rsidRPr="005B6101" w:rsidRDefault="00F848E1" w:rsidP="00786426">
                  <w:pPr>
                    <w:pStyle w:val="EmptyCellLayoutStyle"/>
                    <w:spacing w:after="0" w:line="240" w:lineRule="auto"/>
                    <w:rPr>
                      <w:rFonts w:asciiTheme="minorHAnsi" w:hAnsiTheme="minorHAnsi" w:cstheme="minorHAnsi"/>
                    </w:rPr>
                  </w:pPr>
                </w:p>
              </w:tc>
            </w:tr>
          </w:tbl>
          <w:p w14:paraId="43FB3E02" w14:textId="77777777" w:rsidR="00F848E1" w:rsidRPr="005B6101" w:rsidRDefault="00F848E1" w:rsidP="00786426">
            <w:pPr>
              <w:rPr>
                <w:rFonts w:asciiTheme="minorHAnsi" w:hAnsiTheme="minorHAnsi" w:cstheme="minorHAnsi"/>
              </w:rPr>
            </w:pPr>
          </w:p>
        </w:tc>
      </w:tr>
    </w:tbl>
    <w:p w14:paraId="436F0D3D" w14:textId="078CFD79" w:rsidR="005B6101" w:rsidRDefault="005B6101" w:rsidP="005B6101"/>
    <w:p w14:paraId="46E4B9DD" w14:textId="77777777" w:rsidR="004A78FE" w:rsidRPr="005B6101" w:rsidRDefault="004A78FE" w:rsidP="005B6101"/>
    <w:p w14:paraId="757CA247" w14:textId="77777777" w:rsidR="004A78FE" w:rsidRPr="007C1B11" w:rsidRDefault="004A78FE" w:rsidP="004A78FE">
      <w:pPr>
        <w:pStyle w:val="Heading20"/>
        <w:rPr>
          <w:rFonts w:asciiTheme="minorHAnsi" w:hAnsiTheme="minorHAnsi"/>
          <w:szCs w:val="28"/>
        </w:rPr>
      </w:pPr>
      <w:bookmarkStart w:id="709" w:name="_Toc402878819"/>
      <w:bookmarkStart w:id="710" w:name="_Toc436994436"/>
      <w:bookmarkStart w:id="711" w:name="_Toc458670027"/>
      <w:bookmarkStart w:id="712"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709"/>
      <w:bookmarkEnd w:id="710"/>
      <w:bookmarkEnd w:id="711"/>
      <w:bookmarkEnd w:id="712"/>
    </w:p>
    <w:p w14:paraId="496A857D" w14:textId="77777777" w:rsidR="004A78FE" w:rsidRDefault="004A78FE" w:rsidP="00FB0496">
      <w:pPr>
        <w:keepNext/>
        <w:tabs>
          <w:tab w:val="right" w:pos="1021"/>
          <w:tab w:val="left" w:pos="1701"/>
          <w:tab w:val="left" w:pos="2268"/>
        </w:tabs>
        <w:spacing w:after="240"/>
        <w:jc w:val="center"/>
        <w:rPr>
          <w:lang w:val="fr-CH"/>
        </w:rPr>
      </w:pPr>
      <w:r w:rsidRPr="007B7B31">
        <w:rPr>
          <w:lang w:val="fr-CH"/>
        </w:rPr>
        <w:t>(Annexe au Bulletin d'exploitation de l'UIT N° 1060</w:t>
      </w:r>
      <w:r>
        <w:rPr>
          <w:lang w:val="fr-CH"/>
        </w:rPr>
        <w:t xml:space="preserve"> – 15.IX.2014)</w:t>
      </w:r>
      <w:r>
        <w:rPr>
          <w:lang w:val="fr-CH"/>
        </w:rPr>
        <w:br/>
        <w:t>(Amendement N° 127</w:t>
      </w:r>
      <w:r w:rsidRPr="007B7B31">
        <w:rPr>
          <w:lang w:val="fr-CH"/>
        </w:rPr>
        <w:t>)</w:t>
      </w:r>
    </w:p>
    <w:tbl>
      <w:tblPr>
        <w:tblW w:w="5000" w:type="pct"/>
        <w:jc w:val="center"/>
        <w:tblLayout w:type="fixed"/>
        <w:tblLook w:val="04A0" w:firstRow="1" w:lastRow="0" w:firstColumn="1" w:lastColumn="0" w:noHBand="0" w:noVBand="1"/>
      </w:tblPr>
      <w:tblGrid>
        <w:gridCol w:w="3349"/>
        <w:gridCol w:w="2151"/>
        <w:gridCol w:w="3565"/>
      </w:tblGrid>
      <w:tr w:rsidR="004A78FE" w:rsidRPr="007B7B31" w14:paraId="3A5ED818" w14:textId="77777777" w:rsidTr="00FB0496">
        <w:trPr>
          <w:cantSplit/>
          <w:tblHeader/>
          <w:jc w:val="center"/>
        </w:trPr>
        <w:tc>
          <w:tcPr>
            <w:tcW w:w="3510" w:type="dxa"/>
            <w:hideMark/>
          </w:tcPr>
          <w:p w14:paraId="293BFA07" w14:textId="77777777" w:rsidR="004A78FE" w:rsidRPr="007B7B31" w:rsidRDefault="004A78FE" w:rsidP="00906AAE">
            <w:pPr>
              <w:rPr>
                <w:lang w:val="fr-CH"/>
              </w:rPr>
            </w:pPr>
            <w:r w:rsidRPr="007B7B31">
              <w:rPr>
                <w:rFonts w:cs="Arial"/>
                <w:b/>
                <w:bCs/>
                <w:i/>
                <w:iCs/>
                <w:lang w:val="fr-FR"/>
              </w:rPr>
              <w:t>Pays ou zone/code ISO</w:t>
            </w:r>
          </w:p>
        </w:tc>
        <w:tc>
          <w:tcPr>
            <w:tcW w:w="2250" w:type="dxa"/>
            <w:hideMark/>
          </w:tcPr>
          <w:p w14:paraId="7CF3A7BF" w14:textId="77777777" w:rsidR="004A78FE" w:rsidRPr="007B7B31" w:rsidRDefault="004A78FE" w:rsidP="00906AAE">
            <w:pPr>
              <w:jc w:val="center"/>
            </w:pPr>
            <w:r w:rsidRPr="007B7B31">
              <w:rPr>
                <w:rFonts w:cs="Arial"/>
                <w:b/>
                <w:bCs/>
                <w:i/>
                <w:iCs/>
                <w:lang w:val="fr-FR"/>
              </w:rPr>
              <w:t>Code de la Société</w:t>
            </w:r>
          </w:p>
        </w:tc>
        <w:tc>
          <w:tcPr>
            <w:tcW w:w="3738" w:type="dxa"/>
            <w:hideMark/>
          </w:tcPr>
          <w:p w14:paraId="2A7735FC" w14:textId="77777777" w:rsidR="004A78FE" w:rsidRPr="007B7B31" w:rsidRDefault="004A78FE" w:rsidP="00906AAE">
            <w:pPr>
              <w:rPr>
                <w:b/>
                <w:bCs/>
                <w:i/>
                <w:iCs/>
              </w:rPr>
            </w:pPr>
            <w:r w:rsidRPr="007B7B31">
              <w:rPr>
                <w:b/>
                <w:bCs/>
                <w:i/>
                <w:iCs/>
              </w:rPr>
              <w:t>Contact</w:t>
            </w:r>
          </w:p>
        </w:tc>
      </w:tr>
      <w:tr w:rsidR="004A78FE" w:rsidRPr="007B7B31" w14:paraId="0C5B0788" w14:textId="77777777" w:rsidTr="00FB0496">
        <w:trPr>
          <w:cantSplit/>
          <w:tblHeader/>
          <w:jc w:val="center"/>
        </w:trPr>
        <w:tc>
          <w:tcPr>
            <w:tcW w:w="3510" w:type="dxa"/>
            <w:tcBorders>
              <w:top w:val="nil"/>
              <w:left w:val="nil"/>
              <w:bottom w:val="single" w:sz="4" w:space="0" w:color="auto"/>
              <w:right w:val="nil"/>
            </w:tcBorders>
            <w:hideMark/>
          </w:tcPr>
          <w:p w14:paraId="6394D880" w14:textId="77777777" w:rsidR="004A78FE" w:rsidRPr="007B7B31" w:rsidRDefault="004A78FE" w:rsidP="00906AAE">
            <w:pPr>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604280C9" w14:textId="77777777" w:rsidR="004A78FE" w:rsidRPr="007B7B31" w:rsidRDefault="004A78FE" w:rsidP="00906AAE">
            <w:pPr>
              <w:jc w:val="center"/>
              <w:rPr>
                <w:b/>
                <w:bCs/>
                <w:i/>
                <w:iCs/>
              </w:rPr>
            </w:pPr>
            <w:r w:rsidRPr="007B7B31">
              <w:rPr>
                <w:b/>
                <w:bCs/>
                <w:i/>
                <w:iCs/>
              </w:rPr>
              <w:t>(code de l'exploitant)</w:t>
            </w:r>
          </w:p>
        </w:tc>
        <w:tc>
          <w:tcPr>
            <w:tcW w:w="3738" w:type="dxa"/>
            <w:tcBorders>
              <w:top w:val="nil"/>
              <w:left w:val="nil"/>
              <w:bottom w:val="single" w:sz="4" w:space="0" w:color="auto"/>
              <w:right w:val="nil"/>
            </w:tcBorders>
          </w:tcPr>
          <w:p w14:paraId="72539A80" w14:textId="77777777" w:rsidR="004A78FE" w:rsidRPr="007B7B31" w:rsidRDefault="004A78FE" w:rsidP="00906AAE"/>
        </w:tc>
      </w:tr>
    </w:tbl>
    <w:p w14:paraId="7E6A02CE" w14:textId="77777777" w:rsidR="004A78FE" w:rsidRDefault="004A78FE" w:rsidP="00906AAE">
      <w:pPr>
        <w:tabs>
          <w:tab w:val="clear" w:pos="5387"/>
          <w:tab w:val="left" w:pos="3686"/>
        </w:tabs>
        <w:spacing w:before="240"/>
        <w:rPr>
          <w:rFonts w:eastAsia="SimSun" w:cs="Arial"/>
          <w:b/>
          <w:bCs/>
          <w:color w:val="000000"/>
          <w:lang w:val="fr-FR"/>
        </w:rPr>
      </w:pPr>
      <w:bookmarkStart w:id="713" w:name="OLE_LINK4"/>
      <w:bookmarkStart w:id="714" w:name="OLE_LINK5"/>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14:paraId="43FAA4E1" w14:textId="77777777" w:rsidR="004A78FE" w:rsidRDefault="004A78FE" w:rsidP="004A78FE">
      <w:pPr>
        <w:rPr>
          <w:rFonts w:cs="Calibri"/>
          <w:color w:val="000000"/>
          <w:lang w:val="pt-BR"/>
        </w:rPr>
      </w:pPr>
    </w:p>
    <w:tbl>
      <w:tblPr>
        <w:tblW w:w="5000" w:type="pct"/>
        <w:jc w:val="center"/>
        <w:tblLayout w:type="fixed"/>
        <w:tblLook w:val="04A0" w:firstRow="1" w:lastRow="0" w:firstColumn="1" w:lastColumn="0" w:noHBand="0" w:noVBand="1"/>
      </w:tblPr>
      <w:tblGrid>
        <w:gridCol w:w="3397"/>
        <w:gridCol w:w="2132"/>
        <w:gridCol w:w="3536"/>
      </w:tblGrid>
      <w:tr w:rsidR="004A78FE" w:rsidRPr="00051FA9" w14:paraId="629EA58B" w14:textId="77777777" w:rsidTr="00FB0496">
        <w:trPr>
          <w:trHeight w:val="1014"/>
          <w:jc w:val="center"/>
        </w:trPr>
        <w:tc>
          <w:tcPr>
            <w:tcW w:w="3397" w:type="dxa"/>
          </w:tcPr>
          <w:p w14:paraId="043FF2BA" w14:textId="190C2BEC" w:rsidR="004A78FE" w:rsidRPr="00051FA9" w:rsidRDefault="004A78FE" w:rsidP="00FB0496">
            <w:pPr>
              <w:tabs>
                <w:tab w:val="left" w:pos="426"/>
                <w:tab w:val="center" w:pos="2480"/>
              </w:tabs>
              <w:spacing w:before="40" w:after="40"/>
              <w:jc w:val="left"/>
              <w:rPr>
                <w:rFonts w:cs="Arial"/>
                <w:lang w:val="de-CH"/>
              </w:rPr>
            </w:pPr>
            <w:r w:rsidRPr="00051FA9">
              <w:rPr>
                <w:rFonts w:cs="Arial"/>
                <w:noProof/>
                <w:lang w:val="de-CH"/>
              </w:rPr>
              <w:t>neu-medianet GmbH</w:t>
            </w:r>
            <w:r w:rsidR="00FB0496">
              <w:rPr>
                <w:rFonts w:cs="Arial"/>
                <w:noProof/>
                <w:lang w:val="de-CH"/>
              </w:rPr>
              <w:br/>
            </w:r>
            <w:r w:rsidRPr="00051FA9">
              <w:rPr>
                <w:rFonts w:cs="Arial"/>
                <w:noProof/>
                <w:lang w:val="de-CH"/>
              </w:rPr>
              <w:t>John-Schehr-Strasse 1</w:t>
            </w:r>
            <w:r w:rsidR="00FB0496">
              <w:rPr>
                <w:rFonts w:cs="Arial"/>
                <w:noProof/>
                <w:lang w:val="de-CH"/>
              </w:rPr>
              <w:br/>
            </w:r>
            <w:r w:rsidRPr="00051FA9">
              <w:rPr>
                <w:rFonts w:cs="Arial"/>
                <w:noProof/>
                <w:lang w:val="de-CH"/>
              </w:rPr>
              <w:t>D-17033 NEUBRANDENBURG</w:t>
            </w:r>
          </w:p>
        </w:tc>
        <w:tc>
          <w:tcPr>
            <w:tcW w:w="2132" w:type="dxa"/>
          </w:tcPr>
          <w:p w14:paraId="244F8DDF" w14:textId="77777777" w:rsidR="004A78FE" w:rsidRPr="00051FA9" w:rsidRDefault="004A78FE" w:rsidP="00FB0496">
            <w:pPr>
              <w:widowControl w:val="0"/>
              <w:spacing w:before="40" w:after="40"/>
              <w:jc w:val="center"/>
              <w:rPr>
                <w:rFonts w:eastAsia="SimSun" w:cs="Arial"/>
                <w:b/>
                <w:bCs/>
                <w:color w:val="000000"/>
                <w:lang w:val="en-US"/>
              </w:rPr>
            </w:pPr>
            <w:r w:rsidRPr="00051FA9">
              <w:rPr>
                <w:rFonts w:eastAsia="SimSun" w:cs="Arial"/>
                <w:b/>
                <w:bCs/>
                <w:color w:val="000000"/>
                <w:lang w:val="en-US"/>
              </w:rPr>
              <w:t>NMSWNB</w:t>
            </w:r>
          </w:p>
        </w:tc>
        <w:tc>
          <w:tcPr>
            <w:tcW w:w="3536" w:type="dxa"/>
          </w:tcPr>
          <w:p w14:paraId="581617DF" w14:textId="01009471" w:rsidR="004A78FE" w:rsidRPr="00051FA9" w:rsidRDefault="004A78FE" w:rsidP="00FB0496">
            <w:pPr>
              <w:tabs>
                <w:tab w:val="left" w:pos="426"/>
                <w:tab w:val="left" w:pos="4140"/>
                <w:tab w:val="left" w:pos="4230"/>
              </w:tabs>
              <w:spacing w:before="40" w:after="40"/>
              <w:jc w:val="left"/>
              <w:rPr>
                <w:rFonts w:cs="Arial"/>
                <w:noProof/>
                <w:lang w:val="de-CH"/>
              </w:rPr>
            </w:pPr>
            <w:r w:rsidRPr="00051FA9">
              <w:rPr>
                <w:rFonts w:cs="Arial"/>
                <w:noProof/>
                <w:lang w:val="de-CH"/>
              </w:rPr>
              <w:t>Mr Steffen Raatz</w:t>
            </w:r>
            <w:r w:rsidR="00FB0496">
              <w:rPr>
                <w:rFonts w:cs="Arial"/>
                <w:noProof/>
                <w:lang w:val="de-CH"/>
              </w:rPr>
              <w:br/>
            </w:r>
            <w:r w:rsidRPr="00051FA9">
              <w:rPr>
                <w:rFonts w:cs="Arial"/>
                <w:noProof/>
                <w:lang w:val="de-CH"/>
              </w:rPr>
              <w:t>T</w:t>
            </w:r>
            <w:r>
              <w:rPr>
                <w:rFonts w:cs="Arial"/>
                <w:noProof/>
                <w:lang w:val="de-CH"/>
              </w:rPr>
              <w:t>é</w:t>
            </w:r>
            <w:r w:rsidRPr="00051FA9">
              <w:rPr>
                <w:rFonts w:cs="Arial"/>
                <w:noProof/>
                <w:lang w:val="de-CH"/>
              </w:rPr>
              <w:t>l.: +49 395 3500 681</w:t>
            </w:r>
            <w:r w:rsidR="00FB0496">
              <w:rPr>
                <w:rFonts w:cs="Arial"/>
                <w:noProof/>
                <w:lang w:val="de-CH"/>
              </w:rPr>
              <w:br/>
            </w:r>
            <w:r w:rsidRPr="00051FA9">
              <w:rPr>
                <w:rFonts w:cs="Arial"/>
                <w:noProof/>
                <w:lang w:val="de-CH"/>
              </w:rPr>
              <w:t>Fax: +49 395 3500 699</w:t>
            </w:r>
            <w:r w:rsidR="00FB0496">
              <w:rPr>
                <w:rFonts w:cs="Arial"/>
                <w:noProof/>
                <w:lang w:val="de-CH"/>
              </w:rPr>
              <w:br/>
            </w:r>
            <w:r w:rsidRPr="00051FA9">
              <w:rPr>
                <w:rFonts w:cs="Arial"/>
                <w:noProof/>
                <w:lang w:val="de-CH"/>
              </w:rPr>
              <w:t>Email: steffen.raatz@neu-sw.de</w:t>
            </w:r>
          </w:p>
        </w:tc>
      </w:tr>
    </w:tbl>
    <w:p w14:paraId="7B41B609" w14:textId="77777777" w:rsidR="004A78FE" w:rsidRPr="00051FA9" w:rsidRDefault="004A78FE" w:rsidP="004A78FE">
      <w:pPr>
        <w:rPr>
          <w:rFonts w:cs="Calibri"/>
          <w:color w:val="000000"/>
          <w:lang w:val="pt-BR"/>
        </w:rPr>
      </w:pPr>
    </w:p>
    <w:tbl>
      <w:tblPr>
        <w:tblW w:w="5000" w:type="pct"/>
        <w:jc w:val="center"/>
        <w:tblLayout w:type="fixed"/>
        <w:tblLook w:val="04A0" w:firstRow="1" w:lastRow="0" w:firstColumn="1" w:lastColumn="0" w:noHBand="0" w:noVBand="1"/>
      </w:tblPr>
      <w:tblGrid>
        <w:gridCol w:w="3397"/>
        <w:gridCol w:w="2132"/>
        <w:gridCol w:w="3536"/>
      </w:tblGrid>
      <w:tr w:rsidR="004A78FE" w:rsidRPr="00051FA9" w14:paraId="10E61ED4" w14:textId="77777777" w:rsidTr="00FB0496">
        <w:trPr>
          <w:trHeight w:val="1014"/>
          <w:jc w:val="center"/>
        </w:trPr>
        <w:tc>
          <w:tcPr>
            <w:tcW w:w="3397" w:type="dxa"/>
          </w:tcPr>
          <w:p w14:paraId="46285597" w14:textId="77774945" w:rsidR="004A78FE" w:rsidRPr="00051FA9" w:rsidRDefault="004A78FE" w:rsidP="00FB0496">
            <w:pPr>
              <w:tabs>
                <w:tab w:val="left" w:pos="426"/>
                <w:tab w:val="center" w:pos="2480"/>
              </w:tabs>
              <w:spacing w:before="40" w:after="40"/>
              <w:jc w:val="left"/>
              <w:rPr>
                <w:rFonts w:cs="Arial"/>
                <w:lang w:val="de-CH"/>
              </w:rPr>
            </w:pPr>
            <w:r w:rsidRPr="00051FA9">
              <w:rPr>
                <w:rFonts w:cs="Arial"/>
                <w:noProof/>
                <w:lang w:val="de-CH"/>
              </w:rPr>
              <w:t>Stadtwerke Winsen (Luhe) GmbH</w:t>
            </w:r>
            <w:r w:rsidR="00FB0496">
              <w:rPr>
                <w:rFonts w:cs="Arial"/>
                <w:noProof/>
                <w:lang w:val="de-CH"/>
              </w:rPr>
              <w:br/>
            </w:r>
            <w:r w:rsidRPr="00051FA9">
              <w:rPr>
                <w:rFonts w:cs="Arial"/>
                <w:noProof/>
                <w:lang w:val="de-CH"/>
              </w:rPr>
              <w:t>Schlossring 50</w:t>
            </w:r>
            <w:r w:rsidR="00FB0496">
              <w:rPr>
                <w:rFonts w:cs="Arial"/>
                <w:noProof/>
                <w:lang w:val="de-CH"/>
              </w:rPr>
              <w:br/>
            </w:r>
            <w:r w:rsidRPr="00051FA9">
              <w:rPr>
                <w:rFonts w:cs="Arial"/>
                <w:noProof/>
                <w:lang w:val="de-CH"/>
              </w:rPr>
              <w:t>D-21423 WINSEN (LUHE)</w:t>
            </w:r>
          </w:p>
        </w:tc>
        <w:tc>
          <w:tcPr>
            <w:tcW w:w="2132" w:type="dxa"/>
          </w:tcPr>
          <w:p w14:paraId="1468509C" w14:textId="77777777" w:rsidR="004A78FE" w:rsidRPr="00051FA9" w:rsidRDefault="004A78FE" w:rsidP="00FB0496">
            <w:pPr>
              <w:widowControl w:val="0"/>
              <w:spacing w:before="40" w:after="40"/>
              <w:jc w:val="center"/>
              <w:rPr>
                <w:rFonts w:eastAsia="SimSun" w:cs="Arial"/>
                <w:b/>
                <w:bCs/>
                <w:color w:val="000000"/>
                <w:lang w:val="en-US"/>
              </w:rPr>
            </w:pPr>
            <w:r w:rsidRPr="00051FA9">
              <w:rPr>
                <w:rFonts w:eastAsia="SimSun" w:cs="Arial"/>
                <w:b/>
                <w:bCs/>
                <w:color w:val="000000"/>
                <w:lang w:val="en-US"/>
              </w:rPr>
              <w:t>STWWIN</w:t>
            </w:r>
          </w:p>
        </w:tc>
        <w:tc>
          <w:tcPr>
            <w:tcW w:w="3536" w:type="dxa"/>
          </w:tcPr>
          <w:p w14:paraId="70AF51E8" w14:textId="63DFCDBD" w:rsidR="004A78FE" w:rsidRPr="00051FA9" w:rsidRDefault="004A78FE" w:rsidP="00FB0496">
            <w:pPr>
              <w:tabs>
                <w:tab w:val="left" w:pos="426"/>
                <w:tab w:val="left" w:pos="4140"/>
                <w:tab w:val="left" w:pos="4230"/>
              </w:tabs>
              <w:spacing w:before="40" w:after="40"/>
              <w:jc w:val="left"/>
              <w:rPr>
                <w:rFonts w:cs="Arial"/>
                <w:noProof/>
                <w:lang w:val="de-CH"/>
              </w:rPr>
            </w:pPr>
            <w:r w:rsidRPr="00051FA9">
              <w:rPr>
                <w:rFonts w:cs="Arial"/>
                <w:noProof/>
                <w:lang w:val="de-CH"/>
              </w:rPr>
              <w:t>Mr Matthias Wolf</w:t>
            </w:r>
            <w:r w:rsidR="00FB0496">
              <w:rPr>
                <w:rFonts w:cs="Arial"/>
                <w:noProof/>
                <w:lang w:val="de-CH"/>
              </w:rPr>
              <w:br/>
            </w:r>
            <w:r w:rsidRPr="00051FA9">
              <w:rPr>
                <w:rFonts w:cs="Arial"/>
                <w:noProof/>
                <w:lang w:val="de-CH"/>
              </w:rPr>
              <w:t>T</w:t>
            </w:r>
            <w:r>
              <w:rPr>
                <w:rFonts w:cs="Arial"/>
                <w:noProof/>
                <w:lang w:val="de-CH"/>
              </w:rPr>
              <w:t>é</w:t>
            </w:r>
            <w:r w:rsidRPr="00051FA9">
              <w:rPr>
                <w:rFonts w:cs="Arial"/>
                <w:noProof/>
                <w:lang w:val="de-CH"/>
              </w:rPr>
              <w:t>l.: +49 4171 7999 450</w:t>
            </w:r>
            <w:r w:rsidR="00FB0496">
              <w:rPr>
                <w:rFonts w:cs="Arial"/>
                <w:noProof/>
                <w:lang w:val="de-CH"/>
              </w:rPr>
              <w:br/>
            </w:r>
            <w:r w:rsidRPr="00051FA9">
              <w:rPr>
                <w:rFonts w:cs="Arial"/>
                <w:noProof/>
                <w:lang w:val="de-CH"/>
              </w:rPr>
              <w:t>Fax: +49 4171 7999 9450</w:t>
            </w:r>
            <w:r w:rsidR="00FB0496">
              <w:rPr>
                <w:rFonts w:cs="Arial"/>
                <w:noProof/>
                <w:lang w:val="de-CH"/>
              </w:rPr>
              <w:br/>
            </w:r>
            <w:r w:rsidRPr="00051FA9">
              <w:rPr>
                <w:rFonts w:cs="Arial"/>
                <w:noProof/>
                <w:lang w:val="de-CH"/>
              </w:rPr>
              <w:t>Email: matthias.wolf@stw-winsen.de</w:t>
            </w:r>
          </w:p>
        </w:tc>
      </w:tr>
      <w:bookmarkEnd w:id="713"/>
      <w:bookmarkEnd w:id="714"/>
    </w:tbl>
    <w:p w14:paraId="19DC66DC" w14:textId="62A374CA" w:rsidR="004A78FE" w:rsidRDefault="004A78FE" w:rsidP="005B6101">
      <w:r>
        <w:br w:type="page"/>
      </w:r>
    </w:p>
    <w:p w14:paraId="4D0C9D38" w14:textId="77777777" w:rsidR="004A78FE" w:rsidRDefault="004A78FE" w:rsidP="005B6101"/>
    <w:p w14:paraId="58181D35" w14:textId="77777777" w:rsidR="005B6101" w:rsidRPr="00542D9D" w:rsidRDefault="005B6101" w:rsidP="005B6101">
      <w:pPr>
        <w:pStyle w:val="Heading20"/>
      </w:pPr>
      <w:r w:rsidRPr="008149B6">
        <w:t>Liste des codes de points sémaphores internationaux (ISPC)</w:t>
      </w:r>
      <w:r w:rsidRPr="008149B6">
        <w:br/>
        <w:t>(Selon la Recommandation UIT-T Q.708 (03/1999))</w:t>
      </w:r>
      <w:r w:rsidRPr="008149B6">
        <w:br/>
        <w:t>(Situation au 1 juillet 2020)</w:t>
      </w:r>
    </w:p>
    <w:p w14:paraId="302562B5" w14:textId="3A95FD76" w:rsidR="005B6101" w:rsidRPr="005F6EC0" w:rsidRDefault="005B6101" w:rsidP="00FB0496">
      <w:pPr>
        <w:pStyle w:val="Heading70"/>
        <w:keepNext/>
        <w:spacing w:before="120" w:after="360"/>
        <w:rPr>
          <w:b/>
          <w:lang w:val="fr-CH"/>
        </w:rPr>
      </w:pPr>
      <w:r w:rsidRPr="005F6EC0">
        <w:rPr>
          <w:lang w:val="fr-CH"/>
        </w:rPr>
        <w:t xml:space="preserve">(Annexe au Bulletin d'exploitation de l'UIT No. 1199 </w:t>
      </w:r>
      <w:r w:rsidR="00FB0496" w:rsidRPr="00FB0496">
        <w:rPr>
          <w:lang w:val="fr-CH"/>
        </w:rPr>
        <w:t>–</w:t>
      </w:r>
      <w:r w:rsidRPr="005F6EC0">
        <w:rPr>
          <w:lang w:val="fr-CH"/>
        </w:rPr>
        <w:t xml:space="preserve"> 1.VII.2020)</w:t>
      </w:r>
      <w:r w:rsidRPr="005F6EC0">
        <w:rPr>
          <w:lang w:val="fr-CH"/>
        </w:rPr>
        <w:br/>
        <w:t>(Amendement No. 2</w:t>
      </w:r>
      <w:r w:rsidR="00FB0496">
        <w:rPr>
          <w:lang w:val="fr-CH"/>
        </w:rPr>
        <w:t>8</w:t>
      </w:r>
      <w:r w:rsidRPr="005F6EC0">
        <w:rPr>
          <w:lang w:val="fr-CH"/>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1"/>
        <w:gridCol w:w="891"/>
        <w:gridCol w:w="3375"/>
        <w:gridCol w:w="3908"/>
      </w:tblGrid>
      <w:tr w:rsidR="00FB0496" w:rsidRPr="00394E23" w14:paraId="2BD47DA0" w14:textId="77777777" w:rsidTr="00FB0496">
        <w:trPr>
          <w:cantSplit/>
          <w:trHeight w:val="227"/>
          <w:jc w:val="center"/>
        </w:trPr>
        <w:tc>
          <w:tcPr>
            <w:tcW w:w="1818" w:type="dxa"/>
            <w:gridSpan w:val="2"/>
          </w:tcPr>
          <w:p w14:paraId="1AC576C9" w14:textId="77777777" w:rsidR="00FB0496" w:rsidRDefault="00FB0496" w:rsidP="00906AAE">
            <w:pPr>
              <w:pStyle w:val="Tablehead0"/>
              <w:jc w:val="left"/>
            </w:pPr>
            <w:r w:rsidRPr="00870C6B">
              <w:t>Pays/ Zone Géographique</w:t>
            </w:r>
          </w:p>
        </w:tc>
        <w:tc>
          <w:tcPr>
            <w:tcW w:w="3461" w:type="dxa"/>
            <w:vMerge w:val="restart"/>
            <w:shd w:val="clear" w:color="auto" w:fill="auto"/>
          </w:tcPr>
          <w:p w14:paraId="246AB36C" w14:textId="77777777" w:rsidR="00FB0496" w:rsidRPr="00870C6B" w:rsidRDefault="00FB0496" w:rsidP="00906AAE">
            <w:pPr>
              <w:pStyle w:val="Tablehead0"/>
              <w:jc w:val="left"/>
            </w:pPr>
            <w:r w:rsidRPr="00870C6B">
              <w:t>Nom unique du point sémaphore</w:t>
            </w:r>
          </w:p>
        </w:tc>
        <w:tc>
          <w:tcPr>
            <w:tcW w:w="4009" w:type="dxa"/>
            <w:vMerge w:val="restart"/>
            <w:shd w:val="clear" w:color="auto" w:fill="auto"/>
          </w:tcPr>
          <w:p w14:paraId="2C71FBC5" w14:textId="77777777" w:rsidR="00FB0496" w:rsidRPr="00870C6B" w:rsidRDefault="00FB0496" w:rsidP="00906AAE">
            <w:pPr>
              <w:pStyle w:val="Tablehead0"/>
              <w:jc w:val="left"/>
            </w:pPr>
            <w:r w:rsidRPr="00870C6B">
              <w:t>Nom de l'opérateur du point sémaphore</w:t>
            </w:r>
          </w:p>
        </w:tc>
      </w:tr>
      <w:tr w:rsidR="00FB0496" w:rsidRPr="00B62253" w14:paraId="62EDA03E" w14:textId="77777777" w:rsidTr="00FB0496">
        <w:trPr>
          <w:cantSplit/>
          <w:trHeight w:val="227"/>
          <w:jc w:val="center"/>
        </w:trPr>
        <w:tc>
          <w:tcPr>
            <w:tcW w:w="909" w:type="dxa"/>
          </w:tcPr>
          <w:p w14:paraId="11E41A6D" w14:textId="77777777" w:rsidR="00FB0496" w:rsidRPr="00870C6B" w:rsidRDefault="00FB0496" w:rsidP="00906AAE">
            <w:pPr>
              <w:pStyle w:val="Tablehead0"/>
              <w:jc w:val="left"/>
            </w:pPr>
            <w:r w:rsidRPr="00870C6B">
              <w:t>ISPC</w:t>
            </w:r>
          </w:p>
        </w:tc>
        <w:tc>
          <w:tcPr>
            <w:tcW w:w="909" w:type="dxa"/>
            <w:shd w:val="clear" w:color="auto" w:fill="auto"/>
          </w:tcPr>
          <w:p w14:paraId="76D67D05" w14:textId="77777777" w:rsidR="00FB0496" w:rsidRDefault="00FB0496" w:rsidP="00906AAE">
            <w:pPr>
              <w:pStyle w:val="Tablehead0"/>
              <w:jc w:val="left"/>
            </w:pPr>
            <w:r>
              <w:t>DEC</w:t>
            </w:r>
          </w:p>
        </w:tc>
        <w:tc>
          <w:tcPr>
            <w:tcW w:w="3461" w:type="dxa"/>
            <w:vMerge/>
            <w:shd w:val="clear" w:color="auto" w:fill="auto"/>
          </w:tcPr>
          <w:p w14:paraId="1D871637" w14:textId="77777777" w:rsidR="00FB0496" w:rsidRPr="00870C6B" w:rsidRDefault="00FB0496" w:rsidP="00906AAE">
            <w:pPr>
              <w:pStyle w:val="Tablehead0"/>
              <w:jc w:val="left"/>
            </w:pPr>
          </w:p>
        </w:tc>
        <w:tc>
          <w:tcPr>
            <w:tcW w:w="4009" w:type="dxa"/>
            <w:vMerge/>
            <w:shd w:val="clear" w:color="auto" w:fill="auto"/>
          </w:tcPr>
          <w:p w14:paraId="626BF6F2" w14:textId="77777777" w:rsidR="00FB0496" w:rsidRPr="00870C6B" w:rsidRDefault="00FB0496" w:rsidP="00906AAE">
            <w:pPr>
              <w:pStyle w:val="Tablehead0"/>
              <w:jc w:val="left"/>
            </w:pPr>
          </w:p>
        </w:tc>
      </w:tr>
      <w:tr w:rsidR="00FB0496" w:rsidRPr="00870C6B" w14:paraId="389AA52A" w14:textId="77777777" w:rsidTr="00FB0496">
        <w:trPr>
          <w:cantSplit/>
          <w:trHeight w:val="240"/>
          <w:jc w:val="center"/>
        </w:trPr>
        <w:tc>
          <w:tcPr>
            <w:tcW w:w="9288" w:type="dxa"/>
            <w:gridSpan w:val="4"/>
            <w:shd w:val="clear" w:color="auto" w:fill="auto"/>
          </w:tcPr>
          <w:p w14:paraId="51294DCD" w14:textId="77777777" w:rsidR="00FB0496" w:rsidRPr="00FB0496" w:rsidRDefault="00FB0496" w:rsidP="00906AAE">
            <w:pPr>
              <w:pStyle w:val="Normalaftertitle"/>
              <w:keepNext/>
              <w:spacing w:before="240"/>
              <w:rPr>
                <w:b/>
                <w:bCs/>
              </w:rPr>
            </w:pPr>
            <w:r w:rsidRPr="00FB0496">
              <w:rPr>
                <w:b/>
                <w:bCs/>
              </w:rPr>
              <w:t>Etats-Unis    SUP</w:t>
            </w:r>
          </w:p>
        </w:tc>
      </w:tr>
      <w:tr w:rsidR="00FB0496" w:rsidRPr="00870C6B" w14:paraId="54F0B8A9" w14:textId="77777777" w:rsidTr="00FB0496">
        <w:trPr>
          <w:cantSplit/>
          <w:trHeight w:val="240"/>
          <w:jc w:val="center"/>
        </w:trPr>
        <w:tc>
          <w:tcPr>
            <w:tcW w:w="909" w:type="dxa"/>
            <w:shd w:val="clear" w:color="auto" w:fill="auto"/>
          </w:tcPr>
          <w:p w14:paraId="1FBF011F" w14:textId="77777777" w:rsidR="00FB0496" w:rsidRPr="00E7062C" w:rsidRDefault="00FB0496" w:rsidP="00906AAE">
            <w:pPr>
              <w:pStyle w:val="StyleTabletextLeft"/>
            </w:pPr>
            <w:r w:rsidRPr="00E7062C">
              <w:t>3-031-5</w:t>
            </w:r>
          </w:p>
        </w:tc>
        <w:tc>
          <w:tcPr>
            <w:tcW w:w="909" w:type="dxa"/>
            <w:shd w:val="clear" w:color="auto" w:fill="auto"/>
          </w:tcPr>
          <w:p w14:paraId="7D9AB2F6" w14:textId="77777777" w:rsidR="00FB0496" w:rsidRPr="00E7062C" w:rsidRDefault="00FB0496" w:rsidP="00906AAE">
            <w:pPr>
              <w:pStyle w:val="StyleTabletextLeft"/>
            </w:pPr>
            <w:r w:rsidRPr="00E7062C">
              <w:t>6397</w:t>
            </w:r>
          </w:p>
        </w:tc>
        <w:tc>
          <w:tcPr>
            <w:tcW w:w="2640" w:type="dxa"/>
            <w:shd w:val="clear" w:color="auto" w:fill="auto"/>
          </w:tcPr>
          <w:p w14:paraId="32D08A1E" w14:textId="77777777" w:rsidR="00FB0496" w:rsidRPr="00FF621E" w:rsidRDefault="00FB0496" w:rsidP="00906AAE">
            <w:pPr>
              <w:pStyle w:val="StyleTabletextLeft"/>
            </w:pPr>
            <w:r w:rsidRPr="00FF621E">
              <w:t>Washington DC</w:t>
            </w:r>
          </w:p>
        </w:tc>
        <w:tc>
          <w:tcPr>
            <w:tcW w:w="4009" w:type="dxa"/>
          </w:tcPr>
          <w:p w14:paraId="054F7965" w14:textId="77777777" w:rsidR="00FB0496" w:rsidRPr="00FF621E" w:rsidRDefault="00FB0496" w:rsidP="00906AAE">
            <w:pPr>
              <w:pStyle w:val="StyleTabletextLeft"/>
            </w:pPr>
            <w:r w:rsidRPr="00FF621E">
              <w:t>Startec Global Communications Corporation</w:t>
            </w:r>
          </w:p>
        </w:tc>
      </w:tr>
      <w:tr w:rsidR="00FB0496" w:rsidRPr="00870C6B" w14:paraId="7D0B11EB" w14:textId="77777777" w:rsidTr="00FB0496">
        <w:trPr>
          <w:cantSplit/>
          <w:trHeight w:val="240"/>
          <w:jc w:val="center"/>
        </w:trPr>
        <w:tc>
          <w:tcPr>
            <w:tcW w:w="909" w:type="dxa"/>
            <w:shd w:val="clear" w:color="auto" w:fill="auto"/>
          </w:tcPr>
          <w:p w14:paraId="31E9023D" w14:textId="77777777" w:rsidR="00FB0496" w:rsidRPr="00E7062C" w:rsidRDefault="00FB0496" w:rsidP="00906AAE">
            <w:pPr>
              <w:pStyle w:val="StyleTabletextLeft"/>
            </w:pPr>
            <w:r w:rsidRPr="00E7062C">
              <w:t>3-033-6</w:t>
            </w:r>
          </w:p>
        </w:tc>
        <w:tc>
          <w:tcPr>
            <w:tcW w:w="909" w:type="dxa"/>
            <w:shd w:val="clear" w:color="auto" w:fill="auto"/>
          </w:tcPr>
          <w:p w14:paraId="5307A5A4" w14:textId="77777777" w:rsidR="00FB0496" w:rsidRPr="00E7062C" w:rsidRDefault="00FB0496" w:rsidP="00906AAE">
            <w:pPr>
              <w:pStyle w:val="StyleTabletextLeft"/>
            </w:pPr>
            <w:r w:rsidRPr="00E7062C">
              <w:t>6414</w:t>
            </w:r>
          </w:p>
        </w:tc>
        <w:tc>
          <w:tcPr>
            <w:tcW w:w="2640" w:type="dxa"/>
            <w:shd w:val="clear" w:color="auto" w:fill="auto"/>
          </w:tcPr>
          <w:p w14:paraId="676A695B" w14:textId="77777777" w:rsidR="00FB0496" w:rsidRPr="00FF621E" w:rsidRDefault="00FB0496" w:rsidP="00906AAE">
            <w:pPr>
              <w:pStyle w:val="StyleTabletextLeft"/>
            </w:pPr>
            <w:r w:rsidRPr="00FF621E">
              <w:t>Southbury, CT</w:t>
            </w:r>
          </w:p>
        </w:tc>
        <w:tc>
          <w:tcPr>
            <w:tcW w:w="4009" w:type="dxa"/>
          </w:tcPr>
          <w:p w14:paraId="7858ADA9" w14:textId="77777777" w:rsidR="00FB0496" w:rsidRPr="00FF621E" w:rsidRDefault="00FB0496" w:rsidP="00906AAE">
            <w:pPr>
              <w:pStyle w:val="StyleTabletextLeft"/>
            </w:pPr>
            <w:r w:rsidRPr="00FF621E">
              <w:t>Comsat Mobile Communications</w:t>
            </w:r>
          </w:p>
        </w:tc>
      </w:tr>
      <w:tr w:rsidR="00FB0496" w:rsidRPr="00870C6B" w14:paraId="5A2AB787" w14:textId="77777777" w:rsidTr="00FB0496">
        <w:trPr>
          <w:cantSplit/>
          <w:trHeight w:val="240"/>
          <w:jc w:val="center"/>
        </w:trPr>
        <w:tc>
          <w:tcPr>
            <w:tcW w:w="909" w:type="dxa"/>
            <w:shd w:val="clear" w:color="auto" w:fill="auto"/>
          </w:tcPr>
          <w:p w14:paraId="2CBB695F" w14:textId="77777777" w:rsidR="00FB0496" w:rsidRPr="00E7062C" w:rsidRDefault="00FB0496" w:rsidP="00906AAE">
            <w:pPr>
              <w:pStyle w:val="StyleTabletextLeft"/>
            </w:pPr>
            <w:r w:rsidRPr="00E7062C">
              <w:t>3-033-7</w:t>
            </w:r>
          </w:p>
        </w:tc>
        <w:tc>
          <w:tcPr>
            <w:tcW w:w="909" w:type="dxa"/>
            <w:shd w:val="clear" w:color="auto" w:fill="auto"/>
          </w:tcPr>
          <w:p w14:paraId="2CC624E0" w14:textId="77777777" w:rsidR="00FB0496" w:rsidRPr="00E7062C" w:rsidRDefault="00FB0496" w:rsidP="00906AAE">
            <w:pPr>
              <w:pStyle w:val="StyleTabletextLeft"/>
            </w:pPr>
            <w:r w:rsidRPr="00E7062C">
              <w:t>6415</w:t>
            </w:r>
          </w:p>
        </w:tc>
        <w:tc>
          <w:tcPr>
            <w:tcW w:w="2640" w:type="dxa"/>
            <w:shd w:val="clear" w:color="auto" w:fill="auto"/>
          </w:tcPr>
          <w:p w14:paraId="4881642A" w14:textId="77777777" w:rsidR="00FB0496" w:rsidRPr="00FF621E" w:rsidRDefault="00FB0496" w:rsidP="00906AAE">
            <w:pPr>
              <w:pStyle w:val="StyleTabletextLeft"/>
            </w:pPr>
            <w:r w:rsidRPr="00FF621E">
              <w:t>Santa Paula, CA</w:t>
            </w:r>
          </w:p>
        </w:tc>
        <w:tc>
          <w:tcPr>
            <w:tcW w:w="4009" w:type="dxa"/>
          </w:tcPr>
          <w:p w14:paraId="26EC8157" w14:textId="77777777" w:rsidR="00FB0496" w:rsidRPr="00FF621E" w:rsidRDefault="00FB0496" w:rsidP="00906AAE">
            <w:pPr>
              <w:pStyle w:val="StyleTabletextLeft"/>
            </w:pPr>
            <w:r w:rsidRPr="00FF621E">
              <w:t>Comsat Mobile Communications</w:t>
            </w:r>
          </w:p>
        </w:tc>
      </w:tr>
      <w:tr w:rsidR="00FB0496" w:rsidRPr="00870C6B" w14:paraId="5436BCAD" w14:textId="77777777" w:rsidTr="00FB0496">
        <w:trPr>
          <w:cantSplit/>
          <w:trHeight w:val="240"/>
          <w:jc w:val="center"/>
        </w:trPr>
        <w:tc>
          <w:tcPr>
            <w:tcW w:w="909" w:type="dxa"/>
            <w:shd w:val="clear" w:color="auto" w:fill="auto"/>
          </w:tcPr>
          <w:p w14:paraId="33CF967A" w14:textId="77777777" w:rsidR="00FB0496" w:rsidRPr="00E7062C" w:rsidRDefault="00FB0496" w:rsidP="00906AAE">
            <w:pPr>
              <w:pStyle w:val="StyleTabletextLeft"/>
            </w:pPr>
            <w:r w:rsidRPr="00E7062C">
              <w:t>3-036-4</w:t>
            </w:r>
          </w:p>
        </w:tc>
        <w:tc>
          <w:tcPr>
            <w:tcW w:w="909" w:type="dxa"/>
            <w:shd w:val="clear" w:color="auto" w:fill="auto"/>
          </w:tcPr>
          <w:p w14:paraId="3DCC9765" w14:textId="77777777" w:rsidR="00FB0496" w:rsidRPr="00E7062C" w:rsidRDefault="00FB0496" w:rsidP="00906AAE">
            <w:pPr>
              <w:pStyle w:val="StyleTabletextLeft"/>
            </w:pPr>
            <w:r w:rsidRPr="00E7062C">
              <w:t>6436</w:t>
            </w:r>
          </w:p>
        </w:tc>
        <w:tc>
          <w:tcPr>
            <w:tcW w:w="2640" w:type="dxa"/>
            <w:shd w:val="clear" w:color="auto" w:fill="auto"/>
          </w:tcPr>
          <w:p w14:paraId="6CD8C5B2" w14:textId="77777777" w:rsidR="00FB0496" w:rsidRPr="00FF621E" w:rsidRDefault="00FB0496" w:rsidP="00906AAE">
            <w:pPr>
              <w:pStyle w:val="StyleTabletextLeft"/>
            </w:pPr>
            <w:r w:rsidRPr="00FF621E">
              <w:t>Santa Paula, CA</w:t>
            </w:r>
          </w:p>
        </w:tc>
        <w:tc>
          <w:tcPr>
            <w:tcW w:w="4009" w:type="dxa"/>
          </w:tcPr>
          <w:p w14:paraId="53252CDB" w14:textId="77777777" w:rsidR="00FB0496" w:rsidRPr="00FF621E" w:rsidRDefault="00FB0496" w:rsidP="00906AAE">
            <w:pPr>
              <w:pStyle w:val="StyleTabletextLeft"/>
            </w:pPr>
            <w:r w:rsidRPr="00FF621E">
              <w:t>Comsat, Inc.</w:t>
            </w:r>
          </w:p>
        </w:tc>
      </w:tr>
      <w:tr w:rsidR="00FB0496" w:rsidRPr="00870C6B" w14:paraId="75AA0FDC" w14:textId="77777777" w:rsidTr="00FB0496">
        <w:trPr>
          <w:cantSplit/>
          <w:trHeight w:val="240"/>
          <w:jc w:val="center"/>
        </w:trPr>
        <w:tc>
          <w:tcPr>
            <w:tcW w:w="909" w:type="dxa"/>
            <w:shd w:val="clear" w:color="auto" w:fill="auto"/>
          </w:tcPr>
          <w:p w14:paraId="52F120FF" w14:textId="77777777" w:rsidR="00FB0496" w:rsidRPr="00E7062C" w:rsidRDefault="00FB0496" w:rsidP="00906AAE">
            <w:pPr>
              <w:pStyle w:val="StyleTabletextLeft"/>
            </w:pPr>
            <w:r w:rsidRPr="00E7062C">
              <w:t>3-040-3</w:t>
            </w:r>
          </w:p>
        </w:tc>
        <w:tc>
          <w:tcPr>
            <w:tcW w:w="909" w:type="dxa"/>
            <w:shd w:val="clear" w:color="auto" w:fill="auto"/>
          </w:tcPr>
          <w:p w14:paraId="078BC2E9" w14:textId="77777777" w:rsidR="00FB0496" w:rsidRPr="00E7062C" w:rsidRDefault="00FB0496" w:rsidP="00906AAE">
            <w:pPr>
              <w:pStyle w:val="StyleTabletextLeft"/>
            </w:pPr>
            <w:r w:rsidRPr="00E7062C">
              <w:t>6467</w:t>
            </w:r>
          </w:p>
        </w:tc>
        <w:tc>
          <w:tcPr>
            <w:tcW w:w="2640" w:type="dxa"/>
            <w:shd w:val="clear" w:color="auto" w:fill="auto"/>
          </w:tcPr>
          <w:p w14:paraId="17C12A2E" w14:textId="77777777" w:rsidR="00FB0496" w:rsidRPr="00FF621E" w:rsidRDefault="00FB0496" w:rsidP="00906AAE">
            <w:pPr>
              <w:pStyle w:val="StyleTabletextLeft"/>
            </w:pPr>
            <w:r w:rsidRPr="00FF621E">
              <w:t>New York, NY</w:t>
            </w:r>
          </w:p>
        </w:tc>
        <w:tc>
          <w:tcPr>
            <w:tcW w:w="4009" w:type="dxa"/>
          </w:tcPr>
          <w:p w14:paraId="687BEFC4" w14:textId="77777777" w:rsidR="00FB0496" w:rsidRPr="00FF621E" w:rsidRDefault="00FB0496" w:rsidP="00906AAE">
            <w:pPr>
              <w:pStyle w:val="StyleTabletextLeft"/>
            </w:pPr>
            <w:r w:rsidRPr="00FF621E">
              <w:t>Startec Global Communications Corporation</w:t>
            </w:r>
          </w:p>
        </w:tc>
      </w:tr>
      <w:tr w:rsidR="00FB0496" w:rsidRPr="00870C6B" w14:paraId="16C6D39F" w14:textId="77777777" w:rsidTr="00FB0496">
        <w:trPr>
          <w:cantSplit/>
          <w:trHeight w:val="240"/>
          <w:jc w:val="center"/>
        </w:trPr>
        <w:tc>
          <w:tcPr>
            <w:tcW w:w="909" w:type="dxa"/>
            <w:shd w:val="clear" w:color="auto" w:fill="auto"/>
          </w:tcPr>
          <w:p w14:paraId="182F6D13" w14:textId="77777777" w:rsidR="00FB0496" w:rsidRPr="00E7062C" w:rsidRDefault="00FB0496" w:rsidP="00906AAE">
            <w:pPr>
              <w:pStyle w:val="StyleTabletextLeft"/>
            </w:pPr>
            <w:r w:rsidRPr="00E7062C">
              <w:t>3-046-6</w:t>
            </w:r>
          </w:p>
        </w:tc>
        <w:tc>
          <w:tcPr>
            <w:tcW w:w="909" w:type="dxa"/>
            <w:shd w:val="clear" w:color="auto" w:fill="auto"/>
          </w:tcPr>
          <w:p w14:paraId="6E783902" w14:textId="77777777" w:rsidR="00FB0496" w:rsidRPr="00E7062C" w:rsidRDefault="00FB0496" w:rsidP="00906AAE">
            <w:pPr>
              <w:pStyle w:val="StyleTabletextLeft"/>
            </w:pPr>
            <w:r w:rsidRPr="00E7062C">
              <w:t>6518</w:t>
            </w:r>
          </w:p>
        </w:tc>
        <w:tc>
          <w:tcPr>
            <w:tcW w:w="2640" w:type="dxa"/>
            <w:shd w:val="clear" w:color="auto" w:fill="auto"/>
          </w:tcPr>
          <w:p w14:paraId="152FEA08" w14:textId="77777777" w:rsidR="00FB0496" w:rsidRPr="00FF621E" w:rsidRDefault="00FB0496" w:rsidP="00906AAE">
            <w:pPr>
              <w:pStyle w:val="StyleTabletextLeft"/>
            </w:pPr>
            <w:r w:rsidRPr="00FF621E">
              <w:t>Southbury, CT</w:t>
            </w:r>
          </w:p>
        </w:tc>
        <w:tc>
          <w:tcPr>
            <w:tcW w:w="4009" w:type="dxa"/>
          </w:tcPr>
          <w:p w14:paraId="6A31E263" w14:textId="77777777" w:rsidR="00FB0496" w:rsidRPr="00FF621E" w:rsidRDefault="00FB0496" w:rsidP="00906AAE">
            <w:pPr>
              <w:pStyle w:val="StyleTabletextLeft"/>
            </w:pPr>
            <w:r w:rsidRPr="00FF621E">
              <w:t>Comsat, Inc.</w:t>
            </w:r>
          </w:p>
        </w:tc>
      </w:tr>
      <w:tr w:rsidR="00FB0496" w:rsidRPr="00870C6B" w14:paraId="73F32D54" w14:textId="77777777" w:rsidTr="00FB0496">
        <w:trPr>
          <w:cantSplit/>
          <w:trHeight w:val="240"/>
          <w:jc w:val="center"/>
        </w:trPr>
        <w:tc>
          <w:tcPr>
            <w:tcW w:w="909" w:type="dxa"/>
            <w:shd w:val="clear" w:color="auto" w:fill="auto"/>
          </w:tcPr>
          <w:p w14:paraId="64B14490" w14:textId="77777777" w:rsidR="00FB0496" w:rsidRPr="00E7062C" w:rsidRDefault="00FB0496" w:rsidP="00906AAE">
            <w:pPr>
              <w:pStyle w:val="StyleTabletextLeft"/>
            </w:pPr>
            <w:r w:rsidRPr="00E7062C">
              <w:t>3-048-7</w:t>
            </w:r>
          </w:p>
        </w:tc>
        <w:tc>
          <w:tcPr>
            <w:tcW w:w="909" w:type="dxa"/>
            <w:shd w:val="clear" w:color="auto" w:fill="auto"/>
          </w:tcPr>
          <w:p w14:paraId="7FA0454A" w14:textId="77777777" w:rsidR="00FB0496" w:rsidRPr="00E7062C" w:rsidRDefault="00FB0496" w:rsidP="00906AAE">
            <w:pPr>
              <w:pStyle w:val="StyleTabletextLeft"/>
            </w:pPr>
            <w:r w:rsidRPr="00E7062C">
              <w:t>6535</w:t>
            </w:r>
          </w:p>
        </w:tc>
        <w:tc>
          <w:tcPr>
            <w:tcW w:w="2640" w:type="dxa"/>
            <w:shd w:val="clear" w:color="auto" w:fill="auto"/>
          </w:tcPr>
          <w:p w14:paraId="428F2730" w14:textId="77777777" w:rsidR="00FB0496" w:rsidRPr="00FF621E" w:rsidRDefault="00FB0496" w:rsidP="00906AAE">
            <w:pPr>
              <w:pStyle w:val="StyleTabletextLeft"/>
            </w:pPr>
            <w:r w:rsidRPr="00FF621E">
              <w:t>New York, NY</w:t>
            </w:r>
          </w:p>
        </w:tc>
        <w:tc>
          <w:tcPr>
            <w:tcW w:w="4009" w:type="dxa"/>
          </w:tcPr>
          <w:p w14:paraId="08DF274B" w14:textId="77777777" w:rsidR="00FB0496" w:rsidRPr="00FF621E" w:rsidRDefault="00FB0496" w:rsidP="00906AAE">
            <w:pPr>
              <w:pStyle w:val="StyleTabletextLeft"/>
            </w:pPr>
            <w:r w:rsidRPr="00FF621E">
              <w:t>PCCW Pacific Ltd</w:t>
            </w:r>
          </w:p>
        </w:tc>
      </w:tr>
      <w:tr w:rsidR="00FB0496" w:rsidRPr="00870C6B" w14:paraId="07B2367F" w14:textId="77777777" w:rsidTr="00FB0496">
        <w:trPr>
          <w:cantSplit/>
          <w:trHeight w:val="240"/>
          <w:jc w:val="center"/>
        </w:trPr>
        <w:tc>
          <w:tcPr>
            <w:tcW w:w="909" w:type="dxa"/>
            <w:shd w:val="clear" w:color="auto" w:fill="auto"/>
          </w:tcPr>
          <w:p w14:paraId="531EDB7D" w14:textId="77777777" w:rsidR="00FB0496" w:rsidRPr="00E7062C" w:rsidRDefault="00FB0496" w:rsidP="00906AAE">
            <w:pPr>
              <w:pStyle w:val="StyleTabletextLeft"/>
            </w:pPr>
            <w:r w:rsidRPr="00E7062C">
              <w:t>3-051-7</w:t>
            </w:r>
          </w:p>
        </w:tc>
        <w:tc>
          <w:tcPr>
            <w:tcW w:w="909" w:type="dxa"/>
            <w:shd w:val="clear" w:color="auto" w:fill="auto"/>
          </w:tcPr>
          <w:p w14:paraId="61D71A82" w14:textId="77777777" w:rsidR="00FB0496" w:rsidRPr="00E7062C" w:rsidRDefault="00FB0496" w:rsidP="00906AAE">
            <w:pPr>
              <w:pStyle w:val="StyleTabletextLeft"/>
            </w:pPr>
            <w:r w:rsidRPr="00E7062C">
              <w:t>6559</w:t>
            </w:r>
          </w:p>
        </w:tc>
        <w:tc>
          <w:tcPr>
            <w:tcW w:w="2640" w:type="dxa"/>
            <w:shd w:val="clear" w:color="auto" w:fill="auto"/>
          </w:tcPr>
          <w:p w14:paraId="1420CDBD" w14:textId="77777777" w:rsidR="00FB0496" w:rsidRPr="00FF621E" w:rsidRDefault="00FB0496" w:rsidP="00906AAE">
            <w:pPr>
              <w:pStyle w:val="StyleTabletextLeft"/>
            </w:pPr>
            <w:r w:rsidRPr="00FF621E">
              <w:t>Los Angeles, CA</w:t>
            </w:r>
          </w:p>
        </w:tc>
        <w:tc>
          <w:tcPr>
            <w:tcW w:w="4009" w:type="dxa"/>
          </w:tcPr>
          <w:p w14:paraId="49817D56" w14:textId="77777777" w:rsidR="00FB0496" w:rsidRPr="00FF621E" w:rsidRDefault="00FB0496" w:rsidP="00906AAE">
            <w:pPr>
              <w:pStyle w:val="StyleTabletextLeft"/>
            </w:pPr>
            <w:r w:rsidRPr="00FF621E">
              <w:t>Startec Global Communications Corporation</w:t>
            </w:r>
          </w:p>
        </w:tc>
      </w:tr>
      <w:tr w:rsidR="00FB0496" w:rsidRPr="00870C6B" w14:paraId="7801DEF4" w14:textId="77777777" w:rsidTr="00FB0496">
        <w:trPr>
          <w:cantSplit/>
          <w:trHeight w:val="240"/>
          <w:jc w:val="center"/>
        </w:trPr>
        <w:tc>
          <w:tcPr>
            <w:tcW w:w="909" w:type="dxa"/>
            <w:shd w:val="clear" w:color="auto" w:fill="auto"/>
          </w:tcPr>
          <w:p w14:paraId="5AE148FA" w14:textId="77777777" w:rsidR="00FB0496" w:rsidRPr="00E7062C" w:rsidRDefault="00FB0496" w:rsidP="00906AAE">
            <w:pPr>
              <w:pStyle w:val="StyleTabletextLeft"/>
            </w:pPr>
            <w:r w:rsidRPr="00E7062C">
              <w:t>3-052-0</w:t>
            </w:r>
          </w:p>
        </w:tc>
        <w:tc>
          <w:tcPr>
            <w:tcW w:w="909" w:type="dxa"/>
            <w:shd w:val="clear" w:color="auto" w:fill="auto"/>
          </w:tcPr>
          <w:p w14:paraId="0FB98A6C" w14:textId="77777777" w:rsidR="00FB0496" w:rsidRPr="00E7062C" w:rsidRDefault="00FB0496" w:rsidP="00906AAE">
            <w:pPr>
              <w:pStyle w:val="StyleTabletextLeft"/>
            </w:pPr>
            <w:r w:rsidRPr="00E7062C">
              <w:t>6560</w:t>
            </w:r>
          </w:p>
        </w:tc>
        <w:tc>
          <w:tcPr>
            <w:tcW w:w="2640" w:type="dxa"/>
            <w:shd w:val="clear" w:color="auto" w:fill="auto"/>
          </w:tcPr>
          <w:p w14:paraId="5BFFFE6A" w14:textId="77777777" w:rsidR="00FB0496" w:rsidRPr="00FF621E" w:rsidRDefault="00FB0496" w:rsidP="00906AAE">
            <w:pPr>
              <w:pStyle w:val="StyleTabletextLeft"/>
            </w:pPr>
            <w:r w:rsidRPr="00FF621E">
              <w:t>Miami, FL</w:t>
            </w:r>
          </w:p>
        </w:tc>
        <w:tc>
          <w:tcPr>
            <w:tcW w:w="4009" w:type="dxa"/>
          </w:tcPr>
          <w:p w14:paraId="06D016A8" w14:textId="77777777" w:rsidR="00FB0496" w:rsidRPr="00FF621E" w:rsidRDefault="00FB0496" w:rsidP="00906AAE">
            <w:pPr>
              <w:pStyle w:val="StyleTabletextLeft"/>
            </w:pPr>
            <w:r w:rsidRPr="00FF621E">
              <w:t>Startec Global Communications Corporation</w:t>
            </w:r>
          </w:p>
        </w:tc>
      </w:tr>
      <w:tr w:rsidR="00FB0496" w:rsidRPr="00870C6B" w14:paraId="358666B0" w14:textId="77777777" w:rsidTr="00FB0496">
        <w:trPr>
          <w:cantSplit/>
          <w:trHeight w:val="240"/>
          <w:jc w:val="center"/>
        </w:trPr>
        <w:tc>
          <w:tcPr>
            <w:tcW w:w="909" w:type="dxa"/>
            <w:shd w:val="clear" w:color="auto" w:fill="auto"/>
          </w:tcPr>
          <w:p w14:paraId="7AD3321F" w14:textId="77777777" w:rsidR="00FB0496" w:rsidRPr="00E7062C" w:rsidRDefault="00FB0496" w:rsidP="00906AAE">
            <w:pPr>
              <w:pStyle w:val="StyleTabletextLeft"/>
            </w:pPr>
            <w:r w:rsidRPr="00E7062C">
              <w:t>3-054-4</w:t>
            </w:r>
          </w:p>
        </w:tc>
        <w:tc>
          <w:tcPr>
            <w:tcW w:w="909" w:type="dxa"/>
            <w:shd w:val="clear" w:color="auto" w:fill="auto"/>
          </w:tcPr>
          <w:p w14:paraId="1336B64B" w14:textId="77777777" w:rsidR="00FB0496" w:rsidRPr="00E7062C" w:rsidRDefault="00FB0496" w:rsidP="00906AAE">
            <w:pPr>
              <w:pStyle w:val="StyleTabletextLeft"/>
            </w:pPr>
            <w:r w:rsidRPr="00E7062C">
              <w:t>6580</w:t>
            </w:r>
          </w:p>
        </w:tc>
        <w:tc>
          <w:tcPr>
            <w:tcW w:w="2640" w:type="dxa"/>
            <w:shd w:val="clear" w:color="auto" w:fill="auto"/>
          </w:tcPr>
          <w:p w14:paraId="34FC056F" w14:textId="77777777" w:rsidR="00FB0496" w:rsidRPr="00FF621E" w:rsidRDefault="00FB0496" w:rsidP="00906AAE">
            <w:pPr>
              <w:pStyle w:val="StyleTabletextLeft"/>
            </w:pPr>
            <w:r w:rsidRPr="00FF621E">
              <w:t>Seattle, WA</w:t>
            </w:r>
          </w:p>
        </w:tc>
        <w:tc>
          <w:tcPr>
            <w:tcW w:w="4009" w:type="dxa"/>
          </w:tcPr>
          <w:p w14:paraId="436930EA" w14:textId="77777777" w:rsidR="00FB0496" w:rsidRPr="00FF621E" w:rsidRDefault="00FB0496" w:rsidP="00906AAE">
            <w:pPr>
              <w:pStyle w:val="StyleTabletextLeft"/>
            </w:pPr>
            <w:r w:rsidRPr="00FF621E">
              <w:t>TeleCommunication Systems, Inc.</w:t>
            </w:r>
          </w:p>
        </w:tc>
      </w:tr>
      <w:tr w:rsidR="00FB0496" w:rsidRPr="00870C6B" w14:paraId="1F389E5D" w14:textId="77777777" w:rsidTr="00FB0496">
        <w:trPr>
          <w:cantSplit/>
          <w:trHeight w:val="240"/>
          <w:jc w:val="center"/>
        </w:trPr>
        <w:tc>
          <w:tcPr>
            <w:tcW w:w="909" w:type="dxa"/>
            <w:shd w:val="clear" w:color="auto" w:fill="auto"/>
          </w:tcPr>
          <w:p w14:paraId="001E3413" w14:textId="77777777" w:rsidR="00FB0496" w:rsidRPr="00E7062C" w:rsidRDefault="00FB0496" w:rsidP="00906AAE">
            <w:pPr>
              <w:pStyle w:val="StyleTabletextLeft"/>
            </w:pPr>
            <w:r w:rsidRPr="00E7062C">
              <w:t>3-054-5</w:t>
            </w:r>
          </w:p>
        </w:tc>
        <w:tc>
          <w:tcPr>
            <w:tcW w:w="909" w:type="dxa"/>
            <w:shd w:val="clear" w:color="auto" w:fill="auto"/>
          </w:tcPr>
          <w:p w14:paraId="21C070FB" w14:textId="77777777" w:rsidR="00FB0496" w:rsidRPr="00E7062C" w:rsidRDefault="00FB0496" w:rsidP="00906AAE">
            <w:pPr>
              <w:pStyle w:val="StyleTabletextLeft"/>
            </w:pPr>
            <w:r w:rsidRPr="00E7062C">
              <w:t>6581</w:t>
            </w:r>
          </w:p>
        </w:tc>
        <w:tc>
          <w:tcPr>
            <w:tcW w:w="2640" w:type="dxa"/>
            <w:shd w:val="clear" w:color="auto" w:fill="auto"/>
          </w:tcPr>
          <w:p w14:paraId="6EBB09E0" w14:textId="77777777" w:rsidR="00FB0496" w:rsidRPr="00FF621E" w:rsidRDefault="00FB0496" w:rsidP="00906AAE">
            <w:pPr>
              <w:pStyle w:val="StyleTabletextLeft"/>
            </w:pPr>
            <w:r w:rsidRPr="00FF621E">
              <w:t>Seattle, WA</w:t>
            </w:r>
          </w:p>
        </w:tc>
        <w:tc>
          <w:tcPr>
            <w:tcW w:w="4009" w:type="dxa"/>
          </w:tcPr>
          <w:p w14:paraId="1876C38C" w14:textId="77777777" w:rsidR="00FB0496" w:rsidRPr="00FF621E" w:rsidRDefault="00FB0496" w:rsidP="00906AAE">
            <w:pPr>
              <w:pStyle w:val="StyleTabletextLeft"/>
            </w:pPr>
            <w:r w:rsidRPr="00FF621E">
              <w:t>Telecommunication Systems, Inc.</w:t>
            </w:r>
          </w:p>
        </w:tc>
      </w:tr>
      <w:tr w:rsidR="00FB0496" w:rsidRPr="00870C6B" w14:paraId="3279D860" w14:textId="77777777" w:rsidTr="00FB0496">
        <w:trPr>
          <w:cantSplit/>
          <w:trHeight w:val="240"/>
          <w:jc w:val="center"/>
        </w:trPr>
        <w:tc>
          <w:tcPr>
            <w:tcW w:w="909" w:type="dxa"/>
            <w:shd w:val="clear" w:color="auto" w:fill="auto"/>
          </w:tcPr>
          <w:p w14:paraId="5A201AB8" w14:textId="77777777" w:rsidR="00FB0496" w:rsidRPr="00E7062C" w:rsidRDefault="00FB0496" w:rsidP="00906AAE">
            <w:pPr>
              <w:pStyle w:val="StyleTabletextLeft"/>
            </w:pPr>
            <w:r w:rsidRPr="00E7062C">
              <w:t>3-059-0</w:t>
            </w:r>
          </w:p>
        </w:tc>
        <w:tc>
          <w:tcPr>
            <w:tcW w:w="909" w:type="dxa"/>
            <w:shd w:val="clear" w:color="auto" w:fill="auto"/>
          </w:tcPr>
          <w:p w14:paraId="1CADE2E2" w14:textId="77777777" w:rsidR="00FB0496" w:rsidRPr="00E7062C" w:rsidRDefault="00FB0496" w:rsidP="00906AAE">
            <w:pPr>
              <w:pStyle w:val="StyleTabletextLeft"/>
            </w:pPr>
            <w:r w:rsidRPr="00E7062C">
              <w:t>6616</w:t>
            </w:r>
          </w:p>
        </w:tc>
        <w:tc>
          <w:tcPr>
            <w:tcW w:w="2640" w:type="dxa"/>
            <w:shd w:val="clear" w:color="auto" w:fill="auto"/>
          </w:tcPr>
          <w:p w14:paraId="55E5AA01" w14:textId="77777777" w:rsidR="00FB0496" w:rsidRPr="00FF621E" w:rsidRDefault="00FB0496" w:rsidP="00906AAE">
            <w:pPr>
              <w:pStyle w:val="StyleTabletextLeft"/>
            </w:pPr>
            <w:r w:rsidRPr="00FF621E">
              <w:t>New York, NY</w:t>
            </w:r>
          </w:p>
        </w:tc>
        <w:tc>
          <w:tcPr>
            <w:tcW w:w="4009" w:type="dxa"/>
          </w:tcPr>
          <w:p w14:paraId="66B7C127" w14:textId="77777777" w:rsidR="00FB0496" w:rsidRPr="00FF621E" w:rsidRDefault="00FB0496" w:rsidP="00906AAE">
            <w:pPr>
              <w:pStyle w:val="StyleTabletextLeft"/>
            </w:pPr>
            <w:r w:rsidRPr="00FF621E">
              <w:t>Data Access America Inc</w:t>
            </w:r>
          </w:p>
        </w:tc>
      </w:tr>
      <w:tr w:rsidR="00FB0496" w:rsidRPr="00870C6B" w14:paraId="1B70BD2A" w14:textId="77777777" w:rsidTr="00FB0496">
        <w:trPr>
          <w:cantSplit/>
          <w:trHeight w:val="240"/>
          <w:jc w:val="center"/>
        </w:trPr>
        <w:tc>
          <w:tcPr>
            <w:tcW w:w="909" w:type="dxa"/>
            <w:shd w:val="clear" w:color="auto" w:fill="auto"/>
          </w:tcPr>
          <w:p w14:paraId="076EA13D" w14:textId="77777777" w:rsidR="00FB0496" w:rsidRPr="00E7062C" w:rsidRDefault="00FB0496" w:rsidP="00906AAE">
            <w:pPr>
              <w:pStyle w:val="StyleTabletextLeft"/>
            </w:pPr>
            <w:r w:rsidRPr="00E7062C">
              <w:t>3-182-0</w:t>
            </w:r>
          </w:p>
        </w:tc>
        <w:tc>
          <w:tcPr>
            <w:tcW w:w="909" w:type="dxa"/>
            <w:shd w:val="clear" w:color="auto" w:fill="auto"/>
          </w:tcPr>
          <w:p w14:paraId="3A2C43C7" w14:textId="77777777" w:rsidR="00FB0496" w:rsidRPr="00E7062C" w:rsidRDefault="00FB0496" w:rsidP="00906AAE">
            <w:pPr>
              <w:pStyle w:val="StyleTabletextLeft"/>
            </w:pPr>
            <w:r w:rsidRPr="00E7062C">
              <w:t>7600</w:t>
            </w:r>
          </w:p>
        </w:tc>
        <w:tc>
          <w:tcPr>
            <w:tcW w:w="2640" w:type="dxa"/>
            <w:shd w:val="clear" w:color="auto" w:fill="auto"/>
          </w:tcPr>
          <w:p w14:paraId="4F30FFFC" w14:textId="77777777" w:rsidR="00FB0496" w:rsidRPr="00FF621E" w:rsidRDefault="00FB0496" w:rsidP="00906AAE">
            <w:pPr>
              <w:pStyle w:val="StyleTabletextLeft"/>
            </w:pPr>
            <w:r w:rsidRPr="00FF621E">
              <w:t>New York, NY</w:t>
            </w:r>
          </w:p>
        </w:tc>
        <w:tc>
          <w:tcPr>
            <w:tcW w:w="4009" w:type="dxa"/>
          </w:tcPr>
          <w:p w14:paraId="25D94675" w14:textId="77777777" w:rsidR="00FB0496" w:rsidRPr="00FF621E" w:rsidRDefault="00FB0496" w:rsidP="00906AAE">
            <w:pPr>
              <w:pStyle w:val="StyleTabletextLeft"/>
            </w:pPr>
            <w:r w:rsidRPr="00FF621E">
              <w:t>NextCarrier Telecom, Inc</w:t>
            </w:r>
          </w:p>
        </w:tc>
      </w:tr>
      <w:tr w:rsidR="00FB0496" w:rsidRPr="00870C6B" w14:paraId="2B5A8E6D" w14:textId="77777777" w:rsidTr="00FB0496">
        <w:trPr>
          <w:cantSplit/>
          <w:trHeight w:val="240"/>
          <w:jc w:val="center"/>
        </w:trPr>
        <w:tc>
          <w:tcPr>
            <w:tcW w:w="909" w:type="dxa"/>
            <w:shd w:val="clear" w:color="auto" w:fill="auto"/>
          </w:tcPr>
          <w:p w14:paraId="4F15B2BF" w14:textId="77777777" w:rsidR="00FB0496" w:rsidRPr="00E7062C" w:rsidRDefault="00FB0496" w:rsidP="00906AAE">
            <w:pPr>
              <w:pStyle w:val="StyleTabletextLeft"/>
            </w:pPr>
            <w:r w:rsidRPr="00E7062C">
              <w:t>3-182-1</w:t>
            </w:r>
          </w:p>
        </w:tc>
        <w:tc>
          <w:tcPr>
            <w:tcW w:w="909" w:type="dxa"/>
            <w:shd w:val="clear" w:color="auto" w:fill="auto"/>
          </w:tcPr>
          <w:p w14:paraId="0E7735F6" w14:textId="77777777" w:rsidR="00FB0496" w:rsidRPr="00E7062C" w:rsidRDefault="00FB0496" w:rsidP="00906AAE">
            <w:pPr>
              <w:pStyle w:val="StyleTabletextLeft"/>
            </w:pPr>
            <w:r w:rsidRPr="00E7062C">
              <w:t>7601</w:t>
            </w:r>
          </w:p>
        </w:tc>
        <w:tc>
          <w:tcPr>
            <w:tcW w:w="2640" w:type="dxa"/>
            <w:shd w:val="clear" w:color="auto" w:fill="auto"/>
          </w:tcPr>
          <w:p w14:paraId="0E5DD96A" w14:textId="77777777" w:rsidR="00FB0496" w:rsidRPr="00FF621E" w:rsidRDefault="00FB0496" w:rsidP="00906AAE">
            <w:pPr>
              <w:pStyle w:val="StyleTabletextLeft"/>
            </w:pPr>
            <w:r w:rsidRPr="00FF621E">
              <w:t>Los Angeles, CA</w:t>
            </w:r>
          </w:p>
        </w:tc>
        <w:tc>
          <w:tcPr>
            <w:tcW w:w="4009" w:type="dxa"/>
          </w:tcPr>
          <w:p w14:paraId="416A7014" w14:textId="77777777" w:rsidR="00FB0496" w:rsidRPr="00FF621E" w:rsidRDefault="00FB0496" w:rsidP="00906AAE">
            <w:pPr>
              <w:pStyle w:val="StyleTabletextLeft"/>
            </w:pPr>
            <w:r w:rsidRPr="00FF621E">
              <w:t>International Access, Inc (d/b/a Access international)</w:t>
            </w:r>
          </w:p>
        </w:tc>
      </w:tr>
      <w:tr w:rsidR="00FB0496" w:rsidRPr="00870C6B" w14:paraId="1C93455C" w14:textId="77777777" w:rsidTr="00FB0496">
        <w:trPr>
          <w:cantSplit/>
          <w:trHeight w:val="240"/>
          <w:jc w:val="center"/>
        </w:trPr>
        <w:tc>
          <w:tcPr>
            <w:tcW w:w="909" w:type="dxa"/>
            <w:shd w:val="clear" w:color="auto" w:fill="auto"/>
          </w:tcPr>
          <w:p w14:paraId="4C16B94C" w14:textId="77777777" w:rsidR="00FB0496" w:rsidRPr="00E7062C" w:rsidRDefault="00FB0496" w:rsidP="00906AAE">
            <w:pPr>
              <w:pStyle w:val="StyleTabletextLeft"/>
            </w:pPr>
            <w:r w:rsidRPr="00E7062C">
              <w:t>3-183-2</w:t>
            </w:r>
          </w:p>
        </w:tc>
        <w:tc>
          <w:tcPr>
            <w:tcW w:w="909" w:type="dxa"/>
            <w:shd w:val="clear" w:color="auto" w:fill="auto"/>
          </w:tcPr>
          <w:p w14:paraId="1ECF8050" w14:textId="77777777" w:rsidR="00FB0496" w:rsidRPr="00E7062C" w:rsidRDefault="00FB0496" w:rsidP="00906AAE">
            <w:pPr>
              <w:pStyle w:val="StyleTabletextLeft"/>
            </w:pPr>
            <w:r w:rsidRPr="00E7062C">
              <w:t>7610</w:t>
            </w:r>
          </w:p>
        </w:tc>
        <w:tc>
          <w:tcPr>
            <w:tcW w:w="2640" w:type="dxa"/>
            <w:shd w:val="clear" w:color="auto" w:fill="auto"/>
          </w:tcPr>
          <w:p w14:paraId="197A3F87" w14:textId="77777777" w:rsidR="00FB0496" w:rsidRPr="00FF621E" w:rsidRDefault="00FB0496" w:rsidP="00906AAE">
            <w:pPr>
              <w:pStyle w:val="StyleTabletextLeft"/>
            </w:pPr>
            <w:r w:rsidRPr="00FF621E">
              <w:t>New York (2), NY</w:t>
            </w:r>
          </w:p>
        </w:tc>
        <w:tc>
          <w:tcPr>
            <w:tcW w:w="4009" w:type="dxa"/>
          </w:tcPr>
          <w:p w14:paraId="01E3D5F2" w14:textId="77777777" w:rsidR="00FB0496" w:rsidRPr="00FF621E" w:rsidRDefault="00FB0496" w:rsidP="00906AAE">
            <w:pPr>
              <w:pStyle w:val="StyleTabletextLeft"/>
            </w:pPr>
            <w:r w:rsidRPr="00FF621E">
              <w:t>Startec Global Communications Corporation</w:t>
            </w:r>
          </w:p>
        </w:tc>
      </w:tr>
      <w:tr w:rsidR="00FB0496" w:rsidRPr="00870C6B" w14:paraId="1DB40599" w14:textId="77777777" w:rsidTr="00FB0496">
        <w:trPr>
          <w:cantSplit/>
          <w:trHeight w:val="240"/>
          <w:jc w:val="center"/>
        </w:trPr>
        <w:tc>
          <w:tcPr>
            <w:tcW w:w="909" w:type="dxa"/>
            <w:shd w:val="clear" w:color="auto" w:fill="auto"/>
          </w:tcPr>
          <w:p w14:paraId="58D8A6DA" w14:textId="77777777" w:rsidR="00FB0496" w:rsidRPr="00E7062C" w:rsidRDefault="00FB0496" w:rsidP="00906AAE">
            <w:pPr>
              <w:pStyle w:val="StyleTabletextLeft"/>
            </w:pPr>
            <w:r w:rsidRPr="00E7062C">
              <w:t>3-183-3</w:t>
            </w:r>
          </w:p>
        </w:tc>
        <w:tc>
          <w:tcPr>
            <w:tcW w:w="909" w:type="dxa"/>
            <w:shd w:val="clear" w:color="auto" w:fill="auto"/>
          </w:tcPr>
          <w:p w14:paraId="0A85CE2B" w14:textId="77777777" w:rsidR="00FB0496" w:rsidRPr="00E7062C" w:rsidRDefault="00FB0496" w:rsidP="00906AAE">
            <w:pPr>
              <w:pStyle w:val="StyleTabletextLeft"/>
            </w:pPr>
            <w:r w:rsidRPr="00E7062C">
              <w:t>7611</w:t>
            </w:r>
          </w:p>
        </w:tc>
        <w:tc>
          <w:tcPr>
            <w:tcW w:w="2640" w:type="dxa"/>
            <w:shd w:val="clear" w:color="auto" w:fill="auto"/>
          </w:tcPr>
          <w:p w14:paraId="4A42FA59" w14:textId="77777777" w:rsidR="00FB0496" w:rsidRPr="00FF621E" w:rsidRDefault="00FB0496" w:rsidP="00906AAE">
            <w:pPr>
              <w:pStyle w:val="StyleTabletextLeft"/>
            </w:pPr>
            <w:r w:rsidRPr="00FF621E">
              <w:t>New York (3), NY</w:t>
            </w:r>
          </w:p>
        </w:tc>
        <w:tc>
          <w:tcPr>
            <w:tcW w:w="4009" w:type="dxa"/>
          </w:tcPr>
          <w:p w14:paraId="068B010D" w14:textId="77777777" w:rsidR="00FB0496" w:rsidRPr="00FF621E" w:rsidRDefault="00FB0496" w:rsidP="00906AAE">
            <w:pPr>
              <w:pStyle w:val="StyleTabletextLeft"/>
            </w:pPr>
            <w:r w:rsidRPr="00FF621E">
              <w:t>Startec Global Communications Corporation</w:t>
            </w:r>
          </w:p>
        </w:tc>
      </w:tr>
      <w:tr w:rsidR="00FB0496" w:rsidRPr="00870C6B" w14:paraId="3BCEBC4D" w14:textId="77777777" w:rsidTr="00FB0496">
        <w:trPr>
          <w:cantSplit/>
          <w:trHeight w:val="240"/>
          <w:jc w:val="center"/>
        </w:trPr>
        <w:tc>
          <w:tcPr>
            <w:tcW w:w="909" w:type="dxa"/>
            <w:shd w:val="clear" w:color="auto" w:fill="auto"/>
          </w:tcPr>
          <w:p w14:paraId="1E478910" w14:textId="77777777" w:rsidR="00FB0496" w:rsidRPr="00E7062C" w:rsidRDefault="00FB0496" w:rsidP="00906AAE">
            <w:pPr>
              <w:pStyle w:val="StyleTabletextLeft"/>
            </w:pPr>
            <w:r w:rsidRPr="00E7062C">
              <w:t>3-195-1</w:t>
            </w:r>
          </w:p>
        </w:tc>
        <w:tc>
          <w:tcPr>
            <w:tcW w:w="909" w:type="dxa"/>
            <w:shd w:val="clear" w:color="auto" w:fill="auto"/>
          </w:tcPr>
          <w:p w14:paraId="3961F36B" w14:textId="77777777" w:rsidR="00FB0496" w:rsidRPr="00E7062C" w:rsidRDefault="00FB0496" w:rsidP="00906AAE">
            <w:pPr>
              <w:pStyle w:val="StyleTabletextLeft"/>
            </w:pPr>
            <w:r w:rsidRPr="00E7062C">
              <w:t>7705</w:t>
            </w:r>
          </w:p>
        </w:tc>
        <w:tc>
          <w:tcPr>
            <w:tcW w:w="2640" w:type="dxa"/>
            <w:shd w:val="clear" w:color="auto" w:fill="auto"/>
          </w:tcPr>
          <w:p w14:paraId="7DC42A15" w14:textId="77777777" w:rsidR="00FB0496" w:rsidRPr="00FF621E" w:rsidRDefault="00FB0496" w:rsidP="00906AAE">
            <w:pPr>
              <w:pStyle w:val="StyleTabletextLeft"/>
            </w:pPr>
            <w:r w:rsidRPr="00FF621E">
              <w:t>New York, NY</w:t>
            </w:r>
          </w:p>
        </w:tc>
        <w:tc>
          <w:tcPr>
            <w:tcW w:w="4009" w:type="dxa"/>
          </w:tcPr>
          <w:p w14:paraId="698F5C24" w14:textId="77777777" w:rsidR="00FB0496" w:rsidRPr="00FF621E" w:rsidRDefault="00FB0496" w:rsidP="00906AAE">
            <w:pPr>
              <w:pStyle w:val="StyleTabletextLeft"/>
            </w:pPr>
            <w:r w:rsidRPr="00FF621E">
              <w:t>Telco Group, Inc</w:t>
            </w:r>
          </w:p>
        </w:tc>
      </w:tr>
      <w:tr w:rsidR="00FB0496" w:rsidRPr="00870C6B" w14:paraId="749B66DB" w14:textId="77777777" w:rsidTr="00FB0496">
        <w:trPr>
          <w:cantSplit/>
          <w:trHeight w:val="240"/>
          <w:jc w:val="center"/>
        </w:trPr>
        <w:tc>
          <w:tcPr>
            <w:tcW w:w="909" w:type="dxa"/>
            <w:shd w:val="clear" w:color="auto" w:fill="auto"/>
          </w:tcPr>
          <w:p w14:paraId="051AAD0B" w14:textId="77777777" w:rsidR="00FB0496" w:rsidRPr="00E7062C" w:rsidRDefault="00FB0496" w:rsidP="00906AAE">
            <w:pPr>
              <w:pStyle w:val="StyleTabletextLeft"/>
            </w:pPr>
            <w:r w:rsidRPr="00E7062C">
              <w:t>3-202-1</w:t>
            </w:r>
          </w:p>
        </w:tc>
        <w:tc>
          <w:tcPr>
            <w:tcW w:w="909" w:type="dxa"/>
            <w:shd w:val="clear" w:color="auto" w:fill="auto"/>
          </w:tcPr>
          <w:p w14:paraId="6B6D3504" w14:textId="77777777" w:rsidR="00FB0496" w:rsidRPr="00E7062C" w:rsidRDefault="00FB0496" w:rsidP="00906AAE">
            <w:pPr>
              <w:pStyle w:val="StyleTabletextLeft"/>
            </w:pPr>
            <w:r w:rsidRPr="00E7062C">
              <w:t>7761</w:t>
            </w:r>
          </w:p>
        </w:tc>
        <w:tc>
          <w:tcPr>
            <w:tcW w:w="2640" w:type="dxa"/>
            <w:shd w:val="clear" w:color="auto" w:fill="auto"/>
          </w:tcPr>
          <w:p w14:paraId="5797D93B" w14:textId="77777777" w:rsidR="00FB0496" w:rsidRPr="00FF621E" w:rsidRDefault="00FB0496" w:rsidP="00906AAE">
            <w:pPr>
              <w:pStyle w:val="StyleTabletextLeft"/>
            </w:pPr>
            <w:r w:rsidRPr="00FF621E">
              <w:t>Overland Park, KS</w:t>
            </w:r>
          </w:p>
        </w:tc>
        <w:tc>
          <w:tcPr>
            <w:tcW w:w="4009" w:type="dxa"/>
          </w:tcPr>
          <w:p w14:paraId="77759328" w14:textId="77777777" w:rsidR="00FB0496" w:rsidRPr="00FF621E" w:rsidRDefault="00FB0496" w:rsidP="00906AAE">
            <w:pPr>
              <w:pStyle w:val="StyleTabletextLeft"/>
            </w:pPr>
            <w:r w:rsidRPr="00FF621E">
              <w:t>Verisign Inc</w:t>
            </w:r>
          </w:p>
        </w:tc>
      </w:tr>
      <w:tr w:rsidR="00FB0496" w:rsidRPr="00870C6B" w14:paraId="275D2DA9" w14:textId="77777777" w:rsidTr="00FB0496">
        <w:trPr>
          <w:cantSplit/>
          <w:trHeight w:val="240"/>
          <w:jc w:val="center"/>
        </w:trPr>
        <w:tc>
          <w:tcPr>
            <w:tcW w:w="9288" w:type="dxa"/>
            <w:gridSpan w:val="4"/>
            <w:shd w:val="clear" w:color="auto" w:fill="auto"/>
          </w:tcPr>
          <w:p w14:paraId="08C5CD2F" w14:textId="77777777" w:rsidR="00FB0496" w:rsidRPr="00FB0496" w:rsidRDefault="00FB0496" w:rsidP="00906AAE">
            <w:pPr>
              <w:pStyle w:val="Normalaftertitle"/>
              <w:keepNext/>
              <w:spacing w:before="240"/>
              <w:rPr>
                <w:b/>
                <w:bCs/>
              </w:rPr>
            </w:pPr>
            <w:r w:rsidRPr="00FB0496">
              <w:rPr>
                <w:b/>
                <w:bCs/>
              </w:rPr>
              <w:t>Etats-Unis    ADD</w:t>
            </w:r>
          </w:p>
        </w:tc>
      </w:tr>
      <w:tr w:rsidR="00FB0496" w:rsidRPr="00870C6B" w14:paraId="7D8F6EE3" w14:textId="77777777" w:rsidTr="00FB0496">
        <w:trPr>
          <w:cantSplit/>
          <w:trHeight w:val="240"/>
          <w:jc w:val="center"/>
        </w:trPr>
        <w:tc>
          <w:tcPr>
            <w:tcW w:w="909" w:type="dxa"/>
            <w:shd w:val="clear" w:color="auto" w:fill="auto"/>
          </w:tcPr>
          <w:p w14:paraId="3CAD7EF7" w14:textId="77777777" w:rsidR="00FB0496" w:rsidRPr="00E7062C" w:rsidRDefault="00FB0496" w:rsidP="00906AAE">
            <w:pPr>
              <w:pStyle w:val="StyleTabletextLeft"/>
            </w:pPr>
            <w:r w:rsidRPr="00E7062C">
              <w:t>3-036-4</w:t>
            </w:r>
          </w:p>
        </w:tc>
        <w:tc>
          <w:tcPr>
            <w:tcW w:w="909" w:type="dxa"/>
            <w:shd w:val="clear" w:color="auto" w:fill="auto"/>
          </w:tcPr>
          <w:p w14:paraId="66ECAA03" w14:textId="77777777" w:rsidR="00FB0496" w:rsidRPr="00E7062C" w:rsidRDefault="00FB0496" w:rsidP="00906AAE">
            <w:pPr>
              <w:pStyle w:val="StyleTabletextLeft"/>
            </w:pPr>
            <w:r w:rsidRPr="00E7062C">
              <w:t>6436</w:t>
            </w:r>
          </w:p>
        </w:tc>
        <w:tc>
          <w:tcPr>
            <w:tcW w:w="2640" w:type="dxa"/>
            <w:shd w:val="clear" w:color="auto" w:fill="auto"/>
          </w:tcPr>
          <w:p w14:paraId="20431E97" w14:textId="77777777" w:rsidR="00FB0496" w:rsidRPr="00FF621E" w:rsidRDefault="00FB0496" w:rsidP="00906AAE">
            <w:pPr>
              <w:pStyle w:val="StyleTabletextLeft"/>
            </w:pPr>
            <w:r w:rsidRPr="00FF621E">
              <w:t>Dallas, TX</w:t>
            </w:r>
          </w:p>
        </w:tc>
        <w:tc>
          <w:tcPr>
            <w:tcW w:w="4009" w:type="dxa"/>
          </w:tcPr>
          <w:p w14:paraId="49F9571A" w14:textId="77777777" w:rsidR="00FB0496" w:rsidRPr="00FF621E" w:rsidRDefault="00FB0496" w:rsidP="00906AAE">
            <w:pPr>
              <w:pStyle w:val="StyleTabletextLeft"/>
            </w:pPr>
            <w:r w:rsidRPr="00FF621E">
              <w:t>Airlinq, Inc.</w:t>
            </w:r>
          </w:p>
        </w:tc>
      </w:tr>
      <w:tr w:rsidR="00FB0496" w:rsidRPr="00870C6B" w14:paraId="00251534" w14:textId="77777777" w:rsidTr="00FB0496">
        <w:trPr>
          <w:cantSplit/>
          <w:trHeight w:val="240"/>
          <w:jc w:val="center"/>
        </w:trPr>
        <w:tc>
          <w:tcPr>
            <w:tcW w:w="9288" w:type="dxa"/>
            <w:gridSpan w:val="4"/>
            <w:shd w:val="clear" w:color="auto" w:fill="auto"/>
          </w:tcPr>
          <w:p w14:paraId="029DF0A1" w14:textId="77777777" w:rsidR="00FB0496" w:rsidRPr="00FB0496" w:rsidRDefault="00FB0496" w:rsidP="00906AAE">
            <w:pPr>
              <w:pStyle w:val="Normalaftertitle"/>
              <w:keepNext/>
              <w:spacing w:before="240"/>
              <w:rPr>
                <w:b/>
                <w:bCs/>
              </w:rPr>
            </w:pPr>
            <w:r w:rsidRPr="00FB0496">
              <w:rPr>
                <w:b/>
                <w:bCs/>
              </w:rPr>
              <w:t>Etats-Unis    LIR</w:t>
            </w:r>
          </w:p>
        </w:tc>
      </w:tr>
      <w:tr w:rsidR="00FB0496" w:rsidRPr="00870C6B" w14:paraId="114CC51D" w14:textId="77777777" w:rsidTr="00FB0496">
        <w:trPr>
          <w:cantSplit/>
          <w:trHeight w:val="240"/>
          <w:jc w:val="center"/>
        </w:trPr>
        <w:tc>
          <w:tcPr>
            <w:tcW w:w="909" w:type="dxa"/>
            <w:shd w:val="clear" w:color="auto" w:fill="auto"/>
          </w:tcPr>
          <w:p w14:paraId="29AB0EA9" w14:textId="77777777" w:rsidR="00FB0496" w:rsidRPr="00E7062C" w:rsidRDefault="00FB0496" w:rsidP="00906AAE">
            <w:pPr>
              <w:pStyle w:val="StyleTabletextLeft"/>
            </w:pPr>
            <w:r w:rsidRPr="00E7062C">
              <w:t>3-029-7</w:t>
            </w:r>
          </w:p>
        </w:tc>
        <w:tc>
          <w:tcPr>
            <w:tcW w:w="909" w:type="dxa"/>
            <w:shd w:val="clear" w:color="auto" w:fill="auto"/>
          </w:tcPr>
          <w:p w14:paraId="225E3EA9" w14:textId="77777777" w:rsidR="00FB0496" w:rsidRPr="00E7062C" w:rsidRDefault="00FB0496" w:rsidP="00906AAE">
            <w:pPr>
              <w:pStyle w:val="StyleTabletextLeft"/>
            </w:pPr>
            <w:r w:rsidRPr="00E7062C">
              <w:t>6383</w:t>
            </w:r>
          </w:p>
        </w:tc>
        <w:tc>
          <w:tcPr>
            <w:tcW w:w="2640" w:type="dxa"/>
            <w:shd w:val="clear" w:color="auto" w:fill="auto"/>
          </w:tcPr>
          <w:p w14:paraId="149697BD" w14:textId="77777777" w:rsidR="00FB0496" w:rsidRPr="00FF621E" w:rsidRDefault="00FB0496" w:rsidP="00906AAE">
            <w:pPr>
              <w:pStyle w:val="StyleTabletextLeft"/>
            </w:pPr>
            <w:r w:rsidRPr="00FF621E">
              <w:t>San Antonio, TX</w:t>
            </w:r>
          </w:p>
        </w:tc>
        <w:tc>
          <w:tcPr>
            <w:tcW w:w="4009" w:type="dxa"/>
          </w:tcPr>
          <w:p w14:paraId="7047E5EE" w14:textId="77777777" w:rsidR="00FB0496" w:rsidRPr="00FF621E" w:rsidRDefault="00FB0496" w:rsidP="00906AAE">
            <w:pPr>
              <w:pStyle w:val="StyleTabletextLeft"/>
            </w:pPr>
            <w:r w:rsidRPr="00FF621E">
              <w:t>Transaction Network Services, Inc.</w:t>
            </w:r>
          </w:p>
        </w:tc>
      </w:tr>
      <w:tr w:rsidR="00FB0496" w:rsidRPr="00870C6B" w14:paraId="37652D4A" w14:textId="77777777" w:rsidTr="00FB0496">
        <w:trPr>
          <w:cantSplit/>
          <w:trHeight w:val="240"/>
          <w:jc w:val="center"/>
        </w:trPr>
        <w:tc>
          <w:tcPr>
            <w:tcW w:w="909" w:type="dxa"/>
            <w:shd w:val="clear" w:color="auto" w:fill="auto"/>
          </w:tcPr>
          <w:p w14:paraId="4932A182" w14:textId="77777777" w:rsidR="00FB0496" w:rsidRPr="00E7062C" w:rsidRDefault="00FB0496" w:rsidP="00906AAE">
            <w:pPr>
              <w:pStyle w:val="StyleTabletextLeft"/>
            </w:pPr>
            <w:r w:rsidRPr="00E7062C">
              <w:t>3-181-4</w:t>
            </w:r>
          </w:p>
        </w:tc>
        <w:tc>
          <w:tcPr>
            <w:tcW w:w="909" w:type="dxa"/>
            <w:shd w:val="clear" w:color="auto" w:fill="auto"/>
          </w:tcPr>
          <w:p w14:paraId="366AC601" w14:textId="77777777" w:rsidR="00FB0496" w:rsidRPr="00E7062C" w:rsidRDefault="00FB0496" w:rsidP="00906AAE">
            <w:pPr>
              <w:pStyle w:val="StyleTabletextLeft"/>
            </w:pPr>
            <w:r w:rsidRPr="00E7062C">
              <w:t>7596</w:t>
            </w:r>
          </w:p>
        </w:tc>
        <w:tc>
          <w:tcPr>
            <w:tcW w:w="2640" w:type="dxa"/>
            <w:shd w:val="clear" w:color="auto" w:fill="auto"/>
          </w:tcPr>
          <w:p w14:paraId="393ADCAB" w14:textId="77777777" w:rsidR="00FB0496" w:rsidRPr="00FF621E" w:rsidRDefault="00FB0496" w:rsidP="00906AAE">
            <w:pPr>
              <w:pStyle w:val="StyleTabletextLeft"/>
            </w:pPr>
            <w:r w:rsidRPr="00FF621E">
              <w:t>Dallas, TX</w:t>
            </w:r>
          </w:p>
        </w:tc>
        <w:tc>
          <w:tcPr>
            <w:tcW w:w="4009" w:type="dxa"/>
          </w:tcPr>
          <w:p w14:paraId="223070D4" w14:textId="77777777" w:rsidR="00FB0496" w:rsidRPr="00FF621E" w:rsidRDefault="00FB0496" w:rsidP="00906AAE">
            <w:pPr>
              <w:pStyle w:val="StyleTabletextLeft"/>
            </w:pPr>
            <w:r w:rsidRPr="00FF621E">
              <w:t>Airlinq, Inc.</w:t>
            </w:r>
          </w:p>
        </w:tc>
      </w:tr>
      <w:tr w:rsidR="00FB0496" w:rsidRPr="00870C6B" w14:paraId="0CF3B3AB" w14:textId="77777777" w:rsidTr="00FB0496">
        <w:trPr>
          <w:cantSplit/>
          <w:trHeight w:val="240"/>
          <w:jc w:val="center"/>
        </w:trPr>
        <w:tc>
          <w:tcPr>
            <w:tcW w:w="909" w:type="dxa"/>
            <w:shd w:val="clear" w:color="auto" w:fill="auto"/>
          </w:tcPr>
          <w:p w14:paraId="3F87332B" w14:textId="77777777" w:rsidR="00FB0496" w:rsidRPr="00E7062C" w:rsidRDefault="00FB0496" w:rsidP="00906AAE">
            <w:pPr>
              <w:pStyle w:val="StyleTabletextLeft"/>
            </w:pPr>
            <w:r w:rsidRPr="00E7062C">
              <w:t>3-193-6</w:t>
            </w:r>
          </w:p>
        </w:tc>
        <w:tc>
          <w:tcPr>
            <w:tcW w:w="909" w:type="dxa"/>
            <w:shd w:val="clear" w:color="auto" w:fill="auto"/>
          </w:tcPr>
          <w:p w14:paraId="40C2D6CE" w14:textId="77777777" w:rsidR="00FB0496" w:rsidRPr="00E7062C" w:rsidRDefault="00FB0496" w:rsidP="00906AAE">
            <w:pPr>
              <w:pStyle w:val="StyleTabletextLeft"/>
            </w:pPr>
            <w:r w:rsidRPr="00E7062C">
              <w:t>7694</w:t>
            </w:r>
          </w:p>
        </w:tc>
        <w:tc>
          <w:tcPr>
            <w:tcW w:w="2640" w:type="dxa"/>
            <w:shd w:val="clear" w:color="auto" w:fill="auto"/>
          </w:tcPr>
          <w:p w14:paraId="0DB7830B" w14:textId="77777777" w:rsidR="00FB0496" w:rsidRPr="00FF621E" w:rsidRDefault="00FB0496" w:rsidP="00906AAE">
            <w:pPr>
              <w:pStyle w:val="StyleTabletextLeft"/>
            </w:pPr>
            <w:r w:rsidRPr="00FF621E">
              <w:t>San Antonio, TX</w:t>
            </w:r>
          </w:p>
        </w:tc>
        <w:tc>
          <w:tcPr>
            <w:tcW w:w="4009" w:type="dxa"/>
          </w:tcPr>
          <w:p w14:paraId="542AE72E" w14:textId="77777777" w:rsidR="00FB0496" w:rsidRPr="00FF621E" w:rsidRDefault="00FB0496" w:rsidP="00906AAE">
            <w:pPr>
              <w:pStyle w:val="StyleTabletextLeft"/>
            </w:pPr>
            <w:r w:rsidRPr="00FF621E">
              <w:t>Transaction Network Services, Inc.</w:t>
            </w:r>
          </w:p>
        </w:tc>
      </w:tr>
      <w:tr w:rsidR="00FB0496" w:rsidRPr="00870C6B" w14:paraId="0436C0EA" w14:textId="77777777" w:rsidTr="00FB0496">
        <w:trPr>
          <w:cantSplit/>
          <w:trHeight w:val="240"/>
          <w:jc w:val="center"/>
        </w:trPr>
        <w:tc>
          <w:tcPr>
            <w:tcW w:w="909" w:type="dxa"/>
            <w:shd w:val="clear" w:color="auto" w:fill="auto"/>
          </w:tcPr>
          <w:p w14:paraId="7C40666F" w14:textId="77777777" w:rsidR="00FB0496" w:rsidRPr="00E7062C" w:rsidRDefault="00FB0496" w:rsidP="00906AAE">
            <w:pPr>
              <w:pStyle w:val="StyleTabletextLeft"/>
            </w:pPr>
            <w:r w:rsidRPr="00E7062C">
              <w:t>3-193-7</w:t>
            </w:r>
          </w:p>
        </w:tc>
        <w:tc>
          <w:tcPr>
            <w:tcW w:w="909" w:type="dxa"/>
            <w:shd w:val="clear" w:color="auto" w:fill="auto"/>
          </w:tcPr>
          <w:p w14:paraId="4DA69CD2" w14:textId="77777777" w:rsidR="00FB0496" w:rsidRPr="00E7062C" w:rsidRDefault="00FB0496" w:rsidP="00906AAE">
            <w:pPr>
              <w:pStyle w:val="StyleTabletextLeft"/>
            </w:pPr>
            <w:r w:rsidRPr="00E7062C">
              <w:t>7695</w:t>
            </w:r>
          </w:p>
        </w:tc>
        <w:tc>
          <w:tcPr>
            <w:tcW w:w="2640" w:type="dxa"/>
            <w:shd w:val="clear" w:color="auto" w:fill="auto"/>
          </w:tcPr>
          <w:p w14:paraId="0BDAFEBB" w14:textId="77777777" w:rsidR="00FB0496" w:rsidRPr="00FF621E" w:rsidRDefault="00FB0496" w:rsidP="00906AAE">
            <w:pPr>
              <w:pStyle w:val="StyleTabletextLeft"/>
            </w:pPr>
            <w:r w:rsidRPr="00FF621E">
              <w:t>Dallas, TX</w:t>
            </w:r>
          </w:p>
        </w:tc>
        <w:tc>
          <w:tcPr>
            <w:tcW w:w="4009" w:type="dxa"/>
          </w:tcPr>
          <w:p w14:paraId="6B6B08A0" w14:textId="77777777" w:rsidR="00FB0496" w:rsidRPr="00FF621E" w:rsidRDefault="00FB0496" w:rsidP="00906AAE">
            <w:pPr>
              <w:pStyle w:val="StyleTabletextLeft"/>
            </w:pPr>
            <w:r w:rsidRPr="00FF621E">
              <w:t>Transaction Network Services, Inc.</w:t>
            </w:r>
          </w:p>
        </w:tc>
      </w:tr>
      <w:tr w:rsidR="00FB0496" w:rsidRPr="00870C6B" w14:paraId="1FF17405" w14:textId="77777777" w:rsidTr="00FB0496">
        <w:trPr>
          <w:cantSplit/>
          <w:trHeight w:val="240"/>
          <w:jc w:val="center"/>
        </w:trPr>
        <w:tc>
          <w:tcPr>
            <w:tcW w:w="909" w:type="dxa"/>
            <w:shd w:val="clear" w:color="auto" w:fill="auto"/>
          </w:tcPr>
          <w:p w14:paraId="43937BF1" w14:textId="77777777" w:rsidR="00FB0496" w:rsidRPr="00E7062C" w:rsidRDefault="00FB0496" w:rsidP="00906AAE">
            <w:pPr>
              <w:pStyle w:val="StyleTabletextLeft"/>
            </w:pPr>
            <w:r w:rsidRPr="00E7062C">
              <w:t>3-198-4</w:t>
            </w:r>
          </w:p>
        </w:tc>
        <w:tc>
          <w:tcPr>
            <w:tcW w:w="909" w:type="dxa"/>
            <w:shd w:val="clear" w:color="auto" w:fill="auto"/>
          </w:tcPr>
          <w:p w14:paraId="0C06A977" w14:textId="77777777" w:rsidR="00FB0496" w:rsidRPr="00E7062C" w:rsidRDefault="00FB0496" w:rsidP="00906AAE">
            <w:pPr>
              <w:pStyle w:val="StyleTabletextLeft"/>
            </w:pPr>
            <w:r w:rsidRPr="00E7062C">
              <w:t>7732</w:t>
            </w:r>
          </w:p>
        </w:tc>
        <w:tc>
          <w:tcPr>
            <w:tcW w:w="2640" w:type="dxa"/>
            <w:shd w:val="clear" w:color="auto" w:fill="auto"/>
          </w:tcPr>
          <w:p w14:paraId="769FF6B2" w14:textId="77777777" w:rsidR="00FB0496" w:rsidRPr="00FF621E" w:rsidRDefault="00FB0496" w:rsidP="00906AAE">
            <w:pPr>
              <w:pStyle w:val="StyleTabletextLeft"/>
            </w:pPr>
            <w:r w:rsidRPr="00FF621E">
              <w:t>Chicago, IL</w:t>
            </w:r>
          </w:p>
        </w:tc>
        <w:tc>
          <w:tcPr>
            <w:tcW w:w="4009" w:type="dxa"/>
          </w:tcPr>
          <w:p w14:paraId="71C7FAE7" w14:textId="77777777" w:rsidR="00FB0496" w:rsidRPr="00FF621E" w:rsidRDefault="00FB0496" w:rsidP="00906AAE">
            <w:pPr>
              <w:pStyle w:val="StyleTabletextLeft"/>
            </w:pPr>
            <w:r w:rsidRPr="00FF621E">
              <w:t>Transaction Network Services, Inc.</w:t>
            </w:r>
          </w:p>
        </w:tc>
      </w:tr>
      <w:tr w:rsidR="00FB0496" w:rsidRPr="00870C6B" w14:paraId="0DAFF436" w14:textId="77777777" w:rsidTr="00FB0496">
        <w:trPr>
          <w:cantSplit/>
          <w:trHeight w:val="240"/>
          <w:jc w:val="center"/>
        </w:trPr>
        <w:tc>
          <w:tcPr>
            <w:tcW w:w="909" w:type="dxa"/>
            <w:shd w:val="clear" w:color="auto" w:fill="auto"/>
          </w:tcPr>
          <w:p w14:paraId="0CFCA049" w14:textId="77777777" w:rsidR="00FB0496" w:rsidRPr="00E7062C" w:rsidRDefault="00FB0496" w:rsidP="00906AAE">
            <w:pPr>
              <w:pStyle w:val="StyleTabletextLeft"/>
            </w:pPr>
            <w:r w:rsidRPr="00E7062C">
              <w:t>3-202-0</w:t>
            </w:r>
          </w:p>
        </w:tc>
        <w:tc>
          <w:tcPr>
            <w:tcW w:w="909" w:type="dxa"/>
            <w:shd w:val="clear" w:color="auto" w:fill="auto"/>
          </w:tcPr>
          <w:p w14:paraId="529DDA66" w14:textId="77777777" w:rsidR="00FB0496" w:rsidRPr="00E7062C" w:rsidRDefault="00FB0496" w:rsidP="00906AAE">
            <w:pPr>
              <w:pStyle w:val="StyleTabletextLeft"/>
            </w:pPr>
            <w:r w:rsidRPr="00E7062C">
              <w:t>7760</w:t>
            </w:r>
          </w:p>
        </w:tc>
        <w:tc>
          <w:tcPr>
            <w:tcW w:w="2640" w:type="dxa"/>
            <w:shd w:val="clear" w:color="auto" w:fill="auto"/>
          </w:tcPr>
          <w:p w14:paraId="0CD058A5" w14:textId="77777777" w:rsidR="00FB0496" w:rsidRPr="00FF621E" w:rsidRDefault="00FB0496" w:rsidP="00906AAE">
            <w:pPr>
              <w:pStyle w:val="StyleTabletextLeft"/>
            </w:pPr>
            <w:r w:rsidRPr="00FF621E">
              <w:t>Ashburn, VA</w:t>
            </w:r>
          </w:p>
        </w:tc>
        <w:tc>
          <w:tcPr>
            <w:tcW w:w="4009" w:type="dxa"/>
          </w:tcPr>
          <w:p w14:paraId="2FE56066" w14:textId="77777777" w:rsidR="00FB0496" w:rsidRPr="00FF621E" w:rsidRDefault="00FB0496" w:rsidP="00906AAE">
            <w:pPr>
              <w:pStyle w:val="StyleTabletextLeft"/>
            </w:pPr>
            <w:r w:rsidRPr="00FF621E">
              <w:t>Transaction Network Services, Inc.</w:t>
            </w:r>
          </w:p>
        </w:tc>
      </w:tr>
    </w:tbl>
    <w:p w14:paraId="0C23F86E" w14:textId="77777777" w:rsidR="005B6101" w:rsidRPr="00FF621E" w:rsidRDefault="005B6101" w:rsidP="005B6101">
      <w:pPr>
        <w:pStyle w:val="Footnotesepar"/>
        <w:rPr>
          <w:lang w:val="fr-FR"/>
        </w:rPr>
      </w:pPr>
      <w:r w:rsidRPr="00FF621E">
        <w:rPr>
          <w:lang w:val="fr-FR"/>
        </w:rPr>
        <w:t>____________</w:t>
      </w:r>
    </w:p>
    <w:p w14:paraId="5AFE4DF4" w14:textId="77777777" w:rsidR="005B6101" w:rsidRDefault="005B6101" w:rsidP="005B6101">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69017A1B" w14:textId="77777777" w:rsidR="005B6101" w:rsidRDefault="005B6101" w:rsidP="005B6101">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78B6504C" w14:textId="77777777" w:rsidR="005B6101" w:rsidRPr="00756D3F" w:rsidRDefault="005B6101" w:rsidP="005B6101">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0533626F" w14:textId="77777777" w:rsidR="005B6101" w:rsidRDefault="005B6101" w:rsidP="005B6101">
      <w:pPr>
        <w:rPr>
          <w:lang w:val="es-ES"/>
        </w:rPr>
      </w:pPr>
      <w:r>
        <w:rPr>
          <w:lang w:val="es-ES"/>
        </w:rPr>
        <w:br w:type="page"/>
      </w:r>
    </w:p>
    <w:p w14:paraId="1F53E251" w14:textId="77777777" w:rsidR="005B6101" w:rsidRPr="007406C6" w:rsidRDefault="005B6101" w:rsidP="005B6101">
      <w:pPr>
        <w:pStyle w:val="Heading2"/>
        <w:spacing w:before="0"/>
        <w:rPr>
          <w:rFonts w:asciiTheme="minorHAnsi" w:hAnsiTheme="minorHAnsi" w:cs="Arial"/>
          <w:sz w:val="26"/>
          <w:szCs w:val="26"/>
          <w:lang w:val="fr-FR"/>
        </w:rPr>
      </w:pPr>
      <w:bookmarkStart w:id="715"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715"/>
    </w:p>
    <w:p w14:paraId="701DF46C" w14:textId="77777777" w:rsidR="005B6101" w:rsidRPr="0014039D" w:rsidRDefault="005B6101" w:rsidP="005B6101">
      <w:pPr>
        <w:jc w:val="center"/>
        <w:rPr>
          <w:rFonts w:asciiTheme="minorHAnsi" w:hAnsiTheme="minorHAnsi"/>
        </w:rPr>
      </w:pPr>
      <w:bookmarkStart w:id="716" w:name="_Toc36875244"/>
      <w:r w:rsidRPr="0014039D">
        <w:rPr>
          <w:rFonts w:asciiTheme="minorHAnsi" w:hAnsiTheme="minorHAnsi"/>
        </w:rPr>
        <w:t>Web: www.itu.int/itu-t/inr/nnp/index.html</w:t>
      </w:r>
    </w:p>
    <w:bookmarkEnd w:id="716"/>
    <w:p w14:paraId="4836B983" w14:textId="77777777" w:rsidR="005B6101" w:rsidRPr="0014039D" w:rsidRDefault="005B6101" w:rsidP="005B6101">
      <w:pPr>
        <w:rPr>
          <w:rFonts w:asciiTheme="minorHAnsi" w:hAnsiTheme="minorHAnsi"/>
        </w:rPr>
      </w:pPr>
    </w:p>
    <w:p w14:paraId="7677AE2E" w14:textId="77777777" w:rsidR="005B6101" w:rsidRPr="007406C6" w:rsidRDefault="005B6101" w:rsidP="005B6101">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68620183" w14:textId="77777777" w:rsidR="005B6101" w:rsidRPr="007406C6" w:rsidRDefault="005B6101" w:rsidP="005B6101">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12E0E086" w14:textId="3392EEFA" w:rsidR="005B6101" w:rsidRPr="007406C6" w:rsidRDefault="005B6101" w:rsidP="00FB0496">
      <w:pPr>
        <w:spacing w:after="240"/>
        <w:rPr>
          <w:rFonts w:asciiTheme="minorHAnsi" w:hAnsiTheme="minorHAnsi" w:cs="Arial"/>
          <w:lang w:val="fr-FR"/>
        </w:rPr>
      </w:pPr>
      <w:r w:rsidRPr="007406C6">
        <w:rPr>
          <w:rFonts w:asciiTheme="minorHAnsi" w:hAnsiTheme="minorHAnsi" w:cs="Arial"/>
          <w:lang w:val="fr-FR"/>
        </w:rPr>
        <w:t>Le 1</w:t>
      </w:r>
      <w:r w:rsidR="00FB0496">
        <w:rPr>
          <w:rFonts w:asciiTheme="minorHAnsi" w:hAnsiTheme="minorHAnsi" w:cs="Arial"/>
          <w:lang w:val="fr-FR"/>
        </w:rPr>
        <w:t>5</w:t>
      </w:r>
      <w:r>
        <w:rPr>
          <w:rFonts w:asciiTheme="minorHAnsi" w:hAnsiTheme="minorHAnsi" w:cs="Arial"/>
          <w:lang w:val="fr-FR"/>
        </w:rPr>
        <w:t>.X</w:t>
      </w:r>
      <w:r w:rsidR="00EC5ED9">
        <w:rPr>
          <w:rFonts w:asciiTheme="minorHAnsi" w:hAnsiTheme="minorHAnsi" w:cs="Arial"/>
          <w:lang w:val="fr-FR"/>
        </w:rPr>
        <w:t>I</w:t>
      </w:r>
      <w:r>
        <w:rPr>
          <w:rFonts w:asciiTheme="minorHAnsi" w:hAnsiTheme="minorHAnsi" w:cs="Arial"/>
          <w:lang w:val="fr-FR"/>
        </w:rPr>
        <w:t>I.</w:t>
      </w:r>
      <w:r w:rsidRPr="007406C6">
        <w:rPr>
          <w:rFonts w:asciiTheme="minorHAnsi" w:hAnsiTheme="minorHAnsi" w:cs="Arial"/>
          <w:lang w:val="fr-FR"/>
        </w:rPr>
        <w:t>20</w:t>
      </w:r>
      <w:r>
        <w:rPr>
          <w:rFonts w:asciiTheme="minorHAnsi" w:hAnsiTheme="minorHAnsi" w:cs="Arial"/>
          <w:lang w:val="fr-FR"/>
        </w:rPr>
        <w:t>21</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5B6101" w:rsidRPr="007406C6" w14:paraId="61941E5A" w14:textId="77777777" w:rsidTr="00786426">
        <w:trPr>
          <w:jc w:val="center"/>
        </w:trPr>
        <w:tc>
          <w:tcPr>
            <w:tcW w:w="4390" w:type="dxa"/>
            <w:tcBorders>
              <w:top w:val="single" w:sz="4" w:space="0" w:color="auto"/>
              <w:bottom w:val="single" w:sz="4" w:space="0" w:color="auto"/>
              <w:right w:val="single" w:sz="4" w:space="0" w:color="auto"/>
            </w:tcBorders>
            <w:hideMark/>
          </w:tcPr>
          <w:p w14:paraId="4DEE5D6F" w14:textId="1777C2F7" w:rsidR="005B6101" w:rsidRPr="005B6101" w:rsidRDefault="005B6101" w:rsidP="00FE37B8">
            <w:pPr>
              <w:pStyle w:val="Default"/>
              <w:spacing w:before="60" w:after="60"/>
              <w:jc w:val="center"/>
              <w:rPr>
                <w:rFonts w:asciiTheme="minorHAnsi" w:hAnsiTheme="minorHAnsi" w:cstheme="minorHAnsi"/>
                <w:i/>
                <w:iCs/>
                <w:sz w:val="20"/>
                <w:szCs w:val="20"/>
              </w:rPr>
            </w:pPr>
            <w:r w:rsidRPr="005B6101">
              <w:rPr>
                <w:rFonts w:asciiTheme="minorHAnsi" w:hAnsiTheme="minorHAnsi" w:cstheme="minorHAnsi"/>
                <w:i/>
                <w:iCs/>
                <w:sz w:val="20"/>
                <w:szCs w:val="20"/>
              </w:rPr>
              <w:t>Pays/</w:t>
            </w:r>
            <w:r w:rsidRPr="005B6101">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4C833BA6" w14:textId="77777777" w:rsidR="005B6101" w:rsidRPr="005B6101" w:rsidRDefault="005B6101" w:rsidP="00FE37B8">
            <w:pPr>
              <w:pStyle w:val="Default"/>
              <w:spacing w:before="60" w:after="60"/>
              <w:jc w:val="center"/>
              <w:rPr>
                <w:rFonts w:asciiTheme="minorHAnsi" w:hAnsiTheme="minorHAnsi" w:cstheme="minorHAnsi"/>
                <w:i/>
                <w:iCs/>
                <w:sz w:val="20"/>
                <w:szCs w:val="20"/>
              </w:rPr>
            </w:pPr>
            <w:r w:rsidRPr="005B6101">
              <w:rPr>
                <w:rFonts w:asciiTheme="minorHAnsi" w:hAnsiTheme="minorHAnsi" w:cstheme="minorHAnsi"/>
                <w:i/>
                <w:iCs/>
                <w:sz w:val="20"/>
                <w:szCs w:val="20"/>
              </w:rPr>
              <w:t xml:space="preserve">Indicatif de pays (CC) </w:t>
            </w:r>
          </w:p>
        </w:tc>
      </w:tr>
      <w:tr w:rsidR="00FB0496" w:rsidRPr="007406C6" w14:paraId="48C8D420" w14:textId="77777777" w:rsidTr="00786426">
        <w:trPr>
          <w:jc w:val="center"/>
        </w:trPr>
        <w:tc>
          <w:tcPr>
            <w:tcW w:w="4390" w:type="dxa"/>
            <w:tcBorders>
              <w:top w:val="single" w:sz="4" w:space="0" w:color="auto"/>
              <w:left w:val="single" w:sz="4" w:space="0" w:color="auto"/>
              <w:bottom w:val="single" w:sz="4" w:space="0" w:color="auto"/>
              <w:right w:val="single" w:sz="4" w:space="0" w:color="auto"/>
            </w:tcBorders>
          </w:tcPr>
          <w:p w14:paraId="0A5D54BD" w14:textId="4B645C4D" w:rsidR="00FB0496" w:rsidRPr="005B6101" w:rsidRDefault="00FB0496" w:rsidP="00FB0496">
            <w:pPr>
              <w:spacing w:before="40" w:after="40"/>
              <w:rPr>
                <w:rFonts w:asciiTheme="minorHAnsi" w:hAnsiTheme="minorHAnsi" w:cstheme="minorHAnsi"/>
                <w:lang w:val="fr-FR"/>
              </w:rPr>
            </w:pPr>
            <w:r w:rsidRPr="005E6847">
              <w:rPr>
                <w:rFonts w:cs="Arial"/>
                <w:lang w:eastAsia="zh-CN"/>
              </w:rPr>
              <w:t>Cabo Verde</w:t>
            </w:r>
          </w:p>
        </w:tc>
        <w:tc>
          <w:tcPr>
            <w:tcW w:w="2443" w:type="dxa"/>
            <w:tcBorders>
              <w:top w:val="single" w:sz="4" w:space="0" w:color="auto"/>
              <w:left w:val="single" w:sz="4" w:space="0" w:color="auto"/>
              <w:bottom w:val="single" w:sz="4" w:space="0" w:color="auto"/>
              <w:right w:val="single" w:sz="4" w:space="0" w:color="auto"/>
            </w:tcBorders>
          </w:tcPr>
          <w:p w14:paraId="39889BAB" w14:textId="0046E6AB" w:rsidR="00FB0496" w:rsidRPr="005B6101" w:rsidRDefault="00FB0496" w:rsidP="00FB0496">
            <w:pPr>
              <w:spacing w:before="40" w:after="40"/>
              <w:jc w:val="center"/>
              <w:rPr>
                <w:rFonts w:asciiTheme="minorHAnsi" w:hAnsiTheme="minorHAnsi" w:cstheme="minorHAnsi"/>
              </w:rPr>
            </w:pPr>
            <w:r w:rsidRPr="005E6847">
              <w:t>+238</w:t>
            </w:r>
          </w:p>
        </w:tc>
      </w:tr>
      <w:tr w:rsidR="00FB0496" w:rsidRPr="007406C6" w14:paraId="3546069E" w14:textId="77777777" w:rsidTr="00786426">
        <w:trPr>
          <w:jc w:val="center"/>
        </w:trPr>
        <w:tc>
          <w:tcPr>
            <w:tcW w:w="4390" w:type="dxa"/>
            <w:tcBorders>
              <w:top w:val="single" w:sz="4" w:space="0" w:color="auto"/>
              <w:left w:val="single" w:sz="4" w:space="0" w:color="auto"/>
              <w:bottom w:val="single" w:sz="4" w:space="0" w:color="auto"/>
              <w:right w:val="single" w:sz="4" w:space="0" w:color="auto"/>
            </w:tcBorders>
          </w:tcPr>
          <w:p w14:paraId="5B7EA3C5" w14:textId="5213F9AB" w:rsidR="00FB0496" w:rsidRPr="00FE63B9" w:rsidRDefault="00FB0496" w:rsidP="00FB0496">
            <w:pPr>
              <w:spacing w:before="40" w:after="40"/>
              <w:rPr>
                <w:rFonts w:asciiTheme="minorHAnsi" w:hAnsiTheme="minorHAnsi" w:cs="Arial"/>
                <w:lang w:val="fr-FR"/>
              </w:rPr>
            </w:pPr>
            <w:r w:rsidRPr="005E6847">
              <w:rPr>
                <w:rFonts w:cs="Arial"/>
                <w:lang w:eastAsia="zh-CN"/>
              </w:rPr>
              <w:t>Iran (République islamique d')</w:t>
            </w:r>
          </w:p>
        </w:tc>
        <w:tc>
          <w:tcPr>
            <w:tcW w:w="2443" w:type="dxa"/>
            <w:tcBorders>
              <w:top w:val="single" w:sz="4" w:space="0" w:color="auto"/>
              <w:left w:val="single" w:sz="4" w:space="0" w:color="auto"/>
              <w:bottom w:val="single" w:sz="4" w:space="0" w:color="auto"/>
              <w:right w:val="single" w:sz="4" w:space="0" w:color="auto"/>
            </w:tcBorders>
          </w:tcPr>
          <w:p w14:paraId="245D95BC" w14:textId="26E156D1" w:rsidR="00FB0496" w:rsidRPr="00FE63B9" w:rsidRDefault="00FB0496" w:rsidP="00FB0496">
            <w:pPr>
              <w:spacing w:before="40" w:after="40"/>
              <w:jc w:val="center"/>
              <w:rPr>
                <w:rFonts w:asciiTheme="minorHAnsi" w:hAnsiTheme="minorHAnsi"/>
              </w:rPr>
            </w:pPr>
            <w:r w:rsidRPr="005E6847">
              <w:t>+98</w:t>
            </w:r>
          </w:p>
        </w:tc>
      </w:tr>
      <w:tr w:rsidR="00FB0496" w:rsidRPr="007406C6" w14:paraId="0B415787" w14:textId="77777777" w:rsidTr="00786426">
        <w:trPr>
          <w:jc w:val="center"/>
        </w:trPr>
        <w:tc>
          <w:tcPr>
            <w:tcW w:w="4390" w:type="dxa"/>
            <w:tcBorders>
              <w:top w:val="single" w:sz="4" w:space="0" w:color="auto"/>
              <w:left w:val="single" w:sz="4" w:space="0" w:color="auto"/>
              <w:bottom w:val="single" w:sz="4" w:space="0" w:color="auto"/>
              <w:right w:val="single" w:sz="4" w:space="0" w:color="auto"/>
            </w:tcBorders>
          </w:tcPr>
          <w:p w14:paraId="71E0A85C" w14:textId="2DCC49FF" w:rsidR="00FB0496" w:rsidRPr="00FE63B9" w:rsidRDefault="00FB0496" w:rsidP="00FB0496">
            <w:pPr>
              <w:spacing w:before="40" w:after="40"/>
              <w:rPr>
                <w:rFonts w:asciiTheme="minorHAnsi" w:hAnsiTheme="minorHAnsi"/>
              </w:rPr>
            </w:pPr>
            <w:r w:rsidRPr="005E6847">
              <w:rPr>
                <w:rFonts w:cs="Arial"/>
                <w:lang w:eastAsia="zh-CN"/>
              </w:rPr>
              <w:t>Montserrat</w:t>
            </w:r>
          </w:p>
        </w:tc>
        <w:tc>
          <w:tcPr>
            <w:tcW w:w="2443" w:type="dxa"/>
            <w:tcBorders>
              <w:top w:val="single" w:sz="4" w:space="0" w:color="auto"/>
              <w:left w:val="single" w:sz="4" w:space="0" w:color="auto"/>
              <w:bottom w:val="single" w:sz="4" w:space="0" w:color="auto"/>
              <w:right w:val="single" w:sz="4" w:space="0" w:color="auto"/>
            </w:tcBorders>
          </w:tcPr>
          <w:p w14:paraId="52A7D273" w14:textId="113F8CB6" w:rsidR="00FB0496" w:rsidRPr="00FE63B9" w:rsidRDefault="00FB0496" w:rsidP="00FB0496">
            <w:pPr>
              <w:spacing w:before="40" w:after="40"/>
              <w:jc w:val="center"/>
              <w:rPr>
                <w:rFonts w:asciiTheme="minorHAnsi" w:hAnsiTheme="minorHAnsi"/>
              </w:rPr>
            </w:pPr>
            <w:r w:rsidRPr="005E6847">
              <w:t>+1 664</w:t>
            </w:r>
          </w:p>
        </w:tc>
      </w:tr>
      <w:tr w:rsidR="00FB0496" w:rsidRPr="007406C6" w14:paraId="640068D9" w14:textId="77777777" w:rsidTr="00786426">
        <w:trPr>
          <w:jc w:val="center"/>
        </w:trPr>
        <w:tc>
          <w:tcPr>
            <w:tcW w:w="4390" w:type="dxa"/>
            <w:tcBorders>
              <w:top w:val="single" w:sz="4" w:space="0" w:color="auto"/>
              <w:left w:val="single" w:sz="4" w:space="0" w:color="auto"/>
              <w:bottom w:val="single" w:sz="4" w:space="0" w:color="auto"/>
              <w:right w:val="single" w:sz="4" w:space="0" w:color="auto"/>
            </w:tcBorders>
          </w:tcPr>
          <w:p w14:paraId="53783D90" w14:textId="4E05EA1F" w:rsidR="00FB0496" w:rsidRPr="00FE63B9" w:rsidRDefault="00FB0496" w:rsidP="00FB0496">
            <w:pPr>
              <w:spacing w:before="40" w:after="40"/>
              <w:rPr>
                <w:rFonts w:asciiTheme="minorHAnsi" w:hAnsiTheme="minorHAnsi"/>
              </w:rPr>
            </w:pPr>
            <w:r w:rsidRPr="005E6847">
              <w:rPr>
                <w:rFonts w:cs="Arial"/>
                <w:lang w:eastAsia="zh-CN"/>
              </w:rPr>
              <w:t>Seychelles</w:t>
            </w:r>
          </w:p>
        </w:tc>
        <w:tc>
          <w:tcPr>
            <w:tcW w:w="2443" w:type="dxa"/>
            <w:tcBorders>
              <w:top w:val="single" w:sz="4" w:space="0" w:color="auto"/>
              <w:left w:val="single" w:sz="4" w:space="0" w:color="auto"/>
              <w:bottom w:val="single" w:sz="4" w:space="0" w:color="auto"/>
              <w:right w:val="single" w:sz="4" w:space="0" w:color="auto"/>
            </w:tcBorders>
          </w:tcPr>
          <w:p w14:paraId="46DE94D4" w14:textId="53F39674" w:rsidR="00FB0496" w:rsidRPr="00FE63B9" w:rsidRDefault="00FB0496" w:rsidP="00FB0496">
            <w:pPr>
              <w:spacing w:before="40" w:after="40"/>
              <w:jc w:val="center"/>
              <w:rPr>
                <w:rFonts w:asciiTheme="minorHAnsi" w:hAnsiTheme="minorHAnsi"/>
              </w:rPr>
            </w:pPr>
            <w:r w:rsidRPr="005E6847">
              <w:t>+248</w:t>
            </w:r>
          </w:p>
        </w:tc>
      </w:tr>
    </w:tbl>
    <w:p w14:paraId="5A78B383" w14:textId="77777777" w:rsidR="005B6101" w:rsidRDefault="005B6101" w:rsidP="00FB0496">
      <w:pPr>
        <w:rPr>
          <w:noProof/>
        </w:rPr>
      </w:pPr>
    </w:p>
    <w:sectPr w:rsidR="005B6101" w:rsidSect="009763CE">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49AD" w14:textId="77777777" w:rsidR="00906AAE" w:rsidRPr="00346A28" w:rsidRDefault="00906AAE" w:rsidP="00346A28">
      <w:pPr>
        <w:pStyle w:val="Footer"/>
      </w:pPr>
    </w:p>
  </w:endnote>
  <w:endnote w:type="continuationSeparator" w:id="0">
    <w:p w14:paraId="3C2A9913" w14:textId="77777777" w:rsidR="00906AAE" w:rsidRPr="00346A28" w:rsidRDefault="00906AAE" w:rsidP="00346A28">
      <w:pPr>
        <w:pStyle w:val="Footer"/>
      </w:pPr>
    </w:p>
  </w:endnote>
  <w:endnote w:type="continuationNotice" w:id="1">
    <w:p w14:paraId="18743AF2" w14:textId="77777777" w:rsidR="00906AAE" w:rsidRDefault="00906AA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tobiSerif Regular">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6AAE" w:rsidRPr="007F091C" w14:paraId="33B9A2D9" w14:textId="77777777" w:rsidTr="008149B6">
      <w:trPr>
        <w:cantSplit/>
        <w:trHeight w:val="900"/>
      </w:trPr>
      <w:tc>
        <w:tcPr>
          <w:tcW w:w="8147" w:type="dxa"/>
          <w:tcBorders>
            <w:top w:val="nil"/>
            <w:bottom w:val="nil"/>
          </w:tcBorders>
          <w:shd w:val="clear" w:color="auto" w:fill="FFFFFF"/>
          <w:vAlign w:val="center"/>
        </w:tcPr>
        <w:p w14:paraId="0835D7EB" w14:textId="77777777" w:rsidR="00906AAE" w:rsidRDefault="00906AA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14A9088C" w14:textId="77777777" w:rsidR="00906AAE" w:rsidRPr="007F091C" w:rsidRDefault="00906AAE"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CDF80B8" wp14:editId="6559F4D9">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3A93D50" w14:textId="77777777" w:rsidR="00906AAE" w:rsidRDefault="00906AAE"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06AAE" w:rsidRPr="00D33DDA" w14:paraId="49BCF026" w14:textId="77777777" w:rsidTr="001912C6">
      <w:trPr>
        <w:cantSplit/>
      </w:trPr>
      <w:tc>
        <w:tcPr>
          <w:tcW w:w="1761" w:type="dxa"/>
          <w:shd w:val="clear" w:color="auto" w:fill="4C4C4C"/>
        </w:tcPr>
        <w:p w14:paraId="6DEAAD24" w14:textId="25EE97E7" w:rsidR="00906AAE" w:rsidRPr="00D33DDA" w:rsidRDefault="00906AAE" w:rsidP="00161141">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51597">
            <w:rPr>
              <w:noProof/>
              <w:color w:val="FFFFFF" w:themeColor="background1"/>
              <w:lang w:val="es-ES_tradnl"/>
            </w:rPr>
            <w:t>1236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5F012388" w14:textId="77777777" w:rsidR="00906AAE" w:rsidRPr="00D33DDA" w:rsidRDefault="00906AAE" w:rsidP="00161141">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7055B02D" w14:textId="77777777" w:rsidR="00906AAE" w:rsidRDefault="00906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06AAE" w:rsidRPr="00D33DDA" w14:paraId="0C1795D8" w14:textId="77777777" w:rsidTr="001912C6">
      <w:trPr>
        <w:cantSplit/>
        <w:jc w:val="right"/>
      </w:trPr>
      <w:tc>
        <w:tcPr>
          <w:tcW w:w="7378" w:type="dxa"/>
          <w:shd w:val="clear" w:color="auto" w:fill="A6A6A6"/>
        </w:tcPr>
        <w:p w14:paraId="25B3693B" w14:textId="77777777" w:rsidR="00906AAE" w:rsidRPr="00D33DDA" w:rsidRDefault="00906AAE"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ED8BEAB" w14:textId="432196AD" w:rsidR="00906AAE" w:rsidRPr="00D33DDA" w:rsidRDefault="00906AAE"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51597">
            <w:rPr>
              <w:noProof/>
              <w:color w:val="FFFFFF" w:themeColor="background1"/>
              <w:lang w:val="es-ES_tradnl"/>
            </w:rPr>
            <w:t>1236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FDC2C59" w14:textId="77777777" w:rsidR="00906AAE" w:rsidRDefault="00906A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06AAE" w:rsidRPr="00D33DDA" w14:paraId="381C0F94" w14:textId="77777777" w:rsidTr="00DE0712">
      <w:trPr>
        <w:cantSplit/>
      </w:trPr>
      <w:tc>
        <w:tcPr>
          <w:tcW w:w="1761" w:type="dxa"/>
          <w:shd w:val="clear" w:color="auto" w:fill="4C4C4C"/>
        </w:tcPr>
        <w:p w14:paraId="1FAED0A8" w14:textId="4D36838C" w:rsidR="00906AAE" w:rsidRPr="00D33DDA" w:rsidRDefault="00906AAE"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51597">
            <w:rPr>
              <w:noProof/>
              <w:color w:val="FFFFFF" w:themeColor="background1"/>
              <w:lang w:val="es-ES_tradnl"/>
            </w:rPr>
            <w:t>1236</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1087783A" w14:textId="77777777" w:rsidR="00906AAE" w:rsidRPr="00D33DDA" w:rsidRDefault="00906AAE"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278E77AF" w14:textId="77777777" w:rsidR="00906AAE" w:rsidRDefault="00906AAE"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5F48" w14:textId="77777777" w:rsidR="00906AAE" w:rsidRPr="00097BDE" w:rsidRDefault="00906AAE" w:rsidP="00097BDE">
      <w:pPr>
        <w:pStyle w:val="Footer"/>
      </w:pPr>
      <w:r>
        <w:separator/>
      </w:r>
    </w:p>
  </w:footnote>
  <w:footnote w:type="continuationSeparator" w:id="0">
    <w:p w14:paraId="73787715" w14:textId="77777777" w:rsidR="00906AAE" w:rsidRPr="006D67B6" w:rsidRDefault="00906AAE" w:rsidP="006D67B6">
      <w:pPr>
        <w:pStyle w:val="Footer"/>
      </w:pPr>
    </w:p>
  </w:footnote>
  <w:footnote w:type="continuationNotice" w:id="1">
    <w:p w14:paraId="38F8718B" w14:textId="77777777" w:rsidR="00906AAE" w:rsidRDefault="00906AA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31"/>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3F40"/>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1E2D"/>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2B1E"/>
    <w:rsid w:val="00282B36"/>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24"/>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7C4"/>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4BF"/>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8B4"/>
    <w:rsid w:val="00792CD0"/>
    <w:rsid w:val="00793108"/>
    <w:rsid w:val="00793459"/>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5F8C"/>
    <w:rsid w:val="009E625F"/>
    <w:rsid w:val="009E62FF"/>
    <w:rsid w:val="009E6739"/>
    <w:rsid w:val="009E6821"/>
    <w:rsid w:val="009E6963"/>
    <w:rsid w:val="009E6BEA"/>
    <w:rsid w:val="009E7396"/>
    <w:rsid w:val="009E79F4"/>
    <w:rsid w:val="009E7EB3"/>
    <w:rsid w:val="009E7F81"/>
    <w:rsid w:val="009F0859"/>
    <w:rsid w:val="009F0A2F"/>
    <w:rsid w:val="009F1AE5"/>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49B"/>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840"/>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0F6"/>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637"/>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B8AB5C"/>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pPr>
      <w:numPr>
        <w:numId w:val="4"/>
      </w:numPr>
    </w:p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ca.org.mt/regulatory/numbering/numbering-pla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25A1-7A80-417B-8C2E-A31F77BF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16</Pages>
  <Words>3413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OB 1235</vt:lpstr>
    </vt:vector>
  </TitlesOfParts>
  <Company>ITU</Company>
  <LinksUpToDate>false</LinksUpToDate>
  <CharactersWithSpaces>22141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1235</dc:title>
  <dc:subject/>
  <dc:creator>ITU-T</dc:creator>
  <cp:keywords/>
  <cp:lastModifiedBy>Saez Grau, Ricardo</cp:lastModifiedBy>
  <cp:revision>107</cp:revision>
  <cp:lastPrinted>2022-02-08T14:57:00Z</cp:lastPrinted>
  <dcterms:created xsi:type="dcterms:W3CDTF">2021-09-15T06:21:00Z</dcterms:created>
  <dcterms:modified xsi:type="dcterms:W3CDTF">2022-02-08T14:57:00Z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