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AA45E6" w14:paraId="4B5959E3"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541BD8CF"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AA45E6" w14:paraId="68695C08" w14:textId="77777777" w:rsidTr="00215F63">
        <w:tc>
          <w:tcPr>
            <w:tcW w:w="1507" w:type="dxa"/>
            <w:tcBorders>
              <w:top w:val="nil"/>
              <w:left w:val="single" w:sz="8" w:space="0" w:color="333333"/>
              <w:bottom w:val="nil"/>
            </w:tcBorders>
            <w:shd w:val="clear" w:color="auto" w:fill="4C4C4C"/>
            <w:vAlign w:val="center"/>
          </w:tcPr>
          <w:p w14:paraId="3DDA2764" w14:textId="77777777"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w:t>
            </w:r>
            <w:r w:rsidR="00540086">
              <w:rPr>
                <w:rStyle w:val="Foot"/>
                <w:rFonts w:ascii="Arial" w:hAnsi="Arial" w:cs="Arial"/>
                <w:b/>
                <w:bCs/>
                <w:color w:val="FFFFFF"/>
                <w:sz w:val="28"/>
                <w:szCs w:val="28"/>
                <w:lang w:val="fr-FR"/>
              </w:rPr>
              <w:t>3</w:t>
            </w:r>
            <w:r w:rsidR="00955593">
              <w:rPr>
                <w:rStyle w:val="Foot"/>
                <w:rFonts w:ascii="Arial" w:hAnsi="Arial" w:cs="Arial"/>
                <w:b/>
                <w:bCs/>
                <w:color w:val="FFFFFF"/>
                <w:sz w:val="28"/>
                <w:szCs w:val="28"/>
                <w:lang w:val="fr-FR"/>
              </w:rPr>
              <w:t>5</w:t>
            </w:r>
          </w:p>
        </w:tc>
        <w:tc>
          <w:tcPr>
            <w:tcW w:w="1359" w:type="dxa"/>
            <w:tcBorders>
              <w:top w:val="nil"/>
              <w:bottom w:val="nil"/>
            </w:tcBorders>
            <w:shd w:val="clear" w:color="auto" w:fill="A6A6A6"/>
            <w:vAlign w:val="center"/>
          </w:tcPr>
          <w:p w14:paraId="7525FD91" w14:textId="77777777" w:rsidR="00BF6D6B" w:rsidRPr="00396DF3" w:rsidRDefault="00674376" w:rsidP="0042274D">
            <w:pPr>
              <w:framePr w:hSpace="181" w:wrap="around" w:vAnchor="text" w:hAnchor="margin" w:xAlign="center" w:y="1"/>
              <w:jc w:val="left"/>
              <w:rPr>
                <w:color w:val="FFFFFF"/>
                <w:lang w:val="fr-FR"/>
              </w:rPr>
            </w:pPr>
            <w:r w:rsidRPr="00674376">
              <w:rPr>
                <w:color w:val="FFFFFF"/>
                <w:lang w:val="en-US"/>
              </w:rPr>
              <w:t>1.</w:t>
            </w:r>
            <w:r w:rsidR="00AA0017">
              <w:rPr>
                <w:color w:val="FFFFFF"/>
                <w:lang w:val="en-US"/>
              </w:rPr>
              <w:t>I</w:t>
            </w:r>
            <w:r w:rsidRPr="00674376">
              <w:rPr>
                <w:color w:val="FFFFFF"/>
                <w:lang w:val="en-US"/>
              </w:rPr>
              <w:t>.202</w:t>
            </w:r>
            <w:r w:rsidR="00955593">
              <w:rPr>
                <w:color w:val="FFFFFF"/>
                <w:lang w:val="en-US"/>
              </w:rPr>
              <w:t>2</w:t>
            </w:r>
          </w:p>
        </w:tc>
        <w:tc>
          <w:tcPr>
            <w:tcW w:w="6314" w:type="dxa"/>
            <w:gridSpan w:val="2"/>
            <w:tcBorders>
              <w:top w:val="nil"/>
              <w:bottom w:val="nil"/>
              <w:right w:val="single" w:sz="8" w:space="0" w:color="333333"/>
            </w:tcBorders>
            <w:shd w:val="clear" w:color="auto" w:fill="A6A6A6"/>
            <w:vAlign w:val="center"/>
          </w:tcPr>
          <w:p w14:paraId="4D7DA680" w14:textId="77777777"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7651EE">
              <w:rPr>
                <w:color w:val="FFFFFF"/>
                <w:lang w:val="fr-FR"/>
              </w:rPr>
              <w:t>1</w:t>
            </w:r>
            <w:r w:rsidR="00955593">
              <w:rPr>
                <w:color w:val="FFFFFF"/>
                <w:lang w:val="fr-FR"/>
              </w:rPr>
              <w:t>0</w:t>
            </w:r>
            <w:r w:rsidR="00D41C91" w:rsidRPr="00D41C91">
              <w:rPr>
                <w:color w:val="FFFFFF"/>
                <w:lang w:val="fr-FR"/>
              </w:rPr>
              <w:t xml:space="preserve"> </w:t>
            </w:r>
            <w:r w:rsidR="00752C49">
              <w:rPr>
                <w:color w:val="FFFFFF"/>
                <w:lang w:val="fr-FR"/>
              </w:rPr>
              <w:t>d</w:t>
            </w:r>
            <w:r w:rsidR="00161141" w:rsidRPr="00161141">
              <w:rPr>
                <w:color w:val="FFFFFF"/>
                <w:lang w:val="fr-FR"/>
              </w:rPr>
              <w:t>é</w:t>
            </w:r>
            <w:r w:rsidR="00752C49">
              <w:rPr>
                <w:color w:val="FFFFFF"/>
                <w:lang w:val="fr-FR"/>
              </w:rPr>
              <w:t>cembr</w:t>
            </w:r>
            <w:r w:rsidR="00161141">
              <w:rPr>
                <w:color w:val="FFFFFF"/>
                <w:lang w:val="fr-FR"/>
              </w:rPr>
              <w:t>e</w:t>
            </w:r>
            <w:r w:rsidR="00FF7AFD">
              <w:rPr>
                <w:color w:val="FFFFFF"/>
                <w:lang w:val="fr-FR"/>
              </w:rPr>
              <w:t xml:space="preserve"> </w:t>
            </w:r>
            <w:r>
              <w:rPr>
                <w:color w:val="FFFFFF"/>
                <w:lang w:val="fr-FR"/>
              </w:rPr>
              <w:t>20</w:t>
            </w:r>
            <w:r w:rsidR="00FF7AFD">
              <w:rPr>
                <w:color w:val="FFFFFF"/>
                <w:lang w:val="fr-FR"/>
              </w:rPr>
              <w:t>2</w:t>
            </w:r>
            <w:r w:rsidR="003F2226">
              <w:rPr>
                <w:color w:val="FFFFFF"/>
                <w:lang w:val="fr-FR"/>
              </w:rPr>
              <w:t>1</w:t>
            </w:r>
            <w:r w:rsidRPr="004E21DC">
              <w:rPr>
                <w:color w:val="FFFFFF"/>
                <w:lang w:val="fr-FR"/>
              </w:rPr>
              <w:t>)</w:t>
            </w:r>
            <w:r w:rsidRPr="00971874">
              <w:rPr>
                <w:color w:val="FFFFFF"/>
                <w:spacing w:val="-4"/>
                <w:lang w:val="fr-CH"/>
              </w:rPr>
              <w:t xml:space="preserve"> </w:t>
            </w:r>
            <w:r w:rsidR="00161141">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AA45E6" w14:paraId="26C6A470" w14:textId="77777777" w:rsidTr="00215F63">
        <w:tc>
          <w:tcPr>
            <w:tcW w:w="2866" w:type="dxa"/>
            <w:gridSpan w:val="2"/>
            <w:tcBorders>
              <w:top w:val="nil"/>
              <w:left w:val="single" w:sz="8" w:space="0" w:color="333333"/>
              <w:bottom w:val="single" w:sz="8" w:space="0" w:color="333333"/>
            </w:tcBorders>
            <w:shd w:val="clear" w:color="auto" w:fill="auto"/>
          </w:tcPr>
          <w:p w14:paraId="2CFC8F73"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4E21DC">
              <w:rPr>
                <w:rFonts w:ascii="Calibri" w:hAnsi="Calibri"/>
                <w:b w:val="0"/>
                <w:bCs/>
                <w:sz w:val="14"/>
                <w:szCs w:val="14"/>
                <w:lang w:val="fr-FR"/>
              </w:rPr>
              <w:t xml:space="preserve"> </w:t>
            </w:r>
          </w:p>
          <w:p w14:paraId="701801DF" w14:textId="77777777"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640CB2B5" w14:textId="77777777"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508" w:type="dxa"/>
            <w:tcBorders>
              <w:top w:val="nil"/>
              <w:bottom w:val="single" w:sz="8" w:space="0" w:color="333333"/>
              <w:right w:val="single" w:sz="8" w:space="0" w:color="333333"/>
            </w:tcBorders>
            <w:shd w:val="clear" w:color="auto" w:fill="auto"/>
          </w:tcPr>
          <w:p w14:paraId="5630BCC5" w14:textId="77777777"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2D9F327B" w14:textId="77777777" w:rsidR="00BF6D6B" w:rsidRPr="007F41C3" w:rsidRDefault="00BF6D6B" w:rsidP="00BF6D6B">
      <w:pPr>
        <w:rPr>
          <w:lang w:val="fr-FR"/>
        </w:rPr>
      </w:pPr>
    </w:p>
    <w:p w14:paraId="4F6071B3"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41F6B1C6" w14:textId="77777777" w:rsidR="00BF6D6B" w:rsidRPr="00A61AFB" w:rsidRDefault="00BF6D6B" w:rsidP="00701495">
      <w:pPr>
        <w:pStyle w:val="Heading1"/>
        <w:keepNext w:val="0"/>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r w:rsidRPr="00817DB4">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300ED94A" w14:textId="77777777" w:rsidR="00BF6D6B" w:rsidRPr="00A61AFB" w:rsidRDefault="00BF6D6B" w:rsidP="00701495">
      <w:pPr>
        <w:pStyle w:val="TOC1"/>
        <w:tabs>
          <w:tab w:val="right" w:pos="8505"/>
        </w:tabs>
        <w:spacing w:before="240"/>
        <w:jc w:val="right"/>
        <w:rPr>
          <w:i/>
        </w:rPr>
      </w:pPr>
      <w:r w:rsidRPr="00A61AFB">
        <w:rPr>
          <w:i/>
        </w:rPr>
        <w:t>Page</w:t>
      </w:r>
    </w:p>
    <w:p w14:paraId="44B2B5FD" w14:textId="77777777" w:rsidR="004B700D" w:rsidRPr="00B97A65" w:rsidRDefault="004B700D" w:rsidP="00701495">
      <w:pPr>
        <w:pStyle w:val="TOC1"/>
        <w:rPr>
          <w:rFonts w:asciiTheme="minorHAnsi" w:eastAsiaTheme="minorEastAsia" w:hAnsiTheme="minorHAnsi" w:cstheme="minorBidi"/>
          <w:b/>
          <w:bCs/>
          <w:sz w:val="22"/>
          <w:szCs w:val="22"/>
          <w:lang w:val="fr-CH" w:eastAsia="en-GB"/>
        </w:rPr>
      </w:pPr>
      <w:r w:rsidRPr="00B97A65">
        <w:rPr>
          <w:b/>
          <w:bCs/>
        </w:rPr>
        <w:t>INFORMATION GÉNÉRALE</w:t>
      </w:r>
    </w:p>
    <w:p w14:paraId="16FC770A" w14:textId="77777777" w:rsidR="004B700D" w:rsidRPr="00B97A65" w:rsidRDefault="004B700D" w:rsidP="00701495">
      <w:pPr>
        <w:pStyle w:val="TOC1"/>
        <w:rPr>
          <w:rFonts w:asciiTheme="minorHAnsi" w:eastAsiaTheme="minorEastAsia" w:hAnsiTheme="minorHAnsi" w:cstheme="minorBidi"/>
          <w:sz w:val="22"/>
          <w:szCs w:val="22"/>
          <w:lang w:val="fr-CH" w:eastAsia="en-GB"/>
        </w:rPr>
      </w:pPr>
      <w:r w:rsidRPr="00B97A65">
        <w:t xml:space="preserve">Listes annexées au Bulletin d'exploitation de l'UIT: </w:t>
      </w:r>
      <w:r w:rsidRPr="00B97A65">
        <w:rPr>
          <w:i/>
          <w:iCs/>
        </w:rPr>
        <w:t>Note du TSB</w:t>
      </w:r>
      <w:r w:rsidRPr="00B97A65">
        <w:tab/>
      </w:r>
      <w:r>
        <w:rPr>
          <w:webHidden/>
        </w:rPr>
        <w:tab/>
      </w:r>
      <w:r w:rsidR="00BB5A74">
        <w:rPr>
          <w:webHidden/>
        </w:rPr>
        <w:t>3</w:t>
      </w:r>
    </w:p>
    <w:p w14:paraId="6E6F8316" w14:textId="77777777" w:rsidR="004B700D" w:rsidRDefault="004B700D" w:rsidP="00701495">
      <w:pPr>
        <w:pStyle w:val="TOC1"/>
        <w:rPr>
          <w:webHidden/>
        </w:rPr>
      </w:pPr>
      <w:r w:rsidRPr="00B97A65">
        <w:t>Approbation de Recommandations UIT-T</w:t>
      </w:r>
      <w:r w:rsidR="0086702B" w:rsidRPr="00B97A65">
        <w:tab/>
      </w:r>
      <w:r>
        <w:rPr>
          <w:webHidden/>
        </w:rPr>
        <w:tab/>
      </w:r>
      <w:r w:rsidR="0086702B">
        <w:rPr>
          <w:webHidden/>
        </w:rPr>
        <w:t>4</w:t>
      </w:r>
    </w:p>
    <w:p w14:paraId="4704D5A2" w14:textId="15C9D330" w:rsidR="00211E2D" w:rsidRDefault="00211E2D" w:rsidP="00211E2D">
      <w:pPr>
        <w:pStyle w:val="TOC1"/>
      </w:pPr>
      <w:r w:rsidRPr="00211E2D">
        <w:t>Plan de numérotage des télécommunications publiques internationales</w:t>
      </w:r>
      <w:r w:rsidR="009A031A">
        <w:t xml:space="preserve"> </w:t>
      </w:r>
      <w:r w:rsidR="009A031A" w:rsidRPr="004537BF">
        <w:rPr>
          <w:lang w:val="fr-CH"/>
        </w:rPr>
        <w:t xml:space="preserve">(Recommandation </w:t>
      </w:r>
      <w:r w:rsidR="00481024">
        <w:rPr>
          <w:lang w:val="fr-CH"/>
        </w:rPr>
        <w:br/>
      </w:r>
      <w:r w:rsidR="009A031A" w:rsidRPr="004537BF">
        <w:rPr>
          <w:lang w:val="fr-CH"/>
        </w:rPr>
        <w:t>UIT-T E.164 (11/2010))</w:t>
      </w:r>
      <w:r w:rsidR="00140A19" w:rsidRPr="00B97A65">
        <w:t xml:space="preserve">: </w:t>
      </w:r>
      <w:r w:rsidR="00140A19" w:rsidRPr="00B97A65">
        <w:rPr>
          <w:i/>
          <w:iCs/>
        </w:rPr>
        <w:t>Note du TSB</w:t>
      </w:r>
      <w:r>
        <w:tab/>
      </w:r>
      <w:r>
        <w:tab/>
        <w:t>4</w:t>
      </w:r>
    </w:p>
    <w:p w14:paraId="1F847E65" w14:textId="278D206D" w:rsidR="00211E2D" w:rsidRPr="00211E2D" w:rsidRDefault="00211E2D" w:rsidP="00211E2D">
      <w:pPr>
        <w:pStyle w:val="TOC1"/>
      </w:pPr>
      <w:r w:rsidRPr="00211E2D">
        <w:t>Plan d’identification international pour les réseaux publics et les abonnements</w:t>
      </w:r>
      <w:r w:rsidR="009A031A">
        <w:t xml:space="preserve"> </w:t>
      </w:r>
      <w:r w:rsidR="009A031A" w:rsidRPr="00586F85">
        <w:rPr>
          <w:lang w:val="fr-CH"/>
        </w:rPr>
        <w:t xml:space="preserve">(Recommandation </w:t>
      </w:r>
      <w:r w:rsidR="00481024">
        <w:rPr>
          <w:lang w:val="fr-CH"/>
        </w:rPr>
        <w:br/>
      </w:r>
      <w:r w:rsidR="009A031A" w:rsidRPr="00586F85">
        <w:rPr>
          <w:lang w:val="fr-CH"/>
        </w:rPr>
        <w:t>UIT-T E.212 (09/2016))</w:t>
      </w:r>
      <w:r w:rsidR="00140A19" w:rsidRPr="00B97A65">
        <w:t xml:space="preserve">: </w:t>
      </w:r>
      <w:r w:rsidR="00140A19" w:rsidRPr="00B97A65">
        <w:rPr>
          <w:i/>
          <w:iCs/>
        </w:rPr>
        <w:t>Note du TSB</w:t>
      </w:r>
      <w:r>
        <w:tab/>
      </w:r>
      <w:r>
        <w:tab/>
        <w:t>4</w:t>
      </w:r>
    </w:p>
    <w:p w14:paraId="38F1BAAA" w14:textId="77777777" w:rsidR="004B700D" w:rsidRPr="00063E82" w:rsidRDefault="004B700D" w:rsidP="00701495">
      <w:pPr>
        <w:pStyle w:val="TOC1"/>
        <w:rPr>
          <w:rFonts w:asciiTheme="minorHAnsi" w:eastAsiaTheme="minorEastAsia" w:hAnsiTheme="minorHAnsi" w:cstheme="minorBidi"/>
          <w:sz w:val="22"/>
          <w:szCs w:val="22"/>
          <w:lang w:eastAsia="en-GB"/>
        </w:rPr>
      </w:pPr>
      <w:r w:rsidRPr="00063E82">
        <w:t xml:space="preserve">Service téléphonique: </w:t>
      </w:r>
    </w:p>
    <w:p w14:paraId="2C92DAA9" w14:textId="77777777" w:rsidR="00B97A65" w:rsidRPr="00063E82" w:rsidRDefault="00211E2D" w:rsidP="00701495">
      <w:pPr>
        <w:pStyle w:val="TOC2"/>
        <w:tabs>
          <w:tab w:val="clear" w:pos="9072"/>
          <w:tab w:val="right" w:pos="9065"/>
        </w:tabs>
        <w:rPr>
          <w:rFonts w:cs="Arial"/>
          <w:iCs/>
          <w:lang w:val="fr-FR"/>
        </w:rPr>
      </w:pPr>
      <w:r w:rsidRPr="00063E82">
        <w:rPr>
          <w:lang w:val="fr-FR"/>
        </w:rPr>
        <w:t xml:space="preserve">Myanmar </w:t>
      </w:r>
      <w:r w:rsidR="00B97A65" w:rsidRPr="00063E82">
        <w:rPr>
          <w:lang w:val="fr-FR"/>
        </w:rPr>
        <w:t>(</w:t>
      </w:r>
      <w:r w:rsidRPr="00063E82">
        <w:rPr>
          <w:i/>
          <w:iCs/>
          <w:lang w:val="fr-FR"/>
        </w:rPr>
        <w:t>Ministry of Transport and Communications</w:t>
      </w:r>
      <w:r w:rsidRPr="00063E82">
        <w:rPr>
          <w:lang w:val="fr-FR"/>
        </w:rPr>
        <w:t>, Nay Pyi Taw</w:t>
      </w:r>
      <w:r w:rsidR="00B97A65" w:rsidRPr="00063E82">
        <w:rPr>
          <w:rFonts w:cs="Arial"/>
          <w:iCs/>
          <w:lang w:val="fr-FR"/>
        </w:rPr>
        <w:t>)</w:t>
      </w:r>
      <w:r w:rsidR="00B97A65" w:rsidRPr="00063E82">
        <w:rPr>
          <w:rFonts w:cs="Arial"/>
          <w:iCs/>
          <w:lang w:val="fr-FR"/>
        </w:rPr>
        <w:tab/>
      </w:r>
      <w:r w:rsidR="00B97A65" w:rsidRPr="00063E82">
        <w:rPr>
          <w:rFonts w:cs="Arial"/>
          <w:iCs/>
          <w:lang w:val="fr-FR"/>
        </w:rPr>
        <w:tab/>
        <w:t>5</w:t>
      </w:r>
    </w:p>
    <w:p w14:paraId="18DB4323" w14:textId="77777777" w:rsidR="00211E2D" w:rsidRPr="00211E2D" w:rsidRDefault="00211E2D" w:rsidP="00701495">
      <w:pPr>
        <w:pStyle w:val="TOC2"/>
        <w:rPr>
          <w:lang w:val="fr-CH"/>
        </w:rPr>
      </w:pPr>
      <w:r w:rsidRPr="00211E2D">
        <w:rPr>
          <w:lang w:val="fr-CH"/>
        </w:rPr>
        <w:t>Arabie Saoudite (</w:t>
      </w:r>
      <w:r w:rsidRPr="00211E2D">
        <w:rPr>
          <w:i/>
          <w:iCs/>
          <w:lang w:val="fr-CH"/>
        </w:rPr>
        <w:t>Communication and Information Technology Commission (CITC)</w:t>
      </w:r>
      <w:r w:rsidRPr="00211E2D">
        <w:rPr>
          <w:lang w:val="fr-CH"/>
        </w:rPr>
        <w:t>, Riyad)</w:t>
      </w:r>
      <w:r w:rsidRPr="00211E2D">
        <w:rPr>
          <w:lang w:val="fr-CH"/>
        </w:rPr>
        <w:tab/>
      </w:r>
      <w:r w:rsidRPr="00211E2D">
        <w:rPr>
          <w:lang w:val="fr-CH"/>
        </w:rPr>
        <w:tab/>
        <w:t>6</w:t>
      </w:r>
    </w:p>
    <w:p w14:paraId="2EAB62F8" w14:textId="77777777" w:rsidR="004B700D" w:rsidRDefault="00211E2D" w:rsidP="00701495">
      <w:pPr>
        <w:pStyle w:val="TOC2"/>
        <w:rPr>
          <w:lang w:val="fr-CH"/>
        </w:rPr>
      </w:pPr>
      <w:r>
        <w:rPr>
          <w:lang w:val="fr-CH"/>
        </w:rPr>
        <w:t xml:space="preserve">Ouganda </w:t>
      </w:r>
      <w:r w:rsidR="009921D4" w:rsidRPr="009A1CBF">
        <w:rPr>
          <w:lang w:val="fr-CH"/>
        </w:rPr>
        <w:t>(</w:t>
      </w:r>
      <w:r w:rsidRPr="00211E2D">
        <w:rPr>
          <w:i/>
          <w:iCs/>
          <w:lang w:val="fr-CH"/>
        </w:rPr>
        <w:t>Uganda Communications Commission (UCC)</w:t>
      </w:r>
      <w:r w:rsidRPr="00211E2D">
        <w:rPr>
          <w:lang w:val="fr-CH"/>
        </w:rPr>
        <w:t>, Kampala</w:t>
      </w:r>
      <w:r w:rsidR="00B97A65" w:rsidRPr="009A1CBF">
        <w:rPr>
          <w:lang w:val="fr-CH"/>
        </w:rPr>
        <w:t>)</w:t>
      </w:r>
      <w:r w:rsidR="00B97A65" w:rsidRPr="009A1CBF">
        <w:rPr>
          <w:lang w:val="fr-CH"/>
        </w:rPr>
        <w:tab/>
      </w:r>
      <w:r w:rsidR="00B97A65" w:rsidRPr="009A1CBF">
        <w:rPr>
          <w:lang w:val="fr-CH"/>
        </w:rPr>
        <w:tab/>
      </w:r>
      <w:r>
        <w:rPr>
          <w:lang w:val="fr-CH"/>
        </w:rPr>
        <w:t>7</w:t>
      </w:r>
    </w:p>
    <w:p w14:paraId="000081FD" w14:textId="77777777" w:rsidR="00211E2D" w:rsidRDefault="00211E2D" w:rsidP="00211E2D">
      <w:pPr>
        <w:pStyle w:val="TOC1"/>
        <w:rPr>
          <w:lang w:val="fr-CH"/>
        </w:rPr>
      </w:pPr>
      <w:r w:rsidRPr="00211E2D">
        <w:rPr>
          <w:lang w:val="fr-CH"/>
        </w:rPr>
        <w:t>Changements dans les Administrations/ER et autres entités ou Organisations:</w:t>
      </w:r>
    </w:p>
    <w:p w14:paraId="2E877BBC" w14:textId="77777777" w:rsidR="00211E2D" w:rsidRPr="00211E2D" w:rsidRDefault="00211E2D" w:rsidP="00211E2D">
      <w:pPr>
        <w:pStyle w:val="TOC2"/>
        <w:rPr>
          <w:lang w:val="fr-CH"/>
        </w:rPr>
      </w:pPr>
      <w:r>
        <w:rPr>
          <w:lang w:val="fr-CH"/>
        </w:rPr>
        <w:t>Mexique</w:t>
      </w:r>
      <w:r>
        <w:rPr>
          <w:lang w:val="fr-CH"/>
        </w:rPr>
        <w:tab/>
      </w:r>
      <w:r>
        <w:rPr>
          <w:lang w:val="fr-CH"/>
        </w:rPr>
        <w:tab/>
        <w:t>9</w:t>
      </w:r>
    </w:p>
    <w:p w14:paraId="1EA2B750" w14:textId="51D557CD" w:rsidR="004B700D" w:rsidRPr="00B97A65" w:rsidRDefault="004B700D" w:rsidP="00701495">
      <w:pPr>
        <w:pStyle w:val="TOC1"/>
        <w:rPr>
          <w:rFonts w:asciiTheme="minorHAnsi" w:eastAsiaTheme="minorEastAsia" w:hAnsiTheme="minorHAnsi" w:cstheme="minorBidi"/>
          <w:sz w:val="22"/>
          <w:szCs w:val="22"/>
          <w:lang w:val="fr-CH" w:eastAsia="en-GB"/>
        </w:rPr>
      </w:pPr>
      <w:r w:rsidRPr="00B97A65">
        <w:t>Autre communication:</w:t>
      </w:r>
      <w:r w:rsidRPr="00B97A65">
        <w:rPr>
          <w:rFonts w:asciiTheme="minorHAnsi" w:eastAsiaTheme="minorEastAsia" w:hAnsiTheme="minorHAnsi" w:cstheme="minorBidi"/>
          <w:sz w:val="22"/>
          <w:szCs w:val="22"/>
          <w:lang w:val="fr-CH" w:eastAsia="en-GB"/>
        </w:rPr>
        <w:t xml:space="preserve"> </w:t>
      </w:r>
    </w:p>
    <w:p w14:paraId="635F3B6C" w14:textId="77777777" w:rsidR="004B700D" w:rsidRPr="00B97A65" w:rsidRDefault="002C2BDF" w:rsidP="00701495">
      <w:pPr>
        <w:pStyle w:val="TOC2"/>
        <w:rPr>
          <w:rFonts w:asciiTheme="minorHAnsi" w:eastAsiaTheme="minorEastAsia" w:hAnsiTheme="minorHAnsi" w:cstheme="minorBidi"/>
          <w:noProof/>
          <w:sz w:val="22"/>
          <w:szCs w:val="22"/>
          <w:lang w:val="fr-CH" w:eastAsia="en-GB"/>
        </w:rPr>
      </w:pPr>
      <w:r w:rsidRPr="009A1CBF">
        <w:rPr>
          <w:lang w:val="fr-CH"/>
        </w:rPr>
        <w:t>Autriche</w:t>
      </w:r>
      <w:r w:rsidR="004B700D" w:rsidRPr="00B97A65">
        <w:rPr>
          <w:noProof/>
          <w:webHidden/>
          <w:lang w:val="fr-CH"/>
        </w:rPr>
        <w:tab/>
      </w:r>
      <w:r w:rsidR="0086702B" w:rsidRPr="00B97A65">
        <w:rPr>
          <w:noProof/>
          <w:webHidden/>
          <w:lang w:val="fr-CH"/>
        </w:rPr>
        <w:tab/>
      </w:r>
      <w:r w:rsidR="00211E2D">
        <w:rPr>
          <w:noProof/>
          <w:webHidden/>
          <w:lang w:val="fr-CH"/>
        </w:rPr>
        <w:t>10</w:t>
      </w:r>
    </w:p>
    <w:p w14:paraId="57778363" w14:textId="77777777" w:rsidR="004B700D" w:rsidRPr="00B97A65" w:rsidRDefault="004B700D" w:rsidP="00701495">
      <w:pPr>
        <w:pStyle w:val="TOC1"/>
        <w:rPr>
          <w:rFonts w:asciiTheme="minorHAnsi" w:eastAsiaTheme="minorEastAsia" w:hAnsiTheme="minorHAnsi" w:cstheme="minorBidi"/>
          <w:sz w:val="22"/>
          <w:szCs w:val="22"/>
          <w:lang w:val="fr-CH" w:eastAsia="en-GB"/>
        </w:rPr>
      </w:pPr>
      <w:r w:rsidRPr="00B97A65">
        <w:t>Restrictions de service</w:t>
      </w:r>
      <w:r>
        <w:rPr>
          <w:webHidden/>
        </w:rPr>
        <w:tab/>
      </w:r>
      <w:r w:rsidR="0086702B">
        <w:rPr>
          <w:webHidden/>
        </w:rPr>
        <w:tab/>
      </w:r>
      <w:r w:rsidR="00211E2D">
        <w:rPr>
          <w:webHidden/>
        </w:rPr>
        <w:t>11</w:t>
      </w:r>
    </w:p>
    <w:p w14:paraId="1EF84F0C" w14:textId="77777777" w:rsidR="004B700D" w:rsidRPr="00B97A65" w:rsidRDefault="004B700D" w:rsidP="00701495">
      <w:pPr>
        <w:pStyle w:val="TOC1"/>
        <w:rPr>
          <w:rFonts w:asciiTheme="minorHAnsi" w:eastAsiaTheme="minorEastAsia" w:hAnsiTheme="minorHAnsi" w:cstheme="minorBidi"/>
          <w:sz w:val="22"/>
          <w:szCs w:val="22"/>
          <w:lang w:val="fr-CH" w:eastAsia="en-GB"/>
        </w:rPr>
      </w:pPr>
      <w:r w:rsidRPr="00B97A65">
        <w:t>Systèmes de rappel (Call-Back) et procédures d'appel alternatives (Rés. 21 Rév. PP-2006)</w:t>
      </w:r>
      <w:r w:rsidR="0086702B" w:rsidRPr="00B97A65">
        <w:tab/>
      </w:r>
      <w:r>
        <w:rPr>
          <w:webHidden/>
        </w:rPr>
        <w:tab/>
      </w:r>
      <w:r w:rsidR="00211E2D">
        <w:rPr>
          <w:webHidden/>
        </w:rPr>
        <w:t>11</w:t>
      </w:r>
    </w:p>
    <w:p w14:paraId="36FD5048" w14:textId="77777777" w:rsidR="004B700D" w:rsidRPr="00B97A65" w:rsidRDefault="004B700D" w:rsidP="00701495">
      <w:pPr>
        <w:pStyle w:val="TOC1"/>
        <w:spacing w:before="360"/>
        <w:rPr>
          <w:rFonts w:asciiTheme="minorHAnsi" w:eastAsiaTheme="minorEastAsia" w:hAnsiTheme="minorHAnsi" w:cstheme="minorBidi"/>
          <w:b/>
          <w:bCs/>
          <w:sz w:val="22"/>
          <w:szCs w:val="22"/>
          <w:lang w:val="fr-CH" w:eastAsia="en-GB"/>
        </w:rPr>
      </w:pPr>
      <w:r w:rsidRPr="00B97A65">
        <w:rPr>
          <w:b/>
          <w:bCs/>
        </w:rPr>
        <w:t>AMENDEMENTS AUX PUBLICATIONS DE SERVICE</w:t>
      </w:r>
    </w:p>
    <w:p w14:paraId="2EFDBA97" w14:textId="77777777" w:rsidR="00211E2D" w:rsidRDefault="00211E2D" w:rsidP="00701495">
      <w:pPr>
        <w:pStyle w:val="TOC1"/>
      </w:pPr>
      <w:r w:rsidRPr="00211E2D">
        <w:t>Liste des indicatifs de pays de la Recommandation UIT-T E.164 attribués</w:t>
      </w:r>
      <w:r>
        <w:tab/>
      </w:r>
      <w:r>
        <w:tab/>
        <w:t>12</w:t>
      </w:r>
    </w:p>
    <w:p w14:paraId="7CEA2B92" w14:textId="46F71D41" w:rsidR="00063E82" w:rsidRPr="00211E2D" w:rsidRDefault="00063E82" w:rsidP="00063E82">
      <w:pPr>
        <w:pStyle w:val="TOC1"/>
      </w:pPr>
      <w:r w:rsidRPr="00063E82">
        <w:t xml:space="preserve">Codes de réseau mobile (MNC) pour le plan d'identification international pour les réseaux publics et les abonnements </w:t>
      </w:r>
      <w:r w:rsidRPr="00063E82">
        <w:tab/>
        <w:t xml:space="preserve"> </w:t>
      </w:r>
      <w:r>
        <w:tab/>
        <w:t>13</w:t>
      </w:r>
    </w:p>
    <w:p w14:paraId="232F138F" w14:textId="6A053485" w:rsidR="002C2BDF" w:rsidRDefault="002C2BDF" w:rsidP="00701495">
      <w:pPr>
        <w:pStyle w:val="TOC1"/>
        <w:rPr>
          <w:rFonts w:eastAsia="Arial"/>
        </w:rPr>
      </w:pPr>
      <w:r w:rsidRPr="009A1CBF">
        <w:rPr>
          <w:rFonts w:eastAsia="Arial"/>
          <w:lang w:val="fr-CH"/>
        </w:rPr>
        <w:t>Liste des codes de points sémaphores internationaux (ISPC)</w:t>
      </w:r>
      <w:r w:rsidRPr="009A1CBF">
        <w:rPr>
          <w:rFonts w:eastAsia="Arial"/>
          <w:lang w:val="fr-CH"/>
        </w:rPr>
        <w:tab/>
      </w:r>
      <w:r w:rsidRPr="009A1CBF">
        <w:rPr>
          <w:rFonts w:eastAsia="Arial"/>
          <w:lang w:val="fr-CH"/>
        </w:rPr>
        <w:tab/>
      </w:r>
      <w:r w:rsidR="00063E82">
        <w:rPr>
          <w:rFonts w:eastAsia="Arial"/>
          <w:lang w:val="fr-CH"/>
        </w:rPr>
        <w:t>14</w:t>
      </w:r>
    </w:p>
    <w:p w14:paraId="600E1E01" w14:textId="11A93D93" w:rsidR="004B700D" w:rsidRDefault="004B700D" w:rsidP="00701495">
      <w:pPr>
        <w:pStyle w:val="TOC1"/>
        <w:rPr>
          <w:rFonts w:asciiTheme="minorHAnsi" w:eastAsiaTheme="minorEastAsia" w:hAnsiTheme="minorHAnsi" w:cstheme="minorBidi"/>
          <w:sz w:val="22"/>
          <w:szCs w:val="22"/>
          <w:lang w:val="en-GB" w:eastAsia="en-GB"/>
        </w:rPr>
      </w:pPr>
      <w:r w:rsidRPr="00B97A65">
        <w:t>Plan de numérotage national</w:t>
      </w:r>
      <w:r>
        <w:rPr>
          <w:webHidden/>
        </w:rPr>
        <w:tab/>
      </w:r>
      <w:r w:rsidR="0086702B">
        <w:rPr>
          <w:webHidden/>
        </w:rPr>
        <w:tab/>
      </w:r>
      <w:r w:rsidR="00063E82">
        <w:rPr>
          <w:webHidden/>
        </w:rPr>
        <w:t>15</w:t>
      </w:r>
    </w:p>
    <w:p w14:paraId="18A1EA07" w14:textId="77777777" w:rsidR="008B4627" w:rsidRDefault="008B4627" w:rsidP="00701495">
      <w:pPr>
        <w:pStyle w:val="TOC1"/>
        <w:rPr>
          <w:rFonts w:asciiTheme="minorHAnsi" w:eastAsiaTheme="minorEastAsia" w:hAnsiTheme="minorHAnsi" w:cstheme="minorBidi"/>
          <w:sz w:val="22"/>
          <w:szCs w:val="22"/>
          <w:lang w:val="en-GB" w:eastAsia="en-GB"/>
        </w:rPr>
      </w:pPr>
    </w:p>
    <w:p w14:paraId="169BC3F8" w14:textId="77777777" w:rsidR="00BB2973" w:rsidRDefault="00BB2973" w:rsidP="00701495">
      <w:pPr>
        <w:spacing w:after="40"/>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8A2B7F" w:rsidRPr="00AA45E6" w14:paraId="72AB130B" w14:textId="77777777" w:rsidTr="00701495">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70B9C820" w14:textId="77777777" w:rsidR="008A2B7F" w:rsidRPr="00621F48" w:rsidRDefault="008A2B7F" w:rsidP="008A2B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r w:rsidRPr="00701495">
              <w:rPr>
                <w:rFonts w:eastAsia="SimSun"/>
                <w:iCs/>
                <w:noProof/>
                <w:sz w:val="18"/>
                <w:szCs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223F54F6" w14:textId="77777777" w:rsidR="008A2B7F" w:rsidRPr="00621F48" w:rsidRDefault="008A2B7F" w:rsidP="008A2B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8A2B7F" w:rsidRPr="00384440" w14:paraId="17DBDDF8"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2806773F" w14:textId="77777777" w:rsidR="008A2B7F"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w:t>
            </w:r>
            <w:r>
              <w:rPr>
                <w:rFonts w:eastAsia="SimSun"/>
                <w:sz w:val="18"/>
                <w:lang w:eastAsia="zh-CN"/>
              </w:rPr>
              <w:t>36</w:t>
            </w:r>
          </w:p>
        </w:tc>
        <w:tc>
          <w:tcPr>
            <w:tcW w:w="1980" w:type="dxa"/>
            <w:tcBorders>
              <w:top w:val="single" w:sz="4" w:space="0" w:color="auto"/>
              <w:left w:val="single" w:sz="4" w:space="0" w:color="auto"/>
              <w:bottom w:val="single" w:sz="4" w:space="0" w:color="auto"/>
              <w:right w:val="single" w:sz="4" w:space="0" w:color="auto"/>
            </w:tcBorders>
          </w:tcPr>
          <w:p w14:paraId="1B19753E" w14:textId="77777777" w:rsidR="008A2B7F" w:rsidRPr="0038444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w:t>
            </w:r>
            <w:r>
              <w:rPr>
                <w:rFonts w:eastAsia="SimSun"/>
                <w:sz w:val="18"/>
                <w:lang w:eastAsia="zh-CN"/>
              </w:rPr>
              <w:t>5.I.2022</w:t>
            </w:r>
          </w:p>
        </w:tc>
        <w:tc>
          <w:tcPr>
            <w:tcW w:w="2520" w:type="dxa"/>
            <w:tcBorders>
              <w:top w:val="single" w:sz="4" w:space="0" w:color="auto"/>
              <w:left w:val="single" w:sz="4" w:space="0" w:color="auto"/>
              <w:bottom w:val="single" w:sz="4" w:space="0" w:color="auto"/>
              <w:right w:val="single" w:sz="4" w:space="0" w:color="auto"/>
            </w:tcBorders>
          </w:tcPr>
          <w:p w14:paraId="3AB39EB2" w14:textId="77777777" w:rsidR="008A2B7F" w:rsidRPr="0038444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20.XII.2021</w:t>
            </w:r>
          </w:p>
        </w:tc>
      </w:tr>
      <w:tr w:rsidR="008A2B7F" w:rsidRPr="00384440" w14:paraId="79C5156D"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68DF3B9F"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1237</w:t>
            </w:r>
          </w:p>
        </w:tc>
        <w:tc>
          <w:tcPr>
            <w:tcW w:w="1980" w:type="dxa"/>
            <w:tcBorders>
              <w:top w:val="single" w:sz="4" w:space="0" w:color="auto"/>
              <w:left w:val="single" w:sz="4" w:space="0" w:color="auto"/>
              <w:bottom w:val="single" w:sz="4" w:space="0" w:color="auto"/>
              <w:right w:val="single" w:sz="4" w:space="0" w:color="auto"/>
            </w:tcBorders>
          </w:tcPr>
          <w:p w14:paraId="56FF3C5F"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1.II.2022</w:t>
            </w:r>
          </w:p>
        </w:tc>
        <w:tc>
          <w:tcPr>
            <w:tcW w:w="2520" w:type="dxa"/>
            <w:tcBorders>
              <w:top w:val="single" w:sz="4" w:space="0" w:color="auto"/>
              <w:left w:val="single" w:sz="4" w:space="0" w:color="auto"/>
              <w:bottom w:val="single" w:sz="4" w:space="0" w:color="auto"/>
              <w:right w:val="single" w:sz="4" w:space="0" w:color="auto"/>
            </w:tcBorders>
          </w:tcPr>
          <w:p w14:paraId="18BBDAC9" w14:textId="77777777" w:rsidR="008A2B7F"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14.I.2022</w:t>
            </w:r>
          </w:p>
        </w:tc>
      </w:tr>
      <w:tr w:rsidR="008A2B7F" w:rsidRPr="0093285D" w14:paraId="605A34C6"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18D3F09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1238</w:t>
            </w:r>
          </w:p>
        </w:tc>
        <w:tc>
          <w:tcPr>
            <w:tcW w:w="1980" w:type="dxa"/>
            <w:tcBorders>
              <w:top w:val="single" w:sz="4" w:space="0" w:color="auto"/>
              <w:left w:val="single" w:sz="4" w:space="0" w:color="auto"/>
              <w:bottom w:val="single" w:sz="4" w:space="0" w:color="auto"/>
              <w:right w:val="single" w:sz="4" w:space="0" w:color="auto"/>
            </w:tcBorders>
          </w:tcPr>
          <w:p w14:paraId="15C152E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15.II.2022</w:t>
            </w:r>
          </w:p>
        </w:tc>
        <w:tc>
          <w:tcPr>
            <w:tcW w:w="2520" w:type="dxa"/>
            <w:tcBorders>
              <w:top w:val="single" w:sz="4" w:space="0" w:color="auto"/>
              <w:left w:val="single" w:sz="4" w:space="0" w:color="auto"/>
              <w:bottom w:val="single" w:sz="4" w:space="0" w:color="auto"/>
              <w:right w:val="single" w:sz="4" w:space="0" w:color="auto"/>
            </w:tcBorders>
          </w:tcPr>
          <w:p w14:paraId="349557E8"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31.I.2022</w:t>
            </w:r>
          </w:p>
        </w:tc>
      </w:tr>
      <w:tr w:rsidR="008A2B7F" w:rsidRPr="0093285D" w14:paraId="31EA7E7A"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7FA7736E"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1239</w:t>
            </w:r>
          </w:p>
        </w:tc>
        <w:tc>
          <w:tcPr>
            <w:tcW w:w="1980" w:type="dxa"/>
            <w:tcBorders>
              <w:top w:val="single" w:sz="4" w:space="0" w:color="auto"/>
              <w:left w:val="single" w:sz="4" w:space="0" w:color="auto"/>
              <w:bottom w:val="single" w:sz="4" w:space="0" w:color="auto"/>
              <w:right w:val="single" w:sz="4" w:space="0" w:color="auto"/>
            </w:tcBorders>
          </w:tcPr>
          <w:p w14:paraId="56044B8E"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1.III.2022</w:t>
            </w:r>
          </w:p>
        </w:tc>
        <w:tc>
          <w:tcPr>
            <w:tcW w:w="2520" w:type="dxa"/>
            <w:tcBorders>
              <w:top w:val="single" w:sz="4" w:space="0" w:color="auto"/>
              <w:left w:val="single" w:sz="4" w:space="0" w:color="auto"/>
              <w:bottom w:val="single" w:sz="4" w:space="0" w:color="auto"/>
              <w:right w:val="single" w:sz="4" w:space="0" w:color="auto"/>
            </w:tcBorders>
          </w:tcPr>
          <w:p w14:paraId="7DD3658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11.II.2022</w:t>
            </w:r>
          </w:p>
        </w:tc>
      </w:tr>
      <w:tr w:rsidR="008A2B7F" w:rsidRPr="0093285D" w14:paraId="0DB4ABF6"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0C02DC2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1240</w:t>
            </w:r>
          </w:p>
        </w:tc>
        <w:tc>
          <w:tcPr>
            <w:tcW w:w="1980" w:type="dxa"/>
            <w:tcBorders>
              <w:top w:val="single" w:sz="4" w:space="0" w:color="auto"/>
              <w:left w:val="single" w:sz="4" w:space="0" w:color="auto"/>
              <w:bottom w:val="single" w:sz="4" w:space="0" w:color="auto"/>
              <w:right w:val="single" w:sz="4" w:space="0" w:color="auto"/>
            </w:tcBorders>
          </w:tcPr>
          <w:p w14:paraId="64C5534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15.III.2022</w:t>
            </w:r>
          </w:p>
        </w:tc>
        <w:tc>
          <w:tcPr>
            <w:tcW w:w="2520" w:type="dxa"/>
            <w:tcBorders>
              <w:top w:val="single" w:sz="4" w:space="0" w:color="auto"/>
              <w:left w:val="single" w:sz="4" w:space="0" w:color="auto"/>
              <w:bottom w:val="single" w:sz="4" w:space="0" w:color="auto"/>
              <w:right w:val="single" w:sz="4" w:space="0" w:color="auto"/>
            </w:tcBorders>
          </w:tcPr>
          <w:p w14:paraId="0117EB9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0E49">
              <w:rPr>
                <w:rFonts w:eastAsia="SimSun"/>
                <w:sz w:val="18"/>
                <w:lang w:eastAsia="zh-CN"/>
              </w:rPr>
              <w:t>1.III.2022</w:t>
            </w:r>
          </w:p>
        </w:tc>
      </w:tr>
      <w:tr w:rsidR="008A2B7F" w:rsidRPr="0093285D" w14:paraId="16BCDA5B"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6735BC21"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1241</w:t>
            </w:r>
          </w:p>
        </w:tc>
        <w:tc>
          <w:tcPr>
            <w:tcW w:w="1980" w:type="dxa"/>
            <w:tcBorders>
              <w:top w:val="single" w:sz="4" w:space="0" w:color="auto"/>
              <w:left w:val="single" w:sz="4" w:space="0" w:color="auto"/>
              <w:bottom w:val="single" w:sz="4" w:space="0" w:color="auto"/>
              <w:right w:val="single" w:sz="4" w:space="0" w:color="auto"/>
            </w:tcBorders>
          </w:tcPr>
          <w:p w14:paraId="137F397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1.IV.2022</w:t>
            </w:r>
          </w:p>
        </w:tc>
        <w:tc>
          <w:tcPr>
            <w:tcW w:w="2520" w:type="dxa"/>
            <w:tcBorders>
              <w:top w:val="single" w:sz="4" w:space="0" w:color="auto"/>
              <w:left w:val="single" w:sz="4" w:space="0" w:color="auto"/>
              <w:bottom w:val="single" w:sz="4" w:space="0" w:color="auto"/>
              <w:right w:val="single" w:sz="4" w:space="0" w:color="auto"/>
            </w:tcBorders>
          </w:tcPr>
          <w:p w14:paraId="12CB27A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15.III.2022</w:t>
            </w:r>
          </w:p>
        </w:tc>
      </w:tr>
      <w:tr w:rsidR="008A2B7F" w:rsidRPr="00DC48F0" w14:paraId="25641FC5"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6611A0B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1242</w:t>
            </w:r>
          </w:p>
        </w:tc>
        <w:tc>
          <w:tcPr>
            <w:tcW w:w="1980" w:type="dxa"/>
            <w:tcBorders>
              <w:top w:val="single" w:sz="4" w:space="0" w:color="auto"/>
              <w:left w:val="single" w:sz="4" w:space="0" w:color="auto"/>
              <w:bottom w:val="single" w:sz="4" w:space="0" w:color="auto"/>
              <w:right w:val="single" w:sz="4" w:space="0" w:color="auto"/>
            </w:tcBorders>
          </w:tcPr>
          <w:p w14:paraId="4D5037A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15.IV.2022</w:t>
            </w:r>
          </w:p>
        </w:tc>
        <w:tc>
          <w:tcPr>
            <w:tcW w:w="2520" w:type="dxa"/>
            <w:tcBorders>
              <w:top w:val="single" w:sz="4" w:space="0" w:color="auto"/>
              <w:left w:val="single" w:sz="4" w:space="0" w:color="auto"/>
              <w:bottom w:val="single" w:sz="4" w:space="0" w:color="auto"/>
              <w:right w:val="single" w:sz="4" w:space="0" w:color="auto"/>
            </w:tcBorders>
          </w:tcPr>
          <w:p w14:paraId="19748021" w14:textId="77777777" w:rsidR="008A2B7F" w:rsidRPr="00DC48F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31.III.2022</w:t>
            </w:r>
          </w:p>
        </w:tc>
      </w:tr>
      <w:tr w:rsidR="008A2B7F" w:rsidRPr="00DC48F0" w14:paraId="0CC9D5CF"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0D23A1B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1243</w:t>
            </w:r>
          </w:p>
        </w:tc>
        <w:tc>
          <w:tcPr>
            <w:tcW w:w="1980" w:type="dxa"/>
            <w:tcBorders>
              <w:top w:val="single" w:sz="4" w:space="0" w:color="auto"/>
              <w:left w:val="single" w:sz="4" w:space="0" w:color="auto"/>
              <w:bottom w:val="single" w:sz="4" w:space="0" w:color="auto"/>
              <w:right w:val="single" w:sz="4" w:space="0" w:color="auto"/>
            </w:tcBorders>
          </w:tcPr>
          <w:p w14:paraId="2B00629E"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1.V.2022</w:t>
            </w:r>
          </w:p>
        </w:tc>
        <w:tc>
          <w:tcPr>
            <w:tcW w:w="2520" w:type="dxa"/>
            <w:tcBorders>
              <w:top w:val="single" w:sz="4" w:space="0" w:color="auto"/>
              <w:left w:val="single" w:sz="4" w:space="0" w:color="auto"/>
              <w:bottom w:val="single" w:sz="4" w:space="0" w:color="auto"/>
              <w:right w:val="single" w:sz="4" w:space="0" w:color="auto"/>
            </w:tcBorders>
          </w:tcPr>
          <w:p w14:paraId="48D41F84" w14:textId="77777777" w:rsidR="008A2B7F" w:rsidRPr="00DC48F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10.IV.2022</w:t>
            </w:r>
          </w:p>
        </w:tc>
      </w:tr>
      <w:tr w:rsidR="008A2B7F" w:rsidRPr="0093285D" w14:paraId="256D83A2"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361C2B4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71B5552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15.V.2022</w:t>
            </w:r>
          </w:p>
        </w:tc>
        <w:tc>
          <w:tcPr>
            <w:tcW w:w="2520" w:type="dxa"/>
            <w:tcBorders>
              <w:top w:val="single" w:sz="4" w:space="0" w:color="auto"/>
              <w:left w:val="single" w:sz="4" w:space="0" w:color="auto"/>
              <w:bottom w:val="single" w:sz="4" w:space="0" w:color="auto"/>
              <w:right w:val="single" w:sz="4" w:space="0" w:color="auto"/>
            </w:tcBorders>
          </w:tcPr>
          <w:p w14:paraId="548FA30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29.IV.2022</w:t>
            </w:r>
          </w:p>
        </w:tc>
      </w:tr>
      <w:tr w:rsidR="008A2B7F" w:rsidRPr="0093285D" w14:paraId="69114878"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755F93A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6EB0312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1.VI.2022</w:t>
            </w:r>
          </w:p>
        </w:tc>
        <w:tc>
          <w:tcPr>
            <w:tcW w:w="2520" w:type="dxa"/>
            <w:tcBorders>
              <w:top w:val="single" w:sz="4" w:space="0" w:color="auto"/>
              <w:left w:val="single" w:sz="4" w:space="0" w:color="auto"/>
              <w:bottom w:val="single" w:sz="4" w:space="0" w:color="auto"/>
              <w:right w:val="single" w:sz="4" w:space="0" w:color="auto"/>
            </w:tcBorders>
          </w:tcPr>
          <w:p w14:paraId="785B7E8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w:t>
            </w:r>
            <w:r>
              <w:rPr>
                <w:rFonts w:eastAsia="SimSun"/>
                <w:sz w:val="18"/>
                <w:lang w:eastAsia="zh-CN"/>
              </w:rPr>
              <w:t>3</w:t>
            </w:r>
            <w:r w:rsidRPr="0093285D">
              <w:rPr>
                <w:rFonts w:eastAsia="SimSun"/>
                <w:sz w:val="18"/>
                <w:lang w:eastAsia="zh-CN"/>
              </w:rPr>
              <w:t>.V.202</w:t>
            </w:r>
            <w:r>
              <w:rPr>
                <w:rFonts w:eastAsia="SimSun"/>
                <w:sz w:val="18"/>
                <w:lang w:eastAsia="zh-CN"/>
              </w:rPr>
              <w:t>2</w:t>
            </w:r>
          </w:p>
        </w:tc>
      </w:tr>
      <w:tr w:rsidR="008A2B7F" w:rsidRPr="0093285D" w14:paraId="7FD96063"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57161E8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069EE3D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c>
          <w:tcPr>
            <w:tcW w:w="2520" w:type="dxa"/>
            <w:tcBorders>
              <w:top w:val="single" w:sz="4" w:space="0" w:color="auto"/>
              <w:left w:val="single" w:sz="4" w:space="0" w:color="auto"/>
              <w:bottom w:val="single" w:sz="4" w:space="0" w:color="auto"/>
              <w:right w:val="single" w:sz="4" w:space="0" w:color="auto"/>
            </w:tcBorders>
          </w:tcPr>
          <w:p w14:paraId="18974FB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31.V.2022</w:t>
            </w:r>
          </w:p>
        </w:tc>
      </w:tr>
      <w:tr w:rsidR="008A2B7F" w:rsidRPr="0093285D" w14:paraId="4DCA326A"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5153B86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13D69D7E"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2B649C3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r>
      <w:tr w:rsidR="008A2B7F" w:rsidRPr="0093285D" w14:paraId="1A7067C9"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60FCE21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6079DD6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3E2E89F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r>
      <w:tr w:rsidR="008A2B7F" w:rsidRPr="0093285D" w14:paraId="10C70918"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654A385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6B5FABB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504C0E2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r>
      <w:tr w:rsidR="008A2B7F" w:rsidRPr="0093285D" w14:paraId="6D47CE21"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3EB48FE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30021F0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5C6D6EF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29.VII.2022</w:t>
            </w:r>
          </w:p>
        </w:tc>
      </w:tr>
      <w:tr w:rsidR="008A2B7F" w:rsidRPr="0093285D" w14:paraId="3313BC78"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76BBA93E"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1858A70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1C0CD35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12.VIII.2022</w:t>
            </w:r>
          </w:p>
        </w:tc>
      </w:tr>
      <w:tr w:rsidR="008A2B7F" w:rsidRPr="0093285D" w14:paraId="21E4827A"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17320C9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761A54F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6B39C26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31.VIII.2022</w:t>
            </w:r>
          </w:p>
        </w:tc>
      </w:tr>
      <w:tr w:rsidR="008A2B7F" w:rsidRPr="0093285D" w14:paraId="3EC58B76"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566E42AF"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5F010E8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46978B3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r>
      <w:tr w:rsidR="008A2B7F" w:rsidRPr="0093285D" w14:paraId="741CB9E9"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3B8401B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524286C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5D3923B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8A2B7F" w:rsidRPr="0093285D" w14:paraId="4B060A72"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0D151EF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7E511B21"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088AAC7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8A2B7F" w:rsidRPr="0093285D" w14:paraId="229A1506"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41CB956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3A2E552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1E8655E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8A2B7F" w:rsidRPr="0093285D" w14:paraId="3B544D82"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0C25511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0EA38A0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32F3501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8A2B7F" w:rsidRPr="0093285D" w14:paraId="3D66CD32"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2C2E552F"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0886C791"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35A2B0D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8A2B7F" w:rsidRPr="0093285D" w14:paraId="6024FF7E"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2BDACDA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040F8AD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634EC69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066A7BEA" w14:textId="77777777" w:rsidR="003C6B3F" w:rsidRPr="00621F48" w:rsidRDefault="003C6B3F" w:rsidP="00086CF9">
      <w:pPr>
        <w:tabs>
          <w:tab w:val="clear" w:pos="567"/>
          <w:tab w:val="clear" w:pos="1276"/>
          <w:tab w:val="clear" w:pos="1843"/>
          <w:tab w:val="left" w:pos="284"/>
        </w:tabs>
        <w:rPr>
          <w:noProof/>
          <w:lang w:val="fr-FR"/>
        </w:rPr>
      </w:pPr>
      <w:r w:rsidRPr="00701495">
        <w:rPr>
          <w:rFonts w:asciiTheme="minorHAnsi" w:hAnsiTheme="minorHAnsi"/>
          <w:noProof/>
          <w:sz w:val="18"/>
          <w:szCs w:val="18"/>
          <w:lang w:val="fr-CH"/>
        </w:rPr>
        <w:t>*</w:t>
      </w:r>
      <w:r w:rsidRPr="00621F48">
        <w:rPr>
          <w:rFonts w:asciiTheme="minorHAnsi" w:hAnsiTheme="minorHAnsi"/>
          <w:noProof/>
          <w:lang w:val="fr-CH"/>
        </w:rPr>
        <w:tab/>
        <w:t>Ces dates concernent uniquement la version anglaise.</w:t>
      </w:r>
    </w:p>
    <w:p w14:paraId="3E206C24"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7CE17A64" w14:textId="77777777" w:rsidR="00A61AFB" w:rsidRPr="00A61AFB" w:rsidRDefault="00A61AFB" w:rsidP="004715C8">
      <w:pPr>
        <w:pStyle w:val="Heading1"/>
        <w:rPr>
          <w:lang w:val="fr-FR"/>
        </w:rPr>
      </w:pPr>
      <w:bookmarkStart w:id="313" w:name="_Toc417551655"/>
      <w:bookmarkStart w:id="314" w:name="_Toc418172323"/>
      <w:bookmarkStart w:id="315" w:name="_Toc418590386"/>
      <w:bookmarkStart w:id="316" w:name="_Toc421025955"/>
      <w:bookmarkStart w:id="317" w:name="_Toc422401203"/>
      <w:bookmarkStart w:id="318" w:name="_Toc423525453"/>
      <w:bookmarkStart w:id="319" w:name="_Toc424821408"/>
      <w:bookmarkStart w:id="320" w:name="_Toc428366201"/>
      <w:bookmarkStart w:id="321" w:name="_Toc429043951"/>
      <w:bookmarkStart w:id="322" w:name="_Toc430351613"/>
      <w:bookmarkStart w:id="323" w:name="_Toc435101739"/>
      <w:bookmarkStart w:id="324" w:name="_Toc436994417"/>
      <w:bookmarkStart w:id="325" w:name="_Toc437951329"/>
      <w:bookmarkStart w:id="326" w:name="_Toc439770084"/>
      <w:bookmarkStart w:id="327" w:name="_Toc442697168"/>
      <w:bookmarkStart w:id="328" w:name="_Toc443314398"/>
      <w:bookmarkStart w:id="329" w:name="_Toc451159943"/>
      <w:bookmarkStart w:id="330" w:name="_Toc452042285"/>
      <w:bookmarkStart w:id="331" w:name="_Toc453246385"/>
      <w:bookmarkStart w:id="332" w:name="_Toc455568908"/>
      <w:bookmarkStart w:id="333" w:name="_Toc458763334"/>
      <w:bookmarkStart w:id="334" w:name="_Toc461613922"/>
      <w:bookmarkStart w:id="335" w:name="_Toc464028555"/>
      <w:bookmarkStart w:id="336" w:name="_Toc466292714"/>
      <w:bookmarkStart w:id="337" w:name="_Toc467229211"/>
      <w:bookmarkStart w:id="338" w:name="_Toc468199511"/>
      <w:bookmarkStart w:id="339" w:name="_Toc469058080"/>
      <w:bookmarkStart w:id="340" w:name="_Toc472413648"/>
      <w:bookmarkStart w:id="341" w:name="_Toc473107259"/>
      <w:bookmarkStart w:id="342" w:name="_Toc474850430"/>
      <w:bookmarkStart w:id="343" w:name="_Toc476061808"/>
      <w:bookmarkStart w:id="344" w:name="_Toc477355861"/>
      <w:bookmarkStart w:id="345" w:name="_Toc478045197"/>
      <w:bookmarkStart w:id="346" w:name="_Toc479170887"/>
      <w:bookmarkStart w:id="347" w:name="_Toc481736915"/>
      <w:bookmarkStart w:id="348" w:name="_Toc483991761"/>
      <w:bookmarkStart w:id="349" w:name="_Toc484612683"/>
      <w:bookmarkStart w:id="350" w:name="_Toc486861818"/>
      <w:bookmarkStart w:id="351" w:name="_Toc489604242"/>
      <w:bookmarkStart w:id="352" w:name="_Toc490733849"/>
      <w:bookmarkStart w:id="353" w:name="_Toc492473915"/>
      <w:bookmarkStart w:id="354" w:name="_Toc493239109"/>
      <w:bookmarkStart w:id="355" w:name="_Toc494706562"/>
      <w:bookmarkStart w:id="356" w:name="_Toc496867150"/>
      <w:bookmarkStart w:id="357" w:name="_Toc497466143"/>
      <w:bookmarkStart w:id="358" w:name="_Toc498510155"/>
      <w:bookmarkStart w:id="359" w:name="_Toc499892917"/>
      <w:bookmarkStart w:id="360" w:name="_Toc500928323"/>
      <w:bookmarkStart w:id="361" w:name="_Toc503278435"/>
      <w:bookmarkStart w:id="362" w:name="_Toc508115959"/>
      <w:bookmarkStart w:id="363" w:name="_Toc509306687"/>
      <w:bookmarkStart w:id="364" w:name="_Toc510616272"/>
      <w:bookmarkStart w:id="365" w:name="_Toc512954044"/>
      <w:bookmarkStart w:id="366" w:name="_Toc513554838"/>
      <w:bookmarkStart w:id="367" w:name="_Toc514942260"/>
      <w:bookmarkStart w:id="368" w:name="_Toc516152551"/>
      <w:bookmarkStart w:id="369" w:name="_Toc517084122"/>
      <w:bookmarkStart w:id="370" w:name="_Toc517962990"/>
      <w:bookmarkStart w:id="371" w:name="_Toc525139687"/>
      <w:bookmarkStart w:id="372" w:name="_Toc526173597"/>
      <w:bookmarkStart w:id="373" w:name="_Toc527641981"/>
      <w:bookmarkStart w:id="374" w:name="_Toc528154640"/>
      <w:bookmarkStart w:id="375" w:name="_Toc530564029"/>
      <w:bookmarkStart w:id="376" w:name="_Toc535414806"/>
      <w:bookmarkStart w:id="377" w:name="_Toc536450187"/>
      <w:bookmarkStart w:id="378" w:name="_Toc169236"/>
      <w:bookmarkStart w:id="379" w:name="_Toc6472168"/>
      <w:bookmarkStart w:id="380" w:name="_Toc7430873"/>
      <w:bookmarkStart w:id="381" w:name="_Toc11673094"/>
      <w:bookmarkStart w:id="382" w:name="_Toc11942199"/>
      <w:bookmarkStart w:id="383" w:name="_Toc16521657"/>
      <w:bookmarkStart w:id="384" w:name="_Toc19268829"/>
      <w:bookmarkStart w:id="385" w:name="_Toc22049219"/>
      <w:bookmarkStart w:id="386" w:name="_Toc23412318"/>
      <w:bookmarkStart w:id="387" w:name="_Toc24538163"/>
      <w:bookmarkStart w:id="388" w:name="_Toc25845767"/>
      <w:bookmarkStart w:id="389" w:name="_Toc26799554"/>
      <w:bookmarkStart w:id="390" w:name="_Toc40273971"/>
      <w:bookmarkStart w:id="391" w:name="_Toc40274228"/>
      <w:bookmarkStart w:id="392" w:name="_Toc42092169"/>
      <w:bookmarkStart w:id="393" w:name="_Toc42092834"/>
      <w:bookmarkStart w:id="394" w:name="_Toc49845630"/>
      <w:bookmarkStart w:id="395" w:name="_Toc51764042"/>
      <w:bookmarkStart w:id="396" w:name="_Toc58332527"/>
      <w:bookmarkStart w:id="397" w:name="_Toc59624746"/>
      <w:bookmarkStart w:id="398" w:name="_Toc62805776"/>
      <w:bookmarkStart w:id="399" w:name="_Toc63688624"/>
      <w:bookmarkStart w:id="400" w:name="_Toc66289907"/>
      <w:bookmarkStart w:id="401" w:name="_Toc70589187"/>
      <w:bookmarkStart w:id="402" w:name="_Toc72943252"/>
      <w:bookmarkStart w:id="403" w:name="_Toc75270264"/>
      <w:bookmarkStart w:id="404" w:name="_Toc79585271"/>
      <w:bookmarkStart w:id="405" w:name="_Toc87364480"/>
      <w:bookmarkStart w:id="406" w:name="_Toc89865812"/>
      <w:r w:rsidRPr="00A61AFB">
        <w:rPr>
          <w:lang w:val="fr-FR"/>
        </w:rPr>
        <w:lastRenderedPageBreak/>
        <w:t>INFORMATION GÉNÉRALE</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71213BF2" w14:textId="77777777" w:rsidR="00A61AFB" w:rsidRPr="003D52C3" w:rsidRDefault="00A61AFB" w:rsidP="00937135">
      <w:pPr>
        <w:pStyle w:val="Heading20"/>
      </w:pPr>
      <w:bookmarkStart w:id="407" w:name="_Toc417551656"/>
      <w:bookmarkStart w:id="408" w:name="_Toc418172324"/>
      <w:bookmarkStart w:id="409" w:name="_Toc418590387"/>
      <w:bookmarkStart w:id="410" w:name="_Toc421025956"/>
      <w:bookmarkStart w:id="411" w:name="_Toc422401204"/>
      <w:bookmarkStart w:id="412" w:name="_Toc423525454"/>
      <w:bookmarkStart w:id="413" w:name="_Toc424821409"/>
      <w:bookmarkStart w:id="414" w:name="_Toc428366202"/>
      <w:bookmarkStart w:id="415" w:name="_Toc429043952"/>
      <w:bookmarkStart w:id="416" w:name="_Toc430351614"/>
      <w:bookmarkStart w:id="417" w:name="_Toc435101740"/>
      <w:bookmarkStart w:id="418" w:name="_Toc436994418"/>
      <w:bookmarkStart w:id="419" w:name="_Toc437951330"/>
      <w:bookmarkStart w:id="420" w:name="_Toc439770085"/>
      <w:bookmarkStart w:id="421" w:name="_Toc442697169"/>
      <w:bookmarkStart w:id="422" w:name="_Toc443314399"/>
      <w:bookmarkStart w:id="423" w:name="_Toc451159944"/>
      <w:bookmarkStart w:id="424" w:name="_Toc452042286"/>
      <w:bookmarkStart w:id="425" w:name="_Toc453246386"/>
      <w:bookmarkStart w:id="426" w:name="_Toc455568909"/>
      <w:bookmarkStart w:id="427" w:name="_Toc458763335"/>
      <w:bookmarkStart w:id="428" w:name="_Toc461613923"/>
      <w:bookmarkStart w:id="429" w:name="_Toc464028556"/>
      <w:bookmarkStart w:id="430" w:name="_Toc466292715"/>
      <w:bookmarkStart w:id="431" w:name="_Toc467229212"/>
      <w:bookmarkStart w:id="432" w:name="_Toc468199512"/>
      <w:bookmarkStart w:id="433" w:name="_Toc469058081"/>
      <w:bookmarkStart w:id="434" w:name="_Toc472413649"/>
      <w:bookmarkStart w:id="435" w:name="_Toc473107260"/>
      <w:bookmarkStart w:id="436" w:name="_Toc474850431"/>
      <w:bookmarkStart w:id="437" w:name="_Toc476061809"/>
      <w:bookmarkStart w:id="438" w:name="_Toc477355862"/>
      <w:bookmarkStart w:id="439" w:name="_Toc478045198"/>
      <w:bookmarkStart w:id="440" w:name="_Toc479170888"/>
      <w:bookmarkStart w:id="441" w:name="_Toc481736916"/>
      <w:bookmarkStart w:id="442" w:name="_Toc483991762"/>
      <w:bookmarkStart w:id="443" w:name="_Toc484612684"/>
      <w:bookmarkStart w:id="444" w:name="_Toc486861819"/>
      <w:bookmarkStart w:id="445" w:name="_Toc489604243"/>
      <w:bookmarkStart w:id="446" w:name="_Toc490733850"/>
      <w:bookmarkStart w:id="447" w:name="_Toc492473916"/>
      <w:bookmarkStart w:id="448" w:name="_Toc493239110"/>
      <w:bookmarkStart w:id="449" w:name="_Toc494706563"/>
      <w:bookmarkStart w:id="450" w:name="_Toc496867151"/>
      <w:bookmarkStart w:id="451" w:name="_Toc497466144"/>
      <w:bookmarkStart w:id="452" w:name="_Toc498510156"/>
      <w:bookmarkStart w:id="453" w:name="_Toc499892918"/>
      <w:bookmarkStart w:id="454" w:name="_Toc500928324"/>
      <w:bookmarkStart w:id="455" w:name="_Toc503278436"/>
      <w:bookmarkStart w:id="456" w:name="_Toc508115960"/>
      <w:bookmarkStart w:id="457" w:name="_Toc509306688"/>
      <w:bookmarkStart w:id="458" w:name="_Toc510616273"/>
      <w:bookmarkStart w:id="459" w:name="_Toc512954045"/>
      <w:bookmarkStart w:id="460" w:name="_Toc513554839"/>
      <w:bookmarkStart w:id="461" w:name="_Toc514942261"/>
      <w:bookmarkStart w:id="462" w:name="_Toc516152552"/>
      <w:bookmarkStart w:id="463" w:name="_Toc517084123"/>
      <w:bookmarkStart w:id="464" w:name="_Toc517962991"/>
      <w:bookmarkStart w:id="465" w:name="_Toc525139688"/>
      <w:bookmarkStart w:id="466" w:name="_Toc526173598"/>
      <w:bookmarkStart w:id="467" w:name="_Toc527641982"/>
      <w:bookmarkStart w:id="468" w:name="_Toc528154641"/>
      <w:bookmarkStart w:id="469" w:name="_Toc530564030"/>
      <w:bookmarkStart w:id="470" w:name="_Toc535414807"/>
      <w:bookmarkStart w:id="471" w:name="_Toc536450188"/>
      <w:bookmarkStart w:id="472" w:name="_Toc169237"/>
      <w:bookmarkStart w:id="473" w:name="_Toc6472169"/>
      <w:bookmarkStart w:id="474" w:name="_Toc7430874"/>
      <w:bookmarkStart w:id="475" w:name="_Toc11673095"/>
      <w:bookmarkStart w:id="476" w:name="_Toc11942200"/>
      <w:bookmarkStart w:id="477" w:name="_Toc16521658"/>
      <w:bookmarkStart w:id="478" w:name="_Toc17124502"/>
      <w:bookmarkStart w:id="479" w:name="_Toc19268830"/>
      <w:bookmarkStart w:id="480" w:name="_Toc22049220"/>
      <w:bookmarkStart w:id="481" w:name="_Toc23412319"/>
      <w:bookmarkStart w:id="482" w:name="_Toc24538164"/>
      <w:bookmarkStart w:id="483" w:name="_Toc25845768"/>
      <w:bookmarkStart w:id="484" w:name="_Toc26799555"/>
      <w:bookmarkStart w:id="485" w:name="_Toc42092835"/>
      <w:bookmarkStart w:id="486" w:name="_Toc49845631"/>
      <w:bookmarkStart w:id="487" w:name="_Toc51764043"/>
      <w:bookmarkStart w:id="488" w:name="_Toc58332528"/>
      <w:bookmarkStart w:id="489" w:name="_Toc59624747"/>
      <w:bookmarkStart w:id="490" w:name="_Toc62805777"/>
      <w:bookmarkStart w:id="491" w:name="_Toc63688625"/>
      <w:bookmarkStart w:id="492" w:name="_Toc66289908"/>
      <w:bookmarkStart w:id="493" w:name="_Toc70589188"/>
      <w:bookmarkStart w:id="494" w:name="_Toc72943253"/>
      <w:bookmarkStart w:id="495" w:name="_Toc75270265"/>
      <w:bookmarkStart w:id="496" w:name="_Toc79585272"/>
      <w:bookmarkStart w:id="497" w:name="_Toc87364481"/>
      <w:bookmarkStart w:id="498" w:name="_Toc89865813"/>
      <w:r w:rsidRPr="003D52C3">
        <w:t>Listes annexées au Bulletin d'exploitation de l'UIT</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2305A93A"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2B39E8B8"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14:paraId="67A19BBB"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3DE03A50" w14:textId="77777777" w:rsidR="00E262CB" w:rsidRPr="00A61AFB" w:rsidRDefault="00E262C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5E29DFAF" w14:textId="77777777" w:rsidR="0058523D" w:rsidRPr="00A61AFB" w:rsidRDefault="0058523D"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07772780" w14:textId="77777777" w:rsidR="00E93807" w:rsidRDefault="00E93807"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013314B3" w14:textId="77777777" w:rsidR="00D85F31" w:rsidRPr="00A61AFB" w:rsidRDefault="00D85F31"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1FADB72D" w14:textId="77777777" w:rsidR="00651959" w:rsidRPr="00A61AFB" w:rsidRDefault="00651959"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6658E9E6" w14:textId="77777777" w:rsidR="00D34DF7" w:rsidRPr="00A61AFB" w:rsidRDefault="00D34DF7"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7C121CDE" w14:textId="77777777" w:rsidR="00490781" w:rsidRPr="00A61AFB" w:rsidRDefault="00490781"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5DEA5FFE" w14:textId="77777777" w:rsidR="007A5191" w:rsidRPr="00A61AFB" w:rsidRDefault="007A5191"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03716A1F" w14:textId="77777777" w:rsidR="00E24198" w:rsidRPr="00A61AFB" w:rsidRDefault="00E24198"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3100C862"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06141605"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4B9D7D0E"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73D3679C"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103AD099"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B613A0D"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1BFCCE9B"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4C8EC788"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1C89813A"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622F5939"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4D7EC0AA"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12B21540"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54E5E368"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251FE9A"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6EA10A0C"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14:paraId="330B5FBA"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00467760" w:rsidRPr="009A1CBF">
        <w:rPr>
          <w:rFonts w:asciiTheme="minorHAnsi" w:hAnsiTheme="minorHAnsi" w:cstheme="minorBidi"/>
          <w:sz w:val="18"/>
          <w:szCs w:val="18"/>
          <w:lang w:val="fr-FR"/>
        </w:rPr>
        <w:t>www.itu.int/ITU-T/inr/icc/index.html</w:t>
      </w:r>
      <w:r w:rsidR="00467760">
        <w:rPr>
          <w:rFonts w:asciiTheme="minorHAnsi" w:hAnsiTheme="minorHAnsi" w:cstheme="minorBidi"/>
          <w:sz w:val="18"/>
          <w:szCs w:val="18"/>
          <w:lang w:val="fr-FR"/>
        </w:rPr>
        <w:t xml:space="preserve"> </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CH"/>
        </w:rPr>
        <w:t>www.itu.int/ITU-T/inr/bureaufax/index.html</w:t>
      </w:r>
      <w:r w:rsidR="00467760">
        <w:rPr>
          <w:rFonts w:asciiTheme="minorHAnsi" w:hAnsiTheme="minorHAnsi" w:cstheme="minorBidi"/>
          <w:sz w:val="18"/>
          <w:szCs w:val="18"/>
          <w:lang w:val="fr-CH"/>
        </w:rPr>
        <w:t xml:space="preserve"> </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FR"/>
        </w:rPr>
        <w:t>www.itu.int/ITU-T/inr/roa/index.html</w:t>
      </w:r>
      <w:r w:rsidR="00467760">
        <w:rPr>
          <w:rFonts w:asciiTheme="minorHAnsi" w:hAnsiTheme="minorHAnsi" w:cstheme="minorBidi"/>
          <w:sz w:val="18"/>
          <w:szCs w:val="18"/>
          <w:lang w:val="fr-FR"/>
        </w:rPr>
        <w:t xml:space="preserve"> </w:t>
      </w:r>
    </w:p>
    <w:p w14:paraId="566435AA" w14:textId="77777777" w:rsidR="005C7875" w:rsidRDefault="005C78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99" w:name="_Toc262631799"/>
      <w:bookmarkStart w:id="500" w:name="_Toc253407143"/>
    </w:p>
    <w:p w14:paraId="5D6BA574"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05B74629"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630B3F66" w14:textId="77777777" w:rsidR="00467760" w:rsidRPr="00721B3F" w:rsidRDefault="00467760" w:rsidP="004B3560">
      <w:pPr>
        <w:pStyle w:val="Heading20"/>
        <w:rPr>
          <w:lang w:val="fr-CH"/>
        </w:rPr>
      </w:pPr>
      <w:r w:rsidRPr="00721B3F">
        <w:t>Approbation de Recommandations UIT-T</w:t>
      </w:r>
    </w:p>
    <w:p w14:paraId="418C2836" w14:textId="77777777" w:rsidR="00955593" w:rsidRPr="00AB467E" w:rsidRDefault="00955593" w:rsidP="00955593">
      <w:pPr>
        <w:jc w:val="left"/>
        <w:rPr>
          <w:iCs/>
          <w:lang w:val="fr-CH"/>
        </w:rPr>
      </w:pPr>
      <w:r w:rsidRPr="00AB467E">
        <w:rPr>
          <w:iCs/>
          <w:lang w:val="fr-CH"/>
        </w:rPr>
        <w:t>Par AAP-118, il a été annoncé l’approbation des Recommandations UIT-T suivantes, conformément à la procédure définie dans la Recommandation UIT-T A.8:</w:t>
      </w:r>
    </w:p>
    <w:p w14:paraId="38EF78A2" w14:textId="77777777" w:rsidR="00955593" w:rsidRPr="00AB467E" w:rsidRDefault="00955593" w:rsidP="00955593">
      <w:pPr>
        <w:jc w:val="left"/>
        <w:rPr>
          <w:iCs/>
          <w:lang w:val="fr-CH"/>
        </w:rPr>
      </w:pPr>
      <w:r w:rsidRPr="00AB467E">
        <w:rPr>
          <w:iCs/>
          <w:lang w:val="fr-CH"/>
        </w:rPr>
        <w:t xml:space="preserve">– </w:t>
      </w:r>
      <w:r>
        <w:rPr>
          <w:iCs/>
          <w:lang w:val="fr-CH"/>
        </w:rPr>
        <w:tab/>
      </w:r>
      <w:r w:rsidRPr="00AB467E">
        <w:rPr>
          <w:iCs/>
          <w:lang w:val="fr-CH"/>
        </w:rPr>
        <w:t xml:space="preserve">ITU-T Y.3057 (12/2021): : </w:t>
      </w:r>
      <w:r w:rsidRPr="00635F30">
        <w:rPr>
          <w:rFonts w:cs="Arial"/>
          <w:i/>
          <w:iCs/>
          <w:lang w:val="fr-CH"/>
        </w:rPr>
        <w:t>Traduction non disponible – Nouveau texte</w:t>
      </w:r>
    </w:p>
    <w:p w14:paraId="55F3B099" w14:textId="77777777" w:rsidR="00955593" w:rsidRPr="00AB467E" w:rsidRDefault="00955593" w:rsidP="00955593">
      <w:pPr>
        <w:jc w:val="left"/>
        <w:rPr>
          <w:iCs/>
          <w:lang w:val="fr-CH"/>
        </w:rPr>
      </w:pPr>
      <w:r w:rsidRPr="00AB467E">
        <w:rPr>
          <w:iCs/>
          <w:lang w:val="fr-CH"/>
        </w:rPr>
        <w:t xml:space="preserve">– </w:t>
      </w:r>
      <w:r>
        <w:rPr>
          <w:iCs/>
          <w:lang w:val="fr-CH"/>
        </w:rPr>
        <w:tab/>
      </w:r>
      <w:r w:rsidRPr="00AB467E">
        <w:rPr>
          <w:iCs/>
          <w:lang w:val="fr-CH"/>
        </w:rPr>
        <w:t xml:space="preserve">ITU-T Y.3606 (12/2021): : </w:t>
      </w:r>
      <w:r w:rsidRPr="00635F30">
        <w:rPr>
          <w:rFonts w:cs="Arial"/>
          <w:i/>
          <w:iCs/>
          <w:lang w:val="fr-CH"/>
        </w:rPr>
        <w:t>Traduction non disponible – Nouveau texte</w:t>
      </w:r>
    </w:p>
    <w:p w14:paraId="00CABDF2" w14:textId="77777777" w:rsidR="00955593" w:rsidRPr="00AB467E" w:rsidRDefault="00955593" w:rsidP="00955593">
      <w:pPr>
        <w:jc w:val="left"/>
        <w:rPr>
          <w:iCs/>
          <w:lang w:val="fr-CH"/>
        </w:rPr>
      </w:pPr>
      <w:r w:rsidRPr="00AB467E">
        <w:rPr>
          <w:iCs/>
          <w:lang w:val="fr-CH"/>
        </w:rPr>
        <w:t xml:space="preserve">– </w:t>
      </w:r>
      <w:r>
        <w:rPr>
          <w:iCs/>
          <w:lang w:val="fr-CH"/>
        </w:rPr>
        <w:tab/>
      </w:r>
      <w:r w:rsidRPr="00AB467E">
        <w:rPr>
          <w:iCs/>
          <w:lang w:val="fr-CH"/>
        </w:rPr>
        <w:t xml:space="preserve">ITU-T Y.3805 (12/2021): : </w:t>
      </w:r>
      <w:r w:rsidRPr="00635F30">
        <w:rPr>
          <w:rFonts w:cs="Arial"/>
          <w:i/>
          <w:iCs/>
          <w:lang w:val="fr-CH"/>
        </w:rPr>
        <w:t>Traduction non disponible – Nouveau texte</w:t>
      </w:r>
    </w:p>
    <w:p w14:paraId="7CE590A7" w14:textId="77777777" w:rsidR="00955593" w:rsidRPr="00AB467E" w:rsidRDefault="00955593" w:rsidP="00955593">
      <w:pPr>
        <w:jc w:val="left"/>
        <w:rPr>
          <w:iCs/>
          <w:lang w:val="fr-CH"/>
        </w:rPr>
      </w:pPr>
      <w:r w:rsidRPr="00AB467E">
        <w:rPr>
          <w:iCs/>
          <w:lang w:val="fr-CH"/>
        </w:rPr>
        <w:t xml:space="preserve">– </w:t>
      </w:r>
      <w:r>
        <w:rPr>
          <w:iCs/>
          <w:lang w:val="fr-CH"/>
        </w:rPr>
        <w:tab/>
      </w:r>
      <w:r w:rsidRPr="00AB467E">
        <w:rPr>
          <w:iCs/>
          <w:lang w:val="fr-CH"/>
        </w:rPr>
        <w:t xml:space="preserve">ITU-T Y.4562 (12/2021): : </w:t>
      </w:r>
      <w:r w:rsidRPr="00635F30">
        <w:rPr>
          <w:rFonts w:cs="Arial"/>
          <w:i/>
          <w:iCs/>
          <w:lang w:val="fr-CH"/>
        </w:rPr>
        <w:t>Traduction non disponible – Nouveau texte</w:t>
      </w:r>
    </w:p>
    <w:p w14:paraId="0DEB492A" w14:textId="77777777" w:rsidR="004B3560" w:rsidRDefault="004B3560" w:rsidP="006837C4">
      <w:pPr>
        <w:rPr>
          <w:rFonts w:eastAsia="SimSun"/>
          <w:lang w:val="fr-CH"/>
        </w:rPr>
      </w:pPr>
    </w:p>
    <w:p w14:paraId="16627DE4" w14:textId="77777777" w:rsidR="00E210F6" w:rsidRDefault="00E210F6" w:rsidP="006837C4">
      <w:pPr>
        <w:rPr>
          <w:rFonts w:eastAsia="SimSun"/>
          <w:lang w:val="fr-CH"/>
        </w:rPr>
      </w:pPr>
    </w:p>
    <w:p w14:paraId="5B845F0E" w14:textId="77777777" w:rsidR="00E210F6" w:rsidRPr="00955593" w:rsidRDefault="00E210F6" w:rsidP="006837C4">
      <w:pPr>
        <w:rPr>
          <w:rFonts w:eastAsia="SimSun"/>
          <w:lang w:val="fr-CH"/>
        </w:rPr>
      </w:pPr>
    </w:p>
    <w:p w14:paraId="003F8404" w14:textId="77777777" w:rsidR="00E210F6" w:rsidRPr="004537BF" w:rsidRDefault="00E210F6" w:rsidP="00E210F6">
      <w:pPr>
        <w:pStyle w:val="Heading2"/>
        <w:spacing w:before="0"/>
        <w:rPr>
          <w:lang w:val="fr-CH"/>
        </w:rPr>
      </w:pPr>
      <w:bookmarkStart w:id="501" w:name="_Toc514942263"/>
      <w:r w:rsidRPr="004537BF">
        <w:rPr>
          <w:lang w:val="fr-CH"/>
        </w:rPr>
        <w:t xml:space="preserve">Plan de numérotage des télécommunications publiques internationales </w:t>
      </w:r>
      <w:r w:rsidRPr="004537BF">
        <w:rPr>
          <w:lang w:val="fr-CH"/>
        </w:rPr>
        <w:br/>
        <w:t>(Recommandation UIT-T E.164 (11/2010))</w:t>
      </w:r>
      <w:bookmarkEnd w:id="501"/>
      <w:r w:rsidRPr="004537BF">
        <w:rPr>
          <w:lang w:val="fr-CH"/>
        </w:rPr>
        <w:t xml:space="preserve"> </w:t>
      </w:r>
    </w:p>
    <w:p w14:paraId="1FB83E75" w14:textId="77777777" w:rsidR="00E210F6" w:rsidRPr="004537BF" w:rsidRDefault="00E210F6" w:rsidP="00E210F6">
      <w:pPr>
        <w:spacing w:before="240"/>
        <w:rPr>
          <w:b/>
          <w:bCs/>
          <w:lang w:val="fr-CH"/>
        </w:rPr>
      </w:pPr>
      <w:r w:rsidRPr="004537BF">
        <w:rPr>
          <w:b/>
          <w:bCs/>
          <w:lang w:val="fr-CH"/>
        </w:rPr>
        <w:t>Note du TSB</w:t>
      </w:r>
    </w:p>
    <w:p w14:paraId="7A40E066" w14:textId="77777777" w:rsidR="00E210F6" w:rsidRPr="004537BF" w:rsidRDefault="00E210F6" w:rsidP="00E210F6">
      <w:pPr>
        <w:jc w:val="center"/>
        <w:rPr>
          <w:i/>
          <w:iCs/>
          <w:lang w:val="fr-CH"/>
        </w:rPr>
      </w:pPr>
      <w:r w:rsidRPr="004537BF">
        <w:rPr>
          <w:i/>
          <w:iCs/>
          <w:lang w:val="fr-CH"/>
        </w:rPr>
        <w:t>Codes d'identification pour les réseaux internationaux</w:t>
      </w:r>
    </w:p>
    <w:p w14:paraId="25EDA5BD" w14:textId="77777777" w:rsidR="00E210F6" w:rsidRPr="004537BF" w:rsidRDefault="00E210F6" w:rsidP="00E210F6">
      <w:pPr>
        <w:spacing w:before="240"/>
        <w:rPr>
          <w:lang w:val="fr-CH"/>
        </w:rPr>
      </w:pPr>
      <w:r w:rsidRPr="004537BF">
        <w:rPr>
          <w:lang w:val="fr-CH"/>
        </w:rPr>
        <w:t>Associés à l'indicatif de pays commun 88</w:t>
      </w:r>
      <w:r>
        <w:rPr>
          <w:lang w:val="fr-CH"/>
        </w:rPr>
        <w:t>3</w:t>
      </w:r>
      <w:r w:rsidRPr="004537BF">
        <w:rPr>
          <w:lang w:val="fr-CH"/>
        </w:rPr>
        <w:t xml:space="preserve"> pour les réseaux internationaux, les codes d'identification à </w:t>
      </w:r>
      <w:r>
        <w:rPr>
          <w:lang w:val="fr-CH"/>
        </w:rPr>
        <w:t>trois</w:t>
      </w:r>
      <w:r w:rsidRPr="004537BF">
        <w:rPr>
          <w:lang w:val="fr-CH"/>
        </w:rPr>
        <w:t xml:space="preserve"> chiffres ci-après ont été </w:t>
      </w:r>
      <w:r w:rsidRPr="004537BF">
        <w:rPr>
          <w:b/>
          <w:bCs/>
          <w:lang w:val="fr-CH"/>
        </w:rPr>
        <w:t>attribués.</w:t>
      </w:r>
    </w:p>
    <w:p w14:paraId="28FC00BA" w14:textId="77777777" w:rsidR="00E210F6" w:rsidRPr="004537BF" w:rsidRDefault="00E210F6" w:rsidP="00E210F6">
      <w:pPr>
        <w:spacing w:before="0"/>
        <w:rPr>
          <w:lang w:val="fr-CH"/>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785"/>
        <w:gridCol w:w="2790"/>
        <w:gridCol w:w="2064"/>
        <w:gridCol w:w="11"/>
        <w:gridCol w:w="1705"/>
      </w:tblGrid>
      <w:tr w:rsidR="00E210F6" w:rsidRPr="004537BF" w14:paraId="6808E881" w14:textId="77777777" w:rsidTr="00BD2B0D">
        <w:trPr>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14:paraId="66B4BAD5" w14:textId="77777777" w:rsidR="00E210F6" w:rsidRPr="004537BF" w:rsidRDefault="00E210F6" w:rsidP="00BD2B0D">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Requérant</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E70605C" w14:textId="77777777" w:rsidR="00E210F6" w:rsidRPr="004537BF" w:rsidRDefault="00E210F6" w:rsidP="00BD2B0D">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iCs/>
                <w:sz w:val="18"/>
                <w:lang w:val="fr-CH"/>
              </w:rPr>
            </w:pPr>
            <w:r w:rsidRPr="004537BF">
              <w:rPr>
                <w:rFonts w:asciiTheme="minorHAnsi" w:hAnsiTheme="minorHAnsi"/>
                <w:i/>
                <w:iCs/>
                <w:sz w:val="18"/>
                <w:lang w:val="fr-CH"/>
              </w:rPr>
              <w:t>Réseau</w:t>
            </w:r>
          </w:p>
        </w:tc>
        <w:tc>
          <w:tcPr>
            <w:tcW w:w="2075" w:type="dxa"/>
            <w:gridSpan w:val="2"/>
            <w:tcBorders>
              <w:top w:val="single" w:sz="4" w:space="0" w:color="auto"/>
              <w:left w:val="single" w:sz="4" w:space="0" w:color="auto"/>
              <w:bottom w:val="single" w:sz="4" w:space="0" w:color="auto"/>
              <w:right w:val="single" w:sz="4" w:space="0" w:color="auto"/>
            </w:tcBorders>
            <w:vAlign w:val="center"/>
            <w:hideMark/>
          </w:tcPr>
          <w:p w14:paraId="782D813C" w14:textId="77777777" w:rsidR="00E210F6" w:rsidRPr="004537BF" w:rsidRDefault="00E210F6" w:rsidP="00BD2B0D">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 xml:space="preserve">code d'identification </w:t>
            </w:r>
          </w:p>
        </w:tc>
        <w:tc>
          <w:tcPr>
            <w:tcW w:w="1705" w:type="dxa"/>
            <w:tcBorders>
              <w:top w:val="single" w:sz="4" w:space="0" w:color="auto"/>
              <w:left w:val="single" w:sz="4" w:space="0" w:color="auto"/>
              <w:bottom w:val="single" w:sz="4" w:space="0" w:color="auto"/>
              <w:right w:val="single" w:sz="4" w:space="0" w:color="auto"/>
            </w:tcBorders>
          </w:tcPr>
          <w:p w14:paraId="04C3D682" w14:textId="77777777" w:rsidR="00E210F6" w:rsidRPr="004537BF" w:rsidRDefault="00E210F6" w:rsidP="00BD2B0D">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Date d'attribution</w:t>
            </w:r>
          </w:p>
        </w:tc>
      </w:tr>
      <w:tr w:rsidR="00E210F6" w:rsidRPr="007B3165" w14:paraId="7B6CA4E2" w14:textId="77777777" w:rsidTr="00BD2B0D">
        <w:trPr>
          <w:jc w:val="center"/>
        </w:trPr>
        <w:tc>
          <w:tcPr>
            <w:tcW w:w="2785" w:type="dxa"/>
            <w:tcBorders>
              <w:top w:val="single" w:sz="4" w:space="0" w:color="auto"/>
              <w:left w:val="single" w:sz="4" w:space="0" w:color="auto"/>
              <w:bottom w:val="single" w:sz="4" w:space="0" w:color="auto"/>
              <w:right w:val="single" w:sz="4" w:space="0" w:color="auto"/>
            </w:tcBorders>
          </w:tcPr>
          <w:p w14:paraId="38CC8E4E" w14:textId="77777777" w:rsidR="00E210F6" w:rsidRPr="00D7647A" w:rsidRDefault="00E210F6" w:rsidP="00BD2B0D">
            <w:pPr>
              <w:tabs>
                <w:tab w:val="clear" w:pos="567"/>
                <w:tab w:val="clear" w:pos="5387"/>
                <w:tab w:val="clear" w:pos="5954"/>
              </w:tabs>
              <w:spacing w:before="40" w:after="40"/>
              <w:jc w:val="left"/>
              <w:rPr>
                <w:bCs/>
                <w:lang w:val="es-ES_tradnl"/>
              </w:rPr>
            </w:pPr>
            <w:r w:rsidRPr="00D7647A">
              <w:rPr>
                <w:bCs/>
                <w:lang w:val="es-ES_tradnl"/>
              </w:rPr>
              <w:t>TELEFONICA MOVILES ESPAÑA, S.A. UNIPERSONAL (TME)</w:t>
            </w:r>
          </w:p>
        </w:tc>
        <w:tc>
          <w:tcPr>
            <w:tcW w:w="2790" w:type="dxa"/>
            <w:tcBorders>
              <w:top w:val="single" w:sz="4" w:space="0" w:color="auto"/>
              <w:left w:val="single" w:sz="4" w:space="0" w:color="auto"/>
              <w:bottom w:val="single" w:sz="4" w:space="0" w:color="auto"/>
              <w:right w:val="single" w:sz="4" w:space="0" w:color="auto"/>
            </w:tcBorders>
          </w:tcPr>
          <w:p w14:paraId="1A7C2054" w14:textId="77777777" w:rsidR="00E210F6" w:rsidRPr="00D7647A" w:rsidRDefault="00E210F6" w:rsidP="00BD2B0D">
            <w:pPr>
              <w:tabs>
                <w:tab w:val="clear" w:pos="567"/>
                <w:tab w:val="clear" w:pos="5387"/>
                <w:tab w:val="clear" w:pos="5954"/>
              </w:tabs>
              <w:spacing w:before="40" w:after="40"/>
              <w:jc w:val="left"/>
              <w:rPr>
                <w:bCs/>
                <w:lang w:val="es-ES_tradnl"/>
              </w:rPr>
            </w:pPr>
            <w:r w:rsidRPr="00D7647A">
              <w:rPr>
                <w:bCs/>
                <w:lang w:val="es-ES_tradnl"/>
              </w:rPr>
              <w:t>TELEFONICA MOVILES ESPAÑA, S.A. UNIPERSONAL (TME)</w:t>
            </w:r>
          </w:p>
        </w:tc>
        <w:tc>
          <w:tcPr>
            <w:tcW w:w="2064" w:type="dxa"/>
            <w:tcBorders>
              <w:top w:val="single" w:sz="4" w:space="0" w:color="auto"/>
              <w:left w:val="single" w:sz="4" w:space="0" w:color="auto"/>
              <w:bottom w:val="single" w:sz="4" w:space="0" w:color="auto"/>
              <w:right w:val="single" w:sz="4" w:space="0" w:color="auto"/>
            </w:tcBorders>
          </w:tcPr>
          <w:p w14:paraId="26F0EFC3" w14:textId="77777777" w:rsidR="00E210F6" w:rsidRPr="00541D38" w:rsidRDefault="00E210F6" w:rsidP="00BD2B0D">
            <w:pPr>
              <w:tabs>
                <w:tab w:val="clear" w:pos="567"/>
                <w:tab w:val="clear" w:pos="5387"/>
                <w:tab w:val="clear" w:pos="5954"/>
              </w:tabs>
              <w:spacing w:before="40" w:after="40"/>
              <w:jc w:val="center"/>
              <w:rPr>
                <w:bCs/>
              </w:rPr>
            </w:pPr>
            <w:r w:rsidRPr="00541D38">
              <w:rPr>
                <w:bCs/>
              </w:rPr>
              <w:t>+</w:t>
            </w:r>
            <w:r w:rsidRPr="00541D38">
              <w:rPr>
                <w:rFonts w:eastAsia="Calibri"/>
                <w:color w:val="000000"/>
              </w:rPr>
              <w:t>883</w:t>
            </w:r>
            <w:r>
              <w:rPr>
                <w:bCs/>
              </w:rPr>
              <w:t xml:space="preserve"> 400</w:t>
            </w:r>
          </w:p>
        </w:tc>
        <w:tc>
          <w:tcPr>
            <w:tcW w:w="1716" w:type="dxa"/>
            <w:gridSpan w:val="2"/>
            <w:tcBorders>
              <w:top w:val="single" w:sz="4" w:space="0" w:color="auto"/>
              <w:left w:val="single" w:sz="4" w:space="0" w:color="auto"/>
              <w:bottom w:val="single" w:sz="4" w:space="0" w:color="auto"/>
              <w:right w:val="single" w:sz="4" w:space="0" w:color="auto"/>
            </w:tcBorders>
          </w:tcPr>
          <w:p w14:paraId="042ADCFE" w14:textId="77777777" w:rsidR="00E210F6" w:rsidRPr="00541D38" w:rsidRDefault="00E210F6" w:rsidP="00BD2B0D">
            <w:pPr>
              <w:spacing w:before="40" w:after="40"/>
              <w:jc w:val="center"/>
            </w:pPr>
            <w:r>
              <w:t>10</w:t>
            </w:r>
            <w:r w:rsidRPr="00541D38">
              <w:t>.</w:t>
            </w:r>
            <w:r>
              <w:t>X</w:t>
            </w:r>
            <w:r w:rsidRPr="00541D38">
              <w:t>II.2021</w:t>
            </w:r>
          </w:p>
        </w:tc>
      </w:tr>
      <w:tr w:rsidR="00E210F6" w:rsidRPr="007B3165" w14:paraId="27EC1486" w14:textId="77777777" w:rsidTr="00BD2B0D">
        <w:trPr>
          <w:jc w:val="center"/>
        </w:trPr>
        <w:tc>
          <w:tcPr>
            <w:tcW w:w="2785" w:type="dxa"/>
            <w:tcBorders>
              <w:top w:val="single" w:sz="4" w:space="0" w:color="auto"/>
              <w:left w:val="single" w:sz="4" w:space="0" w:color="auto"/>
              <w:bottom w:val="single" w:sz="4" w:space="0" w:color="auto"/>
              <w:right w:val="single" w:sz="4" w:space="0" w:color="auto"/>
            </w:tcBorders>
          </w:tcPr>
          <w:p w14:paraId="11FE5D2D" w14:textId="77777777" w:rsidR="00E210F6" w:rsidRPr="00541D38" w:rsidRDefault="00E210F6" w:rsidP="00BD2B0D">
            <w:pPr>
              <w:tabs>
                <w:tab w:val="clear" w:pos="567"/>
                <w:tab w:val="clear" w:pos="5387"/>
                <w:tab w:val="clear" w:pos="5954"/>
              </w:tabs>
              <w:spacing w:before="40" w:after="40"/>
              <w:jc w:val="left"/>
              <w:rPr>
                <w:bCs/>
              </w:rPr>
            </w:pPr>
            <w:r w:rsidRPr="002E1139">
              <w:rPr>
                <w:bCs/>
              </w:rPr>
              <w:t>Telefónica Germany GmbH &amp; Co. OHG</w:t>
            </w:r>
          </w:p>
        </w:tc>
        <w:tc>
          <w:tcPr>
            <w:tcW w:w="2790" w:type="dxa"/>
            <w:tcBorders>
              <w:top w:val="single" w:sz="4" w:space="0" w:color="auto"/>
              <w:left w:val="single" w:sz="4" w:space="0" w:color="auto"/>
              <w:bottom w:val="single" w:sz="4" w:space="0" w:color="auto"/>
              <w:right w:val="single" w:sz="4" w:space="0" w:color="auto"/>
            </w:tcBorders>
          </w:tcPr>
          <w:p w14:paraId="6649508D" w14:textId="77777777" w:rsidR="00E210F6" w:rsidRPr="00541D38" w:rsidRDefault="00E210F6" w:rsidP="00BD2B0D">
            <w:pPr>
              <w:tabs>
                <w:tab w:val="clear" w:pos="567"/>
                <w:tab w:val="clear" w:pos="5387"/>
                <w:tab w:val="clear" w:pos="5954"/>
              </w:tabs>
              <w:spacing w:before="40" w:after="40"/>
              <w:jc w:val="left"/>
              <w:rPr>
                <w:bCs/>
              </w:rPr>
            </w:pPr>
            <w:r w:rsidRPr="002E1139">
              <w:rPr>
                <w:bCs/>
              </w:rPr>
              <w:t>Telefónica Germany GmbH &amp; Co. OHG</w:t>
            </w:r>
          </w:p>
        </w:tc>
        <w:tc>
          <w:tcPr>
            <w:tcW w:w="2064" w:type="dxa"/>
            <w:tcBorders>
              <w:top w:val="single" w:sz="4" w:space="0" w:color="auto"/>
              <w:left w:val="single" w:sz="4" w:space="0" w:color="auto"/>
              <w:bottom w:val="single" w:sz="4" w:space="0" w:color="auto"/>
              <w:right w:val="single" w:sz="4" w:space="0" w:color="auto"/>
            </w:tcBorders>
          </w:tcPr>
          <w:p w14:paraId="25A41CD2" w14:textId="77777777" w:rsidR="00E210F6" w:rsidRPr="00541D38" w:rsidRDefault="00E210F6" w:rsidP="00BD2B0D">
            <w:pPr>
              <w:tabs>
                <w:tab w:val="clear" w:pos="567"/>
                <w:tab w:val="clear" w:pos="5387"/>
                <w:tab w:val="clear" w:pos="5954"/>
              </w:tabs>
              <w:spacing w:before="40" w:after="40"/>
              <w:jc w:val="center"/>
              <w:rPr>
                <w:bCs/>
              </w:rPr>
            </w:pPr>
            <w:r>
              <w:rPr>
                <w:bCs/>
              </w:rPr>
              <w:t>+883 410</w:t>
            </w:r>
          </w:p>
        </w:tc>
        <w:tc>
          <w:tcPr>
            <w:tcW w:w="1716" w:type="dxa"/>
            <w:gridSpan w:val="2"/>
            <w:tcBorders>
              <w:top w:val="single" w:sz="4" w:space="0" w:color="auto"/>
              <w:left w:val="single" w:sz="4" w:space="0" w:color="auto"/>
              <w:bottom w:val="single" w:sz="4" w:space="0" w:color="auto"/>
              <w:right w:val="single" w:sz="4" w:space="0" w:color="auto"/>
            </w:tcBorders>
          </w:tcPr>
          <w:p w14:paraId="23F277D6" w14:textId="77777777" w:rsidR="00E210F6" w:rsidRPr="00541D38" w:rsidRDefault="00E210F6" w:rsidP="00BD2B0D">
            <w:pPr>
              <w:spacing w:before="40" w:after="40"/>
              <w:jc w:val="center"/>
              <w:rPr>
                <w:bCs/>
                <w:lang w:val="fr-FR"/>
              </w:rPr>
            </w:pPr>
            <w:r>
              <w:t>10</w:t>
            </w:r>
            <w:r w:rsidRPr="00541D38">
              <w:t>.</w:t>
            </w:r>
            <w:r>
              <w:t>X</w:t>
            </w:r>
            <w:r w:rsidRPr="00541D38">
              <w:t>II.2021</w:t>
            </w:r>
          </w:p>
        </w:tc>
      </w:tr>
    </w:tbl>
    <w:p w14:paraId="26DC32F8" w14:textId="77777777" w:rsidR="00E210F6" w:rsidRPr="007B3165" w:rsidRDefault="00E210F6" w:rsidP="00E210F6"/>
    <w:p w14:paraId="689C2936" w14:textId="77777777" w:rsidR="00013A64" w:rsidRDefault="00013A64" w:rsidP="004B3560">
      <w:pPr>
        <w:rPr>
          <w:lang w:val="fr-CH"/>
        </w:rPr>
      </w:pPr>
    </w:p>
    <w:p w14:paraId="49E5E3A5" w14:textId="77777777" w:rsidR="00E210F6" w:rsidRPr="00586F85" w:rsidRDefault="00E210F6" w:rsidP="00E210F6">
      <w:pPr>
        <w:pStyle w:val="Heading2"/>
        <w:spacing w:before="0" w:after="0"/>
        <w:rPr>
          <w:lang w:val="fr-CH"/>
        </w:rPr>
      </w:pPr>
      <w:r w:rsidRPr="00586F85">
        <w:rPr>
          <w:lang w:val="fr-CH"/>
        </w:rPr>
        <w:t xml:space="preserve">Plan d’identification international pour les réseaux publics </w:t>
      </w:r>
      <w:r>
        <w:rPr>
          <w:lang w:val="fr-CH"/>
        </w:rPr>
        <w:br/>
      </w:r>
      <w:r w:rsidRPr="00586F85">
        <w:rPr>
          <w:lang w:val="fr-CH"/>
        </w:rPr>
        <w:t>et les abonnements</w:t>
      </w:r>
    </w:p>
    <w:p w14:paraId="135B016B" w14:textId="77777777" w:rsidR="00E210F6" w:rsidRPr="00F9412C" w:rsidRDefault="00E210F6" w:rsidP="00E210F6">
      <w:pPr>
        <w:pStyle w:val="Heading2"/>
        <w:spacing w:before="0" w:after="0"/>
        <w:rPr>
          <w:lang w:val="fr-CH"/>
        </w:rPr>
      </w:pPr>
      <w:r w:rsidRPr="00586F85">
        <w:rPr>
          <w:lang w:val="fr-CH"/>
        </w:rPr>
        <w:t>(Recommandation UIT-T E.212 (09/2016))</w:t>
      </w:r>
    </w:p>
    <w:p w14:paraId="25521C7F" w14:textId="77777777" w:rsidR="00E210F6" w:rsidRPr="00DE56DD" w:rsidRDefault="00E210F6" w:rsidP="00E210F6">
      <w:pPr>
        <w:spacing w:before="360"/>
        <w:rPr>
          <w:lang w:val="fr-FR"/>
        </w:rPr>
      </w:pPr>
      <w:r w:rsidRPr="00DE56DD">
        <w:rPr>
          <w:rFonts w:asciiTheme="minorHAnsi" w:hAnsiTheme="minorHAnsi"/>
          <w:b/>
          <w:lang w:val="fr-FR"/>
        </w:rPr>
        <w:t>Note du TSB</w:t>
      </w:r>
    </w:p>
    <w:p w14:paraId="5A1BF792" w14:textId="77777777" w:rsidR="00E210F6" w:rsidRPr="00DE56DD" w:rsidRDefault="00E210F6" w:rsidP="00E210F6">
      <w:pPr>
        <w:spacing w:after="240"/>
        <w:jc w:val="center"/>
        <w:rPr>
          <w:i/>
          <w:iCs/>
          <w:lang w:val="fr-FR"/>
        </w:rPr>
      </w:pPr>
      <w:r w:rsidRPr="00DE56DD">
        <w:rPr>
          <w:i/>
          <w:iCs/>
          <w:lang w:val="fr-FR"/>
        </w:rPr>
        <w:t>Codes d'identification pour les réseaux mobiles internationaux</w:t>
      </w:r>
    </w:p>
    <w:p w14:paraId="7DF58828" w14:textId="77777777" w:rsidR="00E210F6" w:rsidRPr="00DE56DD" w:rsidRDefault="00E210F6" w:rsidP="00E210F6">
      <w:pPr>
        <w:spacing w:before="0" w:after="120"/>
        <w:jc w:val="left"/>
        <w:rPr>
          <w:lang w:val="fr-FR"/>
        </w:rPr>
      </w:pPr>
      <w:r w:rsidRPr="00F400A7">
        <w:rPr>
          <w:lang w:val="fr-FR"/>
        </w:rPr>
        <w:t xml:space="preserve">Associés </w:t>
      </w:r>
      <w:r w:rsidRPr="00DE56DD">
        <w:rPr>
          <w:lang w:val="fr-FR"/>
        </w:rPr>
        <w:t>à l'indicatif de pays du mobile (MCC) 901 attribué en partage, le</w:t>
      </w:r>
      <w:r>
        <w:rPr>
          <w:lang w:val="fr-FR"/>
        </w:rPr>
        <w:t>s</w:t>
      </w:r>
      <w:r w:rsidRPr="00DE56DD">
        <w:rPr>
          <w:lang w:val="fr-FR"/>
        </w:rPr>
        <w:t xml:space="preserve"> code</w:t>
      </w:r>
      <w:r>
        <w:rPr>
          <w:lang w:val="fr-FR"/>
        </w:rPr>
        <w:t>s</w:t>
      </w:r>
      <w:r w:rsidRPr="00DE56DD">
        <w:rPr>
          <w:lang w:val="fr-FR"/>
        </w:rPr>
        <w:t xml:space="preserve"> de réseau mobile (MNC) à deux chiffres ci-après </w:t>
      </w:r>
      <w:r>
        <w:rPr>
          <w:lang w:val="fr-FR"/>
        </w:rPr>
        <w:t>ont</w:t>
      </w:r>
      <w:r w:rsidRPr="00DE56DD">
        <w:rPr>
          <w:lang w:val="fr-FR"/>
        </w:rPr>
        <w:t xml:space="preserve"> été attribué</w:t>
      </w:r>
      <w:r>
        <w:rPr>
          <w:lang w:val="fr-FR"/>
        </w:rPr>
        <w:t>s</w:t>
      </w:r>
      <w:r w:rsidRPr="00DE56DD">
        <w:rPr>
          <w:lang w:val="fr-FR"/>
        </w:rPr>
        <w:t>.</w:t>
      </w:r>
    </w:p>
    <w:p w14:paraId="4F756ADB" w14:textId="77777777" w:rsidR="00E210F6" w:rsidRPr="00DE56DD" w:rsidRDefault="00E210F6" w:rsidP="00E210F6">
      <w:pPr>
        <w:spacing w:before="0"/>
        <w:rPr>
          <w:sz w:val="4"/>
          <w:lang w:val="fr-FR"/>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0"/>
        <w:gridCol w:w="3143"/>
        <w:gridCol w:w="1836"/>
      </w:tblGrid>
      <w:tr w:rsidR="00E210F6" w:rsidRPr="00DE56DD" w14:paraId="0429B7E3" w14:textId="77777777" w:rsidTr="00E210F6">
        <w:trPr>
          <w:tblHeader/>
          <w:jc w:val="center"/>
        </w:trPr>
        <w:tc>
          <w:tcPr>
            <w:tcW w:w="4945" w:type="dxa"/>
            <w:vAlign w:val="center"/>
          </w:tcPr>
          <w:p w14:paraId="66912501" w14:textId="77777777" w:rsidR="00E210F6" w:rsidRPr="00DE56DD" w:rsidRDefault="00E210F6" w:rsidP="00BD2B0D">
            <w:pPr>
              <w:keepNext/>
              <w:tabs>
                <w:tab w:val="clear" w:pos="567"/>
                <w:tab w:val="clear" w:pos="5387"/>
                <w:tab w:val="clear" w:pos="5954"/>
              </w:tabs>
              <w:spacing w:before="0"/>
              <w:jc w:val="center"/>
              <w:rPr>
                <w:i/>
                <w:lang w:val="fr-FR"/>
              </w:rPr>
            </w:pPr>
            <w:r w:rsidRPr="00DE56DD">
              <w:rPr>
                <w:rFonts w:asciiTheme="minorHAnsi" w:hAnsiTheme="minorHAnsi"/>
                <w:i/>
                <w:lang w:val="fr-FR"/>
              </w:rPr>
              <w:t>Réseau</w:t>
            </w:r>
          </w:p>
        </w:tc>
        <w:tc>
          <w:tcPr>
            <w:tcW w:w="3330" w:type="dxa"/>
            <w:vAlign w:val="center"/>
          </w:tcPr>
          <w:p w14:paraId="69458235" w14:textId="77777777" w:rsidR="00E210F6" w:rsidRPr="00DE56DD" w:rsidRDefault="00E210F6" w:rsidP="00BD2B0D">
            <w:pPr>
              <w:keepNext/>
              <w:tabs>
                <w:tab w:val="clear" w:pos="567"/>
                <w:tab w:val="clear" w:pos="5387"/>
                <w:tab w:val="clear" w:pos="5954"/>
              </w:tabs>
              <w:spacing w:before="0"/>
              <w:jc w:val="center"/>
              <w:rPr>
                <w:i/>
                <w:lang w:val="fr-FR"/>
              </w:rPr>
            </w:pPr>
            <w:r w:rsidRPr="00DE56DD">
              <w:rPr>
                <w:rFonts w:asciiTheme="minorHAnsi" w:hAnsiTheme="minorHAnsi"/>
                <w:i/>
                <w:lang w:val="fr-FR"/>
              </w:rPr>
              <w:t xml:space="preserve">Indicatif de pays du mobile (MCC) et </w:t>
            </w:r>
            <w:r w:rsidRPr="00DE56DD">
              <w:rPr>
                <w:rFonts w:asciiTheme="minorHAnsi" w:hAnsiTheme="minorHAnsi"/>
                <w:i/>
                <w:lang w:val="fr-FR"/>
              </w:rPr>
              <w:br/>
              <w:t>code de réseau mobile (MNC)</w:t>
            </w:r>
          </w:p>
        </w:tc>
        <w:tc>
          <w:tcPr>
            <w:tcW w:w="1939" w:type="dxa"/>
            <w:vAlign w:val="center"/>
          </w:tcPr>
          <w:p w14:paraId="2AA12C35" w14:textId="77777777" w:rsidR="00E210F6" w:rsidRPr="00DE56DD" w:rsidRDefault="00E210F6" w:rsidP="00BD2B0D">
            <w:pPr>
              <w:keepNext/>
              <w:tabs>
                <w:tab w:val="clear" w:pos="567"/>
                <w:tab w:val="clear" w:pos="5387"/>
                <w:tab w:val="clear" w:pos="5954"/>
              </w:tabs>
              <w:spacing w:before="0"/>
              <w:jc w:val="center"/>
              <w:rPr>
                <w:i/>
                <w:lang w:val="fr-FR"/>
              </w:rPr>
            </w:pPr>
            <w:r w:rsidRPr="00DE56DD">
              <w:rPr>
                <w:rFonts w:asciiTheme="minorHAnsi" w:hAnsiTheme="minorHAnsi" w:cs="Arial"/>
                <w:i/>
                <w:iCs/>
                <w:lang w:val="fr-FR"/>
              </w:rPr>
              <w:t>Date d</w:t>
            </w:r>
            <w:r>
              <w:rPr>
                <w:rFonts w:asciiTheme="minorHAnsi" w:hAnsiTheme="minorHAnsi" w:cs="Arial"/>
                <w:i/>
                <w:iCs/>
                <w:lang w:val="fr-FR"/>
              </w:rPr>
              <w:t>’</w:t>
            </w:r>
            <w:r w:rsidRPr="00DE56DD">
              <w:rPr>
                <w:rFonts w:asciiTheme="minorHAnsi" w:hAnsiTheme="minorHAnsi" w:cs="Arial"/>
                <w:i/>
                <w:iCs/>
                <w:lang w:val="fr-FR"/>
              </w:rPr>
              <w:t>attribution</w:t>
            </w:r>
          </w:p>
        </w:tc>
      </w:tr>
      <w:tr w:rsidR="00E210F6" w:rsidRPr="00DE56DD" w14:paraId="42FFB963" w14:textId="77777777" w:rsidTr="00E210F6">
        <w:trPr>
          <w:jc w:val="center"/>
        </w:trPr>
        <w:tc>
          <w:tcPr>
            <w:tcW w:w="4945" w:type="dxa"/>
            <w:textDirection w:val="lrTbV"/>
          </w:tcPr>
          <w:p w14:paraId="4F802FA5" w14:textId="77777777" w:rsidR="00E210F6" w:rsidRPr="001E5196" w:rsidRDefault="00E210F6" w:rsidP="00BD2B0D">
            <w:pPr>
              <w:pStyle w:val="Tabletext0"/>
              <w:tabs>
                <w:tab w:val="clear" w:pos="1276"/>
                <w:tab w:val="clear" w:pos="1843"/>
                <w:tab w:val="left" w:pos="1185"/>
              </w:tabs>
              <w:spacing w:before="60" w:after="60"/>
              <w:rPr>
                <w:sz w:val="20"/>
                <w:szCs w:val="20"/>
                <w:lang w:val="es-ES_tradnl"/>
              </w:rPr>
            </w:pPr>
            <w:r w:rsidRPr="001E5196">
              <w:rPr>
                <w:bCs w:val="0"/>
                <w:sz w:val="20"/>
                <w:szCs w:val="20"/>
                <w:lang w:val="es-ES_tradnl"/>
              </w:rPr>
              <w:t>TELEFONICA MOVILES ESPAÑA, S.A. UNIPERSONAL (TME)</w:t>
            </w:r>
          </w:p>
        </w:tc>
        <w:tc>
          <w:tcPr>
            <w:tcW w:w="3330" w:type="dxa"/>
            <w:textDirection w:val="lrTbV"/>
          </w:tcPr>
          <w:p w14:paraId="03B09EEB" w14:textId="77777777" w:rsidR="00E210F6" w:rsidRPr="000D52E6" w:rsidRDefault="00E210F6" w:rsidP="00BD2B0D">
            <w:pPr>
              <w:pStyle w:val="Tabletext0"/>
              <w:spacing w:before="60" w:after="60"/>
              <w:jc w:val="center"/>
              <w:rPr>
                <w:sz w:val="20"/>
                <w:szCs w:val="20"/>
              </w:rPr>
            </w:pPr>
            <w:r>
              <w:rPr>
                <w:sz w:val="20"/>
                <w:szCs w:val="20"/>
              </w:rPr>
              <w:t>901 84</w:t>
            </w:r>
          </w:p>
        </w:tc>
        <w:tc>
          <w:tcPr>
            <w:tcW w:w="1939" w:type="dxa"/>
            <w:textDirection w:val="lrTbV"/>
          </w:tcPr>
          <w:p w14:paraId="29CD45E9" w14:textId="77777777" w:rsidR="00E210F6" w:rsidRPr="000D52E6" w:rsidRDefault="00E210F6" w:rsidP="00BD2B0D">
            <w:pPr>
              <w:pStyle w:val="Tabletext0"/>
              <w:spacing w:before="60" w:after="60"/>
              <w:jc w:val="center"/>
              <w:rPr>
                <w:sz w:val="20"/>
                <w:szCs w:val="20"/>
              </w:rPr>
            </w:pPr>
            <w:r>
              <w:rPr>
                <w:sz w:val="20"/>
                <w:szCs w:val="20"/>
              </w:rPr>
              <w:t>10</w:t>
            </w:r>
            <w:r w:rsidRPr="000D52E6">
              <w:rPr>
                <w:sz w:val="20"/>
                <w:szCs w:val="20"/>
              </w:rPr>
              <w:t>.</w:t>
            </w:r>
            <w:r>
              <w:rPr>
                <w:sz w:val="20"/>
                <w:szCs w:val="20"/>
              </w:rPr>
              <w:t>XI</w:t>
            </w:r>
            <w:r w:rsidRPr="000D52E6">
              <w:rPr>
                <w:sz w:val="20"/>
                <w:szCs w:val="20"/>
              </w:rPr>
              <w:t>I.2021</w:t>
            </w:r>
          </w:p>
        </w:tc>
      </w:tr>
      <w:tr w:rsidR="00E210F6" w:rsidRPr="00DE56DD" w14:paraId="19FB01A3" w14:textId="77777777" w:rsidTr="00E210F6">
        <w:trPr>
          <w:jc w:val="center"/>
        </w:trPr>
        <w:tc>
          <w:tcPr>
            <w:tcW w:w="4945" w:type="dxa"/>
            <w:textDirection w:val="lrTbV"/>
          </w:tcPr>
          <w:p w14:paraId="6777D837" w14:textId="77777777" w:rsidR="00E210F6" w:rsidRPr="000D52E6" w:rsidRDefault="00E210F6" w:rsidP="00BD2B0D">
            <w:pPr>
              <w:pStyle w:val="Tabletext0"/>
              <w:tabs>
                <w:tab w:val="clear" w:pos="1276"/>
                <w:tab w:val="clear" w:pos="1843"/>
                <w:tab w:val="left" w:pos="1185"/>
              </w:tabs>
              <w:spacing w:before="60" w:after="60"/>
              <w:rPr>
                <w:sz w:val="20"/>
                <w:szCs w:val="20"/>
                <w:lang w:val="en-GB"/>
              </w:rPr>
            </w:pPr>
            <w:r w:rsidRPr="004D2EB4">
              <w:rPr>
                <w:bCs w:val="0"/>
                <w:sz w:val="20"/>
                <w:szCs w:val="20"/>
                <w:lang w:val="en-GB"/>
              </w:rPr>
              <w:t>Telefónica Germany GmbH &amp; Co. OHG</w:t>
            </w:r>
          </w:p>
        </w:tc>
        <w:tc>
          <w:tcPr>
            <w:tcW w:w="3330" w:type="dxa"/>
            <w:textDirection w:val="lrTbV"/>
          </w:tcPr>
          <w:p w14:paraId="7BAE9A3B" w14:textId="77777777" w:rsidR="00E210F6" w:rsidRPr="000D52E6" w:rsidRDefault="00E210F6" w:rsidP="00BD2B0D">
            <w:pPr>
              <w:pStyle w:val="Tabletext0"/>
              <w:spacing w:before="60" w:after="60"/>
              <w:jc w:val="center"/>
              <w:rPr>
                <w:sz w:val="20"/>
                <w:szCs w:val="20"/>
              </w:rPr>
            </w:pPr>
            <w:r>
              <w:rPr>
                <w:sz w:val="20"/>
                <w:szCs w:val="20"/>
              </w:rPr>
              <w:t>901 85</w:t>
            </w:r>
          </w:p>
        </w:tc>
        <w:tc>
          <w:tcPr>
            <w:tcW w:w="1939" w:type="dxa"/>
            <w:textDirection w:val="lrTbV"/>
          </w:tcPr>
          <w:p w14:paraId="745FCAFB" w14:textId="77777777" w:rsidR="00E210F6" w:rsidRPr="000D52E6" w:rsidRDefault="00E210F6" w:rsidP="00BD2B0D">
            <w:pPr>
              <w:pStyle w:val="Tabletext0"/>
              <w:spacing w:before="60" w:after="60"/>
              <w:jc w:val="center"/>
              <w:rPr>
                <w:sz w:val="20"/>
                <w:szCs w:val="20"/>
              </w:rPr>
            </w:pPr>
            <w:r>
              <w:rPr>
                <w:sz w:val="20"/>
                <w:szCs w:val="20"/>
              </w:rPr>
              <w:t>10.XII.2021</w:t>
            </w:r>
          </w:p>
        </w:tc>
      </w:tr>
    </w:tbl>
    <w:p w14:paraId="4D7A86D5" w14:textId="77777777" w:rsidR="00E210F6" w:rsidRDefault="00E210F6" w:rsidP="00E210F6">
      <w:pPr>
        <w:spacing w:before="360" w:after="120"/>
      </w:pPr>
      <w:r>
        <w:br w:type="page"/>
      </w:r>
    </w:p>
    <w:p w14:paraId="70937131" w14:textId="77777777" w:rsidR="00495FC2" w:rsidRPr="00D10A89" w:rsidRDefault="00495FC2" w:rsidP="00495FC2">
      <w:pPr>
        <w:pStyle w:val="Heading2"/>
        <w:rPr>
          <w:lang w:val="fr-CH"/>
        </w:rPr>
      </w:pPr>
      <w:bookmarkStart w:id="502" w:name="_Toc467767049"/>
      <w:bookmarkStart w:id="503" w:name="_Toc477169047"/>
      <w:bookmarkStart w:id="504" w:name="_Toc478464749"/>
      <w:bookmarkStart w:id="505" w:name="_Toc479170890"/>
      <w:bookmarkStart w:id="506" w:name="_Toc215907216"/>
      <w:r w:rsidRPr="00D10A89">
        <w:rPr>
          <w:lang w:val="fr-CH"/>
        </w:rPr>
        <w:t xml:space="preserve">Service téléphonique </w:t>
      </w:r>
      <w:r w:rsidRPr="00D10A89">
        <w:rPr>
          <w:lang w:val="fr-CH"/>
        </w:rPr>
        <w:br/>
        <w:t>(Recommandation UIT-T E.164)</w:t>
      </w:r>
      <w:bookmarkEnd w:id="502"/>
      <w:bookmarkEnd w:id="503"/>
      <w:bookmarkEnd w:id="504"/>
      <w:bookmarkEnd w:id="505"/>
    </w:p>
    <w:p w14:paraId="636A6081" w14:textId="77777777" w:rsidR="00495FC2" w:rsidRPr="00D10A89" w:rsidRDefault="00495FC2" w:rsidP="00495FC2">
      <w:pPr>
        <w:tabs>
          <w:tab w:val="left" w:pos="794"/>
          <w:tab w:val="left" w:pos="1191"/>
          <w:tab w:val="left" w:pos="1588"/>
          <w:tab w:val="left" w:pos="1985"/>
          <w:tab w:val="left" w:pos="2160"/>
          <w:tab w:val="left" w:pos="2430"/>
        </w:tabs>
        <w:spacing w:before="0"/>
        <w:jc w:val="center"/>
      </w:pPr>
      <w:r w:rsidRPr="00D10A89">
        <w:t>url: www.itu.int/itu-t/inr/nnp</w:t>
      </w:r>
    </w:p>
    <w:bookmarkEnd w:id="506"/>
    <w:p w14:paraId="030530E0" w14:textId="77777777" w:rsidR="00495FC2" w:rsidRPr="00D02C77" w:rsidRDefault="00495FC2" w:rsidP="00495FC2">
      <w:pPr>
        <w:tabs>
          <w:tab w:val="left" w:pos="1560"/>
          <w:tab w:val="left" w:pos="2127"/>
        </w:tabs>
        <w:spacing w:before="0"/>
        <w:jc w:val="left"/>
        <w:outlineLvl w:val="3"/>
        <w:rPr>
          <w:rFonts w:cs="Arial"/>
          <w:b/>
          <w:bCs/>
          <w:noProof/>
          <w:lang w:val="fr-FR"/>
        </w:rPr>
      </w:pPr>
      <w:r w:rsidRPr="00D02C77">
        <w:rPr>
          <w:rFonts w:cs="Arial"/>
          <w:b/>
          <w:bCs/>
          <w:noProof/>
          <w:lang w:val="fr-FR"/>
        </w:rPr>
        <w:t>Myanmar (indicatif de pays +95)</w:t>
      </w:r>
    </w:p>
    <w:p w14:paraId="7930A616" w14:textId="77777777" w:rsidR="00495FC2" w:rsidRPr="00D02C77" w:rsidRDefault="00495FC2" w:rsidP="00495FC2">
      <w:pPr>
        <w:rPr>
          <w:noProof/>
          <w:lang w:val="fr-FR"/>
        </w:rPr>
      </w:pPr>
      <w:r w:rsidRPr="00D02C77">
        <w:rPr>
          <w:noProof/>
          <w:lang w:val="fr-FR"/>
        </w:rPr>
        <w:t xml:space="preserve">Communication du </w:t>
      </w:r>
      <w:r w:rsidRPr="00C41010">
        <w:rPr>
          <w:noProof/>
          <w:lang w:val="fr-FR"/>
        </w:rPr>
        <w:t>7.</w:t>
      </w:r>
      <w:r>
        <w:rPr>
          <w:noProof/>
          <w:lang w:val="fr-FR"/>
        </w:rPr>
        <w:t>X</w:t>
      </w:r>
      <w:r w:rsidRPr="00C41010">
        <w:rPr>
          <w:noProof/>
          <w:lang w:val="fr-FR"/>
        </w:rPr>
        <w:t>II.2021</w:t>
      </w:r>
      <w:r w:rsidRPr="00D02C77">
        <w:rPr>
          <w:noProof/>
          <w:lang w:val="fr-FR"/>
        </w:rPr>
        <w:t>:</w:t>
      </w:r>
    </w:p>
    <w:p w14:paraId="5A609A58" w14:textId="77777777" w:rsidR="00495FC2" w:rsidRPr="00D02C77" w:rsidRDefault="00495FC2" w:rsidP="00495FC2">
      <w:pPr>
        <w:rPr>
          <w:noProof/>
          <w:lang w:val="fr-FR"/>
        </w:rPr>
      </w:pPr>
      <w:r w:rsidRPr="00D02C77">
        <w:rPr>
          <w:noProof/>
          <w:lang w:val="fr-FR"/>
        </w:rPr>
        <w:t xml:space="preserve">Le </w:t>
      </w:r>
      <w:r w:rsidRPr="00EF3726">
        <w:rPr>
          <w:i/>
          <w:iCs/>
          <w:noProof/>
          <w:lang w:val="fr-CH"/>
        </w:rPr>
        <w:t>Ministry of Transport and Communications</w:t>
      </w:r>
      <w:r w:rsidRPr="00D02C77">
        <w:rPr>
          <w:noProof/>
          <w:lang w:val="fr-FR"/>
        </w:rPr>
        <w:t>, Nay Pyi Taw, annonce que la mise à jour suivante a été apportée dans le plan national de numérotage du Myanmar:</w:t>
      </w:r>
    </w:p>
    <w:p w14:paraId="470E1895" w14:textId="77777777" w:rsidR="00495FC2" w:rsidRPr="00EA6B8A" w:rsidRDefault="00495FC2" w:rsidP="00495FC2">
      <w:pPr>
        <w:spacing w:before="240"/>
        <w:jc w:val="center"/>
        <w:rPr>
          <w:b/>
          <w:bCs/>
          <w:i/>
          <w:iCs/>
          <w:noProof/>
          <w:lang w:val="fr-FR"/>
        </w:rPr>
      </w:pPr>
      <w:r w:rsidRPr="00EA6B8A">
        <w:rPr>
          <w:i/>
          <w:iCs/>
          <w:noProof/>
          <w:lang w:val="fr-FR"/>
        </w:rPr>
        <w:t xml:space="preserve">Description de la mise en service de nouvelles ressources dans le plan national </w:t>
      </w:r>
      <w:r w:rsidRPr="00EA6B8A">
        <w:rPr>
          <w:i/>
          <w:iCs/>
          <w:noProof/>
          <w:lang w:val="fr-FR"/>
        </w:rPr>
        <w:br/>
        <w:t>de numérotage E.164 pour l'indicatif de pays + 95:</w:t>
      </w:r>
    </w:p>
    <w:p w14:paraId="02D1D437" w14:textId="77777777" w:rsidR="00495FC2" w:rsidRDefault="00495FC2" w:rsidP="00495FC2">
      <w:pPr>
        <w:spacing w:after="240"/>
        <w:rPr>
          <w:b/>
          <w:bCs/>
          <w:noProof/>
          <w:u w:val="single"/>
          <w:lang w:val="fr-FR"/>
        </w:rPr>
      </w:pPr>
      <w:r w:rsidRPr="00EA6B8A">
        <w:rPr>
          <w:b/>
          <w:bCs/>
          <w:noProof/>
          <w:u w:val="single"/>
          <w:lang w:val="fr-FR"/>
        </w:rPr>
        <w:t>Numéros mobiles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
        <w:gridCol w:w="1155"/>
        <w:gridCol w:w="1678"/>
        <w:gridCol w:w="1377"/>
        <w:gridCol w:w="1757"/>
        <w:gridCol w:w="3585"/>
      </w:tblGrid>
      <w:tr w:rsidR="00495FC2" w:rsidRPr="00227254" w14:paraId="72C52C25" w14:textId="77777777" w:rsidTr="00BD2B0D">
        <w:trPr>
          <w:cantSplit/>
          <w:trHeight w:val="284"/>
          <w:tblHeader/>
        </w:trPr>
        <w:tc>
          <w:tcPr>
            <w:tcW w:w="508" w:type="dxa"/>
            <w:vAlign w:val="center"/>
          </w:tcPr>
          <w:p w14:paraId="46C6EB6A" w14:textId="77777777" w:rsidR="00495FC2" w:rsidRPr="00D105CE" w:rsidRDefault="00495FC2" w:rsidP="00BD2B0D">
            <w:pPr>
              <w:spacing w:before="0"/>
              <w:jc w:val="center"/>
              <w:rPr>
                <w:rFonts w:asciiTheme="minorHAnsi" w:hAnsiTheme="minorHAnsi"/>
                <w:b/>
                <w:bCs/>
              </w:rPr>
            </w:pPr>
            <w:r w:rsidRPr="00D02C77">
              <w:rPr>
                <w:rFonts w:cs="Arial"/>
                <w:b/>
                <w:bCs/>
                <w:i/>
                <w:iCs/>
                <w:noProof/>
                <w:lang w:val="fr-FR"/>
              </w:rPr>
              <w:t>N°</w:t>
            </w:r>
          </w:p>
        </w:tc>
        <w:tc>
          <w:tcPr>
            <w:tcW w:w="1155" w:type="dxa"/>
            <w:vAlign w:val="center"/>
          </w:tcPr>
          <w:p w14:paraId="58422C82" w14:textId="77777777" w:rsidR="00495FC2" w:rsidRPr="00D105CE" w:rsidRDefault="00495FC2" w:rsidP="00BD2B0D">
            <w:pPr>
              <w:spacing w:before="0"/>
              <w:jc w:val="center"/>
              <w:rPr>
                <w:rFonts w:asciiTheme="minorHAnsi" w:hAnsiTheme="minorHAnsi"/>
                <w:b/>
                <w:bCs/>
              </w:rPr>
            </w:pPr>
            <w:r w:rsidRPr="00D02C77">
              <w:rPr>
                <w:rFonts w:cs="Arial"/>
                <w:b/>
                <w:bCs/>
                <w:noProof/>
                <w:lang w:val="fr-FR"/>
              </w:rPr>
              <w:t>Indicatif interurbain</w:t>
            </w:r>
          </w:p>
        </w:tc>
        <w:tc>
          <w:tcPr>
            <w:tcW w:w="1678" w:type="dxa"/>
            <w:vAlign w:val="center"/>
          </w:tcPr>
          <w:p w14:paraId="7DB25063" w14:textId="77777777" w:rsidR="00495FC2" w:rsidRPr="00D105CE" w:rsidRDefault="00495FC2" w:rsidP="00BD2B0D">
            <w:pPr>
              <w:spacing w:before="0"/>
              <w:jc w:val="center"/>
              <w:rPr>
                <w:rFonts w:asciiTheme="minorHAnsi" w:hAnsiTheme="minorHAnsi"/>
                <w:b/>
                <w:bCs/>
              </w:rPr>
            </w:pPr>
            <w:r w:rsidRPr="00D02C77">
              <w:rPr>
                <w:rFonts w:cs="Arial"/>
                <w:b/>
                <w:bCs/>
                <w:noProof/>
                <w:lang w:val="fr-FR"/>
              </w:rPr>
              <w:t>Série de numéros</w:t>
            </w:r>
          </w:p>
        </w:tc>
        <w:tc>
          <w:tcPr>
            <w:tcW w:w="1377" w:type="dxa"/>
            <w:vAlign w:val="center"/>
          </w:tcPr>
          <w:p w14:paraId="3CC2EC03" w14:textId="77777777" w:rsidR="00495FC2" w:rsidRPr="00D105CE" w:rsidRDefault="00495FC2" w:rsidP="00BD2B0D">
            <w:pPr>
              <w:spacing w:before="0"/>
              <w:jc w:val="center"/>
              <w:rPr>
                <w:rFonts w:asciiTheme="minorHAnsi" w:hAnsiTheme="minorHAnsi"/>
                <w:b/>
                <w:bCs/>
              </w:rPr>
            </w:pPr>
            <w:r w:rsidRPr="00D02C77">
              <w:rPr>
                <w:rFonts w:cs="Arial"/>
                <w:b/>
                <w:bCs/>
                <w:noProof/>
                <w:lang w:val="fr-FR"/>
              </w:rPr>
              <w:t>Système</w:t>
            </w:r>
          </w:p>
        </w:tc>
        <w:tc>
          <w:tcPr>
            <w:tcW w:w="1757" w:type="dxa"/>
            <w:vAlign w:val="center"/>
          </w:tcPr>
          <w:p w14:paraId="1CE50748" w14:textId="77777777" w:rsidR="00495FC2" w:rsidRPr="00A60D1A" w:rsidRDefault="00495FC2" w:rsidP="00BD2B0D">
            <w:pPr>
              <w:spacing w:before="0"/>
              <w:jc w:val="center"/>
              <w:rPr>
                <w:rFonts w:asciiTheme="minorHAnsi" w:hAnsiTheme="minorHAnsi"/>
                <w:b/>
                <w:bCs/>
                <w:lang w:val="fr-FR"/>
              </w:rPr>
            </w:pPr>
            <w:r w:rsidRPr="00D02C77">
              <w:rPr>
                <w:rFonts w:cs="Arial"/>
                <w:b/>
                <w:bCs/>
                <w:noProof/>
                <w:lang w:val="fr-FR"/>
              </w:rPr>
              <w:t>Nombre de chiffres (y compris l'indicatif interurbain)</w:t>
            </w:r>
          </w:p>
        </w:tc>
        <w:tc>
          <w:tcPr>
            <w:tcW w:w="3585" w:type="dxa"/>
            <w:vAlign w:val="center"/>
          </w:tcPr>
          <w:p w14:paraId="195526FB" w14:textId="77777777" w:rsidR="00495FC2" w:rsidRPr="00D105CE" w:rsidRDefault="00495FC2" w:rsidP="00BD2B0D">
            <w:pPr>
              <w:spacing w:before="0"/>
              <w:jc w:val="center"/>
              <w:rPr>
                <w:rFonts w:asciiTheme="minorHAnsi" w:hAnsiTheme="minorHAnsi"/>
                <w:b/>
                <w:bCs/>
              </w:rPr>
            </w:pPr>
            <w:r w:rsidRPr="00D02C77">
              <w:rPr>
                <w:rFonts w:cs="Arial"/>
                <w:b/>
                <w:bCs/>
                <w:noProof/>
                <w:lang w:val="fr-FR"/>
              </w:rPr>
              <w:t>Opérateur</w:t>
            </w:r>
          </w:p>
        </w:tc>
      </w:tr>
      <w:tr w:rsidR="00495FC2" w:rsidRPr="00227254" w14:paraId="55E3F43D" w14:textId="77777777" w:rsidTr="00BD2B0D">
        <w:trPr>
          <w:cantSplit/>
          <w:trHeight w:val="284"/>
        </w:trPr>
        <w:tc>
          <w:tcPr>
            <w:tcW w:w="508" w:type="dxa"/>
          </w:tcPr>
          <w:p w14:paraId="113B73CA" w14:textId="77777777" w:rsidR="00495FC2" w:rsidRPr="0002191E" w:rsidRDefault="00495FC2" w:rsidP="00BD2B0D">
            <w:pPr>
              <w:spacing w:after="120"/>
              <w:jc w:val="left"/>
              <w:rPr>
                <w:rFonts w:asciiTheme="minorHAnsi" w:hAnsiTheme="minorHAnsi" w:cstheme="minorHAnsi"/>
                <w:i/>
                <w:iCs/>
                <w:sz w:val="18"/>
                <w:szCs w:val="18"/>
              </w:rPr>
            </w:pPr>
            <w:r w:rsidRPr="00685443">
              <w:t>1</w:t>
            </w:r>
          </w:p>
        </w:tc>
        <w:tc>
          <w:tcPr>
            <w:tcW w:w="1155" w:type="dxa"/>
          </w:tcPr>
          <w:p w14:paraId="30D5D909" w14:textId="77777777" w:rsidR="00495FC2" w:rsidRPr="00D105CE" w:rsidRDefault="00495FC2" w:rsidP="00BD2B0D">
            <w:pPr>
              <w:spacing w:after="120"/>
              <w:jc w:val="center"/>
              <w:rPr>
                <w:rFonts w:asciiTheme="minorHAnsi" w:hAnsiTheme="minorHAnsi"/>
              </w:rPr>
            </w:pPr>
            <w:r w:rsidRPr="00685443">
              <w:t>9</w:t>
            </w:r>
          </w:p>
        </w:tc>
        <w:tc>
          <w:tcPr>
            <w:tcW w:w="1678" w:type="dxa"/>
          </w:tcPr>
          <w:p w14:paraId="16F40125" w14:textId="77777777" w:rsidR="00495FC2" w:rsidRPr="00D105CE" w:rsidRDefault="00495FC2" w:rsidP="00BD2B0D">
            <w:pPr>
              <w:spacing w:after="120"/>
              <w:jc w:val="center"/>
              <w:rPr>
                <w:rFonts w:asciiTheme="minorHAnsi" w:hAnsiTheme="minorHAnsi"/>
              </w:rPr>
            </w:pPr>
            <w:r w:rsidRPr="00685443">
              <w:t>878-xxx-xxx</w:t>
            </w:r>
          </w:p>
        </w:tc>
        <w:tc>
          <w:tcPr>
            <w:tcW w:w="1377" w:type="dxa"/>
          </w:tcPr>
          <w:p w14:paraId="29DC97DF" w14:textId="77777777" w:rsidR="00495FC2" w:rsidRPr="00D105CE" w:rsidRDefault="00495FC2" w:rsidP="00BD2B0D">
            <w:pPr>
              <w:spacing w:after="120"/>
              <w:jc w:val="left"/>
              <w:rPr>
                <w:rFonts w:asciiTheme="minorHAnsi" w:hAnsiTheme="minorHAnsi"/>
              </w:rPr>
            </w:pPr>
            <w:r w:rsidRPr="00685443">
              <w:t>WCDMA/GSM</w:t>
            </w:r>
          </w:p>
        </w:tc>
        <w:tc>
          <w:tcPr>
            <w:tcW w:w="1757" w:type="dxa"/>
          </w:tcPr>
          <w:p w14:paraId="0EBB1F08" w14:textId="77777777" w:rsidR="00495FC2" w:rsidRPr="00D105CE" w:rsidRDefault="00495FC2" w:rsidP="00BD2B0D">
            <w:pPr>
              <w:spacing w:after="120"/>
              <w:jc w:val="center"/>
              <w:rPr>
                <w:rFonts w:asciiTheme="minorHAnsi" w:hAnsiTheme="minorHAnsi"/>
              </w:rPr>
            </w:pPr>
            <w:r w:rsidRPr="00685443">
              <w:t>10</w:t>
            </w:r>
          </w:p>
        </w:tc>
        <w:tc>
          <w:tcPr>
            <w:tcW w:w="3585" w:type="dxa"/>
          </w:tcPr>
          <w:p w14:paraId="3BA2214A" w14:textId="45E6B49F" w:rsidR="00495FC2" w:rsidRPr="00D105CE" w:rsidRDefault="00495FC2" w:rsidP="00BD2B0D">
            <w:pPr>
              <w:spacing w:after="120"/>
              <w:jc w:val="left"/>
              <w:rPr>
                <w:rFonts w:asciiTheme="minorHAnsi" w:hAnsiTheme="minorHAnsi"/>
              </w:rPr>
            </w:pPr>
            <w:r w:rsidRPr="00685443">
              <w:t>Myanma Posts and Telecommunications</w:t>
            </w:r>
          </w:p>
        </w:tc>
      </w:tr>
      <w:tr w:rsidR="00495FC2" w:rsidRPr="00227254" w14:paraId="70A1F3E5" w14:textId="77777777" w:rsidTr="00BD2B0D">
        <w:trPr>
          <w:cantSplit/>
          <w:trHeight w:val="284"/>
        </w:trPr>
        <w:tc>
          <w:tcPr>
            <w:tcW w:w="508" w:type="dxa"/>
          </w:tcPr>
          <w:p w14:paraId="251DB8A1" w14:textId="77777777" w:rsidR="00495FC2" w:rsidRPr="0002191E" w:rsidRDefault="00495FC2" w:rsidP="00BD2B0D">
            <w:pPr>
              <w:spacing w:after="120"/>
              <w:jc w:val="left"/>
              <w:rPr>
                <w:rFonts w:asciiTheme="minorHAnsi" w:hAnsiTheme="minorHAnsi" w:cstheme="minorHAnsi"/>
                <w:i/>
                <w:iCs/>
                <w:sz w:val="18"/>
                <w:szCs w:val="18"/>
              </w:rPr>
            </w:pPr>
            <w:r w:rsidRPr="00685443">
              <w:t>2</w:t>
            </w:r>
          </w:p>
        </w:tc>
        <w:tc>
          <w:tcPr>
            <w:tcW w:w="1155" w:type="dxa"/>
          </w:tcPr>
          <w:p w14:paraId="0040C49F" w14:textId="77777777" w:rsidR="00495FC2" w:rsidRPr="00D105CE" w:rsidRDefault="00495FC2" w:rsidP="00BD2B0D">
            <w:pPr>
              <w:spacing w:after="120"/>
              <w:jc w:val="center"/>
              <w:rPr>
                <w:rFonts w:asciiTheme="minorHAnsi" w:hAnsiTheme="minorHAnsi"/>
              </w:rPr>
            </w:pPr>
            <w:r w:rsidRPr="00685443">
              <w:t>9</w:t>
            </w:r>
          </w:p>
        </w:tc>
        <w:tc>
          <w:tcPr>
            <w:tcW w:w="1678" w:type="dxa"/>
          </w:tcPr>
          <w:p w14:paraId="4FC3A9DA" w14:textId="77777777" w:rsidR="00495FC2" w:rsidRPr="00D105CE" w:rsidRDefault="00495FC2" w:rsidP="00BD2B0D">
            <w:pPr>
              <w:spacing w:after="120"/>
              <w:jc w:val="center"/>
              <w:rPr>
                <w:rFonts w:asciiTheme="minorHAnsi" w:hAnsiTheme="minorHAnsi"/>
              </w:rPr>
            </w:pPr>
            <w:r w:rsidRPr="00685443">
              <w:t>651-xxx-xxx</w:t>
            </w:r>
          </w:p>
        </w:tc>
        <w:tc>
          <w:tcPr>
            <w:tcW w:w="1377" w:type="dxa"/>
          </w:tcPr>
          <w:p w14:paraId="205802D7" w14:textId="77777777" w:rsidR="00495FC2" w:rsidRPr="00D105CE" w:rsidRDefault="00495FC2" w:rsidP="00BD2B0D">
            <w:pPr>
              <w:spacing w:after="120"/>
              <w:jc w:val="left"/>
              <w:rPr>
                <w:rFonts w:asciiTheme="minorHAnsi" w:hAnsiTheme="minorHAnsi"/>
              </w:rPr>
            </w:pPr>
            <w:r w:rsidRPr="00685443">
              <w:t>WCDMA/GSM</w:t>
            </w:r>
          </w:p>
        </w:tc>
        <w:tc>
          <w:tcPr>
            <w:tcW w:w="1757" w:type="dxa"/>
          </w:tcPr>
          <w:p w14:paraId="6B71B085" w14:textId="77777777" w:rsidR="00495FC2" w:rsidRPr="00D105CE" w:rsidRDefault="00495FC2" w:rsidP="00BD2B0D">
            <w:pPr>
              <w:spacing w:after="120"/>
              <w:jc w:val="center"/>
              <w:rPr>
                <w:rFonts w:asciiTheme="minorHAnsi" w:hAnsiTheme="minorHAnsi"/>
              </w:rPr>
            </w:pPr>
            <w:r w:rsidRPr="00685443">
              <w:t>10</w:t>
            </w:r>
          </w:p>
        </w:tc>
        <w:tc>
          <w:tcPr>
            <w:tcW w:w="3585" w:type="dxa"/>
          </w:tcPr>
          <w:p w14:paraId="038DC3EC" w14:textId="77777777" w:rsidR="00495FC2" w:rsidRPr="00D105CE" w:rsidRDefault="00495FC2" w:rsidP="00BD2B0D">
            <w:pPr>
              <w:spacing w:after="120"/>
              <w:jc w:val="left"/>
              <w:rPr>
                <w:rFonts w:asciiTheme="minorHAnsi" w:hAnsiTheme="minorHAnsi"/>
              </w:rPr>
            </w:pPr>
            <w:r w:rsidRPr="00685443">
              <w:t>Telecom International Myanmar Co.,Ltd</w:t>
            </w:r>
          </w:p>
        </w:tc>
      </w:tr>
      <w:tr w:rsidR="00495FC2" w:rsidRPr="00227254" w14:paraId="0B81338C" w14:textId="77777777" w:rsidTr="00BD2B0D">
        <w:trPr>
          <w:cantSplit/>
          <w:trHeight w:val="284"/>
        </w:trPr>
        <w:tc>
          <w:tcPr>
            <w:tcW w:w="508" w:type="dxa"/>
          </w:tcPr>
          <w:p w14:paraId="10169D1E" w14:textId="77777777" w:rsidR="00495FC2" w:rsidRPr="0002191E" w:rsidRDefault="00495FC2" w:rsidP="00BD2B0D">
            <w:pPr>
              <w:spacing w:after="120"/>
              <w:jc w:val="left"/>
              <w:rPr>
                <w:rFonts w:asciiTheme="minorHAnsi" w:hAnsiTheme="minorHAnsi" w:cstheme="minorHAnsi"/>
                <w:i/>
                <w:iCs/>
                <w:sz w:val="18"/>
                <w:szCs w:val="18"/>
              </w:rPr>
            </w:pPr>
            <w:r w:rsidRPr="00685443">
              <w:t>3</w:t>
            </w:r>
          </w:p>
        </w:tc>
        <w:tc>
          <w:tcPr>
            <w:tcW w:w="1155" w:type="dxa"/>
          </w:tcPr>
          <w:p w14:paraId="4E96445D" w14:textId="77777777" w:rsidR="00495FC2" w:rsidRPr="00D105CE" w:rsidRDefault="00495FC2" w:rsidP="00BD2B0D">
            <w:pPr>
              <w:spacing w:after="120"/>
              <w:jc w:val="center"/>
              <w:rPr>
                <w:rFonts w:asciiTheme="minorHAnsi" w:hAnsiTheme="minorHAnsi"/>
              </w:rPr>
            </w:pPr>
            <w:r w:rsidRPr="00685443">
              <w:t>9</w:t>
            </w:r>
          </w:p>
        </w:tc>
        <w:tc>
          <w:tcPr>
            <w:tcW w:w="1678" w:type="dxa"/>
          </w:tcPr>
          <w:p w14:paraId="75C99406" w14:textId="77777777" w:rsidR="00495FC2" w:rsidRPr="00D105CE" w:rsidRDefault="00495FC2" w:rsidP="00BD2B0D">
            <w:pPr>
              <w:spacing w:after="120"/>
              <w:jc w:val="center"/>
              <w:rPr>
                <w:rFonts w:asciiTheme="minorHAnsi" w:hAnsiTheme="minorHAnsi"/>
              </w:rPr>
            </w:pPr>
            <w:r w:rsidRPr="00685443">
              <w:t>652-xxx-xxx</w:t>
            </w:r>
          </w:p>
        </w:tc>
        <w:tc>
          <w:tcPr>
            <w:tcW w:w="1377" w:type="dxa"/>
          </w:tcPr>
          <w:p w14:paraId="5140AE21" w14:textId="77777777" w:rsidR="00495FC2" w:rsidRPr="00D105CE" w:rsidRDefault="00495FC2" w:rsidP="00BD2B0D">
            <w:pPr>
              <w:spacing w:after="120"/>
              <w:jc w:val="left"/>
              <w:rPr>
                <w:rFonts w:asciiTheme="minorHAnsi" w:hAnsiTheme="minorHAnsi"/>
              </w:rPr>
            </w:pPr>
            <w:r w:rsidRPr="00685443">
              <w:t>WCDMA/GSM</w:t>
            </w:r>
          </w:p>
        </w:tc>
        <w:tc>
          <w:tcPr>
            <w:tcW w:w="1757" w:type="dxa"/>
          </w:tcPr>
          <w:p w14:paraId="3964FCE2" w14:textId="77777777" w:rsidR="00495FC2" w:rsidRPr="00D105CE" w:rsidRDefault="00495FC2" w:rsidP="00BD2B0D">
            <w:pPr>
              <w:spacing w:after="120"/>
              <w:jc w:val="center"/>
              <w:rPr>
                <w:rFonts w:asciiTheme="minorHAnsi" w:hAnsiTheme="minorHAnsi"/>
              </w:rPr>
            </w:pPr>
            <w:r w:rsidRPr="00685443">
              <w:t>10</w:t>
            </w:r>
          </w:p>
        </w:tc>
        <w:tc>
          <w:tcPr>
            <w:tcW w:w="3585" w:type="dxa"/>
          </w:tcPr>
          <w:p w14:paraId="72463C38" w14:textId="77777777" w:rsidR="00495FC2" w:rsidRPr="00D105CE" w:rsidRDefault="00495FC2" w:rsidP="00BD2B0D">
            <w:pPr>
              <w:spacing w:after="120"/>
              <w:jc w:val="left"/>
              <w:rPr>
                <w:rFonts w:asciiTheme="minorHAnsi" w:hAnsiTheme="minorHAnsi"/>
              </w:rPr>
            </w:pPr>
            <w:r w:rsidRPr="00685443">
              <w:t>Telecom International Myanmar Co.,Ltd</w:t>
            </w:r>
          </w:p>
        </w:tc>
      </w:tr>
    </w:tbl>
    <w:p w14:paraId="76A3376E" w14:textId="77777777" w:rsidR="00495FC2" w:rsidRPr="009A031A" w:rsidRDefault="00495FC2" w:rsidP="00495FC2">
      <w:pPr>
        <w:spacing w:before="240"/>
        <w:rPr>
          <w:noProof/>
          <w:lang w:val="en-US"/>
        </w:rPr>
      </w:pPr>
      <w:r w:rsidRPr="009A031A">
        <w:rPr>
          <w:noProof/>
          <w:lang w:val="en-US"/>
        </w:rPr>
        <w:t>Contact:</w:t>
      </w:r>
    </w:p>
    <w:p w14:paraId="6E92724A" w14:textId="77777777" w:rsidR="00495FC2" w:rsidRDefault="00495FC2" w:rsidP="00495FC2">
      <w:pPr>
        <w:tabs>
          <w:tab w:val="clear" w:pos="1276"/>
        </w:tabs>
        <w:ind w:left="426"/>
        <w:jc w:val="left"/>
        <w:rPr>
          <w:noProof/>
        </w:rPr>
      </w:pPr>
      <w:r w:rsidRPr="00E40366">
        <w:rPr>
          <w:noProof/>
        </w:rPr>
        <w:t>Ministry of Transport and Communications</w:t>
      </w:r>
      <w:r w:rsidRPr="00E40366">
        <w:rPr>
          <w:noProof/>
        </w:rPr>
        <w:br/>
        <w:t>Posts and Telecommunications Department (PTD)</w:t>
      </w:r>
      <w:r w:rsidRPr="00E40366">
        <w:rPr>
          <w:noProof/>
        </w:rPr>
        <w:br/>
        <w:t>Building No. 2,</w:t>
      </w:r>
      <w:r w:rsidRPr="00E40366">
        <w:rPr>
          <w:noProof/>
        </w:rPr>
        <w:br/>
        <w:t xml:space="preserve">NAY PYI TAW </w:t>
      </w:r>
      <w:r w:rsidRPr="00E40366">
        <w:rPr>
          <w:noProof/>
        </w:rPr>
        <w:br/>
        <w:t>Myanmar</w:t>
      </w:r>
      <w:r w:rsidRPr="00E40366">
        <w:rPr>
          <w:noProof/>
        </w:rPr>
        <w:br/>
        <w:t>Tél.:</w:t>
      </w:r>
      <w:r w:rsidRPr="00E40366">
        <w:rPr>
          <w:noProof/>
        </w:rPr>
        <w:tab/>
        <w:t>+95 67 3407 225</w:t>
      </w:r>
      <w:r w:rsidRPr="00E40366">
        <w:rPr>
          <w:noProof/>
        </w:rPr>
        <w:br/>
      </w:r>
      <w:r>
        <w:rPr>
          <w:noProof/>
        </w:rPr>
        <w:t>Fax</w:t>
      </w:r>
      <w:r w:rsidRPr="00E40366">
        <w:rPr>
          <w:noProof/>
        </w:rPr>
        <w:t xml:space="preserve">: </w:t>
      </w:r>
      <w:r w:rsidRPr="00E40366">
        <w:rPr>
          <w:noProof/>
        </w:rPr>
        <w:tab/>
        <w:t>+95 67 3407 216</w:t>
      </w:r>
      <w:r w:rsidRPr="00E40366">
        <w:rPr>
          <w:noProof/>
        </w:rPr>
        <w:br/>
      </w:r>
      <w:r>
        <w:rPr>
          <w:noProof/>
        </w:rPr>
        <w:t>E-mail</w:t>
      </w:r>
      <w:r w:rsidRPr="00E40366">
        <w:rPr>
          <w:noProof/>
        </w:rPr>
        <w:t xml:space="preserve">: </w:t>
      </w:r>
      <w:r w:rsidRPr="00E40366">
        <w:rPr>
          <w:noProof/>
        </w:rPr>
        <w:tab/>
      </w:r>
      <w:r w:rsidRPr="00EA6B8A">
        <w:rPr>
          <w:rFonts w:cs="Arial"/>
          <w:bCs/>
          <w:noProof/>
        </w:rPr>
        <w:t>dg.ptd@mptmail.net.mm</w:t>
      </w:r>
    </w:p>
    <w:p w14:paraId="0337807D" w14:textId="77777777" w:rsidR="00495FC2" w:rsidRPr="00072A84" w:rsidRDefault="00495FC2" w:rsidP="00495FC2">
      <w:pPr>
        <w:tabs>
          <w:tab w:val="left" w:pos="1560"/>
          <w:tab w:val="left" w:pos="2127"/>
        </w:tabs>
        <w:outlineLvl w:val="3"/>
        <w:rPr>
          <w:rFonts w:cs="Arial"/>
          <w:b/>
          <w:lang w:val="fr-FR"/>
        </w:rPr>
      </w:pPr>
      <w:bookmarkStart w:id="507" w:name="_GoBack"/>
      <w:bookmarkEnd w:id="507"/>
      <w:r w:rsidRPr="00AA45E6">
        <w:rPr>
          <w:rFonts w:cs="Arial"/>
          <w:b/>
          <w:bCs/>
          <w:noProof/>
          <w:lang w:val="fr-CH"/>
        </w:rPr>
        <w:br w:type="page"/>
      </w:r>
      <w:r w:rsidRPr="00072A84">
        <w:rPr>
          <w:rFonts w:cs="Arial"/>
          <w:b/>
          <w:bCs/>
          <w:lang w:val="fr-FR"/>
        </w:rPr>
        <w:t>Arabie Saoudite (</w:t>
      </w:r>
      <w:r w:rsidRPr="00D02C77">
        <w:rPr>
          <w:rFonts w:cs="Arial"/>
          <w:b/>
          <w:bCs/>
          <w:noProof/>
          <w:lang w:val="fr-FR"/>
        </w:rPr>
        <w:t xml:space="preserve">indicatif de pays </w:t>
      </w:r>
      <w:r w:rsidRPr="00072A84">
        <w:rPr>
          <w:rFonts w:cs="Arial"/>
          <w:b/>
          <w:bCs/>
          <w:lang w:val="fr-FR"/>
        </w:rPr>
        <w:t>+966</w:t>
      </w:r>
      <w:r w:rsidRPr="00072A84">
        <w:rPr>
          <w:rFonts w:cs="Arial"/>
          <w:b/>
          <w:lang w:val="fr-FR"/>
        </w:rPr>
        <w:t>)</w:t>
      </w:r>
    </w:p>
    <w:p w14:paraId="0348FBC7" w14:textId="77777777" w:rsidR="00495FC2" w:rsidRPr="00495FC2" w:rsidRDefault="00495FC2" w:rsidP="00495FC2">
      <w:pPr>
        <w:tabs>
          <w:tab w:val="left" w:pos="1560"/>
          <w:tab w:val="left" w:pos="2127"/>
        </w:tabs>
        <w:outlineLvl w:val="4"/>
        <w:rPr>
          <w:rFonts w:cs="Arial"/>
          <w:lang w:val="fr-CH"/>
        </w:rPr>
      </w:pPr>
      <w:r w:rsidRPr="00495FC2">
        <w:rPr>
          <w:noProof/>
          <w:lang w:val="fr-CH"/>
        </w:rPr>
        <w:t xml:space="preserve">Communication du </w:t>
      </w:r>
      <w:r w:rsidRPr="00495FC2">
        <w:rPr>
          <w:rFonts w:cs="Arial"/>
          <w:lang w:val="fr-CH"/>
        </w:rPr>
        <w:t>6.XII.2021:</w:t>
      </w:r>
    </w:p>
    <w:p w14:paraId="21EFB5E6" w14:textId="77777777" w:rsidR="00495FC2" w:rsidRPr="00363B1E" w:rsidRDefault="00495FC2" w:rsidP="00495FC2">
      <w:pPr>
        <w:spacing w:after="240"/>
        <w:rPr>
          <w:rFonts w:cs="Arial"/>
          <w:iCs/>
          <w:lang w:val="fr-FR"/>
        </w:rPr>
      </w:pPr>
      <w:r w:rsidRPr="00363B1E">
        <w:rPr>
          <w:rFonts w:cs="Arial"/>
          <w:iCs/>
          <w:lang w:val="fr-FR"/>
        </w:rPr>
        <w:t xml:space="preserve">La </w:t>
      </w:r>
      <w:r w:rsidRPr="00363B1E">
        <w:rPr>
          <w:rFonts w:cs="Arial"/>
          <w:i/>
          <w:lang w:val="fr-FR"/>
        </w:rPr>
        <w:t>Communication and Information Technology Commission (CITC)</w:t>
      </w:r>
      <w:r w:rsidRPr="00363B1E">
        <w:rPr>
          <w:rFonts w:cs="Arial"/>
          <w:iCs/>
          <w:lang w:val="fr-FR"/>
        </w:rPr>
        <w:t xml:space="preserve">, </w:t>
      </w:r>
      <w:r w:rsidRPr="003C76A0">
        <w:rPr>
          <w:rFonts w:cs="Arial"/>
          <w:iCs/>
          <w:lang w:val="fr-FR"/>
        </w:rPr>
        <w:t>Riyad</w:t>
      </w:r>
      <w:r w:rsidRPr="00363B1E">
        <w:rPr>
          <w:rFonts w:cs="Arial"/>
          <w:iCs/>
          <w:lang w:val="fr-FR"/>
        </w:rPr>
        <w:t>, annonce que les séries de numéros suivant</w:t>
      </w:r>
      <w:r>
        <w:rPr>
          <w:rFonts w:cs="Arial"/>
          <w:iCs/>
          <w:lang w:val="fr-FR"/>
        </w:rPr>
        <w:t>e</w:t>
      </w:r>
      <w:r w:rsidRPr="00363B1E">
        <w:rPr>
          <w:rFonts w:cs="Arial"/>
          <w:iCs/>
          <w:lang w:val="fr-FR"/>
        </w:rPr>
        <w:t>s pour les services mobiles ont été attribuées aux</w:t>
      </w:r>
      <w:r>
        <w:rPr>
          <w:rFonts w:cs="Arial"/>
          <w:iCs/>
          <w:lang w:val="fr-FR"/>
        </w:rPr>
        <w:t xml:space="preserve"> opérateurs de réseaux virtuels mobiles (MVNO) en Arabie saoudite: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6"/>
        <w:gridCol w:w="1137"/>
        <w:gridCol w:w="1138"/>
        <w:gridCol w:w="1877"/>
        <w:gridCol w:w="3027"/>
      </w:tblGrid>
      <w:tr w:rsidR="00495FC2" w:rsidRPr="00AF4819" w14:paraId="7BC4D0C3" w14:textId="77777777" w:rsidTr="00BD2B0D">
        <w:trPr>
          <w:cantSplit/>
          <w:trHeight w:val="41"/>
          <w:tblHeader/>
          <w:jc w:val="center"/>
        </w:trPr>
        <w:tc>
          <w:tcPr>
            <w:tcW w:w="2046" w:type="dxa"/>
            <w:vMerge w:val="restart"/>
            <w:shd w:val="clear" w:color="auto" w:fill="auto"/>
            <w:vAlign w:val="center"/>
            <w:hideMark/>
          </w:tcPr>
          <w:p w14:paraId="0421F04D" w14:textId="77777777" w:rsidR="00495FC2" w:rsidRPr="00667912" w:rsidRDefault="00495FC2" w:rsidP="00BD2B0D">
            <w:pPr>
              <w:keepNext/>
              <w:spacing w:before="40" w:after="40"/>
              <w:jc w:val="center"/>
              <w:outlineLvl w:val="3"/>
              <w:rPr>
                <w:rFonts w:cs="Arial"/>
                <w:i/>
                <w:noProof/>
                <w:color w:val="000000" w:themeColor="text1"/>
                <w:lang w:val="fr-FR"/>
              </w:rPr>
            </w:pPr>
            <w:r w:rsidRPr="00667912">
              <w:rPr>
                <w:rFonts w:cs="Arial"/>
                <w:i/>
                <w:noProof/>
                <w:color w:val="000000" w:themeColor="text1"/>
                <w:lang w:val="fr-FR"/>
              </w:rPr>
              <w:t>Indicatif national de destination (NDC) ou premiers chiffres du numéro national significatif (N(S)N)</w:t>
            </w:r>
          </w:p>
        </w:tc>
        <w:tc>
          <w:tcPr>
            <w:tcW w:w="2471" w:type="dxa"/>
            <w:gridSpan w:val="2"/>
            <w:shd w:val="clear" w:color="auto" w:fill="auto"/>
            <w:vAlign w:val="center"/>
            <w:hideMark/>
          </w:tcPr>
          <w:p w14:paraId="250C6B34" w14:textId="77777777" w:rsidR="00495FC2" w:rsidRPr="00667912" w:rsidRDefault="00495FC2" w:rsidP="00BD2B0D">
            <w:pPr>
              <w:keepNext/>
              <w:spacing w:before="40" w:after="40"/>
              <w:jc w:val="center"/>
              <w:outlineLvl w:val="3"/>
              <w:rPr>
                <w:rFonts w:cs="Arial"/>
                <w:i/>
                <w:noProof/>
                <w:color w:val="000000" w:themeColor="text1"/>
                <w:lang w:val="fr-FR"/>
              </w:rPr>
            </w:pPr>
            <w:r w:rsidRPr="00667912">
              <w:rPr>
                <w:rFonts w:cs="Arial"/>
                <w:i/>
                <w:noProof/>
                <w:color w:val="000000" w:themeColor="text1"/>
                <w:lang w:val="fr-FR"/>
              </w:rPr>
              <w:t>Longueur du numéro N(S)N</w:t>
            </w:r>
          </w:p>
        </w:tc>
        <w:tc>
          <w:tcPr>
            <w:tcW w:w="2048" w:type="dxa"/>
            <w:vMerge w:val="restart"/>
            <w:shd w:val="clear" w:color="auto" w:fill="auto"/>
            <w:vAlign w:val="center"/>
            <w:hideMark/>
          </w:tcPr>
          <w:p w14:paraId="68796A54" w14:textId="77777777" w:rsidR="00495FC2" w:rsidRPr="00667912" w:rsidRDefault="00495FC2" w:rsidP="00BD2B0D">
            <w:pPr>
              <w:keepNext/>
              <w:spacing w:before="40" w:after="40"/>
              <w:jc w:val="center"/>
              <w:outlineLvl w:val="3"/>
              <w:rPr>
                <w:rFonts w:cs="Arial"/>
                <w:i/>
                <w:noProof/>
                <w:color w:val="000000" w:themeColor="text1"/>
                <w:lang w:val="fr-FR"/>
              </w:rPr>
            </w:pPr>
            <w:r w:rsidRPr="00667912">
              <w:rPr>
                <w:rFonts w:cs="Arial"/>
                <w:i/>
                <w:noProof/>
                <w:color w:val="000000" w:themeColor="text1"/>
                <w:lang w:val="fr-FR"/>
              </w:rPr>
              <w:t xml:space="preserve">Utilisation du </w:t>
            </w:r>
            <w:r w:rsidRPr="00667912">
              <w:rPr>
                <w:rFonts w:cs="Arial"/>
                <w:i/>
                <w:noProof/>
                <w:color w:val="000000" w:themeColor="text1"/>
                <w:lang w:val="fr-FR"/>
              </w:rPr>
              <w:br/>
              <w:t>numéro E.164</w:t>
            </w:r>
          </w:p>
        </w:tc>
        <w:tc>
          <w:tcPr>
            <w:tcW w:w="3310" w:type="dxa"/>
            <w:vMerge w:val="restart"/>
            <w:shd w:val="clear" w:color="auto" w:fill="auto"/>
            <w:vAlign w:val="center"/>
            <w:hideMark/>
          </w:tcPr>
          <w:p w14:paraId="14F0FA73" w14:textId="77777777" w:rsidR="00495FC2" w:rsidRPr="00667912" w:rsidRDefault="00495FC2" w:rsidP="00BD2B0D">
            <w:pPr>
              <w:keepNext/>
              <w:spacing w:before="40" w:after="40"/>
              <w:jc w:val="center"/>
              <w:outlineLvl w:val="3"/>
              <w:rPr>
                <w:rFonts w:cs="Arial"/>
                <w:i/>
                <w:noProof/>
                <w:color w:val="000000" w:themeColor="text1"/>
                <w:lang w:val="fr-FR"/>
              </w:rPr>
            </w:pPr>
            <w:r w:rsidRPr="00667912">
              <w:rPr>
                <w:rFonts w:cs="Arial"/>
                <w:i/>
                <w:noProof/>
                <w:color w:val="000000" w:themeColor="text1"/>
                <w:lang w:val="fr-FR"/>
              </w:rPr>
              <w:t>Informations complémentaires</w:t>
            </w:r>
          </w:p>
        </w:tc>
      </w:tr>
      <w:tr w:rsidR="00495FC2" w:rsidRPr="00AF4819" w14:paraId="5E3ECECE" w14:textId="77777777" w:rsidTr="00BD2B0D">
        <w:trPr>
          <w:cantSplit/>
          <w:trHeight w:val="841"/>
          <w:tblHeader/>
          <w:jc w:val="center"/>
        </w:trPr>
        <w:tc>
          <w:tcPr>
            <w:tcW w:w="2046" w:type="dxa"/>
            <w:vMerge/>
            <w:vAlign w:val="center"/>
            <w:hideMark/>
          </w:tcPr>
          <w:p w14:paraId="4889B184" w14:textId="77777777" w:rsidR="00495FC2" w:rsidRPr="00AF4819" w:rsidRDefault="00495FC2" w:rsidP="00BD2B0D">
            <w:pPr>
              <w:keepNext/>
              <w:outlineLvl w:val="3"/>
              <w:rPr>
                <w:rFonts w:cs="Arial"/>
                <w:noProof/>
                <w:color w:val="000000" w:themeColor="text1"/>
                <w:lang w:val="fr-FR"/>
              </w:rPr>
            </w:pPr>
          </w:p>
        </w:tc>
        <w:tc>
          <w:tcPr>
            <w:tcW w:w="1235" w:type="dxa"/>
            <w:shd w:val="clear" w:color="auto" w:fill="auto"/>
            <w:noWrap/>
            <w:vAlign w:val="center"/>
            <w:hideMark/>
          </w:tcPr>
          <w:p w14:paraId="656BE559" w14:textId="77777777" w:rsidR="00495FC2" w:rsidRPr="00667912" w:rsidRDefault="00495FC2" w:rsidP="00BD2B0D">
            <w:pPr>
              <w:keepNext/>
              <w:jc w:val="center"/>
              <w:outlineLvl w:val="3"/>
              <w:rPr>
                <w:rFonts w:cs="Arial"/>
                <w:i/>
                <w:noProof/>
                <w:color w:val="000000" w:themeColor="text1"/>
                <w:lang w:val="fr-FR"/>
              </w:rPr>
            </w:pPr>
            <w:r w:rsidRPr="00667912">
              <w:rPr>
                <w:rFonts w:cs="Arial"/>
                <w:i/>
                <w:noProof/>
                <w:color w:val="000000" w:themeColor="text1"/>
                <w:lang w:val="fr-FR"/>
              </w:rPr>
              <w:t>Longueur maximale</w:t>
            </w:r>
          </w:p>
        </w:tc>
        <w:tc>
          <w:tcPr>
            <w:tcW w:w="1236" w:type="dxa"/>
            <w:shd w:val="clear" w:color="auto" w:fill="auto"/>
            <w:noWrap/>
            <w:vAlign w:val="center"/>
            <w:hideMark/>
          </w:tcPr>
          <w:p w14:paraId="774A83B6" w14:textId="77777777" w:rsidR="00495FC2" w:rsidRPr="00667912" w:rsidRDefault="00495FC2" w:rsidP="00BD2B0D">
            <w:pPr>
              <w:keepNext/>
              <w:jc w:val="center"/>
              <w:outlineLvl w:val="3"/>
              <w:rPr>
                <w:rFonts w:cs="Arial"/>
                <w:i/>
                <w:noProof/>
                <w:color w:val="000000" w:themeColor="text1"/>
                <w:lang w:val="fr-FR"/>
              </w:rPr>
            </w:pPr>
            <w:r w:rsidRPr="00667912">
              <w:rPr>
                <w:rFonts w:cs="Arial"/>
                <w:i/>
                <w:noProof/>
                <w:color w:val="000000" w:themeColor="text1"/>
                <w:lang w:val="fr-FR"/>
              </w:rPr>
              <w:t>Longueur minimale</w:t>
            </w:r>
          </w:p>
        </w:tc>
        <w:tc>
          <w:tcPr>
            <w:tcW w:w="2048" w:type="dxa"/>
            <w:vMerge/>
            <w:vAlign w:val="center"/>
            <w:hideMark/>
          </w:tcPr>
          <w:p w14:paraId="00ABCB0B" w14:textId="77777777" w:rsidR="00495FC2" w:rsidRPr="00AF4819" w:rsidRDefault="00495FC2" w:rsidP="00BD2B0D">
            <w:pPr>
              <w:keepNext/>
              <w:outlineLvl w:val="3"/>
              <w:rPr>
                <w:rFonts w:cs="Arial"/>
                <w:noProof/>
                <w:color w:val="000000" w:themeColor="text1"/>
                <w:lang w:val="fr-FR"/>
              </w:rPr>
            </w:pPr>
          </w:p>
        </w:tc>
        <w:tc>
          <w:tcPr>
            <w:tcW w:w="3310" w:type="dxa"/>
            <w:vMerge/>
            <w:vAlign w:val="center"/>
            <w:hideMark/>
          </w:tcPr>
          <w:p w14:paraId="59990417" w14:textId="77777777" w:rsidR="00495FC2" w:rsidRPr="00AF4819" w:rsidRDefault="00495FC2" w:rsidP="00BD2B0D">
            <w:pPr>
              <w:keepNext/>
              <w:outlineLvl w:val="3"/>
              <w:rPr>
                <w:rFonts w:cs="Arial"/>
                <w:noProof/>
                <w:color w:val="000000" w:themeColor="text1"/>
                <w:lang w:val="fr-FR"/>
              </w:rPr>
            </w:pPr>
          </w:p>
        </w:tc>
      </w:tr>
      <w:tr w:rsidR="00495FC2" w:rsidRPr="00AF4819" w14:paraId="702F37AE" w14:textId="77777777" w:rsidTr="00BD2B0D">
        <w:trPr>
          <w:cantSplit/>
          <w:trHeight w:val="300"/>
          <w:jc w:val="center"/>
        </w:trPr>
        <w:tc>
          <w:tcPr>
            <w:tcW w:w="2046" w:type="dxa"/>
            <w:shd w:val="clear" w:color="auto" w:fill="auto"/>
            <w:noWrap/>
            <w:vAlign w:val="center"/>
          </w:tcPr>
          <w:p w14:paraId="2A90A215" w14:textId="77777777" w:rsidR="00495FC2" w:rsidRPr="00AF4819" w:rsidRDefault="00495FC2" w:rsidP="00BD2B0D">
            <w:pPr>
              <w:keepNext/>
              <w:spacing w:before="40" w:after="40"/>
              <w:jc w:val="center"/>
              <w:outlineLvl w:val="3"/>
              <w:rPr>
                <w:rFonts w:cs="Arial"/>
                <w:noProof/>
                <w:color w:val="000000" w:themeColor="text1"/>
                <w:lang w:val="fr-FR"/>
              </w:rPr>
            </w:pPr>
            <w:r w:rsidRPr="00F55009">
              <w:rPr>
                <w:sz w:val="18"/>
                <w:szCs w:val="18"/>
              </w:rPr>
              <w:t>51</w:t>
            </w:r>
          </w:p>
        </w:tc>
        <w:tc>
          <w:tcPr>
            <w:tcW w:w="1235" w:type="dxa"/>
            <w:shd w:val="clear" w:color="auto" w:fill="auto"/>
            <w:noWrap/>
            <w:vAlign w:val="center"/>
          </w:tcPr>
          <w:p w14:paraId="09A6D307" w14:textId="77777777" w:rsidR="00495FC2" w:rsidRPr="00AF4819" w:rsidRDefault="00495FC2" w:rsidP="00BD2B0D">
            <w:pPr>
              <w:keepNext/>
              <w:spacing w:before="40" w:after="40"/>
              <w:jc w:val="center"/>
              <w:outlineLvl w:val="3"/>
              <w:rPr>
                <w:rFonts w:cs="Arial"/>
                <w:noProof/>
                <w:color w:val="000000" w:themeColor="text1"/>
                <w:lang w:val="fr-FR"/>
              </w:rPr>
            </w:pPr>
            <w:r w:rsidRPr="00F55009">
              <w:rPr>
                <w:sz w:val="18"/>
                <w:szCs w:val="18"/>
              </w:rPr>
              <w:t>9</w:t>
            </w:r>
          </w:p>
        </w:tc>
        <w:tc>
          <w:tcPr>
            <w:tcW w:w="1236" w:type="dxa"/>
            <w:shd w:val="clear" w:color="auto" w:fill="auto"/>
            <w:noWrap/>
            <w:vAlign w:val="center"/>
          </w:tcPr>
          <w:p w14:paraId="5FFA6D63" w14:textId="77777777" w:rsidR="00495FC2" w:rsidRPr="00AF4819" w:rsidRDefault="00495FC2" w:rsidP="00BD2B0D">
            <w:pPr>
              <w:keepNext/>
              <w:spacing w:before="40" w:after="40"/>
              <w:jc w:val="center"/>
              <w:outlineLvl w:val="3"/>
              <w:rPr>
                <w:rFonts w:cs="Arial"/>
                <w:noProof/>
                <w:color w:val="000000" w:themeColor="text1"/>
                <w:lang w:val="fr-FR"/>
              </w:rPr>
            </w:pPr>
            <w:r w:rsidRPr="00F55009">
              <w:rPr>
                <w:sz w:val="18"/>
                <w:szCs w:val="18"/>
              </w:rPr>
              <w:t>9</w:t>
            </w:r>
          </w:p>
        </w:tc>
        <w:tc>
          <w:tcPr>
            <w:tcW w:w="2048" w:type="dxa"/>
            <w:shd w:val="clear" w:color="auto" w:fill="auto"/>
            <w:noWrap/>
            <w:vAlign w:val="center"/>
          </w:tcPr>
          <w:p w14:paraId="2543517F" w14:textId="77777777" w:rsidR="00495FC2" w:rsidRPr="00AF4819" w:rsidRDefault="00495FC2" w:rsidP="00BD2B0D">
            <w:pPr>
              <w:keepNext/>
              <w:spacing w:before="40" w:after="40"/>
              <w:jc w:val="center"/>
              <w:outlineLvl w:val="3"/>
              <w:rPr>
                <w:rFonts w:cs="Arial"/>
                <w:noProof/>
                <w:color w:val="000000" w:themeColor="text1"/>
                <w:lang w:val="fr-FR"/>
              </w:rPr>
            </w:pPr>
            <w:r>
              <w:rPr>
                <w:sz w:val="18"/>
                <w:szCs w:val="18"/>
              </w:rPr>
              <w:t>Numéros mobiles non géographiques</w:t>
            </w:r>
          </w:p>
        </w:tc>
        <w:tc>
          <w:tcPr>
            <w:tcW w:w="3310" w:type="dxa"/>
            <w:shd w:val="clear" w:color="auto" w:fill="auto"/>
            <w:noWrap/>
            <w:vAlign w:val="center"/>
          </w:tcPr>
          <w:p w14:paraId="229A4982" w14:textId="77777777" w:rsidR="00495FC2" w:rsidRPr="00F55009" w:rsidRDefault="00495FC2" w:rsidP="00BD2B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sz w:val="18"/>
                <w:szCs w:val="18"/>
              </w:rPr>
            </w:pPr>
            <w:r w:rsidRPr="00F55009">
              <w:rPr>
                <w:sz w:val="18"/>
                <w:szCs w:val="18"/>
              </w:rPr>
              <w:t>0510XXXXXX</w:t>
            </w:r>
          </w:p>
          <w:p w14:paraId="1402C7F0" w14:textId="77777777" w:rsidR="00495FC2" w:rsidRPr="00F55009" w:rsidRDefault="00495FC2" w:rsidP="00BD2B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sz w:val="18"/>
                <w:szCs w:val="18"/>
              </w:rPr>
            </w:pPr>
            <w:r w:rsidRPr="00F55009">
              <w:rPr>
                <w:sz w:val="18"/>
                <w:szCs w:val="18"/>
              </w:rPr>
              <w:t>0511XXXXXX</w:t>
            </w:r>
          </w:p>
          <w:p w14:paraId="49BCEF25" w14:textId="77777777" w:rsidR="00495FC2" w:rsidRPr="00072A84" w:rsidRDefault="00495FC2" w:rsidP="00BD2B0D">
            <w:pPr>
              <w:keepNext/>
              <w:spacing w:before="40" w:after="40"/>
              <w:jc w:val="center"/>
              <w:outlineLvl w:val="3"/>
              <w:rPr>
                <w:rFonts w:cs="Arial"/>
                <w:noProof/>
                <w:color w:val="000000" w:themeColor="text1"/>
                <w:lang w:val="en-US"/>
              </w:rPr>
            </w:pPr>
            <w:r>
              <w:rPr>
                <w:sz w:val="18"/>
                <w:szCs w:val="18"/>
              </w:rPr>
              <w:t>Attribués à</w:t>
            </w:r>
            <w:r w:rsidRPr="00F55009">
              <w:rPr>
                <w:sz w:val="18"/>
                <w:szCs w:val="18"/>
              </w:rPr>
              <w:t xml:space="preserve"> Integrated Telecom Mobile (Salam Mobile KSA)</w:t>
            </w:r>
          </w:p>
        </w:tc>
      </w:tr>
      <w:tr w:rsidR="00495FC2" w:rsidRPr="00AF4819" w14:paraId="047D21BE" w14:textId="77777777" w:rsidTr="00BD2B0D">
        <w:trPr>
          <w:cantSplit/>
          <w:trHeight w:val="300"/>
          <w:jc w:val="center"/>
        </w:trPr>
        <w:tc>
          <w:tcPr>
            <w:tcW w:w="2046" w:type="dxa"/>
            <w:shd w:val="clear" w:color="auto" w:fill="auto"/>
            <w:noWrap/>
            <w:vAlign w:val="center"/>
          </w:tcPr>
          <w:p w14:paraId="5E77F4DC" w14:textId="77777777" w:rsidR="00495FC2" w:rsidRPr="00343B6B" w:rsidRDefault="00495FC2" w:rsidP="00BD2B0D">
            <w:pPr>
              <w:keepNext/>
              <w:spacing w:before="40" w:after="40"/>
              <w:jc w:val="center"/>
              <w:outlineLvl w:val="3"/>
              <w:rPr>
                <w:color w:val="000000"/>
                <w:lang w:val="fr-FR" w:eastAsia="fr-FR"/>
              </w:rPr>
            </w:pPr>
            <w:r w:rsidRPr="00F55009">
              <w:rPr>
                <w:bCs/>
                <w:sz w:val="18"/>
                <w:szCs w:val="18"/>
              </w:rPr>
              <w:t>57</w:t>
            </w:r>
          </w:p>
        </w:tc>
        <w:tc>
          <w:tcPr>
            <w:tcW w:w="1235" w:type="dxa"/>
            <w:shd w:val="clear" w:color="auto" w:fill="auto"/>
            <w:noWrap/>
            <w:vAlign w:val="center"/>
          </w:tcPr>
          <w:p w14:paraId="3AF9966E" w14:textId="77777777" w:rsidR="00495FC2" w:rsidRPr="00343B6B" w:rsidRDefault="00495FC2" w:rsidP="00BD2B0D">
            <w:pPr>
              <w:keepNext/>
              <w:spacing w:before="40" w:after="40"/>
              <w:jc w:val="center"/>
              <w:outlineLvl w:val="3"/>
              <w:rPr>
                <w:color w:val="000000"/>
                <w:lang w:val="fr-FR" w:eastAsia="fr-FR"/>
              </w:rPr>
            </w:pPr>
            <w:r w:rsidRPr="00F55009">
              <w:rPr>
                <w:sz w:val="18"/>
                <w:szCs w:val="18"/>
              </w:rPr>
              <w:t>9</w:t>
            </w:r>
          </w:p>
        </w:tc>
        <w:tc>
          <w:tcPr>
            <w:tcW w:w="1236" w:type="dxa"/>
            <w:shd w:val="clear" w:color="auto" w:fill="auto"/>
            <w:noWrap/>
            <w:vAlign w:val="center"/>
          </w:tcPr>
          <w:p w14:paraId="140CD321" w14:textId="77777777" w:rsidR="00495FC2" w:rsidRPr="00343B6B" w:rsidRDefault="00495FC2" w:rsidP="00BD2B0D">
            <w:pPr>
              <w:keepNext/>
              <w:spacing w:before="40" w:after="40"/>
              <w:jc w:val="center"/>
              <w:outlineLvl w:val="3"/>
              <w:rPr>
                <w:color w:val="000000"/>
                <w:lang w:val="fr-FR" w:eastAsia="fr-FR"/>
              </w:rPr>
            </w:pPr>
            <w:r w:rsidRPr="00F55009">
              <w:rPr>
                <w:sz w:val="18"/>
                <w:szCs w:val="18"/>
              </w:rPr>
              <w:t>9</w:t>
            </w:r>
          </w:p>
        </w:tc>
        <w:tc>
          <w:tcPr>
            <w:tcW w:w="2048" w:type="dxa"/>
            <w:shd w:val="clear" w:color="auto" w:fill="auto"/>
            <w:noWrap/>
            <w:vAlign w:val="center"/>
          </w:tcPr>
          <w:p w14:paraId="4B0C524F" w14:textId="77777777" w:rsidR="00495FC2" w:rsidRDefault="00495FC2" w:rsidP="00BD2B0D">
            <w:pPr>
              <w:keepNext/>
              <w:spacing w:before="40" w:after="40"/>
              <w:jc w:val="center"/>
              <w:outlineLvl w:val="3"/>
              <w:rPr>
                <w:color w:val="000000"/>
                <w:lang w:val="fr-FR" w:eastAsia="fr-FR"/>
              </w:rPr>
            </w:pPr>
            <w:r>
              <w:rPr>
                <w:sz w:val="18"/>
                <w:szCs w:val="18"/>
              </w:rPr>
              <w:t>Numéros mobiles non géographiques</w:t>
            </w:r>
          </w:p>
        </w:tc>
        <w:tc>
          <w:tcPr>
            <w:tcW w:w="3310" w:type="dxa"/>
            <w:shd w:val="clear" w:color="auto" w:fill="auto"/>
            <w:noWrap/>
            <w:vAlign w:val="center"/>
          </w:tcPr>
          <w:p w14:paraId="32BE78D1" w14:textId="77777777" w:rsidR="00495FC2" w:rsidRPr="00F55009" w:rsidRDefault="00495FC2" w:rsidP="00BD2B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sz w:val="18"/>
                <w:szCs w:val="18"/>
              </w:rPr>
            </w:pPr>
            <w:r w:rsidRPr="00F55009">
              <w:rPr>
                <w:sz w:val="18"/>
                <w:szCs w:val="18"/>
              </w:rPr>
              <w:t>0575XXXXXX</w:t>
            </w:r>
          </w:p>
          <w:p w14:paraId="502DB4C7" w14:textId="77777777" w:rsidR="00495FC2" w:rsidRPr="00072A84" w:rsidRDefault="00495FC2" w:rsidP="00BD2B0D">
            <w:pPr>
              <w:keepNext/>
              <w:spacing w:before="40" w:after="40"/>
              <w:jc w:val="center"/>
              <w:outlineLvl w:val="3"/>
              <w:rPr>
                <w:color w:val="000000"/>
                <w:lang w:val="en-US" w:eastAsia="fr-FR"/>
              </w:rPr>
            </w:pPr>
            <w:r>
              <w:rPr>
                <w:sz w:val="18"/>
                <w:szCs w:val="18"/>
              </w:rPr>
              <w:t>Attribué à</w:t>
            </w:r>
            <w:r w:rsidRPr="00F55009">
              <w:rPr>
                <w:sz w:val="18"/>
                <w:szCs w:val="18"/>
              </w:rPr>
              <w:t xml:space="preserve"> Future Networks Communication (Red Bull Mobile KSA)</w:t>
            </w:r>
          </w:p>
        </w:tc>
      </w:tr>
    </w:tbl>
    <w:p w14:paraId="4F843BA2" w14:textId="77777777" w:rsidR="00495FC2" w:rsidRDefault="00495FC2" w:rsidP="00495FC2">
      <w:pPr>
        <w:tabs>
          <w:tab w:val="left" w:pos="1560"/>
          <w:tab w:val="left" w:pos="2127"/>
        </w:tabs>
        <w:spacing w:before="0"/>
        <w:jc w:val="left"/>
        <w:outlineLvl w:val="3"/>
        <w:rPr>
          <w:rFonts w:cs="Arial"/>
          <w:b/>
          <w:bCs/>
          <w:noProof/>
        </w:rPr>
      </w:pPr>
    </w:p>
    <w:p w14:paraId="1EF085E1" w14:textId="77777777" w:rsidR="00495FC2" w:rsidRPr="002679F6" w:rsidRDefault="00495FC2" w:rsidP="00495FC2">
      <w:pPr>
        <w:tabs>
          <w:tab w:val="left" w:pos="426"/>
        </w:tabs>
        <w:rPr>
          <w:rFonts w:cs="Arial"/>
        </w:rPr>
      </w:pPr>
      <w:r w:rsidRPr="002679F6">
        <w:rPr>
          <w:rFonts w:cs="Arial"/>
        </w:rPr>
        <w:t>Contact:</w:t>
      </w:r>
    </w:p>
    <w:p w14:paraId="0C4CBBEB" w14:textId="77777777" w:rsidR="00495FC2" w:rsidRPr="00EB5C0E" w:rsidRDefault="00495FC2" w:rsidP="00495FC2">
      <w:pPr>
        <w:jc w:val="left"/>
      </w:pPr>
      <w:r w:rsidRPr="002679F6">
        <w:rPr>
          <w:rFonts w:asciiTheme="minorHAnsi" w:hAnsiTheme="minorHAnsi" w:cs="Arial"/>
        </w:rPr>
        <w:t>Communications and Information Technology Commission</w:t>
      </w:r>
      <w:r w:rsidRPr="002679F6">
        <w:rPr>
          <w:rFonts w:asciiTheme="minorHAnsi" w:hAnsiTheme="minorHAnsi" w:cs="Arial"/>
        </w:rPr>
        <w:br/>
        <w:t>Technology and Standardization</w:t>
      </w:r>
      <w:r>
        <w:rPr>
          <w:rFonts w:asciiTheme="minorHAnsi" w:hAnsiTheme="minorHAnsi" w:cs="Arial"/>
        </w:rPr>
        <w:br/>
      </w:r>
      <w:r w:rsidRPr="002679F6">
        <w:rPr>
          <w:rFonts w:asciiTheme="minorHAnsi" w:hAnsiTheme="minorHAnsi" w:cs="Arial"/>
        </w:rPr>
        <w:t xml:space="preserve">National Numbering Plan Department </w:t>
      </w:r>
      <w:r w:rsidRPr="002679F6">
        <w:rPr>
          <w:rFonts w:asciiTheme="minorHAnsi" w:hAnsiTheme="minorHAnsi" w:cs="Arial"/>
        </w:rPr>
        <w:br/>
        <w:t>P.O. Box 75606</w:t>
      </w:r>
      <w:r w:rsidRPr="002679F6">
        <w:rPr>
          <w:rFonts w:asciiTheme="minorHAnsi" w:hAnsiTheme="minorHAnsi" w:cs="Arial"/>
        </w:rPr>
        <w:br/>
        <w:t>11588 RIYADH</w:t>
      </w:r>
      <w:r w:rsidRPr="002679F6">
        <w:rPr>
          <w:rFonts w:asciiTheme="minorHAnsi" w:hAnsiTheme="minorHAnsi" w:cs="Arial"/>
        </w:rPr>
        <w:br/>
        <w:t>Saudi Arabia</w:t>
      </w:r>
      <w:r w:rsidRPr="002679F6">
        <w:rPr>
          <w:rFonts w:asciiTheme="minorHAnsi" w:hAnsiTheme="minorHAnsi" w:cs="Arial"/>
        </w:rPr>
        <w:br/>
        <w:t>T</w:t>
      </w:r>
      <w:r>
        <w:rPr>
          <w:rFonts w:asciiTheme="minorHAnsi" w:hAnsiTheme="minorHAnsi" w:cs="Arial"/>
        </w:rPr>
        <w:t>é</w:t>
      </w:r>
      <w:r w:rsidRPr="002679F6">
        <w:rPr>
          <w:rFonts w:asciiTheme="minorHAnsi" w:hAnsiTheme="minorHAnsi" w:cs="Arial"/>
        </w:rPr>
        <w:t xml:space="preserve">l: </w:t>
      </w:r>
      <w:r w:rsidRPr="002679F6">
        <w:rPr>
          <w:rFonts w:asciiTheme="minorHAnsi" w:hAnsiTheme="minorHAnsi" w:cs="Arial"/>
        </w:rPr>
        <w:tab/>
      </w:r>
      <w:r>
        <w:rPr>
          <w:rFonts w:asciiTheme="minorHAnsi" w:hAnsiTheme="minorHAnsi" w:cs="Arial"/>
        </w:rPr>
        <w:tab/>
      </w:r>
      <w:r w:rsidRPr="002679F6">
        <w:rPr>
          <w:rFonts w:asciiTheme="minorHAnsi" w:hAnsiTheme="minorHAnsi" w:cs="Arial"/>
        </w:rPr>
        <w:t>+966 11 461 8</w:t>
      </w:r>
      <w:r w:rsidRPr="002679F6">
        <w:rPr>
          <w:rFonts w:asciiTheme="minorHAnsi" w:hAnsiTheme="minorHAnsi" w:cs="Arial"/>
          <w:rtl/>
        </w:rPr>
        <w:t>281</w:t>
      </w:r>
      <w:r w:rsidRPr="002679F6">
        <w:rPr>
          <w:rFonts w:asciiTheme="minorHAnsi" w:hAnsiTheme="minorHAnsi" w:cs="Arial"/>
        </w:rPr>
        <w:br/>
        <w:t xml:space="preserve">E-mail: </w:t>
      </w:r>
      <w:r w:rsidRPr="002679F6">
        <w:rPr>
          <w:rFonts w:asciiTheme="minorHAnsi" w:hAnsiTheme="minorHAnsi" w:cs="Arial"/>
        </w:rPr>
        <w:tab/>
      </w:r>
      <w:r w:rsidRPr="00AF24C3">
        <w:rPr>
          <w:rFonts w:asciiTheme="minorHAnsi" w:hAnsiTheme="minorHAnsi" w:cs="Arial"/>
        </w:rPr>
        <w:t>numbering@citc.gov.sa</w:t>
      </w:r>
    </w:p>
    <w:p w14:paraId="76D1DC2B" w14:textId="77777777" w:rsidR="00495FC2" w:rsidRDefault="00495FC2" w:rsidP="00495FC2">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noProof/>
        </w:rPr>
      </w:pPr>
      <w:r>
        <w:rPr>
          <w:rFonts w:cs="Arial"/>
          <w:b/>
          <w:bCs/>
          <w:noProof/>
        </w:rPr>
        <w:br w:type="page"/>
      </w:r>
    </w:p>
    <w:p w14:paraId="6BF8477E" w14:textId="77777777" w:rsidR="00495FC2" w:rsidRPr="00DE0712" w:rsidRDefault="00495FC2" w:rsidP="00495FC2">
      <w:pPr>
        <w:pStyle w:val="country0"/>
      </w:pPr>
      <w:bookmarkStart w:id="508" w:name="_Toc79585277"/>
      <w:r w:rsidRPr="00DE0712">
        <w:t>Ouganda (indicatif de pays +256)</w:t>
      </w:r>
      <w:bookmarkEnd w:id="508"/>
    </w:p>
    <w:p w14:paraId="2EDB9FF1" w14:textId="77777777" w:rsidR="00495FC2" w:rsidRPr="00DE0712" w:rsidRDefault="00495FC2" w:rsidP="00495FC2">
      <w:pPr>
        <w:tabs>
          <w:tab w:val="left" w:pos="1560"/>
          <w:tab w:val="left" w:pos="2127"/>
        </w:tabs>
        <w:spacing w:after="120"/>
        <w:jc w:val="left"/>
        <w:outlineLvl w:val="3"/>
        <w:rPr>
          <w:rFonts w:asciiTheme="minorHAnsi" w:hAnsiTheme="minorHAnsi" w:cstheme="minorHAnsi"/>
          <w:lang w:val="fr-FR"/>
        </w:rPr>
      </w:pPr>
      <w:r w:rsidRPr="00DE0712">
        <w:rPr>
          <w:rFonts w:asciiTheme="minorHAnsi" w:hAnsiTheme="minorHAnsi" w:cstheme="minorHAnsi"/>
          <w:lang w:val="fr-FR"/>
        </w:rPr>
        <w:t xml:space="preserve">Communication du </w:t>
      </w:r>
      <w:r>
        <w:rPr>
          <w:rFonts w:asciiTheme="minorHAnsi" w:hAnsiTheme="minorHAnsi" w:cstheme="minorHAnsi"/>
          <w:lang w:val="fr-FR"/>
        </w:rPr>
        <w:t>3.XII</w:t>
      </w:r>
      <w:r w:rsidRPr="00DE0712">
        <w:rPr>
          <w:rFonts w:asciiTheme="minorHAnsi" w:hAnsiTheme="minorHAnsi" w:cstheme="minorHAnsi"/>
          <w:lang w:val="fr-FR"/>
        </w:rPr>
        <w:t>.2021:</w:t>
      </w:r>
    </w:p>
    <w:p w14:paraId="3A939B12" w14:textId="77777777" w:rsidR="00495FC2" w:rsidRPr="00DE0712" w:rsidRDefault="00495FC2" w:rsidP="00495FC2">
      <w:pPr>
        <w:rPr>
          <w:rFonts w:asciiTheme="minorHAnsi" w:hAnsiTheme="minorHAnsi" w:cstheme="minorHAnsi"/>
          <w:lang w:val="fr-FR"/>
        </w:rPr>
      </w:pPr>
      <w:r w:rsidRPr="00DE0712">
        <w:rPr>
          <w:rFonts w:asciiTheme="minorHAnsi" w:hAnsiTheme="minorHAnsi" w:cstheme="minorHAnsi"/>
          <w:lang w:val="fr-FR"/>
        </w:rPr>
        <w:t>L'</w:t>
      </w:r>
      <w:r w:rsidRPr="00DE0712">
        <w:rPr>
          <w:rFonts w:asciiTheme="minorHAnsi" w:hAnsiTheme="minorHAnsi" w:cstheme="minorHAnsi"/>
          <w:i/>
          <w:iCs/>
          <w:lang w:val="fr-FR"/>
        </w:rPr>
        <w:t>Uganda Communications Commission (UCC)</w:t>
      </w:r>
      <w:r w:rsidRPr="00DE0712">
        <w:rPr>
          <w:rFonts w:asciiTheme="minorHAnsi" w:hAnsiTheme="minorHAnsi" w:cstheme="minorHAnsi"/>
          <w:lang w:val="fr-FR"/>
        </w:rPr>
        <w:t xml:space="preserve">, Kampala, communique le plan national de numérotage </w:t>
      </w:r>
      <w:r>
        <w:rPr>
          <w:rFonts w:asciiTheme="minorHAnsi" w:hAnsiTheme="minorHAnsi" w:cstheme="minorHAnsi"/>
          <w:lang w:val="fr-FR"/>
        </w:rPr>
        <w:t>ci-après pour</w:t>
      </w:r>
      <w:r w:rsidRPr="00DE0712">
        <w:rPr>
          <w:rFonts w:asciiTheme="minorHAnsi" w:hAnsiTheme="minorHAnsi" w:cstheme="minorHAnsi"/>
          <w:lang w:val="fr-FR"/>
        </w:rPr>
        <w:t xml:space="preserve"> l'Ouganda.</w:t>
      </w:r>
    </w:p>
    <w:p w14:paraId="4BB0D60F" w14:textId="77777777" w:rsidR="00495FC2" w:rsidRPr="00DE0712" w:rsidRDefault="00495FC2" w:rsidP="00495FC2">
      <w:pPr>
        <w:overflowPunct/>
        <w:autoSpaceDE/>
        <w:autoSpaceDN/>
        <w:adjustRightInd/>
        <w:spacing w:after="200"/>
        <w:jc w:val="center"/>
        <w:textAlignment w:val="auto"/>
        <w:rPr>
          <w:rFonts w:asciiTheme="minorHAnsi" w:eastAsia="Batang" w:hAnsiTheme="minorHAnsi" w:cstheme="minorHAnsi"/>
          <w:bCs/>
          <w:lang w:val="fr-FR"/>
        </w:rPr>
      </w:pPr>
      <w:r w:rsidRPr="00DE0712">
        <w:rPr>
          <w:rFonts w:asciiTheme="minorHAnsi" w:eastAsia="Batang" w:hAnsiTheme="minorHAnsi" w:cstheme="minorHAnsi"/>
          <w:bCs/>
          <w:lang w:val="fr-FR"/>
        </w:rPr>
        <w:t>PLAN NATIONAL DE NUMÉROTAGE UIT-T E.164 POUR L'INDICATIF DE PAYS 256</w:t>
      </w:r>
    </w:p>
    <w:p w14:paraId="5A10D317" w14:textId="77777777" w:rsidR="00495FC2" w:rsidRPr="00DE0712" w:rsidRDefault="00495FC2" w:rsidP="00495FC2">
      <w:pPr>
        <w:rPr>
          <w:rFonts w:asciiTheme="minorHAnsi" w:eastAsia="Batang" w:hAnsiTheme="minorHAnsi" w:cstheme="minorHAnsi"/>
          <w:lang w:val="fr-FR"/>
        </w:rPr>
      </w:pPr>
      <w:r w:rsidRPr="00DE0712">
        <w:rPr>
          <w:rFonts w:asciiTheme="minorHAnsi" w:eastAsia="Batang" w:hAnsiTheme="minorHAnsi" w:cstheme="minorHAnsi"/>
          <w:lang w:val="fr-FR"/>
        </w:rPr>
        <w:t>a)</w:t>
      </w:r>
      <w:r w:rsidRPr="00DE0712">
        <w:rPr>
          <w:rFonts w:asciiTheme="minorHAnsi" w:eastAsia="Batang" w:hAnsiTheme="minorHAnsi" w:cstheme="minorHAnsi"/>
          <w:lang w:val="fr-FR"/>
        </w:rPr>
        <w:tab/>
        <w:t>Aperçu général</w:t>
      </w:r>
    </w:p>
    <w:p w14:paraId="527F0ACC" w14:textId="77777777" w:rsidR="00495FC2" w:rsidRPr="00DE0712" w:rsidRDefault="00495FC2" w:rsidP="00495FC2">
      <w:pPr>
        <w:tabs>
          <w:tab w:val="left" w:pos="992"/>
          <w:tab w:val="left" w:pos="1418"/>
          <w:tab w:val="left" w:pos="2268"/>
        </w:tabs>
        <w:spacing w:before="80"/>
        <w:ind w:left="567" w:hanging="567"/>
        <w:rPr>
          <w:rFonts w:asciiTheme="minorHAnsi" w:eastAsia="Batang" w:hAnsiTheme="minorHAnsi" w:cstheme="minorHAnsi"/>
          <w:lang w:val="fr-FR"/>
        </w:rPr>
      </w:pPr>
      <w:r w:rsidRPr="00DE0712">
        <w:rPr>
          <w:rFonts w:asciiTheme="minorHAnsi" w:eastAsia="Batang" w:hAnsiTheme="minorHAnsi" w:cstheme="minorHAnsi"/>
          <w:lang w:val="fr-FR"/>
        </w:rPr>
        <w:tab/>
        <w:t>La longueur minimale des numéros (indicatif de pays non compris) est de 9 chiffres</w:t>
      </w:r>
    </w:p>
    <w:p w14:paraId="6ECE0E19" w14:textId="77777777" w:rsidR="00495FC2" w:rsidRPr="00DE0712" w:rsidRDefault="00495FC2" w:rsidP="00495FC2">
      <w:pPr>
        <w:tabs>
          <w:tab w:val="left" w:pos="992"/>
          <w:tab w:val="left" w:pos="1418"/>
          <w:tab w:val="left" w:pos="2268"/>
        </w:tabs>
        <w:spacing w:before="0"/>
        <w:ind w:left="567" w:hanging="567"/>
        <w:rPr>
          <w:rFonts w:asciiTheme="minorHAnsi" w:eastAsia="Batang" w:hAnsiTheme="minorHAnsi" w:cstheme="minorHAnsi"/>
          <w:lang w:val="fr-FR"/>
        </w:rPr>
      </w:pPr>
      <w:r w:rsidRPr="00DE0712">
        <w:rPr>
          <w:rFonts w:asciiTheme="minorHAnsi" w:eastAsia="Batang" w:hAnsiTheme="minorHAnsi" w:cstheme="minorHAnsi"/>
          <w:lang w:val="fr-FR"/>
        </w:rPr>
        <w:tab/>
        <w:t>La longueur maximale des numéros (indicatif de pays non compris) est de 9 chiffres</w:t>
      </w:r>
    </w:p>
    <w:p w14:paraId="71FFB4B0" w14:textId="77777777" w:rsidR="00495FC2" w:rsidRPr="00DE0712" w:rsidRDefault="00495FC2" w:rsidP="00495FC2">
      <w:pPr>
        <w:spacing w:before="240"/>
        <w:rPr>
          <w:rFonts w:asciiTheme="minorHAnsi" w:eastAsia="Batang" w:hAnsiTheme="minorHAnsi" w:cstheme="minorHAnsi"/>
          <w:lang w:val="fr-FR"/>
        </w:rPr>
      </w:pPr>
      <w:r w:rsidRPr="00DE0712">
        <w:rPr>
          <w:rFonts w:asciiTheme="minorHAnsi" w:eastAsia="Batang" w:hAnsiTheme="minorHAnsi" w:cstheme="minorHAnsi"/>
          <w:lang w:val="fr-FR"/>
        </w:rPr>
        <w:t>b)</w:t>
      </w:r>
      <w:r w:rsidRPr="00DE0712">
        <w:rPr>
          <w:rFonts w:asciiTheme="minorHAnsi" w:eastAsia="Batang" w:hAnsiTheme="minorHAnsi" w:cstheme="minorHAnsi"/>
          <w:lang w:val="fr-FR"/>
        </w:rPr>
        <w:tab/>
        <w:t>Détails du plan de numérotage</w:t>
      </w:r>
    </w:p>
    <w:p w14:paraId="79C3BB72" w14:textId="77777777" w:rsidR="00495FC2" w:rsidRPr="00DE0712" w:rsidRDefault="00495FC2" w:rsidP="00495FC2">
      <w:pPr>
        <w:overflowPunct/>
        <w:autoSpaceDE/>
        <w:autoSpaceDN/>
        <w:adjustRightInd/>
        <w:spacing w:before="0"/>
        <w:jc w:val="left"/>
        <w:textAlignment w:val="auto"/>
        <w:rPr>
          <w:rFonts w:asciiTheme="minorHAnsi" w:eastAsiaTheme="minorEastAsia" w:hAnsiTheme="minorHAnsi" w:cstheme="minorHAnsi"/>
          <w:lang w:val="fr-FR"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5"/>
        <w:gridCol w:w="1105"/>
        <w:gridCol w:w="1105"/>
        <w:gridCol w:w="3163"/>
        <w:gridCol w:w="2341"/>
      </w:tblGrid>
      <w:tr w:rsidR="00495FC2" w:rsidRPr="00DE0712" w14:paraId="0BB1D0D6" w14:textId="77777777" w:rsidTr="00BD2B0D">
        <w:trPr>
          <w:cantSplit/>
          <w:trHeight w:val="412"/>
          <w:tblHeader/>
          <w:jc w:val="center"/>
        </w:trPr>
        <w:tc>
          <w:tcPr>
            <w:tcW w:w="1925" w:type="dxa"/>
            <w:vMerge w:val="restart"/>
          </w:tcPr>
          <w:p w14:paraId="64FAF9D3" w14:textId="77777777" w:rsidR="00495FC2" w:rsidRPr="00DE0712" w:rsidRDefault="00495FC2" w:rsidP="00BD2B0D">
            <w:pPr>
              <w:keepNext/>
              <w:tabs>
                <w:tab w:val="clear" w:pos="567"/>
                <w:tab w:val="clear" w:pos="5387"/>
                <w:tab w:val="clear" w:pos="5954"/>
              </w:tabs>
              <w:spacing w:before="60" w:after="60"/>
              <w:jc w:val="center"/>
              <w:rPr>
                <w:rFonts w:asciiTheme="minorHAnsi" w:eastAsiaTheme="minorEastAsia" w:hAnsiTheme="minorHAnsi" w:cstheme="minorHAnsi"/>
                <w:b/>
                <w:i/>
                <w:lang w:val="fr-FR" w:eastAsia="zh-CN"/>
              </w:rPr>
            </w:pPr>
            <w:r w:rsidRPr="00DE0712">
              <w:rPr>
                <w:rFonts w:asciiTheme="minorHAnsi" w:eastAsia="Batang" w:hAnsiTheme="minorHAnsi" w:cstheme="minorHAnsi"/>
                <w:b/>
                <w:i/>
                <w:lang w:val="fr-FR"/>
              </w:rPr>
              <w:t>NDC (indicatif national de destination) ou premiers chiffres du N(S)N (numéro national (significatif))</w:t>
            </w:r>
          </w:p>
        </w:tc>
        <w:tc>
          <w:tcPr>
            <w:tcW w:w="2210" w:type="dxa"/>
            <w:gridSpan w:val="2"/>
          </w:tcPr>
          <w:p w14:paraId="0B4F05C6" w14:textId="77777777" w:rsidR="00495FC2" w:rsidRPr="00DE0712" w:rsidRDefault="00495FC2" w:rsidP="00BD2B0D">
            <w:pPr>
              <w:keepNext/>
              <w:tabs>
                <w:tab w:val="clear" w:pos="567"/>
                <w:tab w:val="clear" w:pos="5387"/>
                <w:tab w:val="clear" w:pos="5954"/>
              </w:tabs>
              <w:spacing w:before="60" w:after="60"/>
              <w:jc w:val="center"/>
              <w:rPr>
                <w:rFonts w:asciiTheme="minorHAnsi" w:eastAsiaTheme="minorEastAsia" w:hAnsiTheme="minorHAnsi" w:cstheme="minorHAnsi"/>
                <w:b/>
                <w:i/>
                <w:lang w:val="fr-FR" w:eastAsia="zh-CN"/>
              </w:rPr>
            </w:pPr>
            <w:r w:rsidRPr="00DE0712">
              <w:rPr>
                <w:rFonts w:asciiTheme="minorHAnsi" w:eastAsia="Batang" w:hAnsiTheme="minorHAnsi" w:cstheme="minorHAnsi"/>
                <w:b/>
                <w:i/>
                <w:lang w:val="fr-FR"/>
              </w:rPr>
              <w:t>Longueur du numéro N(S)N</w:t>
            </w:r>
          </w:p>
        </w:tc>
        <w:tc>
          <w:tcPr>
            <w:tcW w:w="3163" w:type="dxa"/>
            <w:vMerge w:val="restart"/>
            <w:vAlign w:val="center"/>
          </w:tcPr>
          <w:p w14:paraId="719D228A" w14:textId="77777777" w:rsidR="00495FC2" w:rsidRPr="00DE0712" w:rsidRDefault="00495FC2" w:rsidP="00BD2B0D">
            <w:pPr>
              <w:keepNext/>
              <w:tabs>
                <w:tab w:val="clear" w:pos="567"/>
                <w:tab w:val="clear" w:pos="5387"/>
                <w:tab w:val="clear" w:pos="5954"/>
              </w:tabs>
              <w:spacing w:before="60" w:after="60"/>
              <w:jc w:val="center"/>
              <w:rPr>
                <w:rFonts w:asciiTheme="minorHAnsi" w:eastAsiaTheme="minorEastAsia" w:hAnsiTheme="minorHAnsi" w:cstheme="minorHAnsi"/>
                <w:b/>
                <w:i/>
                <w:lang w:val="fr-FR" w:eastAsia="zh-CN"/>
              </w:rPr>
            </w:pPr>
            <w:r w:rsidRPr="00DE0712">
              <w:rPr>
                <w:rFonts w:asciiTheme="minorHAnsi" w:eastAsia="Batang" w:hAnsiTheme="minorHAnsi" w:cstheme="minorHAnsi"/>
                <w:b/>
                <w:i/>
                <w:lang w:val="fr-FR"/>
              </w:rPr>
              <w:t>Utilisation du numéro UIT</w:t>
            </w:r>
            <w:r w:rsidRPr="00DE0712">
              <w:rPr>
                <w:rFonts w:asciiTheme="minorHAnsi" w:eastAsia="Batang" w:hAnsiTheme="minorHAnsi" w:cstheme="minorHAnsi"/>
                <w:b/>
                <w:i/>
                <w:lang w:val="fr-FR"/>
              </w:rPr>
              <w:noBreakHyphen/>
              <w:t>T E.164</w:t>
            </w:r>
          </w:p>
        </w:tc>
        <w:tc>
          <w:tcPr>
            <w:tcW w:w="2341" w:type="dxa"/>
            <w:vMerge w:val="restart"/>
            <w:vAlign w:val="center"/>
          </w:tcPr>
          <w:p w14:paraId="34430F61" w14:textId="77777777" w:rsidR="00495FC2" w:rsidRPr="00DE0712" w:rsidRDefault="00495FC2" w:rsidP="00BD2B0D">
            <w:pPr>
              <w:keepNext/>
              <w:tabs>
                <w:tab w:val="clear" w:pos="567"/>
                <w:tab w:val="clear" w:pos="5387"/>
                <w:tab w:val="clear" w:pos="5954"/>
              </w:tabs>
              <w:spacing w:before="60" w:after="60"/>
              <w:jc w:val="center"/>
              <w:rPr>
                <w:rFonts w:asciiTheme="minorHAnsi" w:eastAsiaTheme="minorEastAsia" w:hAnsiTheme="minorHAnsi" w:cstheme="minorHAnsi"/>
                <w:b/>
                <w:i/>
                <w:lang w:val="fr-FR" w:eastAsia="zh-CN"/>
              </w:rPr>
            </w:pPr>
            <w:r w:rsidRPr="00DE0712">
              <w:rPr>
                <w:rFonts w:asciiTheme="minorHAnsi" w:eastAsia="Batang" w:hAnsiTheme="minorHAnsi" w:cstheme="minorHAnsi"/>
                <w:b/>
                <w:i/>
                <w:lang w:val="fr-FR"/>
              </w:rPr>
              <w:t>Informations complémentaires</w:t>
            </w:r>
          </w:p>
        </w:tc>
      </w:tr>
      <w:tr w:rsidR="00495FC2" w:rsidRPr="00DE0712" w14:paraId="4EDB8542" w14:textId="77777777" w:rsidTr="00BD2B0D">
        <w:trPr>
          <w:cantSplit/>
          <w:trHeight w:val="227"/>
          <w:tblHeader/>
          <w:jc w:val="center"/>
        </w:trPr>
        <w:tc>
          <w:tcPr>
            <w:tcW w:w="1925" w:type="dxa"/>
            <w:vMerge/>
          </w:tcPr>
          <w:p w14:paraId="3FA557FE" w14:textId="77777777" w:rsidR="00495FC2" w:rsidRPr="00DE0712" w:rsidRDefault="00495FC2" w:rsidP="00BD2B0D">
            <w:pPr>
              <w:keepNext/>
              <w:tabs>
                <w:tab w:val="clear" w:pos="567"/>
                <w:tab w:val="clear" w:pos="5387"/>
                <w:tab w:val="clear" w:pos="5954"/>
              </w:tabs>
              <w:spacing w:before="60" w:after="60"/>
              <w:jc w:val="left"/>
              <w:rPr>
                <w:rFonts w:asciiTheme="minorHAnsi" w:eastAsiaTheme="minorEastAsia" w:hAnsiTheme="minorHAnsi" w:cstheme="minorHAnsi"/>
                <w:b/>
                <w:i/>
                <w:lang w:val="fr-FR" w:eastAsia="zh-CN"/>
              </w:rPr>
            </w:pPr>
          </w:p>
        </w:tc>
        <w:tc>
          <w:tcPr>
            <w:tcW w:w="1105" w:type="dxa"/>
          </w:tcPr>
          <w:p w14:paraId="452D723B" w14:textId="77777777" w:rsidR="00495FC2" w:rsidRPr="00DE0712" w:rsidRDefault="00495FC2" w:rsidP="00BD2B0D">
            <w:pPr>
              <w:keepNext/>
              <w:tabs>
                <w:tab w:val="clear" w:pos="567"/>
                <w:tab w:val="clear" w:pos="5387"/>
                <w:tab w:val="clear" w:pos="5954"/>
              </w:tabs>
              <w:spacing w:before="60" w:after="60"/>
              <w:jc w:val="center"/>
              <w:rPr>
                <w:rFonts w:asciiTheme="minorHAnsi" w:eastAsiaTheme="minorEastAsia" w:hAnsiTheme="minorHAnsi" w:cstheme="minorHAnsi"/>
                <w:b/>
                <w:i/>
                <w:lang w:val="fr-FR" w:eastAsia="zh-CN"/>
              </w:rPr>
            </w:pPr>
            <w:r w:rsidRPr="00DE0712">
              <w:rPr>
                <w:rFonts w:asciiTheme="minorHAnsi" w:eastAsia="Batang" w:hAnsiTheme="minorHAnsi" w:cstheme="minorHAnsi"/>
                <w:b/>
                <w:i/>
                <w:lang w:val="fr-FR"/>
              </w:rPr>
              <w:t>Longueur maximale</w:t>
            </w:r>
          </w:p>
        </w:tc>
        <w:tc>
          <w:tcPr>
            <w:tcW w:w="1105" w:type="dxa"/>
          </w:tcPr>
          <w:p w14:paraId="7B841BCB" w14:textId="77777777" w:rsidR="00495FC2" w:rsidRPr="00DE0712" w:rsidRDefault="00495FC2" w:rsidP="00BD2B0D">
            <w:pPr>
              <w:keepNext/>
              <w:tabs>
                <w:tab w:val="clear" w:pos="567"/>
                <w:tab w:val="clear" w:pos="5387"/>
                <w:tab w:val="clear" w:pos="5954"/>
              </w:tabs>
              <w:spacing w:before="60" w:after="60"/>
              <w:jc w:val="center"/>
              <w:rPr>
                <w:rFonts w:asciiTheme="minorHAnsi" w:eastAsiaTheme="minorEastAsia" w:hAnsiTheme="minorHAnsi" w:cstheme="minorHAnsi"/>
                <w:b/>
                <w:i/>
                <w:lang w:val="fr-FR" w:eastAsia="zh-CN"/>
              </w:rPr>
            </w:pPr>
            <w:r w:rsidRPr="00DE0712">
              <w:rPr>
                <w:rFonts w:asciiTheme="minorHAnsi" w:eastAsia="Batang" w:hAnsiTheme="minorHAnsi" w:cstheme="minorHAnsi"/>
                <w:b/>
                <w:i/>
                <w:lang w:val="fr-FR"/>
              </w:rPr>
              <w:t>Longueur minimale</w:t>
            </w:r>
          </w:p>
        </w:tc>
        <w:tc>
          <w:tcPr>
            <w:tcW w:w="3163" w:type="dxa"/>
            <w:vMerge/>
          </w:tcPr>
          <w:p w14:paraId="162B3D33" w14:textId="77777777" w:rsidR="00495FC2" w:rsidRPr="00DE0712" w:rsidRDefault="00495FC2" w:rsidP="00BD2B0D">
            <w:pPr>
              <w:keepNext/>
              <w:tabs>
                <w:tab w:val="clear" w:pos="567"/>
                <w:tab w:val="clear" w:pos="5387"/>
                <w:tab w:val="clear" w:pos="5954"/>
              </w:tabs>
              <w:spacing w:before="60" w:after="60"/>
              <w:jc w:val="center"/>
              <w:rPr>
                <w:rFonts w:asciiTheme="minorHAnsi" w:eastAsiaTheme="minorEastAsia" w:hAnsiTheme="minorHAnsi" w:cstheme="minorHAnsi"/>
                <w:b/>
                <w:i/>
                <w:lang w:val="fr-FR" w:eastAsia="zh-CN"/>
              </w:rPr>
            </w:pPr>
          </w:p>
        </w:tc>
        <w:tc>
          <w:tcPr>
            <w:tcW w:w="2341" w:type="dxa"/>
            <w:vMerge/>
          </w:tcPr>
          <w:p w14:paraId="13D78A26" w14:textId="77777777" w:rsidR="00495FC2" w:rsidRPr="00DE0712" w:rsidRDefault="00495FC2" w:rsidP="00BD2B0D">
            <w:pPr>
              <w:keepNext/>
              <w:tabs>
                <w:tab w:val="clear" w:pos="567"/>
                <w:tab w:val="clear" w:pos="5387"/>
                <w:tab w:val="clear" w:pos="5954"/>
              </w:tabs>
              <w:spacing w:before="60" w:after="60"/>
              <w:jc w:val="center"/>
              <w:rPr>
                <w:rFonts w:asciiTheme="minorHAnsi" w:eastAsiaTheme="minorEastAsia" w:hAnsiTheme="minorHAnsi" w:cstheme="minorHAnsi"/>
                <w:b/>
                <w:i/>
                <w:lang w:val="fr-FR" w:eastAsia="zh-CN"/>
              </w:rPr>
            </w:pPr>
          </w:p>
        </w:tc>
      </w:tr>
      <w:tr w:rsidR="00495FC2" w:rsidRPr="00DE0712" w14:paraId="520D2142" w14:textId="77777777" w:rsidTr="00BD2B0D">
        <w:trPr>
          <w:cantSplit/>
          <w:trHeight w:val="227"/>
          <w:jc w:val="center"/>
        </w:trPr>
        <w:tc>
          <w:tcPr>
            <w:tcW w:w="1925" w:type="dxa"/>
          </w:tcPr>
          <w:p w14:paraId="56940A52"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200</w:t>
            </w:r>
          </w:p>
          <w:p w14:paraId="085CC15C"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201</w:t>
            </w:r>
          </w:p>
        </w:tc>
        <w:tc>
          <w:tcPr>
            <w:tcW w:w="1105" w:type="dxa"/>
          </w:tcPr>
          <w:p w14:paraId="6972AA88"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6F050183"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2E180430"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Services de téléphonie fixe pour Airtel Uganda Limited</w:t>
            </w:r>
          </w:p>
        </w:tc>
        <w:tc>
          <w:tcPr>
            <w:tcW w:w="2341" w:type="dxa"/>
          </w:tcPr>
          <w:p w14:paraId="6A657A2E"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495FC2" w:rsidRPr="00DE0712" w14:paraId="78E09875" w14:textId="77777777" w:rsidTr="00BD2B0D">
        <w:trPr>
          <w:cantSplit/>
          <w:trHeight w:val="227"/>
          <w:jc w:val="center"/>
        </w:trPr>
        <w:tc>
          <w:tcPr>
            <w:tcW w:w="1925" w:type="dxa"/>
          </w:tcPr>
          <w:p w14:paraId="5CC1C60E"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20240</w:t>
            </w:r>
          </w:p>
        </w:tc>
        <w:tc>
          <w:tcPr>
            <w:tcW w:w="1105" w:type="dxa"/>
          </w:tcPr>
          <w:p w14:paraId="10D7E234"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450D9392"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34E32819" w14:textId="77777777" w:rsidR="00495FC2" w:rsidRPr="00DE0712" w:rsidRDefault="00495FC2" w:rsidP="00BD2B0D">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 xml:space="preserve">Services de téléphonie fixe pour </w:t>
            </w:r>
            <w:r>
              <w:rPr>
                <w:rFonts w:asciiTheme="minorHAnsi" w:eastAsia="Batang" w:hAnsiTheme="minorHAnsi" w:cstheme="minorHAnsi"/>
                <w:lang w:val="fr-FR"/>
              </w:rPr>
              <w:t>Liquid Telecom</w:t>
            </w:r>
            <w:r w:rsidRPr="00DE0712">
              <w:rPr>
                <w:rFonts w:asciiTheme="minorHAnsi" w:eastAsia="Batang" w:hAnsiTheme="minorHAnsi" w:cstheme="minorHAnsi"/>
                <w:lang w:val="fr-FR"/>
              </w:rPr>
              <w:t xml:space="preserve"> Limited</w:t>
            </w:r>
          </w:p>
        </w:tc>
        <w:tc>
          <w:tcPr>
            <w:tcW w:w="2341" w:type="dxa"/>
          </w:tcPr>
          <w:p w14:paraId="09861BAE"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495FC2" w:rsidRPr="00DE0712" w14:paraId="3C3805E8" w14:textId="77777777" w:rsidTr="00BD2B0D">
        <w:trPr>
          <w:cantSplit/>
          <w:trHeight w:val="227"/>
          <w:jc w:val="center"/>
        </w:trPr>
        <w:tc>
          <w:tcPr>
            <w:tcW w:w="1925" w:type="dxa"/>
          </w:tcPr>
          <w:p w14:paraId="5B45ADD3"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20306</w:t>
            </w:r>
          </w:p>
          <w:p w14:paraId="1B2A5218"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20307</w:t>
            </w:r>
          </w:p>
        </w:tc>
        <w:tc>
          <w:tcPr>
            <w:tcW w:w="1105" w:type="dxa"/>
          </w:tcPr>
          <w:p w14:paraId="419C1F69"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1D6DDDEE"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1AE7C4B0" w14:textId="77777777" w:rsidR="00495FC2" w:rsidRPr="00DE0712" w:rsidRDefault="00495FC2" w:rsidP="00BD2B0D">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fixe pour Sombha Solutions store Limited</w:t>
            </w:r>
          </w:p>
        </w:tc>
        <w:tc>
          <w:tcPr>
            <w:tcW w:w="2341" w:type="dxa"/>
          </w:tcPr>
          <w:p w14:paraId="48714384"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495FC2" w:rsidRPr="00DE0712" w14:paraId="5262DF2C" w14:textId="77777777" w:rsidTr="00BD2B0D">
        <w:trPr>
          <w:cantSplit/>
          <w:trHeight w:val="227"/>
          <w:jc w:val="center"/>
        </w:trPr>
        <w:tc>
          <w:tcPr>
            <w:tcW w:w="1925" w:type="dxa"/>
          </w:tcPr>
          <w:p w14:paraId="4C475EC9"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2050</w:t>
            </w:r>
          </w:p>
          <w:p w14:paraId="690C2620"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2051</w:t>
            </w:r>
          </w:p>
          <w:p w14:paraId="121F830D"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2052</w:t>
            </w:r>
          </w:p>
          <w:p w14:paraId="5DF35300"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2053</w:t>
            </w:r>
          </w:p>
          <w:p w14:paraId="5AC41990"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2054</w:t>
            </w:r>
          </w:p>
        </w:tc>
        <w:tc>
          <w:tcPr>
            <w:tcW w:w="1105" w:type="dxa"/>
          </w:tcPr>
          <w:p w14:paraId="30159F1A"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4885709A"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423D9AB6" w14:textId="77777777" w:rsidR="00495FC2" w:rsidRPr="00DE0712" w:rsidRDefault="00495FC2" w:rsidP="00BD2B0D">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fixe pour Roke Investment International Limited</w:t>
            </w:r>
          </w:p>
        </w:tc>
        <w:tc>
          <w:tcPr>
            <w:tcW w:w="2341" w:type="dxa"/>
          </w:tcPr>
          <w:p w14:paraId="50651EFE"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495FC2" w:rsidRPr="00DE0712" w14:paraId="5EECCA1F" w14:textId="77777777" w:rsidTr="00BD2B0D">
        <w:trPr>
          <w:cantSplit/>
          <w:trHeight w:val="227"/>
          <w:jc w:val="center"/>
        </w:trPr>
        <w:tc>
          <w:tcPr>
            <w:tcW w:w="1925" w:type="dxa"/>
          </w:tcPr>
          <w:p w14:paraId="36188037"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Pr>
                <w:rFonts w:asciiTheme="minorHAnsi" w:eastAsiaTheme="minorEastAsia" w:hAnsiTheme="minorHAnsi" w:cstheme="minorHAnsi"/>
                <w:lang w:val="fr-FR" w:eastAsia="zh-CN"/>
              </w:rPr>
              <w:t>20611</w:t>
            </w:r>
          </w:p>
        </w:tc>
        <w:tc>
          <w:tcPr>
            <w:tcW w:w="1105" w:type="dxa"/>
          </w:tcPr>
          <w:p w14:paraId="64FB80AA"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Pr>
                <w:rFonts w:asciiTheme="minorHAnsi" w:eastAsiaTheme="minorEastAsia" w:hAnsiTheme="minorHAnsi" w:cstheme="minorHAnsi"/>
                <w:lang w:val="fr-FR" w:eastAsia="zh-CN"/>
              </w:rPr>
              <w:t>9</w:t>
            </w:r>
          </w:p>
        </w:tc>
        <w:tc>
          <w:tcPr>
            <w:tcW w:w="1105" w:type="dxa"/>
          </w:tcPr>
          <w:p w14:paraId="1F83ECED"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Pr>
                <w:rFonts w:asciiTheme="minorHAnsi" w:eastAsiaTheme="minorEastAsia" w:hAnsiTheme="minorHAnsi" w:cstheme="minorHAnsi"/>
                <w:lang w:val="fr-FR" w:eastAsia="zh-CN"/>
              </w:rPr>
              <w:t>9</w:t>
            </w:r>
          </w:p>
        </w:tc>
        <w:tc>
          <w:tcPr>
            <w:tcW w:w="3163" w:type="dxa"/>
          </w:tcPr>
          <w:p w14:paraId="2324FA8B" w14:textId="77777777" w:rsidR="00495FC2" w:rsidRPr="00DE0712" w:rsidRDefault="00495FC2" w:rsidP="00BD2B0D">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fixe pour</w:t>
            </w:r>
            <w:r>
              <w:rPr>
                <w:rFonts w:asciiTheme="minorHAnsi" w:eastAsia="Batang" w:hAnsiTheme="minorHAnsi" w:cstheme="minorHAnsi"/>
                <w:lang w:val="fr-FR"/>
              </w:rPr>
              <w:t xml:space="preserve"> Hamilton Telecom</w:t>
            </w:r>
          </w:p>
        </w:tc>
        <w:tc>
          <w:tcPr>
            <w:tcW w:w="2341" w:type="dxa"/>
          </w:tcPr>
          <w:p w14:paraId="5CAC740C" w14:textId="77777777" w:rsidR="00495FC2" w:rsidRPr="00DE0712" w:rsidRDefault="00495FC2" w:rsidP="00BD2B0D">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Réseau opérationnel</w:t>
            </w:r>
          </w:p>
        </w:tc>
      </w:tr>
      <w:tr w:rsidR="00495FC2" w:rsidRPr="00DE0712" w14:paraId="6BC549BF" w14:textId="77777777" w:rsidTr="00BD2B0D">
        <w:trPr>
          <w:cantSplit/>
          <w:trHeight w:val="227"/>
          <w:jc w:val="center"/>
        </w:trPr>
        <w:tc>
          <w:tcPr>
            <w:tcW w:w="1925" w:type="dxa"/>
          </w:tcPr>
          <w:p w14:paraId="3D12F854"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206300</w:t>
            </w:r>
          </w:p>
          <w:p w14:paraId="1BCD8C07"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206301</w:t>
            </w:r>
          </w:p>
          <w:p w14:paraId="3781B665"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206302</w:t>
            </w:r>
          </w:p>
          <w:p w14:paraId="063F0FF8"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206303</w:t>
            </w:r>
          </w:p>
          <w:p w14:paraId="3C545750"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206304</w:t>
            </w:r>
          </w:p>
        </w:tc>
        <w:tc>
          <w:tcPr>
            <w:tcW w:w="1105" w:type="dxa"/>
          </w:tcPr>
          <w:p w14:paraId="0AA67713"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2F32D3AB"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4BEF10B3" w14:textId="77777777" w:rsidR="00495FC2" w:rsidRPr="00DE0712" w:rsidRDefault="00495FC2" w:rsidP="00BD2B0D">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fixe pour Simbanet Uganda Limited</w:t>
            </w:r>
          </w:p>
        </w:tc>
        <w:tc>
          <w:tcPr>
            <w:tcW w:w="2341" w:type="dxa"/>
          </w:tcPr>
          <w:p w14:paraId="2D608B1B"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495FC2" w:rsidRPr="00DE0712" w14:paraId="12A61C61" w14:textId="77777777" w:rsidTr="00BD2B0D">
        <w:trPr>
          <w:cantSplit/>
          <w:trHeight w:val="227"/>
          <w:jc w:val="center"/>
        </w:trPr>
        <w:tc>
          <w:tcPr>
            <w:tcW w:w="1925" w:type="dxa"/>
          </w:tcPr>
          <w:p w14:paraId="0AAB1468"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207</w:t>
            </w:r>
          </w:p>
        </w:tc>
        <w:tc>
          <w:tcPr>
            <w:tcW w:w="1105" w:type="dxa"/>
          </w:tcPr>
          <w:p w14:paraId="603AA289"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447A49EB"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2272A8A5" w14:textId="77777777" w:rsidR="00495FC2" w:rsidRPr="00DE0712" w:rsidRDefault="00495FC2" w:rsidP="00BD2B0D">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fixe pour Airtel Uganda Limited</w:t>
            </w:r>
          </w:p>
        </w:tc>
        <w:tc>
          <w:tcPr>
            <w:tcW w:w="2341" w:type="dxa"/>
          </w:tcPr>
          <w:p w14:paraId="23BC877A"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495FC2" w:rsidRPr="00DE0712" w14:paraId="72E39ECC" w14:textId="77777777" w:rsidTr="00BD2B0D">
        <w:trPr>
          <w:cantSplit/>
          <w:trHeight w:val="227"/>
          <w:jc w:val="center"/>
        </w:trPr>
        <w:tc>
          <w:tcPr>
            <w:tcW w:w="1925" w:type="dxa"/>
          </w:tcPr>
          <w:p w14:paraId="099B6C8A"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Pr>
                <w:rFonts w:asciiTheme="minorHAnsi" w:eastAsiaTheme="minorEastAsia" w:hAnsiTheme="minorHAnsi" w:cstheme="minorHAnsi"/>
                <w:lang w:val="fr-FR" w:eastAsia="zh-CN"/>
              </w:rPr>
              <w:t>20810</w:t>
            </w:r>
          </w:p>
        </w:tc>
        <w:tc>
          <w:tcPr>
            <w:tcW w:w="1105" w:type="dxa"/>
          </w:tcPr>
          <w:p w14:paraId="2A9F9F8F"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Pr>
                <w:rFonts w:asciiTheme="minorHAnsi" w:eastAsiaTheme="minorEastAsia" w:hAnsiTheme="minorHAnsi" w:cstheme="minorHAnsi"/>
                <w:lang w:val="fr-FR" w:eastAsia="zh-CN"/>
              </w:rPr>
              <w:t>9</w:t>
            </w:r>
          </w:p>
        </w:tc>
        <w:tc>
          <w:tcPr>
            <w:tcW w:w="1105" w:type="dxa"/>
          </w:tcPr>
          <w:p w14:paraId="48B8F7FB"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Pr>
                <w:rFonts w:asciiTheme="minorHAnsi" w:eastAsiaTheme="minorEastAsia" w:hAnsiTheme="minorHAnsi" w:cstheme="minorHAnsi"/>
                <w:lang w:val="fr-FR" w:eastAsia="zh-CN"/>
              </w:rPr>
              <w:t>9</w:t>
            </w:r>
          </w:p>
        </w:tc>
        <w:tc>
          <w:tcPr>
            <w:tcW w:w="3163" w:type="dxa"/>
          </w:tcPr>
          <w:p w14:paraId="7B0E3983" w14:textId="77777777" w:rsidR="00495FC2" w:rsidRPr="00DE0712" w:rsidRDefault="00495FC2" w:rsidP="00BD2B0D">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fixe pour</w:t>
            </w:r>
            <w:r>
              <w:rPr>
                <w:rFonts w:asciiTheme="minorHAnsi" w:eastAsia="Batang" w:hAnsiTheme="minorHAnsi" w:cstheme="minorHAnsi"/>
                <w:lang w:val="fr-FR"/>
              </w:rPr>
              <w:t xml:space="preserve"> </w:t>
            </w:r>
            <w:r w:rsidRPr="00B22FC5">
              <w:rPr>
                <w:rFonts w:asciiTheme="minorHAnsi" w:eastAsia="Batang" w:hAnsiTheme="minorHAnsi" w:cstheme="minorHAnsi"/>
                <w:lang w:val="fr-FR"/>
              </w:rPr>
              <w:t>Wananchi Cable Uganda Limited</w:t>
            </w:r>
          </w:p>
        </w:tc>
        <w:tc>
          <w:tcPr>
            <w:tcW w:w="2341" w:type="dxa"/>
          </w:tcPr>
          <w:p w14:paraId="6BC154EB" w14:textId="77777777" w:rsidR="00495FC2" w:rsidRPr="00DE0712" w:rsidRDefault="00495FC2" w:rsidP="00BD2B0D">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Réseau entièrement opérationnel</w:t>
            </w:r>
          </w:p>
        </w:tc>
      </w:tr>
      <w:tr w:rsidR="00495FC2" w:rsidRPr="00DE0712" w14:paraId="33C08870" w14:textId="77777777" w:rsidTr="00BD2B0D">
        <w:trPr>
          <w:cantSplit/>
          <w:trHeight w:val="227"/>
          <w:jc w:val="center"/>
        </w:trPr>
        <w:tc>
          <w:tcPr>
            <w:tcW w:w="1925" w:type="dxa"/>
          </w:tcPr>
          <w:p w14:paraId="214FF9D0"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3</w:t>
            </w:r>
          </w:p>
        </w:tc>
        <w:tc>
          <w:tcPr>
            <w:tcW w:w="1105" w:type="dxa"/>
          </w:tcPr>
          <w:p w14:paraId="142F643A"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7924B95E"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10E8431D" w14:textId="77777777" w:rsidR="00495FC2" w:rsidRPr="00DE0712" w:rsidRDefault="00495FC2" w:rsidP="00BD2B0D">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fixe pour MTN Uganda Limited</w:t>
            </w:r>
          </w:p>
        </w:tc>
        <w:tc>
          <w:tcPr>
            <w:tcW w:w="2341" w:type="dxa"/>
          </w:tcPr>
          <w:p w14:paraId="39635BAB"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495FC2" w:rsidRPr="00DE0712" w14:paraId="01BDA799" w14:textId="77777777" w:rsidTr="00BD2B0D">
        <w:trPr>
          <w:cantSplit/>
          <w:trHeight w:val="227"/>
          <w:jc w:val="center"/>
        </w:trPr>
        <w:tc>
          <w:tcPr>
            <w:tcW w:w="1925" w:type="dxa"/>
          </w:tcPr>
          <w:p w14:paraId="7C3EF7F1"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4</w:t>
            </w:r>
          </w:p>
        </w:tc>
        <w:tc>
          <w:tcPr>
            <w:tcW w:w="1105" w:type="dxa"/>
          </w:tcPr>
          <w:p w14:paraId="16BACECA"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179BE723"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52FEF5B1" w14:textId="77777777" w:rsidR="00495FC2" w:rsidRPr="00DE0712" w:rsidRDefault="00495FC2" w:rsidP="00BD2B0D">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fixe pour Uganda Telecom Limited</w:t>
            </w:r>
          </w:p>
        </w:tc>
        <w:tc>
          <w:tcPr>
            <w:tcW w:w="2341" w:type="dxa"/>
          </w:tcPr>
          <w:p w14:paraId="1A246830"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495FC2" w:rsidRPr="00DE0712" w14:paraId="2950E41F" w14:textId="77777777" w:rsidTr="00BD2B0D">
        <w:trPr>
          <w:cantSplit/>
          <w:trHeight w:val="227"/>
          <w:jc w:val="center"/>
        </w:trPr>
        <w:tc>
          <w:tcPr>
            <w:tcW w:w="1925" w:type="dxa"/>
          </w:tcPr>
          <w:p w14:paraId="63D347DC"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700</w:t>
            </w:r>
          </w:p>
          <w:p w14:paraId="3B78B45E"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701</w:t>
            </w:r>
          </w:p>
          <w:p w14:paraId="20AC44C7"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702</w:t>
            </w:r>
          </w:p>
          <w:p w14:paraId="0BD75CD7"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703</w:t>
            </w:r>
          </w:p>
          <w:p w14:paraId="60114FB6"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704</w:t>
            </w:r>
          </w:p>
          <w:p w14:paraId="132BEE62"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705</w:t>
            </w:r>
          </w:p>
          <w:p w14:paraId="1764E358"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706</w:t>
            </w:r>
          </w:p>
          <w:p w14:paraId="14727439"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707</w:t>
            </w:r>
          </w:p>
          <w:p w14:paraId="05E16C9A"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708</w:t>
            </w:r>
          </w:p>
          <w:p w14:paraId="341004C5"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709</w:t>
            </w:r>
          </w:p>
        </w:tc>
        <w:tc>
          <w:tcPr>
            <w:tcW w:w="1105" w:type="dxa"/>
          </w:tcPr>
          <w:p w14:paraId="6593D594"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73756AB3"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7A8B505B" w14:textId="77777777" w:rsidR="00495FC2" w:rsidRPr="00DE0712" w:rsidRDefault="00495FC2" w:rsidP="00BD2B0D">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mobile pour Airtel Uganda Limited</w:t>
            </w:r>
          </w:p>
        </w:tc>
        <w:tc>
          <w:tcPr>
            <w:tcW w:w="2341" w:type="dxa"/>
          </w:tcPr>
          <w:p w14:paraId="4D96B2A9"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495FC2" w:rsidRPr="00DE0712" w14:paraId="543C0119" w14:textId="77777777" w:rsidTr="00BD2B0D">
        <w:trPr>
          <w:cantSplit/>
          <w:trHeight w:val="227"/>
          <w:jc w:val="center"/>
        </w:trPr>
        <w:tc>
          <w:tcPr>
            <w:tcW w:w="1925" w:type="dxa"/>
          </w:tcPr>
          <w:p w14:paraId="1F4C543A"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710</w:t>
            </w:r>
          </w:p>
          <w:p w14:paraId="4E47FC2D"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711</w:t>
            </w:r>
          </w:p>
          <w:p w14:paraId="3AA232A6"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712</w:t>
            </w:r>
          </w:p>
          <w:p w14:paraId="7B7DDE25"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713</w:t>
            </w:r>
          </w:p>
          <w:p w14:paraId="26C03B76"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714</w:t>
            </w:r>
          </w:p>
          <w:p w14:paraId="37B5E7D2"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715</w:t>
            </w:r>
          </w:p>
          <w:p w14:paraId="588B47D7"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716</w:t>
            </w:r>
          </w:p>
          <w:p w14:paraId="724FFA2A"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717</w:t>
            </w:r>
          </w:p>
          <w:p w14:paraId="013D0F27"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718</w:t>
            </w:r>
          </w:p>
          <w:p w14:paraId="1E7B023E"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719</w:t>
            </w:r>
          </w:p>
        </w:tc>
        <w:tc>
          <w:tcPr>
            <w:tcW w:w="1105" w:type="dxa"/>
          </w:tcPr>
          <w:p w14:paraId="7011CB67"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75B533AD"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438C62D1" w14:textId="77777777" w:rsidR="00495FC2" w:rsidRPr="00DE0712" w:rsidRDefault="00495FC2" w:rsidP="00BD2B0D">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mobile pour Uganda Telecom Limited</w:t>
            </w:r>
          </w:p>
        </w:tc>
        <w:tc>
          <w:tcPr>
            <w:tcW w:w="2341" w:type="dxa"/>
          </w:tcPr>
          <w:p w14:paraId="7BB7C636"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495FC2" w:rsidRPr="00DE0712" w14:paraId="3E68F006" w14:textId="77777777" w:rsidTr="00BD2B0D">
        <w:trPr>
          <w:cantSplit/>
          <w:trHeight w:val="227"/>
          <w:jc w:val="center"/>
        </w:trPr>
        <w:tc>
          <w:tcPr>
            <w:tcW w:w="1925" w:type="dxa"/>
          </w:tcPr>
          <w:p w14:paraId="1D03031C"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720</w:t>
            </w:r>
          </w:p>
        </w:tc>
        <w:tc>
          <w:tcPr>
            <w:tcW w:w="1105" w:type="dxa"/>
          </w:tcPr>
          <w:p w14:paraId="179B19A6"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3433ABEE"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3D578CE6" w14:textId="77777777" w:rsidR="00495FC2" w:rsidRPr="00DE0712" w:rsidRDefault="00495FC2" w:rsidP="00BD2B0D">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mobile pour Smile Communications (U) Ltd</w:t>
            </w:r>
          </w:p>
        </w:tc>
        <w:tc>
          <w:tcPr>
            <w:tcW w:w="2341" w:type="dxa"/>
          </w:tcPr>
          <w:p w14:paraId="62C51950"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495FC2" w:rsidRPr="00DE0712" w14:paraId="1BAB6278" w14:textId="77777777" w:rsidTr="00BD2B0D">
        <w:trPr>
          <w:cantSplit/>
          <w:trHeight w:val="227"/>
          <w:jc w:val="center"/>
        </w:trPr>
        <w:tc>
          <w:tcPr>
            <w:tcW w:w="1925" w:type="dxa"/>
          </w:tcPr>
          <w:p w14:paraId="5ACCE77A"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72</w:t>
            </w:r>
            <w:r>
              <w:rPr>
                <w:rFonts w:asciiTheme="minorHAnsi" w:eastAsiaTheme="minorEastAsia" w:hAnsiTheme="minorHAnsi" w:cstheme="minorHAnsi"/>
                <w:lang w:val="fr-FR" w:eastAsia="zh-CN"/>
              </w:rPr>
              <w:t>40</w:t>
            </w:r>
          </w:p>
        </w:tc>
        <w:tc>
          <w:tcPr>
            <w:tcW w:w="1105" w:type="dxa"/>
          </w:tcPr>
          <w:p w14:paraId="01D9103C"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7F508A43"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4FD51C96" w14:textId="77777777" w:rsidR="00495FC2" w:rsidRPr="00DE0712" w:rsidRDefault="00495FC2" w:rsidP="00BD2B0D">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 xml:space="preserve">Services de téléphonie mobile pour </w:t>
            </w:r>
            <w:r>
              <w:rPr>
                <w:rFonts w:asciiTheme="minorHAnsi" w:eastAsia="Batang" w:hAnsiTheme="minorHAnsi" w:cstheme="minorHAnsi"/>
                <w:lang w:val="fr-FR"/>
              </w:rPr>
              <w:t>Hamilton</w:t>
            </w:r>
            <w:r w:rsidRPr="00DE0712">
              <w:rPr>
                <w:rFonts w:asciiTheme="minorHAnsi" w:eastAsia="Batang" w:hAnsiTheme="minorHAnsi" w:cstheme="minorHAnsi"/>
                <w:lang w:val="fr-FR"/>
              </w:rPr>
              <w:t xml:space="preserve"> Limited</w:t>
            </w:r>
          </w:p>
        </w:tc>
        <w:tc>
          <w:tcPr>
            <w:tcW w:w="2341" w:type="dxa"/>
          </w:tcPr>
          <w:p w14:paraId="3DB674CB"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 xml:space="preserve">Réseau </w:t>
            </w:r>
            <w:r>
              <w:rPr>
                <w:rFonts w:asciiTheme="minorHAnsi" w:eastAsia="Batang" w:hAnsiTheme="minorHAnsi" w:cstheme="minorHAnsi"/>
                <w:lang w:val="fr-FR"/>
              </w:rPr>
              <w:t>pas encore</w:t>
            </w:r>
            <w:r w:rsidRPr="00DE0712">
              <w:rPr>
                <w:rFonts w:asciiTheme="minorHAnsi" w:eastAsia="Batang" w:hAnsiTheme="minorHAnsi" w:cstheme="minorHAnsi"/>
                <w:lang w:val="fr-FR"/>
              </w:rPr>
              <w:t xml:space="preserve"> opérationnel</w:t>
            </w:r>
          </w:p>
        </w:tc>
      </w:tr>
      <w:tr w:rsidR="00495FC2" w:rsidRPr="00DE0712" w14:paraId="7AC3F503" w14:textId="77777777" w:rsidTr="00BD2B0D">
        <w:trPr>
          <w:cantSplit/>
          <w:trHeight w:val="227"/>
          <w:jc w:val="center"/>
        </w:trPr>
        <w:tc>
          <w:tcPr>
            <w:tcW w:w="1925" w:type="dxa"/>
          </w:tcPr>
          <w:p w14:paraId="18ED5D74" w14:textId="77777777" w:rsidR="00495FC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Pr>
                <w:rFonts w:asciiTheme="minorHAnsi" w:eastAsiaTheme="minorEastAsia" w:hAnsiTheme="minorHAnsi" w:cstheme="minorHAnsi"/>
                <w:lang w:val="fr-FR" w:eastAsia="zh-CN"/>
              </w:rPr>
              <w:t>7260</w:t>
            </w:r>
          </w:p>
          <w:p w14:paraId="6526E608"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7261</w:t>
            </w:r>
          </w:p>
        </w:tc>
        <w:tc>
          <w:tcPr>
            <w:tcW w:w="1105" w:type="dxa"/>
          </w:tcPr>
          <w:p w14:paraId="2053B845"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46D0F01B"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589808C2" w14:textId="77777777" w:rsidR="00495FC2" w:rsidRPr="00DE0712" w:rsidRDefault="00495FC2" w:rsidP="00BD2B0D">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mobile pour Tangerine Limited</w:t>
            </w:r>
          </w:p>
        </w:tc>
        <w:tc>
          <w:tcPr>
            <w:tcW w:w="2341" w:type="dxa"/>
          </w:tcPr>
          <w:p w14:paraId="5B94E938" w14:textId="77777777" w:rsidR="00495FC2" w:rsidRPr="00DE0712" w:rsidRDefault="00495FC2" w:rsidP="00BD2B0D">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Réseau entièrement opérationnel</w:t>
            </w:r>
          </w:p>
        </w:tc>
      </w:tr>
      <w:tr w:rsidR="00495FC2" w:rsidRPr="00DE0712" w14:paraId="463014F6" w14:textId="77777777" w:rsidTr="00BD2B0D">
        <w:trPr>
          <w:cantSplit/>
          <w:trHeight w:val="227"/>
          <w:jc w:val="center"/>
        </w:trPr>
        <w:tc>
          <w:tcPr>
            <w:tcW w:w="1925" w:type="dxa"/>
          </w:tcPr>
          <w:p w14:paraId="4A9B74F7" w14:textId="77777777" w:rsidR="00495FC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740</w:t>
            </w:r>
          </w:p>
          <w:p w14:paraId="48E311C1"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Pr>
                <w:rFonts w:asciiTheme="minorHAnsi" w:eastAsiaTheme="minorEastAsia" w:hAnsiTheme="minorHAnsi" w:cstheme="minorHAnsi"/>
                <w:lang w:val="fr-FR" w:eastAsia="zh-CN"/>
              </w:rPr>
              <w:t>741</w:t>
            </w:r>
          </w:p>
        </w:tc>
        <w:tc>
          <w:tcPr>
            <w:tcW w:w="1105" w:type="dxa"/>
          </w:tcPr>
          <w:p w14:paraId="4A2CF3C7"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3990EAE4"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078FFF41" w14:textId="77777777" w:rsidR="00495FC2" w:rsidRPr="00DE0712" w:rsidRDefault="00495FC2" w:rsidP="00BD2B0D">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mobile pour Airtel Uganda Limited</w:t>
            </w:r>
          </w:p>
        </w:tc>
        <w:tc>
          <w:tcPr>
            <w:tcW w:w="2341" w:type="dxa"/>
          </w:tcPr>
          <w:p w14:paraId="3A400C99"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495FC2" w:rsidRPr="00DE0712" w14:paraId="63CEBC1A" w14:textId="77777777" w:rsidTr="00BD2B0D">
        <w:trPr>
          <w:cantSplit/>
          <w:trHeight w:val="227"/>
          <w:jc w:val="center"/>
        </w:trPr>
        <w:tc>
          <w:tcPr>
            <w:tcW w:w="1925" w:type="dxa"/>
          </w:tcPr>
          <w:p w14:paraId="3DA0F0DE"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750</w:t>
            </w:r>
          </w:p>
          <w:p w14:paraId="624543C5"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751</w:t>
            </w:r>
          </w:p>
          <w:p w14:paraId="1645D594"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752</w:t>
            </w:r>
          </w:p>
          <w:p w14:paraId="101F4FA8"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753</w:t>
            </w:r>
          </w:p>
          <w:p w14:paraId="1C3F9F0C"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754</w:t>
            </w:r>
          </w:p>
          <w:p w14:paraId="4FC55FFB"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755</w:t>
            </w:r>
          </w:p>
          <w:p w14:paraId="62000B1B"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756</w:t>
            </w:r>
          </w:p>
          <w:p w14:paraId="36B6EC5E"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757</w:t>
            </w:r>
          </w:p>
          <w:p w14:paraId="229698A8"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758</w:t>
            </w:r>
          </w:p>
          <w:p w14:paraId="066B3BF4"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759</w:t>
            </w:r>
          </w:p>
        </w:tc>
        <w:tc>
          <w:tcPr>
            <w:tcW w:w="1105" w:type="dxa"/>
          </w:tcPr>
          <w:p w14:paraId="5AE7A7BA"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041A6B3B"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0490760D" w14:textId="77777777" w:rsidR="00495FC2" w:rsidRPr="00DE0712" w:rsidRDefault="00495FC2" w:rsidP="00BD2B0D">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mobile pour Airtel Uganda Limited</w:t>
            </w:r>
          </w:p>
        </w:tc>
        <w:tc>
          <w:tcPr>
            <w:tcW w:w="2341" w:type="dxa"/>
          </w:tcPr>
          <w:p w14:paraId="350D8C5E"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495FC2" w:rsidRPr="00DE0712" w14:paraId="355EC876" w14:textId="77777777" w:rsidTr="00BD2B0D">
        <w:trPr>
          <w:cantSplit/>
          <w:trHeight w:val="227"/>
          <w:jc w:val="center"/>
        </w:trPr>
        <w:tc>
          <w:tcPr>
            <w:tcW w:w="1925" w:type="dxa"/>
          </w:tcPr>
          <w:p w14:paraId="0D131601" w14:textId="77777777" w:rsidR="00495FC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760</w:t>
            </w:r>
          </w:p>
          <w:p w14:paraId="303FCEB3"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Pr>
                <w:rFonts w:asciiTheme="minorHAnsi" w:eastAsiaTheme="minorEastAsia" w:hAnsiTheme="minorHAnsi" w:cstheme="minorHAnsi"/>
                <w:lang w:val="fr-FR" w:eastAsia="zh-CN"/>
              </w:rPr>
              <w:t>761</w:t>
            </w:r>
          </w:p>
        </w:tc>
        <w:tc>
          <w:tcPr>
            <w:tcW w:w="1105" w:type="dxa"/>
          </w:tcPr>
          <w:p w14:paraId="1AE9748F"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09294906"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0FE33211" w14:textId="77777777" w:rsidR="00495FC2" w:rsidRPr="00DE0712" w:rsidRDefault="00495FC2" w:rsidP="00BD2B0D">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mobile pour MTN Uganda Limited</w:t>
            </w:r>
          </w:p>
        </w:tc>
        <w:tc>
          <w:tcPr>
            <w:tcW w:w="2341" w:type="dxa"/>
          </w:tcPr>
          <w:p w14:paraId="1A046336" w14:textId="77777777" w:rsidR="00495FC2" w:rsidRPr="00DE0712" w:rsidRDefault="00495FC2" w:rsidP="00BD2B0D">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Réseau entièrement opérationnel</w:t>
            </w:r>
          </w:p>
        </w:tc>
      </w:tr>
      <w:tr w:rsidR="00495FC2" w:rsidRPr="00DE0712" w14:paraId="706675C0" w14:textId="77777777" w:rsidTr="00BD2B0D">
        <w:trPr>
          <w:cantSplit/>
          <w:trHeight w:val="227"/>
          <w:jc w:val="center"/>
        </w:trPr>
        <w:tc>
          <w:tcPr>
            <w:tcW w:w="1925" w:type="dxa"/>
          </w:tcPr>
          <w:p w14:paraId="103D3967"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770</w:t>
            </w:r>
          </w:p>
          <w:p w14:paraId="17CFD26D"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771</w:t>
            </w:r>
          </w:p>
          <w:p w14:paraId="1AC8674E"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772</w:t>
            </w:r>
          </w:p>
          <w:p w14:paraId="152FEEA9"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773</w:t>
            </w:r>
          </w:p>
          <w:p w14:paraId="6AE37C45"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774</w:t>
            </w:r>
          </w:p>
          <w:p w14:paraId="342349B8"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775</w:t>
            </w:r>
          </w:p>
          <w:p w14:paraId="48CFEBFD"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776</w:t>
            </w:r>
          </w:p>
          <w:p w14:paraId="6B9D2213"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777</w:t>
            </w:r>
          </w:p>
          <w:p w14:paraId="06311297"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778</w:t>
            </w:r>
          </w:p>
          <w:p w14:paraId="23A2DCAF"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779</w:t>
            </w:r>
          </w:p>
        </w:tc>
        <w:tc>
          <w:tcPr>
            <w:tcW w:w="1105" w:type="dxa"/>
          </w:tcPr>
          <w:p w14:paraId="39F8F766"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1F37C505"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398E16CD" w14:textId="77777777" w:rsidR="00495FC2" w:rsidRPr="00DE0712" w:rsidRDefault="00495FC2" w:rsidP="00BD2B0D">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mobile pour MTN Uganda Limited</w:t>
            </w:r>
          </w:p>
        </w:tc>
        <w:tc>
          <w:tcPr>
            <w:tcW w:w="2341" w:type="dxa"/>
          </w:tcPr>
          <w:p w14:paraId="1B0D82FA"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495FC2" w:rsidRPr="00DE0712" w14:paraId="5DB059F0" w14:textId="77777777" w:rsidTr="00BD2B0D">
        <w:trPr>
          <w:cantSplit/>
          <w:trHeight w:val="227"/>
          <w:jc w:val="center"/>
        </w:trPr>
        <w:tc>
          <w:tcPr>
            <w:tcW w:w="1925" w:type="dxa"/>
          </w:tcPr>
          <w:p w14:paraId="25C04B26"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780</w:t>
            </w:r>
          </w:p>
          <w:p w14:paraId="5D0FC925"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781</w:t>
            </w:r>
          </w:p>
          <w:p w14:paraId="41A47033"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782</w:t>
            </w:r>
          </w:p>
          <w:p w14:paraId="5C71339C"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783</w:t>
            </w:r>
          </w:p>
          <w:p w14:paraId="7DD5D4C4"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784</w:t>
            </w:r>
          </w:p>
          <w:p w14:paraId="0F504F07"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785</w:t>
            </w:r>
          </w:p>
          <w:p w14:paraId="16F481B5"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786</w:t>
            </w:r>
          </w:p>
          <w:p w14:paraId="3D20BF24"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787</w:t>
            </w:r>
          </w:p>
          <w:p w14:paraId="2C519F5F"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788</w:t>
            </w:r>
          </w:p>
          <w:p w14:paraId="525BCA70"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789</w:t>
            </w:r>
          </w:p>
        </w:tc>
        <w:tc>
          <w:tcPr>
            <w:tcW w:w="1105" w:type="dxa"/>
          </w:tcPr>
          <w:p w14:paraId="26721D1B"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02D3564D" w14:textId="77777777" w:rsidR="00495FC2" w:rsidRPr="00DE0712" w:rsidRDefault="00495FC2" w:rsidP="00BD2B0D">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00A27203" w14:textId="77777777" w:rsidR="00495FC2" w:rsidRPr="00DE0712" w:rsidRDefault="00495FC2" w:rsidP="00BD2B0D">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mobile pour MTN Uganda Limited</w:t>
            </w:r>
          </w:p>
        </w:tc>
        <w:tc>
          <w:tcPr>
            <w:tcW w:w="2341" w:type="dxa"/>
          </w:tcPr>
          <w:p w14:paraId="72FC8CBE" w14:textId="77777777" w:rsidR="00495FC2" w:rsidRPr="00DE0712" w:rsidRDefault="00495FC2" w:rsidP="00BD2B0D">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bl>
    <w:p w14:paraId="51774233" w14:textId="77777777" w:rsidR="00495FC2" w:rsidRPr="00363B1E" w:rsidRDefault="00495FC2" w:rsidP="00495FC2">
      <w:pPr>
        <w:overflowPunct/>
        <w:autoSpaceDE/>
        <w:autoSpaceDN/>
        <w:adjustRightInd/>
        <w:spacing w:after="120"/>
        <w:jc w:val="left"/>
        <w:textAlignment w:val="auto"/>
        <w:rPr>
          <w:rFonts w:asciiTheme="minorHAnsi" w:eastAsiaTheme="minorEastAsia" w:hAnsiTheme="minorHAnsi" w:cstheme="minorHAnsi"/>
          <w:lang w:val="fr-FR" w:eastAsia="zh-CN"/>
        </w:rPr>
      </w:pPr>
      <w:r w:rsidRPr="00363B1E">
        <w:rPr>
          <w:rFonts w:asciiTheme="minorHAnsi" w:eastAsiaTheme="minorEastAsia" w:hAnsiTheme="minorHAnsi" w:cstheme="minorHAnsi"/>
          <w:lang w:val="fr-FR" w:eastAsia="zh-CN"/>
        </w:rPr>
        <w:t xml:space="preserve">Veuillez noter que les numéros mobiles compris entre +256 790000000 </w:t>
      </w:r>
      <w:r>
        <w:rPr>
          <w:rFonts w:asciiTheme="minorHAnsi" w:eastAsiaTheme="minorEastAsia" w:hAnsiTheme="minorHAnsi" w:cstheme="minorHAnsi"/>
          <w:lang w:val="fr-FR" w:eastAsia="zh-CN"/>
        </w:rPr>
        <w:t>et</w:t>
      </w:r>
      <w:r w:rsidRPr="00363B1E">
        <w:rPr>
          <w:rFonts w:asciiTheme="minorHAnsi" w:eastAsiaTheme="minorEastAsia" w:hAnsiTheme="minorHAnsi" w:cstheme="minorHAnsi"/>
          <w:lang w:val="fr-FR" w:eastAsia="zh-CN"/>
        </w:rPr>
        <w:t xml:space="preserve"> +256 797999999</w:t>
      </w:r>
      <w:r>
        <w:rPr>
          <w:rFonts w:asciiTheme="minorHAnsi" w:eastAsiaTheme="minorEastAsia" w:hAnsiTheme="minorHAnsi" w:cstheme="minorHAnsi"/>
          <w:lang w:val="fr-FR" w:eastAsia="zh-CN"/>
        </w:rPr>
        <w:t xml:space="preserve"> ainsi que les numéros fixes compris entre </w:t>
      </w:r>
      <w:r w:rsidRPr="00363B1E">
        <w:rPr>
          <w:rFonts w:asciiTheme="minorHAnsi" w:eastAsiaTheme="minorEastAsia" w:hAnsiTheme="minorHAnsi" w:cstheme="minorHAnsi"/>
          <w:lang w:val="fr-FR" w:eastAsia="zh-CN"/>
        </w:rPr>
        <w:t xml:space="preserve">+256 204000000 </w:t>
      </w:r>
      <w:r>
        <w:rPr>
          <w:rFonts w:asciiTheme="minorHAnsi" w:eastAsiaTheme="minorEastAsia" w:hAnsiTheme="minorHAnsi" w:cstheme="minorHAnsi"/>
          <w:lang w:val="fr-FR" w:eastAsia="zh-CN"/>
        </w:rPr>
        <w:t>et</w:t>
      </w:r>
      <w:r w:rsidRPr="00363B1E">
        <w:rPr>
          <w:rFonts w:asciiTheme="minorHAnsi" w:eastAsiaTheme="minorEastAsia" w:hAnsiTheme="minorHAnsi" w:cstheme="minorHAnsi"/>
          <w:lang w:val="fr-FR" w:eastAsia="zh-CN"/>
        </w:rPr>
        <w:t xml:space="preserve"> +256 204999999</w:t>
      </w:r>
      <w:r>
        <w:rPr>
          <w:rFonts w:asciiTheme="minorHAnsi" w:eastAsiaTheme="minorEastAsia" w:hAnsiTheme="minorHAnsi" w:cstheme="minorHAnsi"/>
          <w:lang w:val="fr-FR" w:eastAsia="zh-CN"/>
        </w:rPr>
        <w:t xml:space="preserve"> ont été retirés à Africell Uganda Limited.</w:t>
      </w:r>
    </w:p>
    <w:p w14:paraId="67337B96" w14:textId="77777777" w:rsidR="00495FC2" w:rsidRPr="00495FC2" w:rsidRDefault="00495FC2" w:rsidP="00495FC2">
      <w:pPr>
        <w:spacing w:before="0"/>
        <w:rPr>
          <w:rFonts w:asciiTheme="minorHAnsi" w:eastAsia="Batang" w:hAnsiTheme="minorHAnsi" w:cstheme="minorHAnsi"/>
          <w:bCs/>
          <w:lang w:val="fr-FR"/>
        </w:rPr>
      </w:pPr>
      <w:r w:rsidRPr="00495FC2">
        <w:rPr>
          <w:rFonts w:asciiTheme="minorHAnsi" w:eastAsia="Batang" w:hAnsiTheme="minorHAnsi" w:cstheme="minorHAnsi"/>
          <w:bCs/>
          <w:lang w:val="fr-FR"/>
        </w:rPr>
        <w:t xml:space="preserve">Contact: </w:t>
      </w:r>
    </w:p>
    <w:p w14:paraId="3D191A43" w14:textId="77777777" w:rsidR="00495FC2" w:rsidRPr="00495FC2" w:rsidRDefault="00495FC2" w:rsidP="00495FC2">
      <w:pPr>
        <w:tabs>
          <w:tab w:val="clear" w:pos="1276"/>
          <w:tab w:val="left" w:pos="1498"/>
        </w:tabs>
        <w:overflowPunct/>
        <w:ind w:left="720"/>
        <w:jc w:val="left"/>
        <w:textAlignment w:val="auto"/>
        <w:rPr>
          <w:rFonts w:asciiTheme="minorHAnsi" w:eastAsia="Batang" w:hAnsiTheme="minorHAnsi" w:cstheme="minorHAnsi"/>
          <w:lang w:val="fr-FR"/>
        </w:rPr>
      </w:pPr>
      <w:r w:rsidRPr="00495FC2">
        <w:rPr>
          <w:rFonts w:eastAsia="Batang"/>
          <w:lang w:val="fr-FR"/>
        </w:rPr>
        <w:t xml:space="preserve">Mme Irene Kaggwa Sewankambo </w:t>
      </w:r>
      <w:r w:rsidRPr="00495FC2">
        <w:rPr>
          <w:rFonts w:eastAsia="Batang"/>
          <w:lang w:val="fr-FR"/>
        </w:rPr>
        <w:br/>
        <w:t xml:space="preserve">Ag. Executive Director </w:t>
      </w:r>
      <w:r w:rsidRPr="00495FC2">
        <w:rPr>
          <w:rFonts w:eastAsia="Batang"/>
          <w:lang w:val="fr-FR"/>
        </w:rPr>
        <w:br/>
      </w:r>
      <w:r w:rsidRPr="00495FC2">
        <w:rPr>
          <w:rFonts w:asciiTheme="minorHAnsi" w:eastAsia="Batang" w:hAnsiTheme="minorHAnsi" w:cstheme="minorHAnsi"/>
          <w:lang w:val="fr-FR"/>
        </w:rPr>
        <w:t xml:space="preserve">Uganda Communications Commission (UCC) </w:t>
      </w:r>
      <w:r w:rsidRPr="00495FC2">
        <w:rPr>
          <w:rFonts w:asciiTheme="minorHAnsi" w:eastAsia="Batang" w:hAnsiTheme="minorHAnsi" w:cstheme="minorHAnsi"/>
          <w:lang w:val="fr-FR"/>
        </w:rPr>
        <w:br/>
        <w:t xml:space="preserve">Plot 42-44 Spring Road, Bugolobi </w:t>
      </w:r>
      <w:r w:rsidRPr="00495FC2">
        <w:rPr>
          <w:rFonts w:asciiTheme="minorHAnsi" w:eastAsia="Batang" w:hAnsiTheme="minorHAnsi" w:cstheme="minorHAnsi"/>
          <w:lang w:val="fr-FR"/>
        </w:rPr>
        <w:br/>
        <w:t xml:space="preserve">P.O. Box 7376, Kampala, Ouganda </w:t>
      </w:r>
      <w:r w:rsidRPr="00495FC2">
        <w:rPr>
          <w:rFonts w:asciiTheme="minorHAnsi" w:eastAsia="Batang" w:hAnsiTheme="minorHAnsi" w:cstheme="minorHAnsi"/>
          <w:lang w:val="fr-FR"/>
        </w:rPr>
        <w:br/>
        <w:t>Tél.:</w:t>
      </w:r>
      <w:r w:rsidRPr="00495FC2">
        <w:rPr>
          <w:rFonts w:asciiTheme="minorHAnsi" w:eastAsia="Batang" w:hAnsiTheme="minorHAnsi" w:cstheme="minorHAnsi"/>
          <w:lang w:val="fr-FR"/>
        </w:rPr>
        <w:tab/>
        <w:t xml:space="preserve">+256 41 433 9000 </w:t>
      </w:r>
      <w:r w:rsidRPr="00495FC2">
        <w:rPr>
          <w:rFonts w:asciiTheme="minorHAnsi" w:eastAsia="Batang" w:hAnsiTheme="minorHAnsi" w:cstheme="minorHAnsi"/>
          <w:lang w:val="fr-FR"/>
        </w:rPr>
        <w:br/>
        <w:t>Fax:</w:t>
      </w:r>
      <w:r w:rsidRPr="00495FC2">
        <w:rPr>
          <w:rFonts w:asciiTheme="minorHAnsi" w:eastAsia="Batang" w:hAnsiTheme="minorHAnsi" w:cstheme="minorHAnsi"/>
          <w:lang w:val="fr-FR"/>
        </w:rPr>
        <w:tab/>
        <w:t xml:space="preserve">+256 41 434 8832 </w:t>
      </w:r>
      <w:r w:rsidRPr="00495FC2">
        <w:rPr>
          <w:rFonts w:asciiTheme="minorHAnsi" w:eastAsia="Batang" w:hAnsiTheme="minorHAnsi" w:cstheme="minorHAnsi"/>
          <w:lang w:val="fr-FR"/>
        </w:rPr>
        <w:br/>
        <w:t xml:space="preserve">E-mail: </w:t>
      </w:r>
      <w:r w:rsidRPr="00495FC2">
        <w:rPr>
          <w:rFonts w:asciiTheme="minorHAnsi" w:eastAsia="Batang" w:hAnsiTheme="minorHAnsi" w:cstheme="minorHAnsi"/>
          <w:lang w:val="fr-FR"/>
        </w:rPr>
        <w:tab/>
        <w:t xml:space="preserve">ucc@ucc.co.ug </w:t>
      </w:r>
      <w:r w:rsidRPr="00495FC2">
        <w:rPr>
          <w:rFonts w:asciiTheme="minorHAnsi" w:eastAsia="Batang" w:hAnsiTheme="minorHAnsi" w:cstheme="minorHAnsi"/>
          <w:lang w:val="fr-FR"/>
        </w:rPr>
        <w:br/>
        <w:t>URL:</w:t>
      </w:r>
      <w:r w:rsidRPr="00495FC2">
        <w:rPr>
          <w:rFonts w:asciiTheme="minorHAnsi" w:eastAsia="Batang" w:hAnsiTheme="minorHAnsi" w:cstheme="minorHAnsi"/>
          <w:lang w:val="fr-FR"/>
        </w:rPr>
        <w:tab/>
        <w:t>www.ucc.co.ug</w:t>
      </w:r>
    </w:p>
    <w:p w14:paraId="07113DFB" w14:textId="77777777" w:rsidR="00495FC2" w:rsidRPr="00495FC2" w:rsidRDefault="00495FC2" w:rsidP="00495FC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3B837E28" w14:textId="77777777" w:rsidR="00495FC2" w:rsidRPr="00495FC2" w:rsidRDefault="00495FC2" w:rsidP="00495FC2">
      <w:pPr>
        <w:tabs>
          <w:tab w:val="left" w:pos="1560"/>
          <w:tab w:val="left" w:pos="2127"/>
        </w:tabs>
        <w:spacing w:before="0"/>
        <w:jc w:val="left"/>
        <w:outlineLvl w:val="3"/>
        <w:rPr>
          <w:rFonts w:cs="Arial"/>
          <w:b/>
          <w:bCs/>
          <w:noProof/>
          <w:lang w:val="fr-FR"/>
        </w:rPr>
      </w:pPr>
    </w:p>
    <w:p w14:paraId="3E8B924F" w14:textId="77777777" w:rsidR="00495FC2" w:rsidRPr="00495FC2" w:rsidRDefault="00495FC2" w:rsidP="00495FC2">
      <w:pPr>
        <w:keepNext/>
        <w:shd w:val="clear" w:color="auto" w:fill="D9D9D9"/>
        <w:spacing w:before="240" w:after="60"/>
        <w:jc w:val="center"/>
        <w:outlineLvl w:val="1"/>
        <w:rPr>
          <w:rFonts w:cs="Calibri"/>
          <w:b/>
          <w:bCs/>
          <w:noProof/>
          <w:sz w:val="28"/>
          <w:szCs w:val="28"/>
          <w:lang w:val="fr-FR"/>
        </w:rPr>
      </w:pPr>
      <w:bookmarkStart w:id="509" w:name="_Toc500841779"/>
      <w:bookmarkStart w:id="510" w:name="_Toc500842103"/>
      <w:r w:rsidRPr="00495FC2">
        <w:rPr>
          <w:rFonts w:cs="Calibri"/>
          <w:b/>
          <w:bCs/>
          <w:noProof/>
          <w:sz w:val="28"/>
          <w:szCs w:val="28"/>
          <w:lang w:val="fr-FR"/>
        </w:rPr>
        <w:t>Changements dans les Administrations/ER et autres entités ou Organisations</w:t>
      </w:r>
      <w:bookmarkEnd w:id="509"/>
      <w:bookmarkEnd w:id="510"/>
    </w:p>
    <w:p w14:paraId="0B78A902" w14:textId="77777777" w:rsidR="00495FC2" w:rsidRPr="00495FC2" w:rsidRDefault="00495FC2" w:rsidP="00495FC2">
      <w:pPr>
        <w:keepNext/>
        <w:tabs>
          <w:tab w:val="clear" w:pos="567"/>
          <w:tab w:val="clear" w:pos="1276"/>
          <w:tab w:val="clear" w:pos="1843"/>
          <w:tab w:val="clear" w:pos="5387"/>
          <w:tab w:val="clear" w:pos="5954"/>
        </w:tabs>
        <w:overflowPunct/>
        <w:autoSpaceDE/>
        <w:autoSpaceDN/>
        <w:adjustRightInd/>
        <w:spacing w:before="240"/>
        <w:textAlignment w:val="auto"/>
        <w:outlineLvl w:val="1"/>
        <w:rPr>
          <w:rFonts w:cs="Arial"/>
          <w:b/>
          <w:bCs/>
          <w:szCs w:val="24"/>
          <w:lang w:val="fr-FR" w:eastAsia="el-GR"/>
        </w:rPr>
      </w:pPr>
      <w:r w:rsidRPr="00495FC2">
        <w:rPr>
          <w:rFonts w:cs="Arial"/>
          <w:b/>
          <w:noProof/>
          <w:lang w:val="fr-FR"/>
        </w:rPr>
        <w:t>Mexique</w:t>
      </w:r>
    </w:p>
    <w:p w14:paraId="2EF87011" w14:textId="77777777" w:rsidR="00495FC2" w:rsidRPr="00495FC2" w:rsidRDefault="00495FC2" w:rsidP="00495FC2">
      <w:pPr>
        <w:tabs>
          <w:tab w:val="clear" w:pos="567"/>
          <w:tab w:val="clear" w:pos="1276"/>
          <w:tab w:val="clear" w:pos="1843"/>
          <w:tab w:val="clear" w:pos="5387"/>
          <w:tab w:val="clear" w:pos="5954"/>
        </w:tabs>
        <w:rPr>
          <w:rFonts w:cs="Arial"/>
          <w:lang w:val="fr-FR"/>
        </w:rPr>
      </w:pPr>
      <w:r w:rsidRPr="00495FC2">
        <w:rPr>
          <w:rFonts w:cs="Arial"/>
          <w:lang w:val="fr-FR"/>
        </w:rPr>
        <w:t xml:space="preserve">Communication du </w:t>
      </w:r>
      <w:r w:rsidRPr="00495FC2">
        <w:rPr>
          <w:rFonts w:cs="Arial"/>
          <w:noProof/>
          <w:lang w:val="fr-CH"/>
        </w:rPr>
        <w:t>9.XII.2021:</w:t>
      </w:r>
    </w:p>
    <w:p w14:paraId="0BF01AD0" w14:textId="77777777" w:rsidR="00495FC2" w:rsidRPr="00495FC2" w:rsidRDefault="00495FC2" w:rsidP="00495FC2">
      <w:pPr>
        <w:tabs>
          <w:tab w:val="clear" w:pos="1276"/>
          <w:tab w:val="clear" w:pos="1843"/>
          <w:tab w:val="left" w:pos="1560"/>
          <w:tab w:val="left" w:pos="2127"/>
        </w:tabs>
        <w:spacing w:before="240" w:after="120"/>
        <w:jc w:val="center"/>
        <w:outlineLvl w:val="3"/>
        <w:rPr>
          <w:rFonts w:cs="Arial"/>
          <w:i/>
          <w:iCs/>
          <w:lang w:val="fr-FR"/>
        </w:rPr>
      </w:pPr>
      <w:r w:rsidRPr="00495FC2">
        <w:rPr>
          <w:rFonts w:cs="Arial"/>
          <w:i/>
          <w:iCs/>
          <w:lang w:val="fr-FR"/>
        </w:rPr>
        <w:t>Attribution du statut d’exploitation reconnue (ER)</w:t>
      </w:r>
    </w:p>
    <w:p w14:paraId="154160DA" w14:textId="77777777" w:rsidR="00495FC2" w:rsidRPr="00495FC2" w:rsidRDefault="00495FC2" w:rsidP="00495FC2">
      <w:pPr>
        <w:tabs>
          <w:tab w:val="clear" w:pos="567"/>
          <w:tab w:val="clear" w:pos="1276"/>
          <w:tab w:val="clear" w:pos="1843"/>
          <w:tab w:val="clear" w:pos="5387"/>
          <w:tab w:val="clear" w:pos="5954"/>
        </w:tabs>
        <w:overflowPunct/>
        <w:autoSpaceDE/>
        <w:autoSpaceDN/>
        <w:adjustRightInd/>
        <w:spacing w:after="120"/>
        <w:textAlignment w:val="auto"/>
        <w:rPr>
          <w:lang w:val="fr-FR" w:bidi="he-IL"/>
        </w:rPr>
      </w:pPr>
      <w:r w:rsidRPr="00495FC2">
        <w:rPr>
          <w:lang w:val="fr-FR" w:bidi="he-IL"/>
        </w:rPr>
        <w:t xml:space="preserve">La </w:t>
      </w:r>
      <w:r w:rsidRPr="00495FC2">
        <w:rPr>
          <w:i/>
          <w:iCs/>
          <w:noProof/>
          <w:lang w:val="fr-CH" w:bidi="he-IL"/>
        </w:rPr>
        <w:t>Instituto Federal de Telecomunicaciones (IFT)</w:t>
      </w:r>
      <w:r w:rsidRPr="00495FC2">
        <w:rPr>
          <w:rFonts w:cs="Arial"/>
          <w:bCs/>
          <w:noProof/>
          <w:lang w:val="fr-FR"/>
        </w:rPr>
        <w:t>, Ciudad de México</w:t>
      </w:r>
      <w:r w:rsidRPr="00495FC2">
        <w:rPr>
          <w:rFonts w:cs="Arial"/>
          <w:bCs/>
          <w:lang w:val="fr-FR"/>
        </w:rPr>
        <w:t>,</w:t>
      </w:r>
      <w:r w:rsidRPr="00495FC2">
        <w:rPr>
          <w:lang w:val="fr-FR" w:bidi="he-IL"/>
        </w:rPr>
        <w:t xml:space="preserve"> annonce que le statut d’exploitation reconnue (ER) a été attribué aux opérateurs de télécommunication et fournisseurs de services suivants, conformément à l’article 6 de la Constitution de l’UIT et aux numéros 1007 et 1008 de l’Annexe à ladite Constitution. </w:t>
      </w:r>
    </w:p>
    <w:p w14:paraId="082D4305" w14:textId="77777777" w:rsidR="00495FC2" w:rsidRPr="00495FC2" w:rsidRDefault="00495FC2" w:rsidP="00495FC2">
      <w:pPr>
        <w:overflowPunct/>
        <w:autoSpaceDE/>
        <w:autoSpaceDN/>
        <w:adjustRightInd/>
        <w:spacing w:before="0" w:after="120"/>
        <w:textAlignment w:val="auto"/>
        <w:rPr>
          <w:i/>
          <w:iCs/>
          <w:noProof/>
          <w:lang w:val="fr-CH" w:bidi="he-IL"/>
        </w:rPr>
      </w:pPr>
      <w:r w:rsidRPr="00495FC2">
        <w:rPr>
          <w:lang w:val="fr-FR" w:bidi="he-IL"/>
        </w:rPr>
        <w:t xml:space="preserve">Les noms des opérateurs de télécommunication et fournisseurs de services auxquels le statut d’exploitation reconnue (ER) a été attribué sont les suivants: </w:t>
      </w:r>
      <w:r w:rsidRPr="00495FC2">
        <w:rPr>
          <w:i/>
          <w:noProof/>
          <w:lang w:val="fr-FR" w:bidi="he-IL"/>
        </w:rPr>
        <w:t xml:space="preserve"> </w:t>
      </w:r>
      <w:r w:rsidRPr="00495FC2">
        <w:rPr>
          <w:i/>
          <w:iCs/>
          <w:noProof/>
          <w:lang w:val="fr-CH" w:bidi="he-IL"/>
        </w:rPr>
        <w:t>Diri Telecomunicaciones S.A de C.V</w:t>
      </w:r>
    </w:p>
    <w:p w14:paraId="4B70D6A8" w14:textId="77777777" w:rsidR="00495FC2" w:rsidRPr="00495FC2" w:rsidRDefault="00495FC2" w:rsidP="00495FC2">
      <w:pPr>
        <w:overflowPunct/>
        <w:autoSpaceDE/>
        <w:autoSpaceDN/>
        <w:adjustRightInd/>
        <w:spacing w:before="0"/>
        <w:ind w:right="794"/>
        <w:jc w:val="left"/>
        <w:textAlignment w:val="auto"/>
        <w:rPr>
          <w:noProof/>
          <w:lang w:val="es-ES_tradnl" w:bidi="he-IL"/>
        </w:rPr>
      </w:pPr>
      <w:r w:rsidRPr="00495FC2">
        <w:rPr>
          <w:noProof/>
          <w:lang w:val="es-ES_tradnl" w:bidi="he-IL"/>
        </w:rPr>
        <w:t>Contact:</w:t>
      </w:r>
    </w:p>
    <w:p w14:paraId="42E7BB94" w14:textId="77777777" w:rsidR="00495FC2" w:rsidRPr="00495FC2" w:rsidRDefault="00495FC2" w:rsidP="00495FC2">
      <w:pPr>
        <w:overflowPunct/>
        <w:autoSpaceDE/>
        <w:autoSpaceDN/>
        <w:adjustRightInd/>
        <w:ind w:left="720" w:right="792"/>
        <w:textAlignment w:val="auto"/>
        <w:rPr>
          <w:noProof/>
          <w:lang w:val="es-ES_tradnl" w:bidi="he-IL"/>
        </w:rPr>
      </w:pPr>
      <w:r w:rsidRPr="00495FC2">
        <w:rPr>
          <w:noProof/>
          <w:lang w:val="es-ES_tradnl" w:bidi="he-IL"/>
        </w:rPr>
        <w:t>Diri Telecomunicaciones S.A de C.V</w:t>
      </w:r>
    </w:p>
    <w:p w14:paraId="4F1400B8" w14:textId="77777777" w:rsidR="00495FC2" w:rsidRPr="00495FC2" w:rsidRDefault="00495FC2" w:rsidP="00495FC2">
      <w:pPr>
        <w:overflowPunct/>
        <w:autoSpaceDE/>
        <w:autoSpaceDN/>
        <w:adjustRightInd/>
        <w:spacing w:before="0"/>
        <w:ind w:left="720" w:right="794"/>
        <w:jc w:val="left"/>
        <w:textAlignment w:val="auto"/>
        <w:rPr>
          <w:noProof/>
          <w:lang w:val="es-ES_tradnl" w:bidi="he-IL"/>
        </w:rPr>
      </w:pPr>
      <w:r w:rsidRPr="00495FC2">
        <w:rPr>
          <w:noProof/>
          <w:lang w:val="es-ES_tradnl" w:bidi="he-IL"/>
        </w:rPr>
        <w:t xml:space="preserve">Avenida Santa Fe 428, interior 2201, </w:t>
      </w:r>
      <w:r w:rsidRPr="00495FC2">
        <w:rPr>
          <w:noProof/>
          <w:lang w:val="es-ES_tradnl" w:bidi="he-IL"/>
        </w:rPr>
        <w:br/>
        <w:t>Santa Fe Cuajimalpa, Cuajimalpa de Morelos,</w:t>
      </w:r>
    </w:p>
    <w:p w14:paraId="4D6C7885" w14:textId="77777777" w:rsidR="00495FC2" w:rsidRPr="00495FC2" w:rsidRDefault="00495FC2" w:rsidP="00495FC2">
      <w:pPr>
        <w:overflowPunct/>
        <w:autoSpaceDE/>
        <w:autoSpaceDN/>
        <w:adjustRightInd/>
        <w:spacing w:before="0"/>
        <w:ind w:left="720" w:right="794"/>
        <w:jc w:val="left"/>
        <w:textAlignment w:val="auto"/>
        <w:rPr>
          <w:noProof/>
          <w:lang w:val="es-ES_tradnl" w:bidi="he-IL"/>
        </w:rPr>
      </w:pPr>
      <w:r w:rsidRPr="00495FC2">
        <w:rPr>
          <w:noProof/>
          <w:lang w:val="es-ES_tradnl" w:bidi="he-IL"/>
        </w:rPr>
        <w:t>CIUDAD DE MÉXICO, 05348</w:t>
      </w:r>
    </w:p>
    <w:p w14:paraId="555872D0" w14:textId="77777777" w:rsidR="00495FC2" w:rsidRPr="00495FC2" w:rsidRDefault="00495FC2" w:rsidP="00495FC2">
      <w:pPr>
        <w:overflowPunct/>
        <w:autoSpaceDE/>
        <w:autoSpaceDN/>
        <w:adjustRightInd/>
        <w:spacing w:before="0"/>
        <w:ind w:left="720" w:right="794"/>
        <w:jc w:val="left"/>
        <w:textAlignment w:val="auto"/>
        <w:rPr>
          <w:noProof/>
          <w:lang w:val="es-ES_tradnl" w:bidi="he-IL"/>
        </w:rPr>
      </w:pPr>
      <w:r w:rsidRPr="00495FC2">
        <w:rPr>
          <w:noProof/>
          <w:lang w:val="es-ES_tradnl" w:bidi="he-IL"/>
        </w:rPr>
        <w:t>Mexico</w:t>
      </w:r>
    </w:p>
    <w:p w14:paraId="3D397000" w14:textId="77777777" w:rsidR="00495FC2" w:rsidRPr="00495FC2" w:rsidRDefault="00495FC2" w:rsidP="00495FC2">
      <w:pPr>
        <w:overflowPunct/>
        <w:autoSpaceDE/>
        <w:autoSpaceDN/>
        <w:adjustRightInd/>
        <w:spacing w:before="0"/>
        <w:ind w:left="720" w:right="794"/>
        <w:textAlignment w:val="auto"/>
        <w:rPr>
          <w:noProof/>
          <w:lang w:val="es-ES_tradnl" w:bidi="he-IL"/>
        </w:rPr>
      </w:pPr>
      <w:r w:rsidRPr="00495FC2">
        <w:rPr>
          <w:noProof/>
          <w:lang w:val="es-ES_tradnl" w:bidi="he-IL"/>
        </w:rPr>
        <w:t>Tél:</w:t>
      </w:r>
      <w:r w:rsidRPr="00495FC2">
        <w:rPr>
          <w:noProof/>
          <w:lang w:val="es-ES_tradnl" w:bidi="he-IL"/>
        </w:rPr>
        <w:tab/>
      </w:r>
      <w:r w:rsidRPr="00495FC2">
        <w:rPr>
          <w:noProof/>
          <w:lang w:val="es-ES_tradnl" w:bidi="he-IL"/>
        </w:rPr>
        <w:tab/>
        <w:t>+52 55 2894 8134</w:t>
      </w:r>
    </w:p>
    <w:p w14:paraId="5F8A930E" w14:textId="77777777" w:rsidR="00495FC2" w:rsidRPr="00495FC2" w:rsidRDefault="00495FC2" w:rsidP="00495FC2">
      <w:pPr>
        <w:overflowPunct/>
        <w:autoSpaceDE/>
        <w:autoSpaceDN/>
        <w:adjustRightInd/>
        <w:spacing w:before="0"/>
        <w:ind w:left="720" w:right="794"/>
        <w:textAlignment w:val="auto"/>
        <w:rPr>
          <w:lang w:val="fr-CH" w:bidi="he-IL"/>
        </w:rPr>
      </w:pPr>
      <w:r w:rsidRPr="00495FC2">
        <w:rPr>
          <w:noProof/>
          <w:lang w:val="fr-CH" w:bidi="he-IL"/>
        </w:rPr>
        <w:t>E-mail:</w:t>
      </w:r>
      <w:r w:rsidRPr="00495FC2">
        <w:rPr>
          <w:noProof/>
          <w:lang w:val="fr-CH" w:bidi="he-IL"/>
        </w:rPr>
        <w:tab/>
        <w:t>amaldonado@diri.mx</w:t>
      </w:r>
    </w:p>
    <w:p w14:paraId="62385EDE" w14:textId="77777777" w:rsidR="00495FC2" w:rsidRPr="00495FC2" w:rsidRDefault="00495FC2" w:rsidP="00495FC2">
      <w:pPr>
        <w:spacing w:before="240"/>
        <w:rPr>
          <w:noProof/>
          <w:lang w:val="fr-FR" w:bidi="he-IL"/>
        </w:rPr>
      </w:pPr>
      <w:r w:rsidRPr="00495FC2">
        <w:rPr>
          <w:noProof/>
          <w:lang w:val="fr-FR" w:bidi="he-IL"/>
        </w:rPr>
        <w:t>Pour de plus amples informations, veuillez contacter:</w:t>
      </w:r>
    </w:p>
    <w:p w14:paraId="279C623C" w14:textId="77777777" w:rsidR="00495FC2" w:rsidRPr="00495FC2" w:rsidRDefault="00495FC2" w:rsidP="00495FC2">
      <w:pPr>
        <w:overflowPunct/>
        <w:autoSpaceDE/>
        <w:autoSpaceDN/>
        <w:adjustRightInd/>
        <w:ind w:left="720" w:right="794"/>
        <w:textAlignment w:val="auto"/>
        <w:rPr>
          <w:noProof/>
          <w:lang w:val="es-ES_tradnl" w:bidi="he-IL"/>
        </w:rPr>
      </w:pPr>
      <w:r w:rsidRPr="00495FC2">
        <w:rPr>
          <w:noProof/>
          <w:lang w:val="es-ES_tradnl" w:bidi="he-IL"/>
        </w:rPr>
        <w:t>Instituto Federal de Telecomunicaciones (IFT)</w:t>
      </w:r>
    </w:p>
    <w:p w14:paraId="35716DBE" w14:textId="77777777" w:rsidR="00495FC2" w:rsidRPr="00495FC2" w:rsidRDefault="00495FC2" w:rsidP="00495FC2">
      <w:pPr>
        <w:overflowPunct/>
        <w:autoSpaceDE/>
        <w:autoSpaceDN/>
        <w:adjustRightInd/>
        <w:spacing w:before="0"/>
        <w:ind w:left="720" w:right="794"/>
        <w:textAlignment w:val="auto"/>
        <w:rPr>
          <w:noProof/>
          <w:lang w:val="es-ES_tradnl" w:bidi="he-IL"/>
        </w:rPr>
      </w:pPr>
      <w:r w:rsidRPr="00495FC2">
        <w:rPr>
          <w:noProof/>
          <w:lang w:val="es-ES_tradnl" w:bidi="he-IL"/>
        </w:rPr>
        <w:t>Avenida Insurgentes Sur 1143</w:t>
      </w:r>
    </w:p>
    <w:p w14:paraId="5B8BD29C" w14:textId="77777777" w:rsidR="00495FC2" w:rsidRPr="00495FC2" w:rsidRDefault="00495FC2" w:rsidP="00495FC2">
      <w:pPr>
        <w:overflowPunct/>
        <w:autoSpaceDE/>
        <w:autoSpaceDN/>
        <w:adjustRightInd/>
        <w:spacing w:before="0"/>
        <w:ind w:left="720" w:right="794"/>
        <w:textAlignment w:val="auto"/>
        <w:rPr>
          <w:noProof/>
          <w:lang w:val="es-ES_tradnl" w:bidi="he-IL"/>
        </w:rPr>
      </w:pPr>
      <w:r w:rsidRPr="00495FC2">
        <w:rPr>
          <w:noProof/>
          <w:lang w:val="es-ES_tradnl" w:bidi="he-IL"/>
        </w:rPr>
        <w:t>Col. Noche Buena</w:t>
      </w:r>
    </w:p>
    <w:p w14:paraId="1E1B9A8B" w14:textId="77777777" w:rsidR="00495FC2" w:rsidRPr="00495FC2" w:rsidRDefault="00495FC2" w:rsidP="00495FC2">
      <w:pPr>
        <w:overflowPunct/>
        <w:autoSpaceDE/>
        <w:autoSpaceDN/>
        <w:adjustRightInd/>
        <w:spacing w:before="0"/>
        <w:ind w:left="720" w:right="794"/>
        <w:textAlignment w:val="auto"/>
        <w:rPr>
          <w:noProof/>
          <w:lang w:val="es-ES_tradnl" w:bidi="he-IL"/>
        </w:rPr>
      </w:pPr>
      <w:r w:rsidRPr="00495FC2">
        <w:rPr>
          <w:noProof/>
          <w:lang w:val="es-ES_tradnl" w:bidi="he-IL"/>
        </w:rPr>
        <w:t>03720 CIUDAD DE MÉXICO</w:t>
      </w:r>
    </w:p>
    <w:p w14:paraId="2404813E" w14:textId="77777777" w:rsidR="00495FC2" w:rsidRPr="00495FC2" w:rsidRDefault="00495FC2" w:rsidP="00495FC2">
      <w:pPr>
        <w:overflowPunct/>
        <w:autoSpaceDE/>
        <w:autoSpaceDN/>
        <w:adjustRightInd/>
        <w:spacing w:before="0"/>
        <w:ind w:left="720" w:right="794"/>
        <w:textAlignment w:val="auto"/>
        <w:rPr>
          <w:noProof/>
          <w:lang w:val="es-ES_tradnl" w:bidi="he-IL"/>
        </w:rPr>
      </w:pPr>
      <w:r w:rsidRPr="00495FC2">
        <w:rPr>
          <w:noProof/>
          <w:lang w:val="es-ES_tradnl" w:bidi="he-IL"/>
        </w:rPr>
        <w:t>Mexico</w:t>
      </w:r>
    </w:p>
    <w:p w14:paraId="5BDEEA95" w14:textId="77777777" w:rsidR="00495FC2" w:rsidRPr="00495FC2" w:rsidRDefault="00495FC2" w:rsidP="00495FC2">
      <w:pPr>
        <w:overflowPunct/>
        <w:autoSpaceDE/>
        <w:autoSpaceDN/>
        <w:adjustRightInd/>
        <w:spacing w:before="0"/>
        <w:ind w:left="720" w:right="794"/>
        <w:textAlignment w:val="auto"/>
        <w:rPr>
          <w:noProof/>
          <w:lang w:val="es-ES_tradnl" w:bidi="he-IL"/>
        </w:rPr>
      </w:pPr>
      <w:r w:rsidRPr="00495FC2">
        <w:rPr>
          <w:noProof/>
          <w:lang w:val="es-ES_tradnl" w:bidi="he-IL"/>
        </w:rPr>
        <w:t>Tél:</w:t>
      </w:r>
      <w:r w:rsidRPr="00495FC2">
        <w:rPr>
          <w:noProof/>
          <w:lang w:val="es-ES_tradnl" w:bidi="he-IL"/>
        </w:rPr>
        <w:tab/>
      </w:r>
      <w:r w:rsidRPr="00495FC2">
        <w:rPr>
          <w:noProof/>
          <w:lang w:val="es-ES_tradnl" w:bidi="he-IL"/>
        </w:rPr>
        <w:tab/>
        <w:t>+52 55 5015 4000</w:t>
      </w:r>
    </w:p>
    <w:p w14:paraId="11DA45C6" w14:textId="77777777" w:rsidR="00495FC2" w:rsidRPr="00495FC2" w:rsidRDefault="00495FC2" w:rsidP="00495FC2">
      <w:pPr>
        <w:overflowPunct/>
        <w:autoSpaceDE/>
        <w:autoSpaceDN/>
        <w:adjustRightInd/>
        <w:spacing w:before="0"/>
        <w:ind w:left="720" w:right="794"/>
        <w:textAlignment w:val="auto"/>
        <w:rPr>
          <w:noProof/>
          <w:lang w:val="es-ES_tradnl" w:bidi="he-IL"/>
        </w:rPr>
      </w:pPr>
      <w:r w:rsidRPr="00495FC2">
        <w:rPr>
          <w:noProof/>
          <w:lang w:val="es-ES_tradnl" w:bidi="he-IL"/>
        </w:rPr>
        <w:t>E-mail:</w:t>
      </w:r>
      <w:r w:rsidRPr="00495FC2">
        <w:rPr>
          <w:noProof/>
          <w:lang w:val="es-ES_tradnl" w:bidi="he-IL"/>
        </w:rPr>
        <w:tab/>
        <w:t>asuntosinternacionales@ift.org.mx</w:t>
      </w:r>
    </w:p>
    <w:p w14:paraId="7DB38921" w14:textId="77777777" w:rsidR="00495FC2" w:rsidRPr="00495FC2" w:rsidRDefault="00495FC2" w:rsidP="00495FC2">
      <w:pPr>
        <w:spacing w:before="0"/>
        <w:ind w:left="720"/>
        <w:rPr>
          <w:rFonts w:cs="Arial"/>
        </w:rPr>
      </w:pPr>
      <w:r w:rsidRPr="00495FC2">
        <w:rPr>
          <w:noProof/>
          <w:lang w:val="en-US" w:bidi="he-IL"/>
        </w:rPr>
        <w:t xml:space="preserve">URL: </w:t>
      </w:r>
      <w:r w:rsidRPr="00495FC2">
        <w:rPr>
          <w:noProof/>
          <w:lang w:val="en-US" w:bidi="he-IL"/>
        </w:rPr>
        <w:tab/>
      </w:r>
      <w:r w:rsidRPr="00495FC2">
        <w:rPr>
          <w:noProof/>
          <w:lang w:val="en-US" w:bidi="he-IL"/>
        </w:rPr>
        <w:tab/>
        <w:t xml:space="preserve">http://ucsweb.ift.org.mx/vrpc/  </w:t>
      </w:r>
    </w:p>
    <w:p w14:paraId="6BA0ACC6" w14:textId="77777777" w:rsidR="00495FC2" w:rsidRDefault="00495FC2" w:rsidP="00E210F6">
      <w:pPr>
        <w:spacing w:before="360" w:after="120"/>
      </w:pPr>
      <w:r>
        <w:br w:type="page"/>
      </w:r>
    </w:p>
    <w:p w14:paraId="0E111674" w14:textId="77777777" w:rsidR="00495FC2" w:rsidRPr="002B52AB" w:rsidRDefault="00495FC2" w:rsidP="00495FC2">
      <w:pPr>
        <w:pStyle w:val="Heading20"/>
      </w:pPr>
      <w:r>
        <w:t>Autre communication</w:t>
      </w:r>
    </w:p>
    <w:p w14:paraId="4097109F" w14:textId="77777777" w:rsidR="00495FC2" w:rsidRDefault="00495FC2" w:rsidP="00495FC2">
      <w:pPr>
        <w:tabs>
          <w:tab w:val="clear" w:pos="1276"/>
          <w:tab w:val="clear" w:pos="1843"/>
          <w:tab w:val="left" w:pos="1134"/>
          <w:tab w:val="left" w:pos="1560"/>
          <w:tab w:val="left" w:pos="2127"/>
        </w:tabs>
        <w:spacing w:before="360"/>
        <w:jc w:val="left"/>
        <w:outlineLvl w:val="3"/>
        <w:rPr>
          <w:b/>
          <w:bCs/>
          <w:lang w:val="fr-FR"/>
        </w:rPr>
      </w:pPr>
      <w:r>
        <w:rPr>
          <w:b/>
          <w:bCs/>
          <w:lang w:val="fr-FR"/>
        </w:rPr>
        <w:t>Autriche</w:t>
      </w:r>
    </w:p>
    <w:p w14:paraId="7E656B3D" w14:textId="77777777" w:rsidR="00495FC2" w:rsidRPr="00EF6FA8" w:rsidRDefault="00495FC2" w:rsidP="00495FC2">
      <w:pPr>
        <w:tabs>
          <w:tab w:val="clear" w:pos="1276"/>
          <w:tab w:val="clear" w:pos="1843"/>
          <w:tab w:val="left" w:pos="1134"/>
          <w:tab w:val="left" w:pos="1560"/>
          <w:tab w:val="left" w:pos="2127"/>
        </w:tabs>
        <w:spacing w:before="40"/>
        <w:jc w:val="left"/>
        <w:outlineLvl w:val="4"/>
        <w:rPr>
          <w:szCs w:val="18"/>
          <w:lang w:val="fr-FR"/>
        </w:rPr>
      </w:pPr>
      <w:r w:rsidRPr="00EF6FA8">
        <w:rPr>
          <w:szCs w:val="18"/>
          <w:lang w:val="fr-FR"/>
        </w:rPr>
        <w:t xml:space="preserve">Communication du </w:t>
      </w:r>
      <w:bookmarkStart w:id="511" w:name="_Hlk61350225"/>
      <w:r w:rsidRPr="0039327A">
        <w:rPr>
          <w:szCs w:val="18"/>
          <w:lang w:val="fr-CH"/>
        </w:rPr>
        <w:t>9.XII.2021:</w:t>
      </w:r>
      <w:bookmarkEnd w:id="511"/>
    </w:p>
    <w:p w14:paraId="13D00E4E" w14:textId="77777777" w:rsidR="00495FC2" w:rsidRPr="00EF6FA8" w:rsidRDefault="00495FC2" w:rsidP="00495FC2">
      <w:pPr>
        <w:rPr>
          <w:lang w:val="fr-FR"/>
        </w:rPr>
      </w:pPr>
      <w:r w:rsidRPr="00EF6FA8">
        <w:rPr>
          <w:lang w:val="fr-FR"/>
        </w:rPr>
        <w:t>A l'occasion d</w:t>
      </w:r>
      <w:r>
        <w:rPr>
          <w:lang w:val="fr-FR"/>
        </w:rPr>
        <w:t>u</w:t>
      </w:r>
      <w:r w:rsidRPr="00EF6FA8">
        <w:rPr>
          <w:lang w:val="fr-FR"/>
        </w:rPr>
        <w:t xml:space="preserve"> </w:t>
      </w:r>
      <w:r>
        <w:rPr>
          <w:lang w:val="fr-CH"/>
        </w:rPr>
        <w:t>100</w:t>
      </w:r>
      <w:r w:rsidRPr="008D50DD">
        <w:rPr>
          <w:position w:val="6"/>
          <w:sz w:val="18"/>
          <w:lang w:val="fr-FR"/>
        </w:rPr>
        <w:t>e</w:t>
      </w:r>
      <w:r>
        <w:rPr>
          <w:lang w:val="fr-CH"/>
        </w:rPr>
        <w:t xml:space="preserve"> anniversaire </w:t>
      </w:r>
      <w:r w:rsidRPr="00940430">
        <w:rPr>
          <w:lang w:val="fr-CH"/>
        </w:rPr>
        <w:t>d</w:t>
      </w:r>
      <w:r>
        <w:rPr>
          <w:lang w:val="fr-CH"/>
        </w:rPr>
        <w:t>u</w:t>
      </w:r>
      <w:r w:rsidRPr="00940430">
        <w:rPr>
          <w:lang w:val="fr-CH"/>
        </w:rPr>
        <w:t xml:space="preserve"> </w:t>
      </w:r>
      <w:r>
        <w:rPr>
          <w:lang w:val="fr-FR"/>
        </w:rPr>
        <w:t xml:space="preserve">« </w:t>
      </w:r>
      <w:r w:rsidRPr="0060017E">
        <w:rPr>
          <w:lang w:val="fr-CH"/>
        </w:rPr>
        <w:t>Lower Austria as a sovereign federate state</w:t>
      </w:r>
      <w:r>
        <w:rPr>
          <w:lang w:val="fr-CH"/>
        </w:rPr>
        <w:t xml:space="preserve"> </w:t>
      </w:r>
      <w:r>
        <w:rPr>
          <w:lang w:val="fr-FR"/>
        </w:rPr>
        <w:t>»</w:t>
      </w:r>
      <w:r w:rsidRPr="00940430">
        <w:rPr>
          <w:lang w:val="fr-CH"/>
        </w:rPr>
        <w:t xml:space="preserve">, </w:t>
      </w:r>
      <w:r w:rsidRPr="00EF6FA8">
        <w:rPr>
          <w:lang w:val="fr-FR"/>
        </w:rPr>
        <w:t xml:space="preserve">l'Administration autrichienne autorise </w:t>
      </w:r>
      <w:r>
        <w:rPr>
          <w:lang w:val="fr-FR"/>
        </w:rPr>
        <w:t xml:space="preserve">une station d'amateur autrichienne à utiliser </w:t>
      </w:r>
      <w:r w:rsidRPr="00940430">
        <w:rPr>
          <w:lang w:val="fr-CH"/>
        </w:rPr>
        <w:t>l</w:t>
      </w:r>
      <w:r>
        <w:rPr>
          <w:lang w:val="fr-CH"/>
        </w:rPr>
        <w:t>'</w:t>
      </w:r>
      <w:r w:rsidRPr="00940430">
        <w:rPr>
          <w:lang w:val="fr-CH"/>
        </w:rPr>
        <w:t>indicatif d’appel spécia</w:t>
      </w:r>
      <w:r>
        <w:rPr>
          <w:lang w:val="fr-CH"/>
        </w:rPr>
        <w:t>l</w:t>
      </w:r>
      <w:r w:rsidRPr="00486EBC">
        <w:rPr>
          <w:b/>
          <w:bCs/>
          <w:lang w:val="fr-CH"/>
        </w:rPr>
        <w:t xml:space="preserve"> </w:t>
      </w:r>
      <w:r w:rsidRPr="00856D13">
        <w:rPr>
          <w:b/>
          <w:bCs/>
          <w:lang w:val="fr-CH"/>
        </w:rPr>
        <w:t>OE100LCR</w:t>
      </w:r>
      <w:r w:rsidRPr="00486EBC">
        <w:rPr>
          <w:lang w:val="fr-CH"/>
        </w:rPr>
        <w:t xml:space="preserve"> </w:t>
      </w:r>
      <w:r w:rsidRPr="00EF6FA8">
        <w:rPr>
          <w:lang w:val="fr-FR"/>
        </w:rPr>
        <w:t xml:space="preserve">pendant la période comprise entre le </w:t>
      </w:r>
      <w:r>
        <w:rPr>
          <w:lang w:val="fr-FR"/>
        </w:rPr>
        <w:t>1 janvier</w:t>
      </w:r>
      <w:r w:rsidRPr="00EF6FA8">
        <w:rPr>
          <w:lang w:val="fr-FR"/>
        </w:rPr>
        <w:t xml:space="preserve"> et le </w:t>
      </w:r>
      <w:r>
        <w:rPr>
          <w:lang w:val="fr-FR"/>
        </w:rPr>
        <w:t>30 juin 2022</w:t>
      </w:r>
      <w:r w:rsidRPr="00EF6FA8">
        <w:rPr>
          <w:lang w:val="fr-FR"/>
        </w:rPr>
        <w:t>.</w:t>
      </w:r>
    </w:p>
    <w:p w14:paraId="2FC185A7" w14:textId="77777777" w:rsidR="00E210F6" w:rsidRPr="00495FC2" w:rsidRDefault="00E210F6" w:rsidP="00E210F6">
      <w:pPr>
        <w:spacing w:before="360" w:after="120"/>
        <w:rPr>
          <w:lang w:val="fr-FR"/>
        </w:rPr>
      </w:pPr>
    </w:p>
    <w:p w14:paraId="2E311DCD" w14:textId="77777777" w:rsidR="004B3560" w:rsidRPr="00495FC2" w:rsidRDefault="004B3560" w:rsidP="00467760">
      <w:pPr>
        <w:ind w:left="567" w:hanging="567"/>
        <w:jc w:val="left"/>
        <w:rPr>
          <w:iCs/>
          <w:lang w:val="fr-CH"/>
        </w:rPr>
      </w:pPr>
    </w:p>
    <w:p w14:paraId="2D511BEA" w14:textId="77777777" w:rsidR="004B3560" w:rsidRPr="00495FC2" w:rsidRDefault="004B3560" w:rsidP="00201961">
      <w:pPr>
        <w:spacing w:before="0"/>
        <w:ind w:left="567" w:hanging="567"/>
        <w:jc w:val="left"/>
        <w:rPr>
          <w:rFonts w:eastAsia="SimSun" w:cs="Arial"/>
          <w:lang w:val="fr-CH"/>
        </w:rPr>
        <w:sectPr w:rsidR="004B3560" w:rsidRPr="00495FC2" w:rsidSect="00701495">
          <w:footerReference w:type="even" r:id="rId10"/>
          <w:footerReference w:type="default" r:id="rId11"/>
          <w:footerReference w:type="first" r:id="rId12"/>
          <w:type w:val="continuous"/>
          <w:pgSz w:w="11901" w:h="16840" w:code="9"/>
          <w:pgMar w:top="1134" w:right="1418" w:bottom="1134" w:left="1418" w:header="720" w:footer="567" w:gutter="0"/>
          <w:paperSrc w:first="15" w:other="15"/>
          <w:cols w:space="720"/>
          <w:docGrid w:linePitch="360"/>
        </w:sectPr>
      </w:pPr>
    </w:p>
    <w:p w14:paraId="1BA89CB4" w14:textId="77777777" w:rsidR="008E6362" w:rsidRPr="00495FC2" w:rsidRDefault="008E6362" w:rsidP="00201961">
      <w:pPr>
        <w:spacing w:before="0"/>
        <w:ind w:left="567" w:hanging="567"/>
        <w:jc w:val="left"/>
        <w:rPr>
          <w:rFonts w:eastAsia="SimSun" w:cs="Arial"/>
          <w:lang w:val="fr-CH"/>
        </w:rPr>
      </w:pPr>
    </w:p>
    <w:p w14:paraId="2E905DD0" w14:textId="77777777" w:rsidR="00F96A3C" w:rsidRPr="002A6185" w:rsidRDefault="00F96A3C" w:rsidP="00F96A3C">
      <w:pPr>
        <w:pStyle w:val="Heading20"/>
      </w:pPr>
      <w:bookmarkStart w:id="512" w:name="_Toc417551684"/>
      <w:bookmarkStart w:id="513" w:name="_Toc418172334"/>
      <w:bookmarkStart w:id="514" w:name="_Toc418590416"/>
      <w:bookmarkStart w:id="515" w:name="_Toc421025977"/>
      <w:bookmarkStart w:id="516" w:name="_Toc422401214"/>
      <w:bookmarkStart w:id="517" w:name="_Toc423525459"/>
      <w:bookmarkStart w:id="518" w:name="_Toc424821420"/>
      <w:bookmarkStart w:id="519" w:name="_Toc428366209"/>
      <w:bookmarkStart w:id="520" w:name="_Toc429043969"/>
      <w:bookmarkStart w:id="521" w:name="_Toc430351629"/>
      <w:bookmarkStart w:id="522" w:name="_Toc435101744"/>
      <w:bookmarkStart w:id="523" w:name="_Toc436994431"/>
      <w:bookmarkStart w:id="524" w:name="_Toc437951348"/>
      <w:bookmarkStart w:id="525" w:name="_Toc439770098"/>
      <w:bookmarkStart w:id="526" w:name="_Toc442697183"/>
      <w:bookmarkStart w:id="527" w:name="_Toc443314403"/>
      <w:bookmarkStart w:id="528" w:name="_Toc451159962"/>
      <w:bookmarkStart w:id="529" w:name="_Toc452042297"/>
      <w:bookmarkStart w:id="530" w:name="_Toc453246397"/>
      <w:bookmarkStart w:id="531" w:name="_Toc455568929"/>
      <w:bookmarkStart w:id="532" w:name="_Toc458763347"/>
      <w:bookmarkStart w:id="533" w:name="_Toc461613929"/>
      <w:bookmarkStart w:id="534" w:name="_Toc464028571"/>
      <w:bookmarkStart w:id="535" w:name="_Toc466292736"/>
      <w:bookmarkStart w:id="536" w:name="_Toc467229228"/>
      <w:bookmarkStart w:id="537" w:name="_Toc468199537"/>
      <w:bookmarkStart w:id="538" w:name="_Toc469058093"/>
      <w:bookmarkStart w:id="539" w:name="_Toc472413666"/>
      <w:bookmarkStart w:id="540" w:name="_Toc473107267"/>
      <w:bookmarkStart w:id="541" w:name="_Toc474850439"/>
      <w:bookmarkStart w:id="542" w:name="_Toc476061821"/>
      <w:bookmarkStart w:id="543" w:name="_Toc477355879"/>
      <w:bookmarkStart w:id="544" w:name="_Toc478045212"/>
      <w:bookmarkStart w:id="545" w:name="_Toc479170905"/>
      <w:bookmarkStart w:id="546" w:name="_Toc481736935"/>
      <w:bookmarkStart w:id="547" w:name="_Toc483991774"/>
      <w:bookmarkStart w:id="548" w:name="_Toc484612706"/>
      <w:bookmarkStart w:id="549" w:name="_Toc486861831"/>
      <w:bookmarkStart w:id="550" w:name="_Toc489604268"/>
      <w:bookmarkStart w:id="551" w:name="_Toc490733865"/>
      <w:bookmarkStart w:id="552" w:name="_Toc492473929"/>
      <w:bookmarkStart w:id="553" w:name="_Toc493239117"/>
      <w:bookmarkStart w:id="554" w:name="_Toc494706577"/>
      <w:bookmarkStart w:id="555" w:name="_Toc496867161"/>
      <w:bookmarkStart w:id="556" w:name="_Toc497466152"/>
      <w:bookmarkStart w:id="557" w:name="_Toc498510163"/>
      <w:bookmarkStart w:id="558" w:name="_Toc499892935"/>
      <w:bookmarkStart w:id="559" w:name="_Toc500928331"/>
      <w:bookmarkStart w:id="560" w:name="_Toc503278447"/>
      <w:bookmarkStart w:id="561" w:name="_Toc508115976"/>
      <w:bookmarkStart w:id="562" w:name="_Toc509306707"/>
      <w:bookmarkStart w:id="563" w:name="_Toc510616292"/>
      <w:bookmarkStart w:id="564" w:name="_Toc512954056"/>
      <w:bookmarkStart w:id="565" w:name="_Toc513554846"/>
      <w:bookmarkStart w:id="566" w:name="_Toc514942276"/>
      <w:bookmarkStart w:id="567" w:name="_Toc516152566"/>
      <w:bookmarkStart w:id="568" w:name="_Toc517084132"/>
      <w:bookmarkStart w:id="569" w:name="_Toc517963000"/>
      <w:bookmarkStart w:id="570" w:name="_Toc525139697"/>
      <w:bookmarkStart w:id="571" w:name="_Toc526173614"/>
      <w:bookmarkStart w:id="572" w:name="_Toc527641996"/>
      <w:bookmarkStart w:id="573" w:name="_Toc528154648"/>
      <w:bookmarkStart w:id="574" w:name="_Toc530564043"/>
      <w:bookmarkStart w:id="575" w:name="_Toc535414819"/>
      <w:bookmarkStart w:id="576" w:name="_Toc536450198"/>
      <w:bookmarkStart w:id="577" w:name="_Toc169242"/>
      <w:bookmarkStart w:id="578" w:name="_Toc6472175"/>
      <w:bookmarkStart w:id="579" w:name="_Toc7430885"/>
      <w:bookmarkStart w:id="580" w:name="_Toc11673110"/>
      <w:bookmarkStart w:id="581" w:name="_Toc11942215"/>
      <w:bookmarkStart w:id="582" w:name="_Toc16521662"/>
      <w:bookmarkStart w:id="583" w:name="_Toc17124508"/>
      <w:bookmarkStart w:id="584" w:name="_Toc19268841"/>
      <w:bookmarkStart w:id="585" w:name="_Toc22049226"/>
      <w:bookmarkStart w:id="586" w:name="_Toc23412326"/>
      <w:bookmarkStart w:id="587" w:name="_Toc24538174"/>
      <w:bookmarkStart w:id="588" w:name="_Toc25845782"/>
      <w:bookmarkStart w:id="589" w:name="_Toc26799557"/>
      <w:bookmarkStart w:id="590" w:name="_Toc42092839"/>
      <w:bookmarkStart w:id="591" w:name="_Toc49845638"/>
      <w:bookmarkStart w:id="592" w:name="_Toc51764048"/>
      <w:bookmarkStart w:id="593" w:name="_Toc58332535"/>
      <w:bookmarkStart w:id="594" w:name="_Toc59624751"/>
      <w:bookmarkStart w:id="595" w:name="_Toc62805785"/>
      <w:bookmarkStart w:id="596" w:name="_Toc63688636"/>
      <w:bookmarkStart w:id="597" w:name="_Toc66289915"/>
      <w:bookmarkStart w:id="598" w:name="_Toc70589201"/>
      <w:bookmarkStart w:id="599" w:name="_Toc72943259"/>
      <w:bookmarkStart w:id="600" w:name="_Toc75270270"/>
      <w:bookmarkStart w:id="601" w:name="_Toc79585278"/>
      <w:bookmarkStart w:id="602" w:name="_Toc87364487"/>
      <w:bookmarkStart w:id="603" w:name="_Toc89865824"/>
      <w:bookmarkEnd w:id="499"/>
      <w:bookmarkEnd w:id="500"/>
      <w:r w:rsidRPr="002A6185">
        <w:t>Restrictions de service</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736BC5C8"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088F85F7" w14:textId="77777777" w:rsidR="00F96A3C" w:rsidRPr="0065407D" w:rsidRDefault="00F96A3C" w:rsidP="0065407D">
      <w:pPr>
        <w:jc w:val="center"/>
        <w:rPr>
          <w:rFonts w:ascii="Times New Roman" w:hAnsi="Times New Roman"/>
          <w:sz w:val="24"/>
          <w:lang w:val="fr-CH"/>
        </w:rPr>
      </w:pPr>
      <w:r w:rsidRPr="005E174B">
        <w:rPr>
          <w:lang w:val="fr-CH"/>
        </w:rPr>
        <w:t xml:space="preserve">Voir URL: </w:t>
      </w:r>
      <w:r w:rsidR="009E5F8C" w:rsidRPr="00086CF9">
        <w:rPr>
          <w:lang w:val="fr-CH"/>
        </w:rPr>
        <w:t>www.itu.int/pub/T-SP-SR.1-2012</w:t>
      </w:r>
      <w:r w:rsidR="009E5F8C">
        <w:rPr>
          <w:lang w:val="fr-CH"/>
        </w:rPr>
        <w:t xml:space="preserve"> </w:t>
      </w:r>
    </w:p>
    <w:p w14:paraId="05131566"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521BF052" w14:textId="77777777" w:rsidTr="00070B7B">
        <w:trPr>
          <w:gridAfter w:val="2"/>
          <w:wAfter w:w="3617" w:type="dxa"/>
        </w:trPr>
        <w:tc>
          <w:tcPr>
            <w:tcW w:w="2904" w:type="dxa"/>
            <w:gridSpan w:val="2"/>
            <w:vAlign w:val="center"/>
          </w:tcPr>
          <w:p w14:paraId="4828942A"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57C8EC3E"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333AA22D" w14:textId="77777777" w:rsidTr="00070B7B">
        <w:tc>
          <w:tcPr>
            <w:tcW w:w="2160" w:type="dxa"/>
          </w:tcPr>
          <w:p w14:paraId="14DF65EA"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5955799A"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3F27009B"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64F1738"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3E42102E" w14:textId="77777777" w:rsidTr="00070B7B">
        <w:tc>
          <w:tcPr>
            <w:tcW w:w="2160" w:type="dxa"/>
          </w:tcPr>
          <w:p w14:paraId="6B6C623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380128A8"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1F8189E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47951B38"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371D21C6" w14:textId="77777777" w:rsidTr="00070B7B">
        <w:tc>
          <w:tcPr>
            <w:tcW w:w="2160" w:type="dxa"/>
          </w:tcPr>
          <w:p w14:paraId="07739094"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777E2566"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3D6DBDA1"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610A1D4"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52C385D" w14:textId="77777777" w:rsidTr="00070B7B">
        <w:tc>
          <w:tcPr>
            <w:tcW w:w="2160" w:type="dxa"/>
          </w:tcPr>
          <w:p w14:paraId="73A58803"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305FC830"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658F9EE5"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1CF9FA4"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48E51025" w14:textId="77777777" w:rsidTr="00070B7B">
        <w:tc>
          <w:tcPr>
            <w:tcW w:w="2160" w:type="dxa"/>
          </w:tcPr>
          <w:p w14:paraId="2C7AFCD6"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0542684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5FA7FB2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4A5C102B"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5867253" w14:textId="77777777" w:rsidTr="00070B7B">
        <w:tc>
          <w:tcPr>
            <w:tcW w:w="2160" w:type="dxa"/>
          </w:tcPr>
          <w:p w14:paraId="16A94312"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767EC507"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7859A64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24D2B64"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7EE135F" w14:textId="77777777" w:rsidTr="00070B7B">
        <w:tc>
          <w:tcPr>
            <w:tcW w:w="2160" w:type="dxa"/>
          </w:tcPr>
          <w:p w14:paraId="11DC8936"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548892C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167435B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33E4BC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39AA30C1" w14:textId="77777777" w:rsidTr="00070B7B">
        <w:tc>
          <w:tcPr>
            <w:tcW w:w="2160" w:type="dxa"/>
          </w:tcPr>
          <w:p w14:paraId="5369E394"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204C7AD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3111BC70"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076D3DB"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511D3ECB"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69FED40D"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7019DC8C" w14:textId="77777777" w:rsidR="009D76D1" w:rsidRPr="003D52C3" w:rsidRDefault="009D76D1" w:rsidP="00937135">
      <w:pPr>
        <w:pStyle w:val="Heading20"/>
      </w:pPr>
      <w:bookmarkStart w:id="604" w:name="_Toc417551685"/>
      <w:bookmarkStart w:id="605" w:name="_Toc418172335"/>
      <w:bookmarkStart w:id="606" w:name="_Toc418590417"/>
      <w:bookmarkStart w:id="607" w:name="_Toc421025978"/>
      <w:bookmarkStart w:id="608" w:name="_Toc422401215"/>
      <w:bookmarkStart w:id="609" w:name="_Toc423525460"/>
      <w:bookmarkStart w:id="610" w:name="_Toc424821421"/>
      <w:bookmarkStart w:id="611" w:name="_Toc428366210"/>
      <w:bookmarkStart w:id="612" w:name="_Toc429043970"/>
      <w:bookmarkStart w:id="613" w:name="_Toc430351630"/>
      <w:bookmarkStart w:id="614" w:name="_Toc435101745"/>
      <w:bookmarkStart w:id="615" w:name="_Toc436994432"/>
      <w:bookmarkStart w:id="616" w:name="_Toc437951349"/>
      <w:bookmarkStart w:id="617" w:name="_Toc439770099"/>
      <w:bookmarkStart w:id="618" w:name="_Toc442697184"/>
      <w:bookmarkStart w:id="619" w:name="_Toc443314404"/>
      <w:bookmarkStart w:id="620" w:name="_Toc451159963"/>
      <w:bookmarkStart w:id="621" w:name="_Toc452042298"/>
      <w:bookmarkStart w:id="622" w:name="_Toc453246398"/>
      <w:bookmarkStart w:id="623" w:name="_Toc455568930"/>
      <w:bookmarkStart w:id="624" w:name="_Toc458763348"/>
      <w:bookmarkStart w:id="625" w:name="_Toc461613930"/>
      <w:bookmarkStart w:id="626" w:name="_Toc464028572"/>
      <w:bookmarkStart w:id="627" w:name="_Toc466292737"/>
      <w:bookmarkStart w:id="628" w:name="_Toc467229229"/>
      <w:bookmarkStart w:id="629" w:name="_Toc468199538"/>
      <w:bookmarkStart w:id="630" w:name="_Toc469058094"/>
      <w:bookmarkStart w:id="631" w:name="_Toc472413667"/>
      <w:bookmarkStart w:id="632" w:name="_Toc473107268"/>
      <w:bookmarkStart w:id="633" w:name="_Toc474850440"/>
      <w:bookmarkStart w:id="634" w:name="_Toc476061822"/>
      <w:bookmarkStart w:id="635" w:name="_Toc477355880"/>
      <w:bookmarkStart w:id="636" w:name="_Toc478045213"/>
      <w:bookmarkStart w:id="637" w:name="_Toc479170906"/>
      <w:bookmarkStart w:id="638" w:name="_Toc481736936"/>
      <w:bookmarkStart w:id="639" w:name="_Toc483991775"/>
      <w:bookmarkStart w:id="640" w:name="_Toc484612707"/>
      <w:bookmarkStart w:id="641" w:name="_Toc486861832"/>
      <w:bookmarkStart w:id="642" w:name="_Toc489604269"/>
      <w:bookmarkStart w:id="643" w:name="_Toc490733866"/>
      <w:bookmarkStart w:id="644" w:name="_Toc492473930"/>
      <w:bookmarkStart w:id="645" w:name="_Toc493239118"/>
      <w:bookmarkStart w:id="646" w:name="_Toc494706578"/>
      <w:bookmarkStart w:id="647" w:name="_Toc496867162"/>
      <w:bookmarkStart w:id="648" w:name="_Toc497466153"/>
      <w:bookmarkStart w:id="649" w:name="_Toc498510164"/>
      <w:bookmarkStart w:id="650" w:name="_Toc499892936"/>
      <w:bookmarkStart w:id="651" w:name="_Toc500928332"/>
      <w:bookmarkStart w:id="652" w:name="_Toc503278448"/>
      <w:bookmarkStart w:id="653" w:name="_Toc508115977"/>
      <w:bookmarkStart w:id="654" w:name="_Toc509306708"/>
      <w:bookmarkStart w:id="655" w:name="_Toc510616293"/>
      <w:bookmarkStart w:id="656" w:name="_Toc512954057"/>
      <w:bookmarkStart w:id="657" w:name="_Toc513554847"/>
      <w:bookmarkStart w:id="658" w:name="_Toc514942277"/>
      <w:bookmarkStart w:id="659" w:name="_Toc516152567"/>
      <w:bookmarkStart w:id="660" w:name="_Toc517084133"/>
      <w:bookmarkStart w:id="661" w:name="_Toc517963001"/>
      <w:bookmarkStart w:id="662" w:name="_Toc525139698"/>
      <w:bookmarkStart w:id="663" w:name="_Toc526173615"/>
      <w:bookmarkStart w:id="664" w:name="_Toc527641997"/>
      <w:bookmarkStart w:id="665" w:name="_Toc528154649"/>
      <w:bookmarkStart w:id="666" w:name="_Toc530564044"/>
      <w:bookmarkStart w:id="667" w:name="_Toc535414820"/>
      <w:bookmarkStart w:id="668" w:name="_Toc536450199"/>
      <w:bookmarkStart w:id="669" w:name="_Toc169243"/>
      <w:bookmarkStart w:id="670" w:name="_Toc6472176"/>
      <w:bookmarkStart w:id="671" w:name="_Toc7430886"/>
      <w:bookmarkStart w:id="672" w:name="_Toc11673111"/>
      <w:bookmarkStart w:id="673" w:name="_Toc11942216"/>
      <w:bookmarkStart w:id="674" w:name="_Toc16521663"/>
      <w:bookmarkStart w:id="675" w:name="_Toc17124509"/>
      <w:bookmarkStart w:id="676" w:name="_Toc19268842"/>
      <w:bookmarkStart w:id="677" w:name="_Toc22049227"/>
      <w:bookmarkStart w:id="678" w:name="_Toc23412327"/>
      <w:bookmarkStart w:id="679" w:name="_Toc24538175"/>
      <w:bookmarkStart w:id="680" w:name="_Toc25845783"/>
      <w:bookmarkStart w:id="681" w:name="_Toc26799558"/>
      <w:bookmarkStart w:id="682" w:name="_Toc42092840"/>
      <w:bookmarkStart w:id="683" w:name="_Toc49845639"/>
      <w:bookmarkStart w:id="684" w:name="_Toc51764049"/>
      <w:bookmarkStart w:id="685" w:name="_Toc58332536"/>
      <w:bookmarkStart w:id="686" w:name="_Toc59624752"/>
      <w:bookmarkStart w:id="687" w:name="_Toc62805786"/>
      <w:bookmarkStart w:id="688" w:name="_Toc63688637"/>
      <w:bookmarkStart w:id="689" w:name="_Toc66289916"/>
      <w:bookmarkStart w:id="690" w:name="_Toc70589202"/>
      <w:bookmarkStart w:id="691" w:name="_Toc72943260"/>
      <w:bookmarkStart w:id="692" w:name="_Toc75270271"/>
      <w:bookmarkStart w:id="693" w:name="_Toc79585279"/>
      <w:bookmarkStart w:id="694" w:name="_Toc87364488"/>
      <w:bookmarkStart w:id="695" w:name="_Toc89865825"/>
      <w:r w:rsidRPr="003D52C3">
        <w:t>Systèmes de rappel (Call-Back)</w:t>
      </w:r>
      <w:r w:rsidRPr="003D52C3">
        <w:br/>
        <w:t>et procédures d'appel alternatives (Rés. 21 Rév. PP-2006)</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2B2EE14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009E5F8C" w:rsidRPr="00086CF9">
        <w:rPr>
          <w:rFonts w:asciiTheme="minorHAnsi" w:hAnsiTheme="minorHAnsi"/>
          <w:lang w:val="fr-CH"/>
        </w:rPr>
        <w:t>www.itu.int/pub/T-SP-PP.RES.21-2011/</w:t>
      </w:r>
      <w:r w:rsidR="009E5F8C">
        <w:rPr>
          <w:rFonts w:asciiTheme="minorHAnsi" w:hAnsiTheme="minorHAnsi"/>
          <w:lang w:val="fr-CH"/>
        </w:rPr>
        <w:t xml:space="preserve"> </w:t>
      </w:r>
    </w:p>
    <w:p w14:paraId="4085CC98"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6806AE98"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6364F314"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32CE3BC1" w14:textId="77777777" w:rsidR="007A56E1" w:rsidRPr="007F41C3" w:rsidRDefault="007A56E1" w:rsidP="007A56E1">
      <w:pPr>
        <w:pStyle w:val="Heading1"/>
        <w:spacing w:before="0"/>
        <w:ind w:left="142"/>
        <w:rPr>
          <w:lang w:val="fr-FR"/>
        </w:rPr>
      </w:pPr>
      <w:bookmarkStart w:id="696" w:name="_Toc40273974"/>
      <w:bookmarkStart w:id="697" w:name="_Toc42092841"/>
      <w:bookmarkStart w:id="698" w:name="_Toc49845640"/>
      <w:bookmarkStart w:id="699" w:name="_Toc51764050"/>
      <w:bookmarkStart w:id="700" w:name="_Toc58332537"/>
      <w:bookmarkStart w:id="701" w:name="_Toc59624753"/>
      <w:bookmarkStart w:id="702" w:name="_Toc62805787"/>
      <w:bookmarkStart w:id="703" w:name="_Toc63688638"/>
      <w:bookmarkStart w:id="704" w:name="_Toc66289917"/>
      <w:bookmarkStart w:id="705" w:name="_Toc70589203"/>
      <w:bookmarkStart w:id="706" w:name="_Toc72943261"/>
      <w:bookmarkStart w:id="707" w:name="_Toc75270272"/>
      <w:bookmarkStart w:id="708" w:name="_Toc79585280"/>
      <w:bookmarkStart w:id="709" w:name="_Toc87364489"/>
      <w:bookmarkStart w:id="710" w:name="_Toc89865826"/>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2CD72DC3"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32D9653F" w14:textId="77777777" w:rsidTr="00C12BE1">
        <w:tc>
          <w:tcPr>
            <w:tcW w:w="590" w:type="dxa"/>
          </w:tcPr>
          <w:p w14:paraId="560352B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58898EF2"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303DD0E7"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E83F27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36FA13E1"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5F0266D9" w14:textId="77777777" w:rsidTr="00C12BE1">
        <w:tc>
          <w:tcPr>
            <w:tcW w:w="590" w:type="dxa"/>
          </w:tcPr>
          <w:p w14:paraId="590DF8CD"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080EC54A"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9B3622E"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31CA3E54"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36C5D829"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09529011" w14:textId="77777777" w:rsidTr="00C12BE1">
        <w:tc>
          <w:tcPr>
            <w:tcW w:w="590" w:type="dxa"/>
          </w:tcPr>
          <w:p w14:paraId="7A307762"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3060E1AA"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0FBE025D"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076D67D4"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0B34F2C8"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54F8850E" w14:textId="77777777" w:rsidTr="00C12BE1">
        <w:tc>
          <w:tcPr>
            <w:tcW w:w="590" w:type="dxa"/>
          </w:tcPr>
          <w:p w14:paraId="3F6D9280"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699A066C"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54F559D7"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63846991"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69D2BF0F" w14:textId="77777777" w:rsidR="007A56E1" w:rsidRPr="002826D5" w:rsidRDefault="007A56E1" w:rsidP="00C12BE1">
            <w:pPr>
              <w:tabs>
                <w:tab w:val="clear" w:pos="567"/>
                <w:tab w:val="clear" w:pos="5387"/>
                <w:tab w:val="clear" w:pos="5954"/>
              </w:tabs>
              <w:spacing w:before="0"/>
              <w:jc w:val="left"/>
              <w:rPr>
                <w:bCs/>
                <w:lang w:val="en-US"/>
              </w:rPr>
            </w:pPr>
          </w:p>
        </w:tc>
      </w:tr>
    </w:tbl>
    <w:p w14:paraId="5D15456C" w14:textId="77777777" w:rsidR="009E5F8C" w:rsidRDefault="009E5F8C" w:rsidP="009E5F8C"/>
    <w:p w14:paraId="14152A30" w14:textId="77777777" w:rsidR="009E5F8C" w:rsidRDefault="009E5F8C" w:rsidP="009E5F8C"/>
    <w:p w14:paraId="0B0020C6" w14:textId="77777777" w:rsidR="00495FC2" w:rsidRPr="004537BF" w:rsidRDefault="00495FC2" w:rsidP="00495FC2">
      <w:pPr>
        <w:pStyle w:val="Heading20"/>
        <w:rPr>
          <w:lang w:val="fr-CH"/>
        </w:rPr>
      </w:pPr>
      <w:r w:rsidRPr="004537BF">
        <w:rPr>
          <w:lang w:val="fr-CH"/>
        </w:rPr>
        <w:t xml:space="preserve">Liste des indicatifs de pays de la Recommandation UIT-T E.164 attribués (Complément à la Recommandation UIT-T E.164 (11/2010)) </w:t>
      </w:r>
    </w:p>
    <w:p w14:paraId="1EF5FB49" w14:textId="77777777" w:rsidR="00495FC2" w:rsidRPr="004537BF" w:rsidRDefault="00495FC2" w:rsidP="00495FC2">
      <w:pPr>
        <w:pStyle w:val="Heading20"/>
        <w:rPr>
          <w:lang w:val="fr-CH"/>
        </w:rPr>
      </w:pPr>
      <w:r w:rsidRPr="004537BF">
        <w:rPr>
          <w:lang w:val="fr-CH"/>
        </w:rPr>
        <w:t>(Situation au 15 décembre 2016)</w:t>
      </w:r>
    </w:p>
    <w:p w14:paraId="5DB5F191" w14:textId="77777777" w:rsidR="00495FC2" w:rsidRPr="004537BF" w:rsidRDefault="00495FC2" w:rsidP="00495FC2">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lang w:val="fr-CH" w:eastAsia="zh-CN"/>
        </w:rPr>
      </w:pPr>
      <w:r w:rsidRPr="004537BF">
        <w:rPr>
          <w:rFonts w:asciiTheme="minorHAnsi" w:eastAsia="Arial" w:hAnsiTheme="minorHAnsi" w:cstheme="minorHAnsi"/>
          <w:color w:val="000000"/>
          <w:lang w:val="fr-CH" w:eastAsia="zh-CN"/>
        </w:rPr>
        <w:t xml:space="preserve">(Annexe au Bulletin d'exploitation de l'UIT </w:t>
      </w:r>
      <w:r w:rsidRPr="004537BF">
        <w:rPr>
          <w:rFonts w:asciiTheme="minorHAnsi" w:eastAsia="Calibri" w:hAnsiTheme="minorHAnsi" w:cstheme="minorHAnsi"/>
          <w:color w:val="000000"/>
          <w:sz w:val="22"/>
          <w:lang w:val="fr-CH" w:eastAsia="zh-CN"/>
        </w:rPr>
        <w:t>N°</w:t>
      </w:r>
      <w:r w:rsidRPr="004537BF">
        <w:rPr>
          <w:rFonts w:asciiTheme="minorHAnsi" w:eastAsia="Arial" w:hAnsiTheme="minorHAnsi" w:cstheme="minorHAnsi"/>
          <w:color w:val="000000"/>
          <w:lang w:val="fr-CH" w:eastAsia="zh-CN"/>
        </w:rPr>
        <w:t xml:space="preserve"> 1114 – 15.XII.2016)</w:t>
      </w:r>
    </w:p>
    <w:p w14:paraId="28011D8C" w14:textId="77777777" w:rsidR="00495FC2" w:rsidRPr="004537BF" w:rsidRDefault="00495FC2" w:rsidP="00495FC2">
      <w:pPr>
        <w:tabs>
          <w:tab w:val="clear" w:pos="567"/>
          <w:tab w:val="clear" w:pos="1276"/>
          <w:tab w:val="clear" w:pos="1843"/>
          <w:tab w:val="clear" w:pos="5387"/>
          <w:tab w:val="clear" w:pos="5954"/>
        </w:tabs>
        <w:overflowPunct/>
        <w:autoSpaceDE/>
        <w:autoSpaceDN/>
        <w:adjustRightInd/>
        <w:spacing w:before="0"/>
        <w:jc w:val="center"/>
        <w:textAlignment w:val="auto"/>
        <w:rPr>
          <w:rFonts w:ascii="Arial" w:eastAsia="Arial" w:hAnsi="Arial"/>
          <w:color w:val="000000"/>
          <w:lang w:val="fr-CH" w:eastAsia="zh-CN"/>
        </w:rPr>
      </w:pPr>
      <w:r w:rsidRPr="004537BF">
        <w:rPr>
          <w:rFonts w:asciiTheme="minorHAnsi" w:eastAsia="Arial" w:hAnsiTheme="minorHAnsi" w:cstheme="minorHAnsi"/>
          <w:color w:val="000000"/>
          <w:lang w:val="fr-CH" w:eastAsia="zh-CN"/>
        </w:rPr>
        <w:t xml:space="preserve">(Amendement </w:t>
      </w:r>
      <w:r w:rsidRPr="005F145B">
        <w:rPr>
          <w:rFonts w:asciiTheme="minorHAnsi" w:eastAsia="Calibri" w:hAnsiTheme="minorHAnsi" w:cstheme="minorHAnsi"/>
          <w:color w:val="000000"/>
          <w:lang w:val="fr-CH" w:eastAsia="zh-CN"/>
        </w:rPr>
        <w:t xml:space="preserve">N° </w:t>
      </w:r>
      <w:r>
        <w:rPr>
          <w:rFonts w:asciiTheme="minorHAnsi" w:eastAsia="Calibri" w:hAnsiTheme="minorHAnsi" w:cstheme="minorHAnsi"/>
          <w:color w:val="000000"/>
          <w:lang w:val="fr-CH" w:eastAsia="zh-CN"/>
        </w:rPr>
        <w:t>25</w:t>
      </w:r>
      <w:r>
        <w:rPr>
          <w:rFonts w:asciiTheme="minorHAnsi" w:eastAsia="Arial" w:hAnsiTheme="minorHAnsi" w:cstheme="minorHAnsi"/>
          <w:color w:val="000000"/>
          <w:lang w:val="fr-CH" w:eastAsia="zh-CN"/>
        </w:rPr>
        <w:t>)</w:t>
      </w:r>
    </w:p>
    <w:p w14:paraId="4DD73D7B" w14:textId="77777777" w:rsidR="00495FC2" w:rsidRDefault="00495FC2" w:rsidP="00495FC2">
      <w:pPr>
        <w:spacing w:before="240"/>
        <w:jc w:val="center"/>
        <w:rPr>
          <w:rFonts w:asciiTheme="minorHAnsi" w:hAnsiTheme="minorHAnsi"/>
          <w:color w:val="000000"/>
          <w:lang w:val="fr-CH"/>
        </w:rPr>
      </w:pPr>
      <w:r w:rsidRPr="004537BF">
        <w:rPr>
          <w:rFonts w:asciiTheme="minorHAnsi" w:hAnsiTheme="minorHAnsi"/>
          <w:b/>
          <w:lang w:val="fr-CH"/>
        </w:rPr>
        <w:t>Notes communes aux listes par ordre numérique et par ordre alphabétique des indicatifs de pays de la Recommandation UIT-T E.164 attribués</w:t>
      </w:r>
    </w:p>
    <w:p w14:paraId="555E654F" w14:textId="77777777" w:rsidR="00495FC2" w:rsidRPr="004537BF" w:rsidRDefault="00495FC2" w:rsidP="00495FC2">
      <w:pPr>
        <w:spacing w:before="240"/>
        <w:ind w:left="567" w:hanging="567"/>
        <w:jc w:val="left"/>
        <w:rPr>
          <w:rFonts w:asciiTheme="minorHAnsi" w:hAnsiTheme="minorHAnsi"/>
          <w:lang w:val="fr-CH"/>
        </w:rPr>
      </w:pPr>
      <w:r>
        <w:rPr>
          <w:rFonts w:asciiTheme="minorHAnsi" w:hAnsiTheme="minorHAnsi"/>
          <w:color w:val="000000"/>
          <w:lang w:val="fr-CH"/>
        </w:rPr>
        <w:t>p</w:t>
      </w:r>
      <w:r w:rsidRPr="004537BF">
        <w:rPr>
          <w:rFonts w:asciiTheme="minorHAnsi" w:hAnsiTheme="minorHAnsi"/>
          <w:color w:val="000000"/>
          <w:lang w:val="fr-CH"/>
        </w:rPr>
        <w:tab/>
      </w:r>
      <w:r w:rsidRPr="004537BF">
        <w:rPr>
          <w:lang w:val="fr-CH"/>
        </w:rPr>
        <w:t>Associés à l'indicatif de pays commun 88</w:t>
      </w:r>
      <w:r>
        <w:rPr>
          <w:lang w:val="fr-CH"/>
        </w:rPr>
        <w:t>3</w:t>
      </w:r>
      <w:r w:rsidRPr="004537BF">
        <w:rPr>
          <w:lang w:val="fr-CH"/>
        </w:rPr>
        <w:t>, les codes d'identification à</w:t>
      </w:r>
      <w:r>
        <w:rPr>
          <w:lang w:val="fr-CH"/>
        </w:rPr>
        <w:t xml:space="preserve"> trois</w:t>
      </w:r>
      <w:r w:rsidRPr="004537BF">
        <w:rPr>
          <w:lang w:val="fr-CH"/>
        </w:rPr>
        <w:t xml:space="preserve"> chiffres pour les réseaux internationaux ci-après ont été réservés ou attribués</w:t>
      </w:r>
      <w:r w:rsidRPr="004537BF">
        <w:rPr>
          <w:rFonts w:asciiTheme="minorHAnsi" w:hAnsiTheme="minorHAnsi"/>
          <w:lang w:val="fr-CH"/>
        </w:rPr>
        <w:t>:</w:t>
      </w:r>
    </w:p>
    <w:p w14:paraId="2161686F" w14:textId="77777777" w:rsidR="00495FC2" w:rsidRPr="004537BF" w:rsidRDefault="00495FC2" w:rsidP="00495FC2">
      <w:pPr>
        <w:widowControl w:val="0"/>
        <w:tabs>
          <w:tab w:val="clear" w:pos="1276"/>
          <w:tab w:val="clear" w:pos="5387"/>
          <w:tab w:val="left" w:pos="0"/>
          <w:tab w:val="left" w:pos="340"/>
          <w:tab w:val="left" w:pos="851"/>
          <w:tab w:val="left" w:pos="2835"/>
        </w:tabs>
        <w:spacing w:before="240" w:after="120"/>
        <w:ind w:left="346" w:hanging="346"/>
        <w:rPr>
          <w:rFonts w:asciiTheme="minorHAnsi" w:hAnsiTheme="minorHAnsi"/>
          <w:b/>
          <w:color w:val="000000"/>
          <w:lang w:val="fr-CH"/>
        </w:rPr>
      </w:pPr>
      <w:r w:rsidRPr="004537BF">
        <w:rPr>
          <w:rFonts w:asciiTheme="minorHAnsi" w:hAnsiTheme="minorHAnsi"/>
          <w:b/>
          <w:bCs/>
          <w:i/>
          <w:color w:val="000000"/>
          <w:lang w:val="fr-CH"/>
        </w:rPr>
        <w:t xml:space="preserve">Note </w:t>
      </w:r>
      <w:r>
        <w:rPr>
          <w:rFonts w:asciiTheme="minorHAnsi" w:hAnsiTheme="minorHAnsi"/>
          <w:b/>
          <w:bCs/>
          <w:i/>
          <w:color w:val="000000"/>
          <w:lang w:val="fr-CH"/>
        </w:rPr>
        <w:t>p</w:t>
      </w:r>
      <w:r w:rsidRPr="004537BF">
        <w:rPr>
          <w:rFonts w:asciiTheme="minorHAnsi" w:hAnsiTheme="minorHAnsi"/>
          <w:b/>
          <w:bCs/>
          <w:i/>
          <w:color w:val="000000"/>
          <w:lang w:val="fr-CH"/>
        </w:rPr>
        <w:t>)</w:t>
      </w:r>
      <w:r w:rsidRPr="004537BF">
        <w:rPr>
          <w:rFonts w:asciiTheme="minorHAnsi" w:hAnsiTheme="minorHAnsi"/>
          <w:b/>
          <w:color w:val="000000"/>
          <w:lang w:val="fr-CH"/>
        </w:rPr>
        <w:tab/>
      </w:r>
      <w:r w:rsidRPr="00470DBC">
        <w:rPr>
          <w:b/>
          <w:lang w:val="es-ES"/>
        </w:rPr>
        <w:t>+88</w:t>
      </w:r>
      <w:r>
        <w:rPr>
          <w:b/>
          <w:lang w:val="es-ES"/>
        </w:rPr>
        <w:t>3</w:t>
      </w:r>
      <w:r w:rsidRPr="00470DBC">
        <w:rPr>
          <w:b/>
          <w:lang w:val="es-ES"/>
        </w:rPr>
        <w:t xml:space="preserve"> </w:t>
      </w:r>
      <w:r>
        <w:rPr>
          <w:b/>
          <w:lang w:val="es-ES"/>
        </w:rPr>
        <w:t xml:space="preserve">400 </w:t>
      </w:r>
      <w:r w:rsidRPr="00BB0FFA">
        <w:rPr>
          <w:bCs/>
          <w:lang w:val="es-ES"/>
        </w:rPr>
        <w:t>and</w:t>
      </w:r>
      <w:r>
        <w:rPr>
          <w:b/>
          <w:lang w:val="es-ES"/>
        </w:rPr>
        <w:t xml:space="preserve"> +883 410     ADD*</w:t>
      </w: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835"/>
        <w:gridCol w:w="1984"/>
        <w:gridCol w:w="1570"/>
      </w:tblGrid>
      <w:tr w:rsidR="00495FC2" w:rsidRPr="004537BF" w14:paraId="22B0A528" w14:textId="77777777" w:rsidTr="00BD2B0D">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30F030E8" w14:textId="77777777" w:rsidR="00495FC2" w:rsidRPr="004537BF" w:rsidRDefault="00495FC2" w:rsidP="00BD2B0D">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Requérant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0991122C" w14:textId="77777777" w:rsidR="00495FC2" w:rsidRPr="004537BF" w:rsidRDefault="00495FC2" w:rsidP="00BD2B0D">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Réseau</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1D72C5F4" w14:textId="77777777" w:rsidR="00495FC2" w:rsidRPr="004537BF" w:rsidRDefault="00495FC2" w:rsidP="00BD2B0D">
            <w:pPr>
              <w:keepNext/>
              <w:spacing w:before="60" w:after="60"/>
              <w:jc w:val="center"/>
              <w:rPr>
                <w:rFonts w:asciiTheme="minorHAnsi" w:hAnsiTheme="minorHAnsi"/>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 xml:space="preserve">code d'identification </w:t>
            </w:r>
          </w:p>
        </w:tc>
        <w:tc>
          <w:tcPr>
            <w:tcW w:w="1570" w:type="dxa"/>
            <w:tcBorders>
              <w:top w:val="single" w:sz="6" w:space="0" w:color="000000"/>
              <w:left w:val="single" w:sz="6" w:space="0" w:color="000000"/>
              <w:bottom w:val="single" w:sz="6" w:space="0" w:color="000000"/>
              <w:right w:val="single" w:sz="6" w:space="0" w:color="000000"/>
            </w:tcBorders>
            <w:vAlign w:val="center"/>
            <w:hideMark/>
          </w:tcPr>
          <w:p w14:paraId="5720DC4F" w14:textId="77777777" w:rsidR="00495FC2" w:rsidRPr="004537BF" w:rsidRDefault="00495FC2" w:rsidP="00BD2B0D">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Statut</w:t>
            </w:r>
          </w:p>
        </w:tc>
      </w:tr>
      <w:tr w:rsidR="00495FC2" w:rsidRPr="004537BF" w14:paraId="239126F3" w14:textId="77777777" w:rsidTr="00BD2B0D">
        <w:trPr>
          <w:jc w:val="center"/>
        </w:trPr>
        <w:tc>
          <w:tcPr>
            <w:tcW w:w="2686" w:type="dxa"/>
            <w:tcBorders>
              <w:top w:val="single" w:sz="6" w:space="0" w:color="000000"/>
              <w:left w:val="single" w:sz="6" w:space="0" w:color="000000"/>
              <w:bottom w:val="single" w:sz="6" w:space="0" w:color="000000"/>
              <w:right w:val="single" w:sz="6" w:space="0" w:color="000000"/>
            </w:tcBorders>
          </w:tcPr>
          <w:p w14:paraId="6DBCBCEE" w14:textId="77777777" w:rsidR="00495FC2" w:rsidRPr="00495FC2" w:rsidRDefault="00495FC2" w:rsidP="00BD2B0D">
            <w:pPr>
              <w:tabs>
                <w:tab w:val="clear" w:pos="567"/>
                <w:tab w:val="clear" w:pos="5387"/>
                <w:tab w:val="clear" w:pos="5954"/>
              </w:tabs>
              <w:spacing w:after="120"/>
              <w:jc w:val="left"/>
              <w:rPr>
                <w:bCs/>
                <w:lang w:val="es-ES_tradnl"/>
              </w:rPr>
            </w:pPr>
            <w:r w:rsidRPr="00495FC2">
              <w:rPr>
                <w:bCs/>
                <w:lang w:val="es-ES_tradnl"/>
              </w:rPr>
              <w:t>TELEFONICA MOVILES ESPAÑA, S.A. UNIPERSONAL (TME)</w:t>
            </w:r>
          </w:p>
        </w:tc>
        <w:tc>
          <w:tcPr>
            <w:tcW w:w="2835" w:type="dxa"/>
            <w:tcBorders>
              <w:top w:val="single" w:sz="6" w:space="0" w:color="000000"/>
              <w:left w:val="single" w:sz="6" w:space="0" w:color="000000"/>
              <w:bottom w:val="single" w:sz="6" w:space="0" w:color="000000"/>
              <w:right w:val="single" w:sz="6" w:space="0" w:color="000000"/>
            </w:tcBorders>
          </w:tcPr>
          <w:p w14:paraId="7CA8E8A6" w14:textId="77777777" w:rsidR="00495FC2" w:rsidRPr="00495FC2" w:rsidRDefault="00495FC2" w:rsidP="00BD2B0D">
            <w:pPr>
              <w:tabs>
                <w:tab w:val="clear" w:pos="567"/>
                <w:tab w:val="clear" w:pos="5387"/>
                <w:tab w:val="clear" w:pos="5954"/>
              </w:tabs>
              <w:spacing w:after="120"/>
              <w:jc w:val="left"/>
              <w:rPr>
                <w:bCs/>
                <w:lang w:val="es-ES_tradnl"/>
              </w:rPr>
            </w:pPr>
            <w:r w:rsidRPr="00495FC2">
              <w:rPr>
                <w:bCs/>
                <w:lang w:val="es-ES_tradnl"/>
              </w:rPr>
              <w:t>TELEFONICA MOVILES ESPAÑA, S.A. UNIPERSONAL (TME)</w:t>
            </w:r>
          </w:p>
        </w:tc>
        <w:tc>
          <w:tcPr>
            <w:tcW w:w="1984" w:type="dxa"/>
            <w:tcBorders>
              <w:top w:val="single" w:sz="6" w:space="0" w:color="000000"/>
              <w:left w:val="single" w:sz="6" w:space="0" w:color="000000"/>
              <w:bottom w:val="single" w:sz="6" w:space="0" w:color="000000"/>
              <w:right w:val="single" w:sz="6" w:space="0" w:color="000000"/>
            </w:tcBorders>
          </w:tcPr>
          <w:p w14:paraId="76F2219C" w14:textId="77777777" w:rsidR="00495FC2" w:rsidRPr="00FA7FAA" w:rsidRDefault="00495FC2" w:rsidP="00BD2B0D">
            <w:pPr>
              <w:tabs>
                <w:tab w:val="clear" w:pos="567"/>
                <w:tab w:val="clear" w:pos="5387"/>
                <w:tab w:val="clear" w:pos="5954"/>
              </w:tabs>
              <w:spacing w:after="120"/>
              <w:jc w:val="center"/>
              <w:rPr>
                <w:bCs/>
              </w:rPr>
            </w:pPr>
            <w:r w:rsidRPr="00541D38">
              <w:rPr>
                <w:bCs/>
              </w:rPr>
              <w:t>+</w:t>
            </w:r>
            <w:r w:rsidRPr="00541D38">
              <w:rPr>
                <w:rFonts w:eastAsia="Calibri"/>
                <w:color w:val="000000"/>
              </w:rPr>
              <w:t>883</w:t>
            </w:r>
            <w:r>
              <w:rPr>
                <w:bCs/>
              </w:rPr>
              <w:t xml:space="preserve"> 400</w:t>
            </w:r>
          </w:p>
        </w:tc>
        <w:tc>
          <w:tcPr>
            <w:tcW w:w="1570" w:type="dxa"/>
            <w:tcBorders>
              <w:top w:val="single" w:sz="6" w:space="0" w:color="000000"/>
              <w:left w:val="single" w:sz="6" w:space="0" w:color="000000"/>
              <w:bottom w:val="single" w:sz="6" w:space="0" w:color="000000"/>
              <w:right w:val="single" w:sz="6" w:space="0" w:color="000000"/>
            </w:tcBorders>
          </w:tcPr>
          <w:p w14:paraId="420060DF" w14:textId="77777777" w:rsidR="00495FC2" w:rsidRPr="00FA7FAA" w:rsidRDefault="00495FC2" w:rsidP="00BD2B0D">
            <w:pPr>
              <w:tabs>
                <w:tab w:val="clear" w:pos="567"/>
              </w:tabs>
              <w:spacing w:before="60" w:after="60"/>
              <w:jc w:val="center"/>
              <w:rPr>
                <w:bCs/>
              </w:rPr>
            </w:pPr>
            <w:r w:rsidRPr="004537BF">
              <w:rPr>
                <w:rFonts w:asciiTheme="minorHAnsi" w:hAnsiTheme="minorHAnsi"/>
                <w:bCs/>
                <w:lang w:val="fr-CH"/>
              </w:rPr>
              <w:t>Attribué</w:t>
            </w:r>
          </w:p>
        </w:tc>
      </w:tr>
      <w:tr w:rsidR="00495FC2" w:rsidRPr="004537BF" w14:paraId="33267C35" w14:textId="77777777" w:rsidTr="00BD2B0D">
        <w:trPr>
          <w:jc w:val="center"/>
        </w:trPr>
        <w:tc>
          <w:tcPr>
            <w:tcW w:w="2686" w:type="dxa"/>
            <w:tcBorders>
              <w:top w:val="single" w:sz="6" w:space="0" w:color="000000"/>
              <w:left w:val="single" w:sz="6" w:space="0" w:color="000000"/>
              <w:bottom w:val="single" w:sz="6" w:space="0" w:color="000000"/>
              <w:right w:val="single" w:sz="6" w:space="0" w:color="000000"/>
            </w:tcBorders>
          </w:tcPr>
          <w:p w14:paraId="12900D40" w14:textId="77777777" w:rsidR="00495FC2" w:rsidRPr="00497689" w:rsidRDefault="00495FC2" w:rsidP="00BD2B0D">
            <w:pPr>
              <w:tabs>
                <w:tab w:val="clear" w:pos="567"/>
                <w:tab w:val="clear" w:pos="5387"/>
                <w:tab w:val="clear" w:pos="5954"/>
              </w:tabs>
              <w:spacing w:after="120"/>
              <w:jc w:val="left"/>
              <w:rPr>
                <w:bCs/>
              </w:rPr>
            </w:pPr>
            <w:r w:rsidRPr="00FA1134">
              <w:rPr>
                <w:bCs/>
              </w:rPr>
              <w:t>Telefónica Germany GmbH &amp; Co. OHG</w:t>
            </w:r>
          </w:p>
        </w:tc>
        <w:tc>
          <w:tcPr>
            <w:tcW w:w="2835" w:type="dxa"/>
            <w:tcBorders>
              <w:top w:val="single" w:sz="6" w:space="0" w:color="000000"/>
              <w:left w:val="single" w:sz="6" w:space="0" w:color="000000"/>
              <w:bottom w:val="single" w:sz="6" w:space="0" w:color="000000"/>
              <w:right w:val="single" w:sz="6" w:space="0" w:color="000000"/>
            </w:tcBorders>
          </w:tcPr>
          <w:p w14:paraId="3B5902FA" w14:textId="77777777" w:rsidR="00495FC2" w:rsidRPr="00497689" w:rsidRDefault="00495FC2" w:rsidP="00BD2B0D">
            <w:pPr>
              <w:tabs>
                <w:tab w:val="clear" w:pos="567"/>
                <w:tab w:val="clear" w:pos="5387"/>
                <w:tab w:val="clear" w:pos="5954"/>
              </w:tabs>
              <w:spacing w:after="120"/>
              <w:jc w:val="left"/>
              <w:rPr>
                <w:bCs/>
              </w:rPr>
            </w:pPr>
            <w:r w:rsidRPr="00FA1134">
              <w:rPr>
                <w:bCs/>
              </w:rPr>
              <w:t>Telefónica Germany GmbH &amp; Co. OHG</w:t>
            </w:r>
          </w:p>
        </w:tc>
        <w:tc>
          <w:tcPr>
            <w:tcW w:w="1984" w:type="dxa"/>
            <w:tcBorders>
              <w:top w:val="single" w:sz="6" w:space="0" w:color="000000"/>
              <w:left w:val="single" w:sz="6" w:space="0" w:color="000000"/>
              <w:bottom w:val="single" w:sz="6" w:space="0" w:color="000000"/>
              <w:right w:val="single" w:sz="6" w:space="0" w:color="000000"/>
            </w:tcBorders>
          </w:tcPr>
          <w:p w14:paraId="60D40989" w14:textId="77777777" w:rsidR="00495FC2" w:rsidRPr="00541D38" w:rsidRDefault="00495FC2" w:rsidP="00BD2B0D">
            <w:pPr>
              <w:tabs>
                <w:tab w:val="clear" w:pos="567"/>
                <w:tab w:val="clear" w:pos="5387"/>
                <w:tab w:val="clear" w:pos="5954"/>
              </w:tabs>
              <w:spacing w:after="120"/>
              <w:jc w:val="center"/>
              <w:rPr>
                <w:bCs/>
              </w:rPr>
            </w:pPr>
            <w:r>
              <w:rPr>
                <w:bCs/>
              </w:rPr>
              <w:t>+883 410</w:t>
            </w:r>
          </w:p>
        </w:tc>
        <w:tc>
          <w:tcPr>
            <w:tcW w:w="1570" w:type="dxa"/>
            <w:tcBorders>
              <w:top w:val="single" w:sz="6" w:space="0" w:color="000000"/>
              <w:left w:val="single" w:sz="6" w:space="0" w:color="000000"/>
              <w:bottom w:val="single" w:sz="6" w:space="0" w:color="000000"/>
              <w:right w:val="single" w:sz="6" w:space="0" w:color="000000"/>
            </w:tcBorders>
          </w:tcPr>
          <w:p w14:paraId="417EA902" w14:textId="77777777" w:rsidR="00495FC2" w:rsidRPr="00FA7FAA" w:rsidRDefault="00495FC2" w:rsidP="00BD2B0D">
            <w:pPr>
              <w:tabs>
                <w:tab w:val="clear" w:pos="567"/>
              </w:tabs>
              <w:spacing w:before="60" w:after="60"/>
              <w:jc w:val="center"/>
              <w:rPr>
                <w:bCs/>
              </w:rPr>
            </w:pPr>
            <w:r w:rsidRPr="004537BF">
              <w:rPr>
                <w:rFonts w:asciiTheme="minorHAnsi" w:hAnsiTheme="minorHAnsi"/>
                <w:bCs/>
                <w:lang w:val="fr-CH"/>
              </w:rPr>
              <w:t>Attribué</w:t>
            </w:r>
          </w:p>
        </w:tc>
      </w:tr>
    </w:tbl>
    <w:p w14:paraId="6677C5DB" w14:textId="77777777" w:rsidR="00495FC2" w:rsidRDefault="00495FC2" w:rsidP="00495FC2">
      <w:r w:rsidRPr="00D76B54">
        <w:rPr>
          <w:b/>
          <w:color w:val="000000"/>
        </w:rPr>
        <w:t>*</w:t>
      </w:r>
      <w:r>
        <w:t xml:space="preserve"> 10.XII.2021</w:t>
      </w:r>
    </w:p>
    <w:p w14:paraId="1BEE6323" w14:textId="77777777" w:rsidR="00495FC2" w:rsidRPr="00E91913" w:rsidRDefault="00495FC2" w:rsidP="00495FC2">
      <w:pPr>
        <w:tabs>
          <w:tab w:val="clear" w:pos="567"/>
          <w:tab w:val="clear" w:pos="1276"/>
          <w:tab w:val="clear" w:pos="1843"/>
          <w:tab w:val="clear" w:pos="5387"/>
          <w:tab w:val="clear" w:pos="5954"/>
        </w:tabs>
        <w:overflowPunct/>
        <w:autoSpaceDE/>
        <w:autoSpaceDN/>
        <w:adjustRightInd/>
        <w:spacing w:before="0" w:after="120" w:line="259" w:lineRule="auto"/>
        <w:jc w:val="left"/>
        <w:rPr>
          <w:rFonts w:asciiTheme="minorHAnsi" w:eastAsiaTheme="minorEastAsia" w:hAnsiTheme="minorHAnsi" w:cstheme="minorBidi"/>
          <w:sz w:val="16"/>
          <w:szCs w:val="16"/>
          <w:lang w:val="en-US" w:eastAsia="zh-CN"/>
        </w:rPr>
      </w:pPr>
      <w:r w:rsidRPr="00E91913">
        <w:rPr>
          <w:rFonts w:asciiTheme="minorHAnsi" w:eastAsiaTheme="minorEastAsia" w:hAnsiTheme="minorHAnsi" w:cstheme="minorBidi"/>
          <w:sz w:val="16"/>
          <w:szCs w:val="16"/>
          <w:lang w:val="en-US" w:eastAsia="zh-CN"/>
        </w:rPr>
        <w:t>__________</w:t>
      </w:r>
    </w:p>
    <w:p w14:paraId="235E03DE" w14:textId="3E1F7876" w:rsidR="00495FC2" w:rsidRDefault="00495FC2" w:rsidP="00495FC2">
      <w:pPr>
        <w:rPr>
          <w:rFonts w:asciiTheme="minorHAnsi" w:eastAsiaTheme="minorEastAsia" w:hAnsiTheme="minorHAnsi" w:cstheme="minorBidi"/>
          <w:sz w:val="16"/>
          <w:szCs w:val="16"/>
          <w:lang w:val="fr-FR" w:eastAsia="zh-CN"/>
        </w:rPr>
      </w:pPr>
      <w:r w:rsidRPr="004537BF">
        <w:rPr>
          <w:rFonts w:eastAsia="SimSun" w:cs="Arial"/>
          <w:sz w:val="16"/>
          <w:szCs w:val="16"/>
          <w:lang w:val="fr-CH" w:eastAsia="zh-CN"/>
        </w:rPr>
        <w:t xml:space="preserve">Voir la page </w:t>
      </w:r>
      <w:r w:rsidR="00063E82">
        <w:rPr>
          <w:rFonts w:eastAsia="SimSun" w:cs="Arial"/>
          <w:sz w:val="16"/>
          <w:szCs w:val="16"/>
          <w:lang w:val="fr-CH" w:eastAsia="zh-CN"/>
        </w:rPr>
        <w:t>4</w:t>
      </w:r>
      <w:r w:rsidRPr="004537BF">
        <w:rPr>
          <w:rFonts w:eastAsia="SimSun" w:cs="Arial"/>
          <w:sz w:val="16"/>
          <w:szCs w:val="16"/>
          <w:lang w:val="fr-CH" w:eastAsia="zh-CN"/>
        </w:rPr>
        <w:t xml:space="preserve"> du présent Bulletin d'exploitation N</w:t>
      </w:r>
      <w:r w:rsidRPr="00EB18F9">
        <w:rPr>
          <w:rFonts w:eastAsia="SimSun" w:cs="Arial"/>
          <w:sz w:val="16"/>
          <w:szCs w:val="16"/>
          <w:lang w:val="fr-CH" w:eastAsia="zh-CN"/>
        </w:rPr>
        <w:t>°</w:t>
      </w:r>
      <w:r w:rsidRPr="00FA0221">
        <w:rPr>
          <w:rFonts w:asciiTheme="minorHAnsi" w:eastAsiaTheme="minorEastAsia" w:hAnsiTheme="minorHAnsi" w:cstheme="minorBidi"/>
          <w:sz w:val="16"/>
          <w:szCs w:val="16"/>
          <w:lang w:val="fr-FR" w:eastAsia="zh-CN"/>
        </w:rPr>
        <w:t xml:space="preserve"> 1</w:t>
      </w:r>
      <w:r>
        <w:rPr>
          <w:rFonts w:asciiTheme="minorHAnsi" w:eastAsiaTheme="minorEastAsia" w:hAnsiTheme="minorHAnsi" w:cstheme="minorBidi"/>
          <w:sz w:val="16"/>
          <w:szCs w:val="16"/>
          <w:lang w:val="fr-FR" w:eastAsia="zh-CN"/>
        </w:rPr>
        <w:t xml:space="preserve">235 </w:t>
      </w:r>
      <w:r w:rsidRPr="00FA0221">
        <w:rPr>
          <w:rFonts w:asciiTheme="minorHAnsi" w:eastAsiaTheme="minorEastAsia" w:hAnsiTheme="minorHAnsi" w:cstheme="minorBidi"/>
          <w:sz w:val="16"/>
          <w:szCs w:val="16"/>
          <w:lang w:val="fr-FR" w:eastAsia="zh-CN"/>
        </w:rPr>
        <w:t xml:space="preserve">de </w:t>
      </w:r>
      <w:r w:rsidRPr="00495FC2">
        <w:rPr>
          <w:rFonts w:asciiTheme="minorHAnsi" w:eastAsiaTheme="minorEastAsia" w:hAnsiTheme="minorHAnsi" w:cstheme="minorBidi"/>
          <w:sz w:val="16"/>
          <w:szCs w:val="16"/>
          <w:lang w:val="fr-CH" w:eastAsia="zh-CN"/>
        </w:rPr>
        <w:t>1.I.2022.</w:t>
      </w:r>
    </w:p>
    <w:p w14:paraId="68C7206E" w14:textId="77777777" w:rsidR="005B6101" w:rsidRDefault="005B6101" w:rsidP="005B6101">
      <w:pPr>
        <w:rPr>
          <w:lang w:val="fr-FR"/>
        </w:rPr>
      </w:pPr>
      <w:r>
        <w:rPr>
          <w:lang w:val="fr-FR"/>
        </w:rPr>
        <w:br w:type="page"/>
      </w:r>
    </w:p>
    <w:tbl>
      <w:tblPr>
        <w:tblW w:w="0" w:type="auto"/>
        <w:tblCellMar>
          <w:left w:w="0" w:type="dxa"/>
          <w:right w:w="0" w:type="dxa"/>
        </w:tblCellMar>
        <w:tblLook w:val="04A0" w:firstRow="1" w:lastRow="0" w:firstColumn="1" w:lastColumn="0" w:noHBand="0" w:noVBand="1"/>
      </w:tblPr>
      <w:tblGrid>
        <w:gridCol w:w="110"/>
        <w:gridCol w:w="8339"/>
        <w:gridCol w:w="410"/>
      </w:tblGrid>
      <w:tr w:rsidR="005B6101" w:rsidRPr="00AA45E6" w14:paraId="7D2D4FF0" w14:textId="77777777" w:rsidTr="005B6101">
        <w:trPr>
          <w:trHeight w:val="1076"/>
        </w:trPr>
        <w:tc>
          <w:tcPr>
            <w:tcW w:w="110" w:type="dxa"/>
          </w:tcPr>
          <w:p w14:paraId="3A34126C" w14:textId="77777777" w:rsidR="005B6101" w:rsidRPr="005B6101" w:rsidRDefault="005B6101" w:rsidP="00BD2B0D">
            <w:pPr>
              <w:pStyle w:val="EmptyCellLayoutStyle"/>
              <w:spacing w:after="0" w:line="240" w:lineRule="auto"/>
              <w:rPr>
                <w:rFonts w:asciiTheme="minorHAnsi" w:hAnsiTheme="minorHAnsi" w:cstheme="minorHAnsi"/>
                <w:lang w:val="fr-FR"/>
              </w:rPr>
            </w:pPr>
          </w:p>
        </w:tc>
        <w:tc>
          <w:tcPr>
            <w:tcW w:w="8339" w:type="dxa"/>
          </w:tcPr>
          <w:tbl>
            <w:tblPr>
              <w:tblW w:w="0" w:type="auto"/>
              <w:tblCellMar>
                <w:left w:w="0" w:type="dxa"/>
                <w:right w:w="0" w:type="dxa"/>
              </w:tblCellMar>
              <w:tblLook w:val="04A0" w:firstRow="1" w:lastRow="0" w:firstColumn="1" w:lastColumn="0" w:noHBand="0" w:noVBand="1"/>
            </w:tblPr>
            <w:tblGrid>
              <w:gridCol w:w="8274"/>
            </w:tblGrid>
            <w:tr w:rsidR="005B6101" w:rsidRPr="00AA45E6" w14:paraId="571DE610" w14:textId="77777777" w:rsidTr="00BD2B0D">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14:paraId="7AB399BD" w14:textId="77777777" w:rsidR="005B6101" w:rsidRPr="005B6101" w:rsidRDefault="005B6101" w:rsidP="005B6101">
                  <w:pPr>
                    <w:pStyle w:val="Heading20"/>
                    <w:rPr>
                      <w:rFonts w:asciiTheme="minorHAnsi" w:hAnsiTheme="minorHAnsi" w:cstheme="minorHAnsi"/>
                      <w:sz w:val="26"/>
                    </w:rPr>
                  </w:pPr>
                  <w:r w:rsidRPr="005B6101">
                    <w:rPr>
                      <w:sz w:val="26"/>
                      <w:lang w:val="fr-CH"/>
                    </w:rPr>
                    <w:t>Codes de réseau mobile (MNC) pour le plan d'identification international</w:t>
                  </w:r>
                  <w:r w:rsidRPr="005B6101">
                    <w:rPr>
                      <w:sz w:val="26"/>
                      <w:lang w:val="fr-CH"/>
                    </w:rPr>
                    <w:br/>
                    <w:t>pour les réseaux publics et les abonnements</w:t>
                  </w:r>
                  <w:r w:rsidRPr="005B6101">
                    <w:rPr>
                      <w:sz w:val="26"/>
                      <w:lang w:val="fr-CH"/>
                    </w:rPr>
                    <w:br/>
                    <w:t>(Selon la Recommandation UIT-T E.212 (09/2016))</w:t>
                  </w:r>
                  <w:r w:rsidRPr="005B6101">
                    <w:rPr>
                      <w:sz w:val="26"/>
                      <w:lang w:val="fr-CH"/>
                    </w:rPr>
                    <w:br/>
                    <w:t>(Situation au 15 décembre 2018)</w:t>
                  </w:r>
                </w:p>
              </w:tc>
            </w:tr>
          </w:tbl>
          <w:p w14:paraId="310FDE23" w14:textId="77777777" w:rsidR="005B6101" w:rsidRPr="005B6101" w:rsidRDefault="005B6101" w:rsidP="00BD2B0D">
            <w:pPr>
              <w:rPr>
                <w:rFonts w:asciiTheme="minorHAnsi" w:hAnsiTheme="minorHAnsi" w:cstheme="minorHAnsi"/>
                <w:lang w:val="fr-FR"/>
              </w:rPr>
            </w:pPr>
          </w:p>
        </w:tc>
        <w:tc>
          <w:tcPr>
            <w:tcW w:w="410" w:type="dxa"/>
          </w:tcPr>
          <w:p w14:paraId="48C9B4E3" w14:textId="77777777" w:rsidR="005B6101" w:rsidRPr="005B6101" w:rsidRDefault="005B6101" w:rsidP="00BD2B0D">
            <w:pPr>
              <w:pStyle w:val="EmptyCellLayoutStyle"/>
              <w:spacing w:after="0" w:line="240" w:lineRule="auto"/>
              <w:rPr>
                <w:rFonts w:asciiTheme="minorHAnsi" w:hAnsiTheme="minorHAnsi" w:cstheme="minorHAnsi"/>
                <w:lang w:val="fr-FR"/>
              </w:rPr>
            </w:pPr>
          </w:p>
        </w:tc>
      </w:tr>
      <w:tr w:rsidR="005B6101" w:rsidRPr="00AA45E6" w14:paraId="7F0DEFAE" w14:textId="77777777" w:rsidTr="005B6101">
        <w:trPr>
          <w:trHeight w:val="172"/>
        </w:trPr>
        <w:tc>
          <w:tcPr>
            <w:tcW w:w="110" w:type="dxa"/>
          </w:tcPr>
          <w:p w14:paraId="4E60A478" w14:textId="77777777" w:rsidR="005B6101" w:rsidRPr="005B6101" w:rsidRDefault="005B6101" w:rsidP="00BD2B0D">
            <w:pPr>
              <w:pStyle w:val="EmptyCellLayoutStyle"/>
              <w:spacing w:after="0" w:line="240" w:lineRule="auto"/>
              <w:rPr>
                <w:rFonts w:asciiTheme="minorHAnsi" w:hAnsiTheme="minorHAnsi" w:cstheme="minorHAnsi"/>
                <w:lang w:val="fr-FR"/>
              </w:rPr>
            </w:pPr>
          </w:p>
        </w:tc>
        <w:tc>
          <w:tcPr>
            <w:tcW w:w="8339" w:type="dxa"/>
          </w:tcPr>
          <w:p w14:paraId="6C927A37" w14:textId="77777777" w:rsidR="005B6101" w:rsidRPr="005B6101" w:rsidRDefault="005B6101" w:rsidP="00BD2B0D">
            <w:pPr>
              <w:pStyle w:val="EmptyCellLayoutStyle"/>
              <w:spacing w:after="0" w:line="240" w:lineRule="auto"/>
              <w:rPr>
                <w:rFonts w:asciiTheme="minorHAnsi" w:hAnsiTheme="minorHAnsi" w:cstheme="minorHAnsi"/>
                <w:lang w:val="fr-FR"/>
              </w:rPr>
            </w:pPr>
          </w:p>
        </w:tc>
        <w:tc>
          <w:tcPr>
            <w:tcW w:w="410" w:type="dxa"/>
          </w:tcPr>
          <w:p w14:paraId="4A677C07" w14:textId="77777777" w:rsidR="005B6101" w:rsidRPr="005B6101" w:rsidRDefault="005B6101" w:rsidP="00BD2B0D">
            <w:pPr>
              <w:pStyle w:val="EmptyCellLayoutStyle"/>
              <w:spacing w:after="0" w:line="240" w:lineRule="auto"/>
              <w:rPr>
                <w:rFonts w:asciiTheme="minorHAnsi" w:hAnsiTheme="minorHAnsi" w:cstheme="minorHAnsi"/>
                <w:lang w:val="fr-FR"/>
              </w:rPr>
            </w:pPr>
          </w:p>
        </w:tc>
      </w:tr>
      <w:tr w:rsidR="005B6101" w:rsidRPr="005B6101" w14:paraId="79798206" w14:textId="77777777" w:rsidTr="005B6101">
        <w:trPr>
          <w:trHeight w:val="434"/>
        </w:trPr>
        <w:tc>
          <w:tcPr>
            <w:tcW w:w="110" w:type="dxa"/>
          </w:tcPr>
          <w:p w14:paraId="54B0EFEE" w14:textId="77777777" w:rsidR="005B6101" w:rsidRPr="005B6101" w:rsidRDefault="005B6101" w:rsidP="00BD2B0D">
            <w:pPr>
              <w:pStyle w:val="EmptyCellLayoutStyle"/>
              <w:spacing w:after="0" w:line="240" w:lineRule="auto"/>
              <w:rPr>
                <w:rFonts w:asciiTheme="minorHAnsi" w:hAnsiTheme="minorHAnsi" w:cstheme="minorHAnsi"/>
                <w:lang w:val="fr-FR"/>
              </w:rPr>
            </w:pPr>
          </w:p>
        </w:tc>
        <w:tc>
          <w:tcPr>
            <w:tcW w:w="8339" w:type="dxa"/>
          </w:tcPr>
          <w:tbl>
            <w:tblPr>
              <w:tblW w:w="0" w:type="auto"/>
              <w:tblCellMar>
                <w:left w:w="0" w:type="dxa"/>
                <w:right w:w="0" w:type="dxa"/>
              </w:tblCellMar>
              <w:tblLook w:val="04A0" w:firstRow="1" w:lastRow="0" w:firstColumn="1" w:lastColumn="0" w:noHBand="0" w:noVBand="1"/>
            </w:tblPr>
            <w:tblGrid>
              <w:gridCol w:w="8274"/>
            </w:tblGrid>
            <w:tr w:rsidR="005B6101" w:rsidRPr="005B6101" w14:paraId="126B2935" w14:textId="77777777" w:rsidTr="00BD2B0D">
              <w:trPr>
                <w:trHeight w:val="356"/>
              </w:trPr>
              <w:tc>
                <w:tcPr>
                  <w:tcW w:w="8274" w:type="dxa"/>
                  <w:tcBorders>
                    <w:top w:val="nil"/>
                    <w:left w:val="nil"/>
                    <w:bottom w:val="nil"/>
                    <w:right w:val="nil"/>
                  </w:tcBorders>
                  <w:tcMar>
                    <w:top w:w="39" w:type="dxa"/>
                    <w:left w:w="39" w:type="dxa"/>
                    <w:bottom w:w="39" w:type="dxa"/>
                    <w:right w:w="39" w:type="dxa"/>
                  </w:tcMar>
                </w:tcPr>
                <w:p w14:paraId="22F151E8" w14:textId="77777777" w:rsidR="005B6101" w:rsidRPr="005B6101" w:rsidRDefault="005B6101" w:rsidP="00BD2B0D">
                  <w:pPr>
                    <w:jc w:val="center"/>
                    <w:rPr>
                      <w:rFonts w:asciiTheme="minorHAnsi" w:hAnsiTheme="minorHAnsi" w:cstheme="minorHAnsi"/>
                      <w:lang w:val="fr-FR"/>
                    </w:rPr>
                  </w:pPr>
                  <w:r w:rsidRPr="005B6101">
                    <w:rPr>
                      <w:rFonts w:asciiTheme="minorHAnsi" w:eastAsia="Arial" w:hAnsiTheme="minorHAnsi" w:cstheme="minorHAnsi"/>
                      <w:color w:val="000000"/>
                      <w:lang w:val="fr-FR"/>
                    </w:rPr>
                    <w:t xml:space="preserve">(Annexe au Bulletin d'exploitation de l'UIT </w:t>
                  </w:r>
                  <w:r w:rsidRPr="005B6101">
                    <w:rPr>
                      <w:rFonts w:asciiTheme="minorHAnsi" w:eastAsia="Calibri" w:hAnsiTheme="minorHAnsi" w:cstheme="minorHAnsi"/>
                      <w:color w:val="000000"/>
                      <w:sz w:val="22"/>
                      <w:lang w:val="fr-FR"/>
                    </w:rPr>
                    <w:t>N°</w:t>
                  </w:r>
                  <w:r w:rsidRPr="005B6101">
                    <w:rPr>
                      <w:rFonts w:asciiTheme="minorHAnsi" w:eastAsia="Arial" w:hAnsiTheme="minorHAnsi" w:cstheme="minorHAnsi"/>
                      <w:color w:val="000000"/>
                      <w:lang w:val="fr-FR"/>
                    </w:rPr>
                    <w:t xml:space="preserve"> 1162 - 15.XII.2018)</w:t>
                  </w:r>
                </w:p>
                <w:p w14:paraId="1EDFFFF5" w14:textId="77777777" w:rsidR="005B6101" w:rsidRPr="005B6101" w:rsidRDefault="005B6101" w:rsidP="005B6101">
                  <w:pPr>
                    <w:spacing w:before="0"/>
                    <w:jc w:val="center"/>
                    <w:rPr>
                      <w:rFonts w:asciiTheme="minorHAnsi" w:hAnsiTheme="minorHAnsi" w:cstheme="minorHAnsi"/>
                    </w:rPr>
                  </w:pPr>
                  <w:r w:rsidRPr="005B6101">
                    <w:rPr>
                      <w:rFonts w:asciiTheme="minorHAnsi" w:eastAsia="Arial" w:hAnsiTheme="minorHAnsi" w:cstheme="minorHAnsi"/>
                      <w:color w:val="000000"/>
                    </w:rPr>
                    <w:t xml:space="preserve">(Amendement </w:t>
                  </w:r>
                  <w:r w:rsidRPr="005B6101">
                    <w:rPr>
                      <w:rFonts w:asciiTheme="minorHAnsi" w:eastAsia="Calibri" w:hAnsiTheme="minorHAnsi" w:cstheme="minorHAnsi"/>
                      <w:color w:val="000000"/>
                      <w:sz w:val="22"/>
                    </w:rPr>
                    <w:t xml:space="preserve">N° </w:t>
                  </w:r>
                  <w:r w:rsidRPr="005B6101">
                    <w:rPr>
                      <w:rFonts w:asciiTheme="minorHAnsi" w:eastAsia="Arial" w:hAnsiTheme="minorHAnsi" w:cstheme="minorHAnsi"/>
                      <w:color w:val="000000"/>
                    </w:rPr>
                    <w:t>67)</w:t>
                  </w:r>
                </w:p>
              </w:tc>
            </w:tr>
          </w:tbl>
          <w:p w14:paraId="34188982" w14:textId="77777777" w:rsidR="005B6101" w:rsidRPr="005B6101" w:rsidRDefault="005B6101" w:rsidP="00BD2B0D">
            <w:pPr>
              <w:rPr>
                <w:rFonts w:asciiTheme="minorHAnsi" w:hAnsiTheme="minorHAnsi" w:cstheme="minorHAnsi"/>
              </w:rPr>
            </w:pPr>
          </w:p>
        </w:tc>
        <w:tc>
          <w:tcPr>
            <w:tcW w:w="410" w:type="dxa"/>
          </w:tcPr>
          <w:p w14:paraId="2C5FFCFF" w14:textId="77777777" w:rsidR="005B6101" w:rsidRPr="005B6101" w:rsidRDefault="005B6101" w:rsidP="00BD2B0D">
            <w:pPr>
              <w:pStyle w:val="EmptyCellLayoutStyle"/>
              <w:spacing w:after="0" w:line="240" w:lineRule="auto"/>
              <w:rPr>
                <w:rFonts w:asciiTheme="minorHAnsi" w:hAnsiTheme="minorHAnsi" w:cstheme="minorHAnsi"/>
              </w:rPr>
            </w:pPr>
          </w:p>
        </w:tc>
      </w:tr>
      <w:tr w:rsidR="005B6101" w:rsidRPr="005B6101" w14:paraId="414F94EF" w14:textId="77777777" w:rsidTr="005B6101">
        <w:trPr>
          <w:trHeight w:val="239"/>
        </w:trPr>
        <w:tc>
          <w:tcPr>
            <w:tcW w:w="110" w:type="dxa"/>
          </w:tcPr>
          <w:p w14:paraId="457E13A5" w14:textId="77777777" w:rsidR="005B6101" w:rsidRPr="005B6101" w:rsidRDefault="005B6101" w:rsidP="00BD2B0D">
            <w:pPr>
              <w:pStyle w:val="EmptyCellLayoutStyle"/>
              <w:spacing w:after="0" w:line="240" w:lineRule="auto"/>
              <w:rPr>
                <w:rFonts w:asciiTheme="minorHAnsi" w:hAnsiTheme="minorHAnsi" w:cstheme="minorHAnsi"/>
              </w:rPr>
            </w:pPr>
          </w:p>
        </w:tc>
        <w:tc>
          <w:tcPr>
            <w:tcW w:w="8339" w:type="dxa"/>
          </w:tcPr>
          <w:p w14:paraId="10C47756" w14:textId="77777777" w:rsidR="005B6101" w:rsidRPr="005B6101" w:rsidRDefault="005B6101" w:rsidP="00BD2B0D">
            <w:pPr>
              <w:pStyle w:val="EmptyCellLayoutStyle"/>
              <w:spacing w:after="0" w:line="240" w:lineRule="auto"/>
              <w:rPr>
                <w:rFonts w:asciiTheme="minorHAnsi" w:hAnsiTheme="minorHAnsi" w:cstheme="minorHAnsi"/>
              </w:rPr>
            </w:pPr>
          </w:p>
        </w:tc>
        <w:tc>
          <w:tcPr>
            <w:tcW w:w="410" w:type="dxa"/>
          </w:tcPr>
          <w:p w14:paraId="5C22E247" w14:textId="77777777" w:rsidR="005B6101" w:rsidRPr="005B6101" w:rsidRDefault="005B6101" w:rsidP="00BD2B0D">
            <w:pPr>
              <w:pStyle w:val="EmptyCellLayoutStyle"/>
              <w:spacing w:after="0" w:line="240" w:lineRule="auto"/>
              <w:rPr>
                <w:rFonts w:asciiTheme="minorHAnsi" w:hAnsiTheme="minorHAnsi" w:cstheme="minorHAnsi"/>
              </w:rPr>
            </w:pPr>
          </w:p>
        </w:tc>
      </w:tr>
      <w:tr w:rsidR="005B6101" w:rsidRPr="005B6101" w14:paraId="020CE30D" w14:textId="77777777" w:rsidTr="005B6101">
        <w:tc>
          <w:tcPr>
            <w:tcW w:w="110" w:type="dxa"/>
          </w:tcPr>
          <w:p w14:paraId="2511782E" w14:textId="77777777" w:rsidR="005B6101" w:rsidRPr="005B6101" w:rsidRDefault="005B6101" w:rsidP="00BD2B0D">
            <w:pPr>
              <w:pStyle w:val="EmptyCellLayoutStyle"/>
              <w:spacing w:after="0" w:line="240" w:lineRule="auto"/>
              <w:rPr>
                <w:rFonts w:asciiTheme="minorHAnsi" w:hAnsiTheme="minorHAnsi" w:cstheme="minorHAnsi"/>
              </w:rPr>
            </w:pPr>
          </w:p>
        </w:tc>
        <w:tc>
          <w:tcPr>
            <w:tcW w:w="833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8314"/>
              <w:gridCol w:w="13"/>
              <w:gridCol w:w="6"/>
            </w:tblGrid>
            <w:tr w:rsidR="005B6101" w:rsidRPr="005B6101" w14:paraId="480B71A8" w14:textId="77777777" w:rsidTr="00BD2B0D">
              <w:trPr>
                <w:trHeight w:val="120"/>
              </w:trPr>
              <w:tc>
                <w:tcPr>
                  <w:tcW w:w="211" w:type="dxa"/>
                </w:tcPr>
                <w:p w14:paraId="2A3C5102" w14:textId="77777777" w:rsidR="005B6101" w:rsidRPr="005B6101" w:rsidRDefault="005B6101" w:rsidP="00BD2B0D">
                  <w:pPr>
                    <w:pStyle w:val="EmptyCellLayoutStyle"/>
                    <w:spacing w:after="0" w:line="240" w:lineRule="auto"/>
                    <w:rPr>
                      <w:rFonts w:asciiTheme="minorHAnsi" w:hAnsiTheme="minorHAnsi" w:cstheme="minorHAnsi"/>
                    </w:rPr>
                  </w:pPr>
                </w:p>
              </w:tc>
              <w:tc>
                <w:tcPr>
                  <w:tcW w:w="7788" w:type="dxa"/>
                </w:tcPr>
                <w:p w14:paraId="66FC7A76" w14:textId="77777777" w:rsidR="005B6101" w:rsidRPr="005B6101" w:rsidRDefault="005B6101" w:rsidP="00BD2B0D">
                  <w:pPr>
                    <w:pStyle w:val="EmptyCellLayoutStyle"/>
                    <w:spacing w:after="0" w:line="240" w:lineRule="auto"/>
                    <w:rPr>
                      <w:rFonts w:asciiTheme="minorHAnsi" w:hAnsiTheme="minorHAnsi" w:cstheme="minorHAnsi"/>
                    </w:rPr>
                  </w:pPr>
                </w:p>
              </w:tc>
              <w:tc>
                <w:tcPr>
                  <w:tcW w:w="12" w:type="dxa"/>
                </w:tcPr>
                <w:p w14:paraId="7EF2FEAB" w14:textId="77777777" w:rsidR="005B6101" w:rsidRPr="005B6101" w:rsidRDefault="005B6101" w:rsidP="00BD2B0D">
                  <w:pPr>
                    <w:pStyle w:val="EmptyCellLayoutStyle"/>
                    <w:spacing w:after="0" w:line="240" w:lineRule="auto"/>
                    <w:rPr>
                      <w:rFonts w:asciiTheme="minorHAnsi" w:hAnsiTheme="minorHAnsi" w:cstheme="minorHAnsi"/>
                    </w:rPr>
                  </w:pPr>
                </w:p>
              </w:tc>
              <w:tc>
                <w:tcPr>
                  <w:tcW w:w="261" w:type="dxa"/>
                </w:tcPr>
                <w:p w14:paraId="4B20E559" w14:textId="77777777" w:rsidR="005B6101" w:rsidRPr="005B6101" w:rsidRDefault="005B6101" w:rsidP="00BD2B0D">
                  <w:pPr>
                    <w:pStyle w:val="EmptyCellLayoutStyle"/>
                    <w:spacing w:after="0" w:line="240" w:lineRule="auto"/>
                    <w:rPr>
                      <w:rFonts w:asciiTheme="minorHAnsi" w:hAnsiTheme="minorHAnsi" w:cstheme="minorHAnsi"/>
                    </w:rPr>
                  </w:pPr>
                </w:p>
              </w:tc>
            </w:tr>
            <w:tr w:rsidR="005B6101" w:rsidRPr="005B6101" w14:paraId="3DDFCDFE" w14:textId="77777777" w:rsidTr="00BD2B0D">
              <w:tc>
                <w:tcPr>
                  <w:tcW w:w="211" w:type="dxa"/>
                </w:tcPr>
                <w:p w14:paraId="7A140A34" w14:textId="77777777" w:rsidR="005B6101" w:rsidRPr="005B6101" w:rsidRDefault="005B6101" w:rsidP="00BD2B0D">
                  <w:pPr>
                    <w:pStyle w:val="EmptyCellLayoutStyle"/>
                    <w:spacing w:after="0" w:line="240" w:lineRule="auto"/>
                    <w:rPr>
                      <w:rFonts w:asciiTheme="minorHAnsi" w:hAnsiTheme="minorHAnsi" w:cstheme="minorHAnsi"/>
                    </w:rPr>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619"/>
                    <w:gridCol w:w="3464"/>
                  </w:tblGrid>
                  <w:tr w:rsidR="005B6101" w:rsidRPr="005B6101" w14:paraId="495403EB" w14:textId="77777777" w:rsidTr="00BD2B0D">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D8545D" w14:textId="77777777" w:rsidR="005B6101" w:rsidRPr="005B6101" w:rsidRDefault="005B6101" w:rsidP="005B6101">
                        <w:pPr>
                          <w:spacing w:before="0"/>
                          <w:rPr>
                            <w:rFonts w:asciiTheme="minorHAnsi" w:hAnsiTheme="minorHAnsi" w:cstheme="minorHAnsi"/>
                          </w:rPr>
                        </w:pPr>
                        <w:r w:rsidRPr="005B6101">
                          <w:rPr>
                            <w:rFonts w:asciiTheme="minorHAnsi" w:eastAsia="Calibri" w:hAnsiTheme="minorHAnsi" w:cstheme="minorHAnsi"/>
                            <w:b/>
                            <w:i/>
                            <w:color w:val="000000"/>
                            <w:sz w:val="22"/>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296E25" w14:textId="77777777" w:rsidR="005B6101" w:rsidRPr="005B6101" w:rsidRDefault="005B6101" w:rsidP="005B6101">
                        <w:pPr>
                          <w:spacing w:before="0"/>
                          <w:rPr>
                            <w:rFonts w:asciiTheme="minorHAnsi" w:hAnsiTheme="minorHAnsi" w:cstheme="minorHAnsi"/>
                          </w:rPr>
                        </w:pPr>
                        <w:r w:rsidRPr="005B6101">
                          <w:rPr>
                            <w:rFonts w:asciiTheme="minorHAnsi" w:eastAsia="Calibri" w:hAnsiTheme="minorHAnsi" w:cstheme="minorHAnsi"/>
                            <w:b/>
                            <w:i/>
                            <w:color w:val="000000"/>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734CBF" w14:textId="77777777" w:rsidR="005B6101" w:rsidRPr="005B6101" w:rsidRDefault="005B6101" w:rsidP="005B6101">
                        <w:pPr>
                          <w:spacing w:before="0"/>
                          <w:rPr>
                            <w:rFonts w:asciiTheme="minorHAnsi" w:hAnsiTheme="minorHAnsi" w:cstheme="minorHAnsi"/>
                          </w:rPr>
                        </w:pPr>
                        <w:r w:rsidRPr="005B6101">
                          <w:rPr>
                            <w:rFonts w:asciiTheme="minorHAnsi" w:eastAsia="Calibri" w:hAnsiTheme="minorHAnsi" w:cstheme="minorHAnsi"/>
                            <w:b/>
                            <w:i/>
                            <w:color w:val="000000"/>
                          </w:rPr>
                          <w:t>Nom de Réseau/Opérateur</w:t>
                        </w:r>
                      </w:p>
                    </w:tc>
                  </w:tr>
                  <w:tr w:rsidR="005B6101" w:rsidRPr="005B6101" w14:paraId="0BA1A2E4" w14:textId="77777777" w:rsidTr="00BD2B0D">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727219E" w14:textId="77777777" w:rsidR="005B6101" w:rsidRPr="005B6101" w:rsidRDefault="005B6101" w:rsidP="005B6101">
                        <w:pPr>
                          <w:spacing w:before="0"/>
                          <w:rPr>
                            <w:rFonts w:asciiTheme="minorHAnsi" w:hAnsiTheme="minorHAnsi" w:cstheme="minorHAnsi"/>
                          </w:rPr>
                        </w:pPr>
                        <w:r w:rsidRPr="005B6101">
                          <w:rPr>
                            <w:rFonts w:asciiTheme="minorHAnsi" w:eastAsia="Calibri" w:hAnsiTheme="minorHAnsi" w:cstheme="minorHAnsi"/>
                            <w:b/>
                            <w:color w:val="000000"/>
                          </w:rPr>
                          <w:t>Barbade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17CAB" w14:textId="77777777" w:rsidR="005B6101" w:rsidRPr="005B6101" w:rsidRDefault="005B6101" w:rsidP="005B6101">
                        <w:pPr>
                          <w:spacing w:before="0"/>
                          <w:rPr>
                            <w:rFonts w:asciiTheme="minorHAnsi" w:hAnsiTheme="minorHAnsi" w:cstheme="minorHAnsi"/>
                            <w:sz w:val="0"/>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896E5" w14:textId="77777777" w:rsidR="005B6101" w:rsidRPr="005B6101" w:rsidRDefault="005B6101" w:rsidP="005B6101">
                        <w:pPr>
                          <w:spacing w:before="0"/>
                          <w:rPr>
                            <w:rFonts w:asciiTheme="minorHAnsi" w:hAnsiTheme="minorHAnsi" w:cstheme="minorHAnsi"/>
                            <w:sz w:val="0"/>
                          </w:rPr>
                        </w:pPr>
                      </w:p>
                    </w:tc>
                  </w:tr>
                  <w:tr w:rsidR="005B6101" w:rsidRPr="005B6101" w14:paraId="6FCC89F8" w14:textId="77777777" w:rsidTr="00BD2B0D">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2F2B42F" w14:textId="77777777" w:rsidR="005B6101" w:rsidRPr="005B6101" w:rsidRDefault="005B6101" w:rsidP="005B6101">
                        <w:pPr>
                          <w:spacing w:before="0"/>
                          <w:rPr>
                            <w:rFonts w:asciiTheme="minorHAnsi" w:hAnsiTheme="minorHAnsi" w:cstheme="minorHAnsi"/>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7411F" w14:textId="77777777" w:rsidR="005B6101" w:rsidRPr="005B6101" w:rsidRDefault="005B6101" w:rsidP="005B6101">
                        <w:pPr>
                          <w:spacing w:before="0"/>
                          <w:jc w:val="center"/>
                          <w:rPr>
                            <w:rFonts w:asciiTheme="minorHAnsi" w:hAnsiTheme="minorHAnsi" w:cstheme="minorHAnsi"/>
                          </w:rPr>
                        </w:pPr>
                        <w:r w:rsidRPr="005B6101">
                          <w:rPr>
                            <w:rFonts w:asciiTheme="minorHAnsi" w:eastAsia="Calibri" w:hAnsiTheme="minorHAnsi" w:cstheme="minorHAnsi"/>
                            <w:color w:val="000000"/>
                          </w:rPr>
                          <w:t>342 646</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8A1820" w14:textId="77777777" w:rsidR="005B6101" w:rsidRPr="005B6101" w:rsidRDefault="005B6101" w:rsidP="005B6101">
                        <w:pPr>
                          <w:spacing w:before="0"/>
                          <w:rPr>
                            <w:rFonts w:asciiTheme="minorHAnsi" w:hAnsiTheme="minorHAnsi" w:cstheme="minorHAnsi"/>
                          </w:rPr>
                        </w:pPr>
                        <w:r w:rsidRPr="005B6101">
                          <w:rPr>
                            <w:rFonts w:asciiTheme="minorHAnsi" w:eastAsia="Calibri" w:hAnsiTheme="minorHAnsi" w:cstheme="minorHAnsi"/>
                            <w:color w:val="000000"/>
                          </w:rPr>
                          <w:t>KW Telecommunications Inc.</w:t>
                        </w:r>
                      </w:p>
                    </w:tc>
                  </w:tr>
                  <w:tr w:rsidR="005B6101" w:rsidRPr="00AA45E6" w14:paraId="04EDF122" w14:textId="77777777" w:rsidTr="00BD2B0D">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4D5E329" w14:textId="77777777" w:rsidR="005B6101" w:rsidRPr="005B6101" w:rsidRDefault="005B6101" w:rsidP="005B6101">
                        <w:pPr>
                          <w:spacing w:before="0"/>
                          <w:rPr>
                            <w:rFonts w:asciiTheme="minorHAnsi" w:hAnsiTheme="minorHAnsi" w:cstheme="minorHAnsi"/>
                            <w:lang w:val="fr-FR"/>
                          </w:rPr>
                        </w:pPr>
                        <w:r w:rsidRPr="005B6101">
                          <w:rPr>
                            <w:rFonts w:asciiTheme="minorHAnsi" w:eastAsia="Calibri" w:hAnsiTheme="minorHAnsi" w:cstheme="minorHAnsi"/>
                            <w:b/>
                            <w:color w:val="000000"/>
                            <w:lang w:val="fr-FR"/>
                          </w:rPr>
                          <w:t>Mobile international, indicatif partagé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85D4E" w14:textId="77777777" w:rsidR="005B6101" w:rsidRPr="005B6101" w:rsidRDefault="005B6101" w:rsidP="005B6101">
                        <w:pPr>
                          <w:spacing w:before="0"/>
                          <w:rPr>
                            <w:rFonts w:asciiTheme="minorHAnsi" w:hAnsiTheme="minorHAnsi" w:cstheme="minorHAnsi"/>
                            <w:sz w:val="0"/>
                            <w:lang w:val="fr-FR"/>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06921" w14:textId="77777777" w:rsidR="005B6101" w:rsidRPr="005B6101" w:rsidRDefault="005B6101" w:rsidP="005B6101">
                        <w:pPr>
                          <w:spacing w:before="0"/>
                          <w:rPr>
                            <w:rFonts w:asciiTheme="minorHAnsi" w:hAnsiTheme="minorHAnsi" w:cstheme="minorHAnsi"/>
                            <w:sz w:val="0"/>
                            <w:lang w:val="fr-FR"/>
                          </w:rPr>
                        </w:pPr>
                      </w:p>
                    </w:tc>
                  </w:tr>
                  <w:tr w:rsidR="005B6101" w:rsidRPr="00AA45E6" w14:paraId="617E9540" w14:textId="77777777" w:rsidTr="00BD2B0D">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748462C" w14:textId="77777777" w:rsidR="005B6101" w:rsidRPr="005B6101" w:rsidRDefault="005B6101" w:rsidP="005B6101">
                        <w:pPr>
                          <w:spacing w:before="0"/>
                          <w:rPr>
                            <w:rFonts w:asciiTheme="minorHAnsi" w:hAnsiTheme="minorHAnsi" w:cstheme="minorHAnsi"/>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8CEE3" w14:textId="77777777" w:rsidR="005B6101" w:rsidRPr="005B6101" w:rsidRDefault="005B6101" w:rsidP="005B6101">
                        <w:pPr>
                          <w:spacing w:before="0"/>
                          <w:jc w:val="center"/>
                          <w:rPr>
                            <w:rFonts w:asciiTheme="minorHAnsi" w:hAnsiTheme="minorHAnsi" w:cstheme="minorHAnsi"/>
                          </w:rPr>
                        </w:pPr>
                        <w:r w:rsidRPr="005B6101">
                          <w:rPr>
                            <w:rFonts w:asciiTheme="minorHAnsi" w:eastAsia="Calibri" w:hAnsiTheme="minorHAnsi" w:cstheme="minorHAnsi"/>
                            <w:color w:val="000000"/>
                          </w:rPr>
                          <w:t>901 84</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E5D08D" w14:textId="77777777" w:rsidR="005B6101" w:rsidRPr="005B6101" w:rsidRDefault="005B6101" w:rsidP="005B6101">
                        <w:pPr>
                          <w:spacing w:before="0"/>
                          <w:rPr>
                            <w:rFonts w:asciiTheme="minorHAnsi" w:hAnsiTheme="minorHAnsi" w:cstheme="minorHAnsi"/>
                            <w:lang w:val="es-ES_tradnl"/>
                          </w:rPr>
                        </w:pPr>
                        <w:r w:rsidRPr="005B6101">
                          <w:rPr>
                            <w:rFonts w:asciiTheme="minorHAnsi" w:eastAsia="Calibri" w:hAnsiTheme="minorHAnsi" w:cstheme="minorHAnsi"/>
                            <w:color w:val="000000"/>
                            <w:lang w:val="es-ES_tradnl"/>
                          </w:rPr>
                          <w:t>TELEFONICA MOVILES ESPAÑA, S.A. UNIPERSONAL (TME)</w:t>
                        </w:r>
                      </w:p>
                    </w:tc>
                  </w:tr>
                  <w:tr w:rsidR="005B6101" w:rsidRPr="005B6101" w14:paraId="1209B0F2" w14:textId="77777777" w:rsidTr="00BD2B0D">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030A4E5" w14:textId="77777777" w:rsidR="005B6101" w:rsidRPr="005B6101" w:rsidRDefault="005B6101" w:rsidP="005B6101">
                        <w:pPr>
                          <w:spacing w:before="0"/>
                          <w:rPr>
                            <w:rFonts w:asciiTheme="minorHAnsi" w:hAnsiTheme="minorHAnsi" w:cstheme="minorHAnsi"/>
                            <w:lang w:val="es-ES_tradnl"/>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2CD90" w14:textId="77777777" w:rsidR="005B6101" w:rsidRPr="005B6101" w:rsidRDefault="005B6101" w:rsidP="005B6101">
                        <w:pPr>
                          <w:spacing w:before="0"/>
                          <w:jc w:val="center"/>
                          <w:rPr>
                            <w:rFonts w:asciiTheme="minorHAnsi" w:hAnsiTheme="minorHAnsi" w:cstheme="minorHAnsi"/>
                          </w:rPr>
                        </w:pPr>
                        <w:r w:rsidRPr="005B6101">
                          <w:rPr>
                            <w:rFonts w:asciiTheme="minorHAnsi" w:eastAsia="Calibri" w:hAnsiTheme="minorHAnsi" w:cstheme="minorHAnsi"/>
                            <w:color w:val="000000"/>
                          </w:rPr>
                          <w:t>901 85</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050E7D" w14:textId="77777777" w:rsidR="005B6101" w:rsidRPr="005B6101" w:rsidRDefault="005B6101" w:rsidP="005B6101">
                        <w:pPr>
                          <w:spacing w:before="0"/>
                          <w:rPr>
                            <w:rFonts w:asciiTheme="minorHAnsi" w:hAnsiTheme="minorHAnsi" w:cstheme="minorHAnsi"/>
                          </w:rPr>
                        </w:pPr>
                        <w:r w:rsidRPr="005B6101">
                          <w:rPr>
                            <w:rFonts w:asciiTheme="minorHAnsi" w:eastAsia="Calibri" w:hAnsiTheme="minorHAnsi" w:cstheme="minorHAnsi"/>
                            <w:color w:val="000000"/>
                          </w:rPr>
                          <w:t>Telefónica Germany GmbH &amp; Co. OHG</w:t>
                        </w:r>
                      </w:p>
                    </w:tc>
                  </w:tr>
                </w:tbl>
                <w:p w14:paraId="18D5FE19" w14:textId="77777777" w:rsidR="005B6101" w:rsidRPr="005B6101" w:rsidRDefault="005B6101" w:rsidP="00BD2B0D">
                  <w:pPr>
                    <w:rPr>
                      <w:rFonts w:asciiTheme="minorHAnsi" w:hAnsiTheme="minorHAnsi" w:cstheme="minorHAnsi"/>
                    </w:rPr>
                  </w:pPr>
                </w:p>
              </w:tc>
              <w:tc>
                <w:tcPr>
                  <w:tcW w:w="12" w:type="dxa"/>
                </w:tcPr>
                <w:p w14:paraId="6481B1D0" w14:textId="77777777" w:rsidR="005B6101" w:rsidRPr="005B6101" w:rsidRDefault="005B6101" w:rsidP="00BD2B0D">
                  <w:pPr>
                    <w:pStyle w:val="EmptyCellLayoutStyle"/>
                    <w:spacing w:after="0" w:line="240" w:lineRule="auto"/>
                    <w:rPr>
                      <w:rFonts w:asciiTheme="minorHAnsi" w:hAnsiTheme="minorHAnsi" w:cstheme="minorHAnsi"/>
                    </w:rPr>
                  </w:pPr>
                </w:p>
              </w:tc>
              <w:tc>
                <w:tcPr>
                  <w:tcW w:w="261" w:type="dxa"/>
                </w:tcPr>
                <w:p w14:paraId="5E8F6342" w14:textId="77777777" w:rsidR="005B6101" w:rsidRPr="005B6101" w:rsidRDefault="005B6101" w:rsidP="00BD2B0D">
                  <w:pPr>
                    <w:pStyle w:val="EmptyCellLayoutStyle"/>
                    <w:spacing w:after="0" w:line="240" w:lineRule="auto"/>
                    <w:rPr>
                      <w:rFonts w:asciiTheme="minorHAnsi" w:hAnsiTheme="minorHAnsi" w:cstheme="minorHAnsi"/>
                    </w:rPr>
                  </w:pPr>
                </w:p>
              </w:tc>
            </w:tr>
            <w:tr w:rsidR="005B6101" w:rsidRPr="005B6101" w14:paraId="6B85A721" w14:textId="77777777" w:rsidTr="00BD2B0D">
              <w:trPr>
                <w:trHeight w:val="323"/>
              </w:trPr>
              <w:tc>
                <w:tcPr>
                  <w:tcW w:w="211" w:type="dxa"/>
                </w:tcPr>
                <w:p w14:paraId="4DEE5C25" w14:textId="77777777" w:rsidR="005B6101" w:rsidRPr="005B6101" w:rsidRDefault="005B6101" w:rsidP="00BD2B0D">
                  <w:pPr>
                    <w:pStyle w:val="EmptyCellLayoutStyle"/>
                    <w:spacing w:after="0" w:line="240" w:lineRule="auto"/>
                    <w:rPr>
                      <w:rFonts w:asciiTheme="minorHAnsi" w:hAnsiTheme="minorHAnsi" w:cstheme="minorHAnsi"/>
                    </w:rPr>
                  </w:pPr>
                </w:p>
              </w:tc>
              <w:tc>
                <w:tcPr>
                  <w:tcW w:w="7788" w:type="dxa"/>
                </w:tcPr>
                <w:p w14:paraId="4C51CD3C" w14:textId="77777777" w:rsidR="005B6101" w:rsidRPr="005B6101" w:rsidRDefault="005B6101" w:rsidP="00BD2B0D">
                  <w:pPr>
                    <w:pStyle w:val="EmptyCellLayoutStyle"/>
                    <w:spacing w:after="0" w:line="240" w:lineRule="auto"/>
                    <w:rPr>
                      <w:rFonts w:asciiTheme="minorHAnsi" w:hAnsiTheme="minorHAnsi" w:cstheme="minorHAnsi"/>
                    </w:rPr>
                  </w:pPr>
                </w:p>
              </w:tc>
              <w:tc>
                <w:tcPr>
                  <w:tcW w:w="12" w:type="dxa"/>
                </w:tcPr>
                <w:p w14:paraId="793B4FCF" w14:textId="77777777" w:rsidR="005B6101" w:rsidRPr="005B6101" w:rsidRDefault="005B6101" w:rsidP="00BD2B0D">
                  <w:pPr>
                    <w:pStyle w:val="EmptyCellLayoutStyle"/>
                    <w:spacing w:after="0" w:line="240" w:lineRule="auto"/>
                    <w:rPr>
                      <w:rFonts w:asciiTheme="minorHAnsi" w:hAnsiTheme="minorHAnsi" w:cstheme="minorHAnsi"/>
                    </w:rPr>
                  </w:pPr>
                </w:p>
              </w:tc>
              <w:tc>
                <w:tcPr>
                  <w:tcW w:w="261" w:type="dxa"/>
                </w:tcPr>
                <w:p w14:paraId="7371B04E" w14:textId="77777777" w:rsidR="005B6101" w:rsidRPr="005B6101" w:rsidRDefault="005B6101" w:rsidP="00BD2B0D">
                  <w:pPr>
                    <w:pStyle w:val="EmptyCellLayoutStyle"/>
                    <w:spacing w:after="0" w:line="240" w:lineRule="auto"/>
                    <w:rPr>
                      <w:rFonts w:asciiTheme="minorHAnsi" w:hAnsiTheme="minorHAnsi" w:cstheme="minorHAnsi"/>
                    </w:rPr>
                  </w:pPr>
                </w:p>
              </w:tc>
            </w:tr>
            <w:tr w:rsidR="005B6101" w:rsidRPr="005B6101" w14:paraId="6EB74DF4" w14:textId="77777777" w:rsidTr="00BD2B0D">
              <w:trPr>
                <w:trHeight w:val="688"/>
              </w:trPr>
              <w:tc>
                <w:tcPr>
                  <w:tcW w:w="211" w:type="dxa"/>
                </w:tcPr>
                <w:p w14:paraId="01699481" w14:textId="77777777" w:rsidR="005B6101" w:rsidRPr="005B6101" w:rsidRDefault="005B6101" w:rsidP="00BD2B0D">
                  <w:pPr>
                    <w:pStyle w:val="EmptyCellLayoutStyle"/>
                    <w:spacing w:after="0" w:line="240" w:lineRule="auto"/>
                    <w:rPr>
                      <w:rFonts w:asciiTheme="minorHAnsi" w:hAnsiTheme="minorHAnsi" w:cstheme="minorHAnsi"/>
                    </w:rPr>
                  </w:pPr>
                </w:p>
              </w:tc>
              <w:tc>
                <w:tcPr>
                  <w:tcW w:w="7788" w:type="dxa"/>
                  <w:gridSpan w:val="2"/>
                </w:tcPr>
                <w:tbl>
                  <w:tblPr>
                    <w:tblW w:w="8327" w:type="dxa"/>
                    <w:tblCellMar>
                      <w:left w:w="0" w:type="dxa"/>
                      <w:right w:w="0" w:type="dxa"/>
                    </w:tblCellMar>
                    <w:tblLook w:val="04A0" w:firstRow="1" w:lastRow="0" w:firstColumn="1" w:lastColumn="0" w:noHBand="0" w:noVBand="1"/>
                  </w:tblPr>
                  <w:tblGrid>
                    <w:gridCol w:w="8327"/>
                  </w:tblGrid>
                  <w:tr w:rsidR="005B6101" w:rsidRPr="005B6101" w14:paraId="208EE051" w14:textId="77777777" w:rsidTr="00BD2B0D">
                    <w:trPr>
                      <w:trHeight w:val="610"/>
                    </w:trPr>
                    <w:tc>
                      <w:tcPr>
                        <w:tcW w:w="8327" w:type="dxa"/>
                        <w:tcBorders>
                          <w:top w:val="nil"/>
                          <w:left w:val="nil"/>
                          <w:bottom w:val="nil"/>
                          <w:right w:val="nil"/>
                        </w:tcBorders>
                        <w:tcMar>
                          <w:top w:w="39" w:type="dxa"/>
                          <w:left w:w="39" w:type="dxa"/>
                          <w:bottom w:w="39" w:type="dxa"/>
                          <w:right w:w="39" w:type="dxa"/>
                        </w:tcMar>
                      </w:tcPr>
                      <w:p w14:paraId="4A72C18D" w14:textId="77777777" w:rsidR="005B6101" w:rsidRPr="005B6101" w:rsidRDefault="005B6101" w:rsidP="00BD2B0D">
                        <w:pPr>
                          <w:rPr>
                            <w:rFonts w:asciiTheme="minorHAnsi" w:hAnsiTheme="minorHAnsi" w:cstheme="minorHAnsi"/>
                          </w:rPr>
                        </w:pPr>
                        <w:r w:rsidRPr="005B6101">
                          <w:rPr>
                            <w:rFonts w:asciiTheme="minorHAnsi" w:eastAsia="Arial" w:hAnsiTheme="minorHAnsi" w:cstheme="minorHAnsi"/>
                            <w:color w:val="000000"/>
                            <w:sz w:val="16"/>
                          </w:rPr>
                          <w:t>____________</w:t>
                        </w:r>
                      </w:p>
                      <w:p w14:paraId="2F7809E7" w14:textId="77777777" w:rsidR="005B6101" w:rsidRPr="005B6101" w:rsidRDefault="005B6101" w:rsidP="005B6101">
                        <w:pPr>
                          <w:spacing w:before="0"/>
                          <w:rPr>
                            <w:rFonts w:asciiTheme="minorHAnsi" w:hAnsiTheme="minorHAnsi" w:cstheme="minorHAnsi"/>
                          </w:rPr>
                        </w:pPr>
                        <w:r w:rsidRPr="005B6101">
                          <w:rPr>
                            <w:rFonts w:asciiTheme="minorHAnsi" w:eastAsia="Calibri" w:hAnsiTheme="minorHAnsi" w:cstheme="minorHAnsi"/>
                            <w:color w:val="000000"/>
                            <w:sz w:val="16"/>
                          </w:rPr>
                          <w:t>*</w:t>
                        </w:r>
                        <w:r w:rsidRPr="005B6101">
                          <w:rPr>
                            <w:rFonts w:asciiTheme="minorHAnsi" w:eastAsia="Calibri" w:hAnsiTheme="minorHAnsi" w:cstheme="minorHAnsi"/>
                            <w:color w:val="000000"/>
                            <w:sz w:val="18"/>
                          </w:rPr>
                          <w:t>                  MCC:  Mobile Country Code / Indicatif de pays du mobile / Indicativo de país para el servicio móvil</w:t>
                        </w:r>
                      </w:p>
                      <w:p w14:paraId="2B20B364" w14:textId="77777777" w:rsidR="005B6101" w:rsidRPr="005B6101" w:rsidRDefault="005B6101" w:rsidP="005B6101">
                        <w:pPr>
                          <w:spacing w:before="0"/>
                          <w:rPr>
                            <w:rFonts w:asciiTheme="minorHAnsi" w:hAnsiTheme="minorHAnsi" w:cstheme="minorHAnsi"/>
                          </w:rPr>
                        </w:pPr>
                        <w:r w:rsidRPr="005B6101">
                          <w:rPr>
                            <w:rFonts w:asciiTheme="minorHAnsi" w:eastAsia="Calibri" w:hAnsiTheme="minorHAnsi" w:cstheme="minorHAnsi"/>
                            <w:color w:val="000000"/>
                            <w:sz w:val="18"/>
                          </w:rPr>
                          <w:t>                    MNC:  Mobile Network Code / Code de réseau mobile / Indicativo de red para el servicio móvil</w:t>
                        </w:r>
                      </w:p>
                    </w:tc>
                  </w:tr>
                </w:tbl>
                <w:p w14:paraId="244046DD" w14:textId="77777777" w:rsidR="005B6101" w:rsidRPr="005B6101" w:rsidRDefault="005B6101" w:rsidP="00BD2B0D">
                  <w:pPr>
                    <w:rPr>
                      <w:rFonts w:asciiTheme="minorHAnsi" w:hAnsiTheme="minorHAnsi" w:cstheme="minorHAnsi"/>
                    </w:rPr>
                  </w:pPr>
                </w:p>
              </w:tc>
              <w:tc>
                <w:tcPr>
                  <w:tcW w:w="261" w:type="dxa"/>
                </w:tcPr>
                <w:p w14:paraId="50EB520B" w14:textId="77777777" w:rsidR="005B6101" w:rsidRPr="005B6101" w:rsidRDefault="005B6101" w:rsidP="00BD2B0D">
                  <w:pPr>
                    <w:pStyle w:val="EmptyCellLayoutStyle"/>
                    <w:spacing w:after="0" w:line="240" w:lineRule="auto"/>
                    <w:rPr>
                      <w:rFonts w:asciiTheme="minorHAnsi" w:hAnsiTheme="minorHAnsi" w:cstheme="minorHAnsi"/>
                    </w:rPr>
                  </w:pPr>
                </w:p>
              </w:tc>
            </w:tr>
            <w:tr w:rsidR="005B6101" w:rsidRPr="005B6101" w14:paraId="0DFD282F" w14:textId="77777777" w:rsidTr="00BD2B0D">
              <w:trPr>
                <w:trHeight w:val="48"/>
              </w:trPr>
              <w:tc>
                <w:tcPr>
                  <w:tcW w:w="211" w:type="dxa"/>
                </w:tcPr>
                <w:p w14:paraId="0936814E" w14:textId="77777777" w:rsidR="005B6101" w:rsidRPr="005B6101" w:rsidRDefault="005B6101" w:rsidP="00BD2B0D">
                  <w:pPr>
                    <w:pStyle w:val="EmptyCellLayoutStyle"/>
                    <w:spacing w:after="0" w:line="240" w:lineRule="auto"/>
                    <w:rPr>
                      <w:rFonts w:asciiTheme="minorHAnsi" w:hAnsiTheme="minorHAnsi" w:cstheme="minorHAnsi"/>
                    </w:rPr>
                  </w:pPr>
                </w:p>
              </w:tc>
              <w:tc>
                <w:tcPr>
                  <w:tcW w:w="7788" w:type="dxa"/>
                </w:tcPr>
                <w:p w14:paraId="0B0B43F6" w14:textId="77777777" w:rsidR="005B6101" w:rsidRPr="005B6101" w:rsidRDefault="005B6101" w:rsidP="00BD2B0D">
                  <w:pPr>
                    <w:pStyle w:val="EmptyCellLayoutStyle"/>
                    <w:spacing w:after="0" w:line="240" w:lineRule="auto"/>
                    <w:rPr>
                      <w:rFonts w:asciiTheme="minorHAnsi" w:hAnsiTheme="minorHAnsi" w:cstheme="minorHAnsi"/>
                    </w:rPr>
                  </w:pPr>
                </w:p>
              </w:tc>
              <w:tc>
                <w:tcPr>
                  <w:tcW w:w="12" w:type="dxa"/>
                </w:tcPr>
                <w:p w14:paraId="4A3AF7CD" w14:textId="77777777" w:rsidR="005B6101" w:rsidRPr="005B6101" w:rsidRDefault="005B6101" w:rsidP="00BD2B0D">
                  <w:pPr>
                    <w:pStyle w:val="EmptyCellLayoutStyle"/>
                    <w:spacing w:after="0" w:line="240" w:lineRule="auto"/>
                    <w:rPr>
                      <w:rFonts w:asciiTheme="minorHAnsi" w:hAnsiTheme="minorHAnsi" w:cstheme="minorHAnsi"/>
                    </w:rPr>
                  </w:pPr>
                </w:p>
              </w:tc>
              <w:tc>
                <w:tcPr>
                  <w:tcW w:w="261" w:type="dxa"/>
                </w:tcPr>
                <w:p w14:paraId="53415F98" w14:textId="77777777" w:rsidR="005B6101" w:rsidRPr="005B6101" w:rsidRDefault="005B6101" w:rsidP="00BD2B0D">
                  <w:pPr>
                    <w:pStyle w:val="EmptyCellLayoutStyle"/>
                    <w:spacing w:after="0" w:line="240" w:lineRule="auto"/>
                    <w:rPr>
                      <w:rFonts w:asciiTheme="minorHAnsi" w:hAnsiTheme="minorHAnsi" w:cstheme="minorHAnsi"/>
                    </w:rPr>
                  </w:pPr>
                </w:p>
              </w:tc>
            </w:tr>
          </w:tbl>
          <w:p w14:paraId="43FB3E02" w14:textId="77777777" w:rsidR="005B6101" w:rsidRPr="005B6101" w:rsidRDefault="005B6101" w:rsidP="00BD2B0D">
            <w:pPr>
              <w:rPr>
                <w:rFonts w:asciiTheme="minorHAnsi" w:hAnsiTheme="minorHAnsi" w:cstheme="minorHAnsi"/>
              </w:rPr>
            </w:pPr>
          </w:p>
        </w:tc>
        <w:tc>
          <w:tcPr>
            <w:tcW w:w="410" w:type="dxa"/>
          </w:tcPr>
          <w:p w14:paraId="1886AFA4" w14:textId="77777777" w:rsidR="005B6101" w:rsidRPr="005B6101" w:rsidRDefault="005B6101" w:rsidP="00BD2B0D">
            <w:pPr>
              <w:pStyle w:val="EmptyCellLayoutStyle"/>
              <w:spacing w:after="0" w:line="240" w:lineRule="auto"/>
              <w:rPr>
                <w:rFonts w:asciiTheme="minorHAnsi" w:hAnsiTheme="minorHAnsi" w:cstheme="minorHAnsi"/>
              </w:rPr>
            </w:pPr>
          </w:p>
        </w:tc>
      </w:tr>
    </w:tbl>
    <w:p w14:paraId="436F0D3D" w14:textId="77777777" w:rsidR="005B6101" w:rsidRPr="005B6101" w:rsidRDefault="005B6101" w:rsidP="005B6101"/>
    <w:p w14:paraId="165BBAC0" w14:textId="77777777" w:rsidR="005B6101" w:rsidRDefault="005B6101" w:rsidP="005B6101">
      <w:r>
        <w:br w:type="page"/>
      </w:r>
    </w:p>
    <w:p w14:paraId="58181D35" w14:textId="77777777" w:rsidR="005B6101" w:rsidRPr="00542D9D" w:rsidRDefault="005B6101" w:rsidP="005B6101">
      <w:pPr>
        <w:pStyle w:val="Heading20"/>
      </w:pPr>
      <w:r w:rsidRPr="008149B6">
        <w:t>Liste des codes de points sémaphores internationaux (ISPC)</w:t>
      </w:r>
      <w:r w:rsidRPr="008149B6">
        <w:br/>
        <w:t>(Selon la Recommandation UIT-T Q.708 (03/1999))</w:t>
      </w:r>
      <w:r w:rsidRPr="008149B6">
        <w:br/>
        <w:t>(Situation au 1 juillet 2020)</w:t>
      </w:r>
    </w:p>
    <w:p w14:paraId="302562B5" w14:textId="77777777" w:rsidR="005B6101" w:rsidRPr="005F6EC0" w:rsidRDefault="005B6101" w:rsidP="005B6101">
      <w:pPr>
        <w:pStyle w:val="Heading70"/>
        <w:keepNext/>
        <w:rPr>
          <w:b/>
          <w:lang w:val="fr-CH"/>
        </w:rPr>
      </w:pPr>
      <w:r w:rsidRPr="005F6EC0">
        <w:rPr>
          <w:lang w:val="fr-CH"/>
        </w:rPr>
        <w:t>(Annexe au Bulletin d'exploitation de l'UIT No. 1199 - 1.VII.2020)</w:t>
      </w:r>
      <w:r w:rsidRPr="005F6EC0">
        <w:rPr>
          <w:lang w:val="fr-CH"/>
        </w:rPr>
        <w:br/>
        <w:t>(Amendement No. 27)</w:t>
      </w:r>
    </w:p>
    <w:p w14:paraId="2548752D" w14:textId="77777777" w:rsidR="005B6101" w:rsidRPr="005F6EC0" w:rsidRDefault="005B6101" w:rsidP="005B6101">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B6101" w:rsidRPr="00AA45E6" w14:paraId="3FE165FB" w14:textId="77777777" w:rsidTr="00BD2B0D">
        <w:trPr>
          <w:cantSplit/>
          <w:trHeight w:val="227"/>
        </w:trPr>
        <w:tc>
          <w:tcPr>
            <w:tcW w:w="1818" w:type="dxa"/>
            <w:gridSpan w:val="2"/>
          </w:tcPr>
          <w:p w14:paraId="67C3F465" w14:textId="77777777" w:rsidR="005B6101" w:rsidRDefault="005B6101" w:rsidP="00BD2B0D">
            <w:pPr>
              <w:pStyle w:val="Tablehead0"/>
              <w:jc w:val="left"/>
            </w:pPr>
            <w:r w:rsidRPr="00870C6B">
              <w:t>Pays/ Zone Géographique</w:t>
            </w:r>
          </w:p>
        </w:tc>
        <w:tc>
          <w:tcPr>
            <w:tcW w:w="3461" w:type="dxa"/>
            <w:vMerge w:val="restart"/>
            <w:shd w:val="clear" w:color="auto" w:fill="auto"/>
          </w:tcPr>
          <w:p w14:paraId="6383B79B" w14:textId="77777777" w:rsidR="005B6101" w:rsidRPr="00870C6B" w:rsidRDefault="005B6101" w:rsidP="00BD2B0D">
            <w:pPr>
              <w:pStyle w:val="Tablehead0"/>
              <w:jc w:val="left"/>
            </w:pPr>
            <w:r w:rsidRPr="00870C6B">
              <w:t>Nom unique du point sémaphore</w:t>
            </w:r>
          </w:p>
        </w:tc>
        <w:tc>
          <w:tcPr>
            <w:tcW w:w="4009" w:type="dxa"/>
            <w:vMerge w:val="restart"/>
            <w:shd w:val="clear" w:color="auto" w:fill="auto"/>
          </w:tcPr>
          <w:p w14:paraId="4F27AB3F" w14:textId="77777777" w:rsidR="005B6101" w:rsidRPr="00870C6B" w:rsidRDefault="005B6101" w:rsidP="00BD2B0D">
            <w:pPr>
              <w:pStyle w:val="Tablehead0"/>
              <w:jc w:val="left"/>
            </w:pPr>
            <w:r w:rsidRPr="00870C6B">
              <w:t>Nom de l'opérateur du point sémaphore</w:t>
            </w:r>
          </w:p>
        </w:tc>
      </w:tr>
      <w:tr w:rsidR="005B6101" w:rsidRPr="00B62253" w14:paraId="7D225CE0" w14:textId="77777777" w:rsidTr="00BD2B0D">
        <w:trPr>
          <w:cantSplit/>
          <w:trHeight w:val="227"/>
        </w:trPr>
        <w:tc>
          <w:tcPr>
            <w:tcW w:w="909" w:type="dxa"/>
          </w:tcPr>
          <w:p w14:paraId="45121CB5" w14:textId="77777777" w:rsidR="005B6101" w:rsidRPr="00870C6B" w:rsidRDefault="005B6101" w:rsidP="00BD2B0D">
            <w:pPr>
              <w:pStyle w:val="Tablehead0"/>
              <w:jc w:val="left"/>
            </w:pPr>
            <w:r w:rsidRPr="00870C6B">
              <w:t>ISPC</w:t>
            </w:r>
          </w:p>
        </w:tc>
        <w:tc>
          <w:tcPr>
            <w:tcW w:w="909" w:type="dxa"/>
            <w:shd w:val="clear" w:color="auto" w:fill="auto"/>
          </w:tcPr>
          <w:p w14:paraId="62E43361" w14:textId="77777777" w:rsidR="005B6101" w:rsidRDefault="005B6101" w:rsidP="00BD2B0D">
            <w:pPr>
              <w:pStyle w:val="Tablehead0"/>
              <w:jc w:val="left"/>
            </w:pPr>
            <w:r>
              <w:t>DEC</w:t>
            </w:r>
          </w:p>
        </w:tc>
        <w:tc>
          <w:tcPr>
            <w:tcW w:w="3461" w:type="dxa"/>
            <w:vMerge/>
            <w:shd w:val="clear" w:color="auto" w:fill="auto"/>
          </w:tcPr>
          <w:p w14:paraId="6793F218" w14:textId="77777777" w:rsidR="005B6101" w:rsidRPr="00870C6B" w:rsidRDefault="005B6101" w:rsidP="00BD2B0D">
            <w:pPr>
              <w:pStyle w:val="Tablehead0"/>
              <w:jc w:val="left"/>
            </w:pPr>
          </w:p>
        </w:tc>
        <w:tc>
          <w:tcPr>
            <w:tcW w:w="4009" w:type="dxa"/>
            <w:vMerge/>
            <w:shd w:val="clear" w:color="auto" w:fill="auto"/>
          </w:tcPr>
          <w:p w14:paraId="31BB651A" w14:textId="77777777" w:rsidR="005B6101" w:rsidRPr="00870C6B" w:rsidRDefault="005B6101" w:rsidP="00BD2B0D">
            <w:pPr>
              <w:pStyle w:val="Tablehead0"/>
              <w:jc w:val="left"/>
            </w:pPr>
          </w:p>
        </w:tc>
      </w:tr>
      <w:tr w:rsidR="005B6101" w:rsidRPr="005B6101" w14:paraId="24FE7996" w14:textId="77777777" w:rsidTr="00BD2B0D">
        <w:trPr>
          <w:cantSplit/>
          <w:trHeight w:val="240"/>
        </w:trPr>
        <w:tc>
          <w:tcPr>
            <w:tcW w:w="9288" w:type="dxa"/>
            <w:gridSpan w:val="4"/>
            <w:shd w:val="clear" w:color="auto" w:fill="auto"/>
          </w:tcPr>
          <w:p w14:paraId="2A51F3B0" w14:textId="77777777" w:rsidR="005B6101" w:rsidRPr="005B6101" w:rsidRDefault="005B6101" w:rsidP="00BD2B0D">
            <w:pPr>
              <w:pStyle w:val="Normalaftertitle"/>
              <w:keepNext/>
              <w:spacing w:before="240"/>
              <w:rPr>
                <w:b/>
                <w:bCs/>
              </w:rPr>
            </w:pPr>
            <w:r w:rsidRPr="005B6101">
              <w:rPr>
                <w:b/>
                <w:bCs/>
              </w:rPr>
              <w:t>Allemagne    SUP</w:t>
            </w:r>
          </w:p>
        </w:tc>
      </w:tr>
      <w:tr w:rsidR="005B6101" w:rsidRPr="00870C6B" w14:paraId="6B743A37" w14:textId="77777777" w:rsidTr="00BD2B0D">
        <w:trPr>
          <w:cantSplit/>
          <w:trHeight w:val="240"/>
        </w:trPr>
        <w:tc>
          <w:tcPr>
            <w:tcW w:w="909" w:type="dxa"/>
            <w:shd w:val="clear" w:color="auto" w:fill="auto"/>
          </w:tcPr>
          <w:p w14:paraId="518B3061" w14:textId="77777777" w:rsidR="005B6101" w:rsidRPr="00E7062C" w:rsidRDefault="005B6101" w:rsidP="00BD2B0D">
            <w:pPr>
              <w:pStyle w:val="StyleTabletextLeft"/>
            </w:pPr>
            <w:r w:rsidRPr="00E7062C">
              <w:t>2-226-0</w:t>
            </w:r>
          </w:p>
        </w:tc>
        <w:tc>
          <w:tcPr>
            <w:tcW w:w="909" w:type="dxa"/>
            <w:shd w:val="clear" w:color="auto" w:fill="auto"/>
          </w:tcPr>
          <w:p w14:paraId="63CBDE9D" w14:textId="77777777" w:rsidR="005B6101" w:rsidRPr="00E7062C" w:rsidRDefault="005B6101" w:rsidP="00BD2B0D">
            <w:pPr>
              <w:pStyle w:val="StyleTabletextLeft"/>
            </w:pPr>
            <w:r w:rsidRPr="00E7062C">
              <w:t>5904</w:t>
            </w:r>
          </w:p>
        </w:tc>
        <w:tc>
          <w:tcPr>
            <w:tcW w:w="2640" w:type="dxa"/>
            <w:shd w:val="clear" w:color="auto" w:fill="auto"/>
          </w:tcPr>
          <w:p w14:paraId="1F282406" w14:textId="77777777" w:rsidR="005B6101" w:rsidRPr="00FF621E" w:rsidRDefault="005B6101" w:rsidP="00BD2B0D">
            <w:pPr>
              <w:pStyle w:val="StyleTabletextLeft"/>
            </w:pPr>
            <w:r w:rsidRPr="00FF621E">
              <w:t>Frankfurt</w:t>
            </w:r>
          </w:p>
        </w:tc>
        <w:tc>
          <w:tcPr>
            <w:tcW w:w="4009" w:type="dxa"/>
          </w:tcPr>
          <w:p w14:paraId="61FABEBD" w14:textId="77777777" w:rsidR="005B6101" w:rsidRPr="00FF621E" w:rsidRDefault="005B6101" w:rsidP="00BD2B0D">
            <w:pPr>
              <w:pStyle w:val="StyleTabletextLeft"/>
            </w:pPr>
            <w:r w:rsidRPr="00FF621E">
              <w:t>Dentel Netzwerk Telefonie GmbH</w:t>
            </w:r>
          </w:p>
        </w:tc>
      </w:tr>
      <w:tr w:rsidR="005B6101" w:rsidRPr="00870C6B" w14:paraId="2475F113" w14:textId="77777777" w:rsidTr="00BD2B0D">
        <w:trPr>
          <w:cantSplit/>
          <w:trHeight w:val="240"/>
        </w:trPr>
        <w:tc>
          <w:tcPr>
            <w:tcW w:w="909" w:type="dxa"/>
            <w:shd w:val="clear" w:color="auto" w:fill="auto"/>
          </w:tcPr>
          <w:p w14:paraId="64EA3CD9" w14:textId="77777777" w:rsidR="005B6101" w:rsidRPr="00E7062C" w:rsidRDefault="005B6101" w:rsidP="00BD2B0D">
            <w:pPr>
              <w:pStyle w:val="StyleTabletextLeft"/>
            </w:pPr>
            <w:r w:rsidRPr="00E7062C">
              <w:t>7-249-3</w:t>
            </w:r>
          </w:p>
        </w:tc>
        <w:tc>
          <w:tcPr>
            <w:tcW w:w="909" w:type="dxa"/>
            <w:shd w:val="clear" w:color="auto" w:fill="auto"/>
          </w:tcPr>
          <w:p w14:paraId="092D4E31" w14:textId="77777777" w:rsidR="005B6101" w:rsidRPr="00E7062C" w:rsidRDefault="005B6101" w:rsidP="00BD2B0D">
            <w:pPr>
              <w:pStyle w:val="StyleTabletextLeft"/>
            </w:pPr>
            <w:r w:rsidRPr="00E7062C">
              <w:t>16331</w:t>
            </w:r>
          </w:p>
        </w:tc>
        <w:tc>
          <w:tcPr>
            <w:tcW w:w="2640" w:type="dxa"/>
            <w:shd w:val="clear" w:color="auto" w:fill="auto"/>
          </w:tcPr>
          <w:p w14:paraId="2A1D5CDB" w14:textId="77777777" w:rsidR="005B6101" w:rsidRPr="00FF621E" w:rsidRDefault="005B6101" w:rsidP="00BD2B0D">
            <w:pPr>
              <w:pStyle w:val="StyleTabletextLeft"/>
            </w:pPr>
            <w:r w:rsidRPr="00FF621E">
              <w:t>Frankfurt</w:t>
            </w:r>
          </w:p>
        </w:tc>
        <w:tc>
          <w:tcPr>
            <w:tcW w:w="4009" w:type="dxa"/>
          </w:tcPr>
          <w:p w14:paraId="43801A18" w14:textId="77777777" w:rsidR="005B6101" w:rsidRPr="00FF621E" w:rsidRDefault="005B6101" w:rsidP="00BD2B0D">
            <w:pPr>
              <w:pStyle w:val="StyleTabletextLeft"/>
            </w:pPr>
            <w:r w:rsidRPr="00FF621E">
              <w:t>Dentel Netzwerk Telefonie GmbH</w:t>
            </w:r>
          </w:p>
        </w:tc>
      </w:tr>
      <w:tr w:rsidR="005B6101" w:rsidRPr="005B6101" w14:paraId="41C2A7E4" w14:textId="77777777" w:rsidTr="00BD2B0D">
        <w:trPr>
          <w:cantSplit/>
          <w:trHeight w:val="240"/>
        </w:trPr>
        <w:tc>
          <w:tcPr>
            <w:tcW w:w="9288" w:type="dxa"/>
            <w:gridSpan w:val="4"/>
            <w:shd w:val="clear" w:color="auto" w:fill="auto"/>
          </w:tcPr>
          <w:p w14:paraId="5BAE1E06" w14:textId="77777777" w:rsidR="005B6101" w:rsidRPr="005B6101" w:rsidRDefault="005B6101" w:rsidP="00BD2B0D">
            <w:pPr>
              <w:pStyle w:val="Normalaftertitle"/>
              <w:keepNext/>
              <w:spacing w:before="240"/>
              <w:rPr>
                <w:b/>
                <w:bCs/>
              </w:rPr>
            </w:pPr>
            <w:r w:rsidRPr="005B6101">
              <w:rPr>
                <w:b/>
                <w:bCs/>
              </w:rPr>
              <w:t>Allemagne    ADD</w:t>
            </w:r>
          </w:p>
        </w:tc>
      </w:tr>
      <w:tr w:rsidR="005B6101" w:rsidRPr="00870C6B" w14:paraId="5EDDDC4B" w14:textId="77777777" w:rsidTr="00BD2B0D">
        <w:trPr>
          <w:cantSplit/>
          <w:trHeight w:val="240"/>
        </w:trPr>
        <w:tc>
          <w:tcPr>
            <w:tcW w:w="909" w:type="dxa"/>
            <w:shd w:val="clear" w:color="auto" w:fill="auto"/>
          </w:tcPr>
          <w:p w14:paraId="63AFBC41" w14:textId="77777777" w:rsidR="005B6101" w:rsidRPr="00E7062C" w:rsidRDefault="005B6101" w:rsidP="00BD2B0D">
            <w:pPr>
              <w:pStyle w:val="StyleTabletextLeft"/>
            </w:pPr>
            <w:r w:rsidRPr="00E7062C">
              <w:t>2-127-4</w:t>
            </w:r>
          </w:p>
        </w:tc>
        <w:tc>
          <w:tcPr>
            <w:tcW w:w="909" w:type="dxa"/>
            <w:shd w:val="clear" w:color="auto" w:fill="auto"/>
          </w:tcPr>
          <w:p w14:paraId="67D5EF10" w14:textId="77777777" w:rsidR="005B6101" w:rsidRPr="00E7062C" w:rsidRDefault="005B6101" w:rsidP="00BD2B0D">
            <w:pPr>
              <w:pStyle w:val="StyleTabletextLeft"/>
            </w:pPr>
            <w:r w:rsidRPr="00E7062C">
              <w:t>5116</w:t>
            </w:r>
          </w:p>
        </w:tc>
        <w:tc>
          <w:tcPr>
            <w:tcW w:w="2640" w:type="dxa"/>
            <w:shd w:val="clear" w:color="auto" w:fill="auto"/>
          </w:tcPr>
          <w:p w14:paraId="154136C5" w14:textId="77777777" w:rsidR="005B6101" w:rsidRPr="00FF621E" w:rsidRDefault="005B6101" w:rsidP="00BD2B0D">
            <w:pPr>
              <w:pStyle w:val="StyleTabletextLeft"/>
            </w:pPr>
            <w:r w:rsidRPr="00FF621E">
              <w:t>Mainz STP1</w:t>
            </w:r>
          </w:p>
        </w:tc>
        <w:tc>
          <w:tcPr>
            <w:tcW w:w="4009" w:type="dxa"/>
          </w:tcPr>
          <w:p w14:paraId="01DEE402" w14:textId="77777777" w:rsidR="005B6101" w:rsidRPr="00FF621E" w:rsidRDefault="005B6101" w:rsidP="00BD2B0D">
            <w:pPr>
              <w:pStyle w:val="StyleTabletextLeft"/>
            </w:pPr>
            <w:r w:rsidRPr="00FF621E">
              <w:t>1&amp;1 Mobilfunk GmbH</w:t>
            </w:r>
          </w:p>
        </w:tc>
      </w:tr>
      <w:tr w:rsidR="005B6101" w:rsidRPr="00870C6B" w14:paraId="09BAC855" w14:textId="77777777" w:rsidTr="00BD2B0D">
        <w:trPr>
          <w:cantSplit/>
          <w:trHeight w:val="240"/>
        </w:trPr>
        <w:tc>
          <w:tcPr>
            <w:tcW w:w="909" w:type="dxa"/>
            <w:shd w:val="clear" w:color="auto" w:fill="auto"/>
          </w:tcPr>
          <w:p w14:paraId="0059129A" w14:textId="77777777" w:rsidR="005B6101" w:rsidRPr="00E7062C" w:rsidRDefault="005B6101" w:rsidP="00BD2B0D">
            <w:pPr>
              <w:pStyle w:val="StyleTabletextLeft"/>
            </w:pPr>
            <w:r w:rsidRPr="00E7062C">
              <w:t>2-129-1</w:t>
            </w:r>
          </w:p>
        </w:tc>
        <w:tc>
          <w:tcPr>
            <w:tcW w:w="909" w:type="dxa"/>
            <w:shd w:val="clear" w:color="auto" w:fill="auto"/>
          </w:tcPr>
          <w:p w14:paraId="742B50E5" w14:textId="77777777" w:rsidR="005B6101" w:rsidRPr="00E7062C" w:rsidRDefault="005B6101" w:rsidP="00BD2B0D">
            <w:pPr>
              <w:pStyle w:val="StyleTabletextLeft"/>
            </w:pPr>
            <w:r w:rsidRPr="00E7062C">
              <w:t>5129</w:t>
            </w:r>
          </w:p>
        </w:tc>
        <w:tc>
          <w:tcPr>
            <w:tcW w:w="2640" w:type="dxa"/>
            <w:shd w:val="clear" w:color="auto" w:fill="auto"/>
          </w:tcPr>
          <w:p w14:paraId="3CCB4ED0" w14:textId="77777777" w:rsidR="005B6101" w:rsidRPr="00FF621E" w:rsidRDefault="005B6101" w:rsidP="00BD2B0D">
            <w:pPr>
              <w:pStyle w:val="StyleTabletextLeft"/>
            </w:pPr>
            <w:r w:rsidRPr="00FF621E">
              <w:t>Mainz STP2</w:t>
            </w:r>
          </w:p>
        </w:tc>
        <w:tc>
          <w:tcPr>
            <w:tcW w:w="4009" w:type="dxa"/>
          </w:tcPr>
          <w:p w14:paraId="5E9B5FE5" w14:textId="77777777" w:rsidR="005B6101" w:rsidRPr="00FF621E" w:rsidRDefault="005B6101" w:rsidP="00BD2B0D">
            <w:pPr>
              <w:pStyle w:val="StyleTabletextLeft"/>
            </w:pPr>
            <w:r w:rsidRPr="00FF621E">
              <w:t>1&amp;1 Mobilfunk GmbH</w:t>
            </w:r>
          </w:p>
        </w:tc>
      </w:tr>
      <w:tr w:rsidR="005B6101" w:rsidRPr="00870C6B" w14:paraId="0CA58E72" w14:textId="77777777" w:rsidTr="00BD2B0D">
        <w:trPr>
          <w:cantSplit/>
          <w:trHeight w:val="240"/>
        </w:trPr>
        <w:tc>
          <w:tcPr>
            <w:tcW w:w="909" w:type="dxa"/>
            <w:shd w:val="clear" w:color="auto" w:fill="auto"/>
          </w:tcPr>
          <w:p w14:paraId="5DA42D2F" w14:textId="77777777" w:rsidR="005B6101" w:rsidRPr="00E7062C" w:rsidRDefault="005B6101" w:rsidP="00BD2B0D">
            <w:pPr>
              <w:pStyle w:val="StyleTabletextLeft"/>
            </w:pPr>
            <w:r w:rsidRPr="00E7062C">
              <w:t>3-243-1</w:t>
            </w:r>
          </w:p>
        </w:tc>
        <w:tc>
          <w:tcPr>
            <w:tcW w:w="909" w:type="dxa"/>
            <w:shd w:val="clear" w:color="auto" w:fill="auto"/>
          </w:tcPr>
          <w:p w14:paraId="7E6648C6" w14:textId="77777777" w:rsidR="005B6101" w:rsidRPr="00E7062C" w:rsidRDefault="005B6101" w:rsidP="00BD2B0D">
            <w:pPr>
              <w:pStyle w:val="StyleTabletextLeft"/>
            </w:pPr>
            <w:r w:rsidRPr="00E7062C">
              <w:t>8089</w:t>
            </w:r>
          </w:p>
        </w:tc>
        <w:tc>
          <w:tcPr>
            <w:tcW w:w="2640" w:type="dxa"/>
            <w:shd w:val="clear" w:color="auto" w:fill="auto"/>
          </w:tcPr>
          <w:p w14:paraId="3502D8EE" w14:textId="77777777" w:rsidR="005B6101" w:rsidRPr="00FF621E" w:rsidRDefault="005B6101" w:rsidP="00BD2B0D">
            <w:pPr>
              <w:pStyle w:val="StyleTabletextLeft"/>
            </w:pPr>
            <w:r w:rsidRPr="00FF621E">
              <w:t>Muenster STP1</w:t>
            </w:r>
          </w:p>
        </w:tc>
        <w:tc>
          <w:tcPr>
            <w:tcW w:w="4009" w:type="dxa"/>
          </w:tcPr>
          <w:p w14:paraId="4948E5D2" w14:textId="77777777" w:rsidR="005B6101" w:rsidRPr="00FF621E" w:rsidRDefault="005B6101" w:rsidP="00BD2B0D">
            <w:pPr>
              <w:pStyle w:val="StyleTabletextLeft"/>
            </w:pPr>
            <w:r w:rsidRPr="00FF621E">
              <w:t>1&amp;1 Mobilfunk GmbH</w:t>
            </w:r>
          </w:p>
        </w:tc>
      </w:tr>
      <w:tr w:rsidR="005B6101" w:rsidRPr="00870C6B" w14:paraId="54A4ED5F" w14:textId="77777777" w:rsidTr="00BD2B0D">
        <w:trPr>
          <w:cantSplit/>
          <w:trHeight w:val="240"/>
        </w:trPr>
        <w:tc>
          <w:tcPr>
            <w:tcW w:w="909" w:type="dxa"/>
            <w:shd w:val="clear" w:color="auto" w:fill="auto"/>
          </w:tcPr>
          <w:p w14:paraId="46566722" w14:textId="77777777" w:rsidR="005B6101" w:rsidRPr="00E7062C" w:rsidRDefault="005B6101" w:rsidP="00BD2B0D">
            <w:pPr>
              <w:pStyle w:val="StyleTabletextLeft"/>
            </w:pPr>
            <w:r w:rsidRPr="00E7062C">
              <w:t>5-245-3</w:t>
            </w:r>
          </w:p>
        </w:tc>
        <w:tc>
          <w:tcPr>
            <w:tcW w:w="909" w:type="dxa"/>
            <w:shd w:val="clear" w:color="auto" w:fill="auto"/>
          </w:tcPr>
          <w:p w14:paraId="7BBF5445" w14:textId="77777777" w:rsidR="005B6101" w:rsidRPr="00E7062C" w:rsidRDefault="005B6101" w:rsidP="00BD2B0D">
            <w:pPr>
              <w:pStyle w:val="StyleTabletextLeft"/>
            </w:pPr>
            <w:r w:rsidRPr="00E7062C">
              <w:t>12203</w:t>
            </w:r>
          </w:p>
        </w:tc>
        <w:tc>
          <w:tcPr>
            <w:tcW w:w="2640" w:type="dxa"/>
            <w:shd w:val="clear" w:color="auto" w:fill="auto"/>
          </w:tcPr>
          <w:p w14:paraId="7610E1DC" w14:textId="77777777" w:rsidR="005B6101" w:rsidRPr="00FF621E" w:rsidRDefault="005B6101" w:rsidP="00BD2B0D">
            <w:pPr>
              <w:pStyle w:val="StyleTabletextLeft"/>
            </w:pPr>
            <w:r w:rsidRPr="00FF621E">
              <w:t>Muenster STP2</w:t>
            </w:r>
          </w:p>
        </w:tc>
        <w:tc>
          <w:tcPr>
            <w:tcW w:w="4009" w:type="dxa"/>
          </w:tcPr>
          <w:p w14:paraId="00B5AC70" w14:textId="77777777" w:rsidR="005B6101" w:rsidRPr="00FF621E" w:rsidRDefault="005B6101" w:rsidP="00BD2B0D">
            <w:pPr>
              <w:pStyle w:val="StyleTabletextLeft"/>
            </w:pPr>
            <w:r w:rsidRPr="00FF621E">
              <w:t>1&amp;1 Mobilfunk GmbH</w:t>
            </w:r>
          </w:p>
        </w:tc>
      </w:tr>
      <w:tr w:rsidR="005B6101" w:rsidRPr="005B6101" w14:paraId="084CE310" w14:textId="77777777" w:rsidTr="00BD2B0D">
        <w:trPr>
          <w:cantSplit/>
          <w:trHeight w:val="240"/>
        </w:trPr>
        <w:tc>
          <w:tcPr>
            <w:tcW w:w="9288" w:type="dxa"/>
            <w:gridSpan w:val="4"/>
            <w:shd w:val="clear" w:color="auto" w:fill="auto"/>
          </w:tcPr>
          <w:p w14:paraId="5633478D" w14:textId="77777777" w:rsidR="005B6101" w:rsidRPr="005B6101" w:rsidRDefault="005B6101" w:rsidP="00BD2B0D">
            <w:pPr>
              <w:pStyle w:val="Normalaftertitle"/>
              <w:keepNext/>
              <w:spacing w:before="240"/>
              <w:rPr>
                <w:b/>
                <w:bCs/>
              </w:rPr>
            </w:pPr>
            <w:r w:rsidRPr="005B6101">
              <w:rPr>
                <w:b/>
                <w:bCs/>
              </w:rPr>
              <w:t>Allemagne    LIR</w:t>
            </w:r>
          </w:p>
        </w:tc>
      </w:tr>
      <w:tr w:rsidR="005B6101" w:rsidRPr="00870C6B" w14:paraId="0F5A36C3" w14:textId="77777777" w:rsidTr="00BD2B0D">
        <w:trPr>
          <w:cantSplit/>
          <w:trHeight w:val="240"/>
        </w:trPr>
        <w:tc>
          <w:tcPr>
            <w:tcW w:w="909" w:type="dxa"/>
            <w:shd w:val="clear" w:color="auto" w:fill="auto"/>
          </w:tcPr>
          <w:p w14:paraId="08AF9370" w14:textId="77777777" w:rsidR="005B6101" w:rsidRPr="00E7062C" w:rsidRDefault="005B6101" w:rsidP="00BD2B0D">
            <w:pPr>
              <w:pStyle w:val="StyleTabletextLeft"/>
            </w:pPr>
            <w:r w:rsidRPr="00E7062C">
              <w:t>2-248-4</w:t>
            </w:r>
          </w:p>
        </w:tc>
        <w:tc>
          <w:tcPr>
            <w:tcW w:w="909" w:type="dxa"/>
            <w:shd w:val="clear" w:color="auto" w:fill="auto"/>
          </w:tcPr>
          <w:p w14:paraId="52B7F31F" w14:textId="77777777" w:rsidR="005B6101" w:rsidRPr="00E7062C" w:rsidRDefault="005B6101" w:rsidP="00BD2B0D">
            <w:pPr>
              <w:pStyle w:val="StyleTabletextLeft"/>
            </w:pPr>
            <w:r w:rsidRPr="00E7062C">
              <w:t>6084</w:t>
            </w:r>
          </w:p>
        </w:tc>
        <w:tc>
          <w:tcPr>
            <w:tcW w:w="2640" w:type="dxa"/>
            <w:shd w:val="clear" w:color="auto" w:fill="auto"/>
          </w:tcPr>
          <w:p w14:paraId="75F6D861" w14:textId="77777777" w:rsidR="005B6101" w:rsidRPr="00FF621E" w:rsidRDefault="005B6101" w:rsidP="00BD2B0D">
            <w:pPr>
              <w:pStyle w:val="StyleTabletextLeft"/>
            </w:pPr>
            <w:r w:rsidRPr="00FF621E">
              <w:t>Drillisch-Mobil-Duesseldorf</w:t>
            </w:r>
          </w:p>
        </w:tc>
        <w:tc>
          <w:tcPr>
            <w:tcW w:w="4009" w:type="dxa"/>
          </w:tcPr>
          <w:p w14:paraId="19D80590" w14:textId="77777777" w:rsidR="005B6101" w:rsidRPr="00FF621E" w:rsidRDefault="005B6101" w:rsidP="00BD2B0D">
            <w:pPr>
              <w:pStyle w:val="StyleTabletextLeft"/>
            </w:pPr>
            <w:r w:rsidRPr="00FF621E">
              <w:t>1&amp;1 Mobilfunk GmbH</w:t>
            </w:r>
          </w:p>
        </w:tc>
      </w:tr>
      <w:tr w:rsidR="005B6101" w:rsidRPr="00870C6B" w14:paraId="010DCA98" w14:textId="77777777" w:rsidTr="00BD2B0D">
        <w:trPr>
          <w:cantSplit/>
          <w:trHeight w:val="240"/>
        </w:trPr>
        <w:tc>
          <w:tcPr>
            <w:tcW w:w="909" w:type="dxa"/>
            <w:shd w:val="clear" w:color="auto" w:fill="auto"/>
          </w:tcPr>
          <w:p w14:paraId="12F39B54" w14:textId="77777777" w:rsidR="005B6101" w:rsidRPr="00E7062C" w:rsidRDefault="005B6101" w:rsidP="00BD2B0D">
            <w:pPr>
              <w:pStyle w:val="StyleTabletextLeft"/>
            </w:pPr>
            <w:r w:rsidRPr="00E7062C">
              <w:t>2-251-6</w:t>
            </w:r>
          </w:p>
        </w:tc>
        <w:tc>
          <w:tcPr>
            <w:tcW w:w="909" w:type="dxa"/>
            <w:shd w:val="clear" w:color="auto" w:fill="auto"/>
          </w:tcPr>
          <w:p w14:paraId="269A99BE" w14:textId="77777777" w:rsidR="005B6101" w:rsidRPr="00E7062C" w:rsidRDefault="005B6101" w:rsidP="00BD2B0D">
            <w:pPr>
              <w:pStyle w:val="StyleTabletextLeft"/>
            </w:pPr>
            <w:r w:rsidRPr="00E7062C">
              <w:t>6110</w:t>
            </w:r>
          </w:p>
        </w:tc>
        <w:tc>
          <w:tcPr>
            <w:tcW w:w="2640" w:type="dxa"/>
            <w:shd w:val="clear" w:color="auto" w:fill="auto"/>
          </w:tcPr>
          <w:p w14:paraId="1408D8A8" w14:textId="77777777" w:rsidR="005B6101" w:rsidRPr="00FF621E" w:rsidRDefault="005B6101" w:rsidP="00BD2B0D">
            <w:pPr>
              <w:pStyle w:val="StyleTabletextLeft"/>
            </w:pPr>
            <w:r w:rsidRPr="00FF621E">
              <w:t>Drillisch-Mobil-Frankfurt</w:t>
            </w:r>
          </w:p>
        </w:tc>
        <w:tc>
          <w:tcPr>
            <w:tcW w:w="4009" w:type="dxa"/>
          </w:tcPr>
          <w:p w14:paraId="326C5536" w14:textId="77777777" w:rsidR="005B6101" w:rsidRPr="00FF621E" w:rsidRDefault="005B6101" w:rsidP="00BD2B0D">
            <w:pPr>
              <w:pStyle w:val="StyleTabletextLeft"/>
            </w:pPr>
            <w:r w:rsidRPr="00FF621E">
              <w:t>1&amp;1 Mobilfunk GmbH</w:t>
            </w:r>
          </w:p>
        </w:tc>
      </w:tr>
      <w:tr w:rsidR="005B6101" w:rsidRPr="005B6101" w14:paraId="7178BD37" w14:textId="77777777" w:rsidTr="00BD2B0D">
        <w:trPr>
          <w:cantSplit/>
          <w:trHeight w:val="240"/>
        </w:trPr>
        <w:tc>
          <w:tcPr>
            <w:tcW w:w="9288" w:type="dxa"/>
            <w:gridSpan w:val="4"/>
            <w:shd w:val="clear" w:color="auto" w:fill="auto"/>
          </w:tcPr>
          <w:p w14:paraId="0921D1C2" w14:textId="77777777" w:rsidR="005B6101" w:rsidRPr="005B6101" w:rsidRDefault="005B6101" w:rsidP="00BD2B0D">
            <w:pPr>
              <w:pStyle w:val="Normalaftertitle"/>
              <w:keepNext/>
              <w:spacing w:before="240"/>
              <w:rPr>
                <w:b/>
                <w:bCs/>
              </w:rPr>
            </w:pPr>
            <w:r w:rsidRPr="005B6101">
              <w:rPr>
                <w:b/>
                <w:bCs/>
              </w:rPr>
              <w:t>Namibie    ADD</w:t>
            </w:r>
          </w:p>
        </w:tc>
      </w:tr>
      <w:tr w:rsidR="005B6101" w:rsidRPr="00870C6B" w14:paraId="207A3A86" w14:textId="77777777" w:rsidTr="00BD2B0D">
        <w:trPr>
          <w:cantSplit/>
          <w:trHeight w:val="240"/>
        </w:trPr>
        <w:tc>
          <w:tcPr>
            <w:tcW w:w="909" w:type="dxa"/>
            <w:shd w:val="clear" w:color="auto" w:fill="auto"/>
          </w:tcPr>
          <w:p w14:paraId="3FFFE619" w14:textId="77777777" w:rsidR="005B6101" w:rsidRPr="00E7062C" w:rsidRDefault="005B6101" w:rsidP="00BD2B0D">
            <w:pPr>
              <w:pStyle w:val="StyleTabletextLeft"/>
            </w:pPr>
            <w:r w:rsidRPr="00E7062C">
              <w:t>6-099-4</w:t>
            </w:r>
          </w:p>
        </w:tc>
        <w:tc>
          <w:tcPr>
            <w:tcW w:w="909" w:type="dxa"/>
            <w:shd w:val="clear" w:color="auto" w:fill="auto"/>
          </w:tcPr>
          <w:p w14:paraId="572B19BC" w14:textId="77777777" w:rsidR="005B6101" w:rsidRPr="00E7062C" w:rsidRDefault="005B6101" w:rsidP="00BD2B0D">
            <w:pPr>
              <w:pStyle w:val="StyleTabletextLeft"/>
            </w:pPr>
            <w:r w:rsidRPr="00E7062C">
              <w:t>13084</w:t>
            </w:r>
          </w:p>
        </w:tc>
        <w:tc>
          <w:tcPr>
            <w:tcW w:w="2640" w:type="dxa"/>
            <w:shd w:val="clear" w:color="auto" w:fill="auto"/>
          </w:tcPr>
          <w:p w14:paraId="2B87142B" w14:textId="77777777" w:rsidR="005B6101" w:rsidRPr="00FF621E" w:rsidRDefault="005B6101" w:rsidP="00BD2B0D">
            <w:pPr>
              <w:pStyle w:val="StyleTabletextLeft"/>
            </w:pPr>
            <w:r w:rsidRPr="00FF621E">
              <w:t>Telepassport</w:t>
            </w:r>
          </w:p>
        </w:tc>
        <w:tc>
          <w:tcPr>
            <w:tcW w:w="4009" w:type="dxa"/>
          </w:tcPr>
          <w:p w14:paraId="781D8B69" w14:textId="77777777" w:rsidR="005B6101" w:rsidRPr="00FF621E" w:rsidRDefault="005B6101" w:rsidP="00BD2B0D">
            <w:pPr>
              <w:pStyle w:val="StyleTabletextLeft"/>
            </w:pPr>
            <w:r w:rsidRPr="00FF621E">
              <w:t>Telepassport Communications (Pty) Ltd</w:t>
            </w:r>
          </w:p>
        </w:tc>
      </w:tr>
    </w:tbl>
    <w:p w14:paraId="0C23F86E" w14:textId="77777777" w:rsidR="005B6101" w:rsidRPr="00FF621E" w:rsidRDefault="005B6101" w:rsidP="005B6101">
      <w:pPr>
        <w:pStyle w:val="Footnotesepar"/>
        <w:rPr>
          <w:lang w:val="fr-FR"/>
        </w:rPr>
      </w:pPr>
      <w:r w:rsidRPr="00FF621E">
        <w:rPr>
          <w:lang w:val="fr-FR"/>
        </w:rPr>
        <w:t>____________</w:t>
      </w:r>
    </w:p>
    <w:p w14:paraId="5AFE4DF4" w14:textId="77777777" w:rsidR="005B6101" w:rsidRDefault="005B6101" w:rsidP="005B6101">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69017A1B" w14:textId="77777777" w:rsidR="005B6101" w:rsidRDefault="005B6101" w:rsidP="005B6101">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78B6504C" w14:textId="77777777" w:rsidR="005B6101" w:rsidRPr="00756D3F" w:rsidRDefault="005B6101" w:rsidP="005B6101">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0533626F" w14:textId="77777777" w:rsidR="005B6101" w:rsidRDefault="005B6101" w:rsidP="005B6101">
      <w:pPr>
        <w:rPr>
          <w:lang w:val="es-ES"/>
        </w:rPr>
      </w:pPr>
      <w:r>
        <w:rPr>
          <w:lang w:val="es-ES"/>
        </w:rPr>
        <w:br w:type="page"/>
      </w:r>
    </w:p>
    <w:p w14:paraId="1F53E251" w14:textId="77777777" w:rsidR="005B6101" w:rsidRPr="007406C6" w:rsidRDefault="005B6101" w:rsidP="005B6101">
      <w:pPr>
        <w:pStyle w:val="Heading2"/>
        <w:spacing w:before="0"/>
        <w:rPr>
          <w:rFonts w:asciiTheme="minorHAnsi" w:hAnsiTheme="minorHAnsi" w:cs="Arial"/>
          <w:sz w:val="26"/>
          <w:szCs w:val="26"/>
          <w:lang w:val="fr-FR"/>
        </w:rPr>
      </w:pPr>
      <w:bookmarkStart w:id="711"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711"/>
    </w:p>
    <w:p w14:paraId="701DF46C" w14:textId="77777777" w:rsidR="005B6101" w:rsidRPr="0014039D" w:rsidRDefault="005B6101" w:rsidP="005B6101">
      <w:pPr>
        <w:jc w:val="center"/>
        <w:rPr>
          <w:rFonts w:asciiTheme="minorHAnsi" w:hAnsiTheme="minorHAnsi"/>
        </w:rPr>
      </w:pPr>
      <w:bookmarkStart w:id="712" w:name="_Toc36875244"/>
      <w:r w:rsidRPr="0014039D">
        <w:rPr>
          <w:rFonts w:asciiTheme="minorHAnsi" w:hAnsiTheme="minorHAnsi"/>
        </w:rPr>
        <w:t>Web: www.itu.int/itu-t/inr/nnp/index.html</w:t>
      </w:r>
    </w:p>
    <w:bookmarkEnd w:id="712"/>
    <w:p w14:paraId="4836B983" w14:textId="77777777" w:rsidR="005B6101" w:rsidRPr="0014039D" w:rsidRDefault="005B6101" w:rsidP="005B6101">
      <w:pPr>
        <w:rPr>
          <w:rFonts w:asciiTheme="minorHAnsi" w:hAnsiTheme="minorHAnsi"/>
        </w:rPr>
      </w:pPr>
    </w:p>
    <w:p w14:paraId="7677AE2E" w14:textId="77777777" w:rsidR="005B6101" w:rsidRPr="007406C6" w:rsidRDefault="005B6101" w:rsidP="005B6101">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68620183" w14:textId="77777777" w:rsidR="005B6101" w:rsidRPr="007406C6" w:rsidRDefault="005B6101" w:rsidP="005B6101">
      <w:pPr>
        <w:rPr>
          <w:lang w:val="fr-FR"/>
        </w:rPr>
      </w:pPr>
      <w:r w:rsidRPr="007406C6">
        <w:rPr>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12E0E086" w14:textId="1DC5B44E" w:rsidR="005B6101" w:rsidRPr="007406C6" w:rsidRDefault="005B6101" w:rsidP="005B6101">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.X</w:t>
      </w:r>
      <w:r w:rsidR="00EC5ED9">
        <w:rPr>
          <w:rFonts w:asciiTheme="minorHAnsi" w:hAnsiTheme="minorHAnsi" w:cs="Arial"/>
          <w:lang w:val="fr-FR"/>
        </w:rPr>
        <w:t>I</w:t>
      </w:r>
      <w:r>
        <w:rPr>
          <w:rFonts w:asciiTheme="minorHAnsi" w:hAnsiTheme="minorHAnsi" w:cs="Arial"/>
          <w:lang w:val="fr-FR"/>
        </w:rPr>
        <w:t>I.</w:t>
      </w:r>
      <w:r w:rsidRPr="007406C6">
        <w:rPr>
          <w:rFonts w:asciiTheme="minorHAnsi" w:hAnsiTheme="minorHAnsi" w:cs="Arial"/>
          <w:lang w:val="fr-FR"/>
        </w:rPr>
        <w:t>20</w:t>
      </w:r>
      <w:r>
        <w:rPr>
          <w:rFonts w:asciiTheme="minorHAnsi" w:hAnsiTheme="minorHAnsi" w:cs="Arial"/>
          <w:lang w:val="fr-FR"/>
        </w:rPr>
        <w:t>21</w:t>
      </w:r>
      <w:r w:rsidRPr="007406C6">
        <w:rPr>
          <w:rFonts w:asciiTheme="minorHAnsi" w:hAnsiTheme="minorHAnsi" w:cs="Arial"/>
          <w:lang w:val="fr-FR"/>
        </w:rPr>
        <w:t>, les pays/z</w:t>
      </w:r>
      <w:r w:rsidRPr="007406C6">
        <w:rPr>
          <w:rFonts w:eastAsia="Calibri"/>
          <w:color w:val="000000"/>
          <w:lang w:val="fr-FR"/>
        </w:rPr>
        <w:t>ones géographique</w:t>
      </w:r>
      <w:r>
        <w:rPr>
          <w:rFonts w:eastAsia="Calibri"/>
          <w:color w:val="000000"/>
          <w:lang w:val="fr-FR"/>
        </w:rPr>
        <w:t>s</w:t>
      </w:r>
      <w:r>
        <w:rPr>
          <w:rFonts w:asciiTheme="minorHAnsi" w:hAnsiTheme="minorHAnsi" w:cs="Arial"/>
          <w:lang w:val="fr-FR"/>
        </w:rPr>
        <w:t xml:space="preserve"> </w:t>
      </w:r>
      <w:r w:rsidRPr="007406C6">
        <w:rPr>
          <w:rFonts w:asciiTheme="minorHAnsi" w:hAnsiTheme="minorHAnsi" w:cs="Arial"/>
          <w:lang w:val="fr-FR"/>
        </w:rPr>
        <w:t>suivants ont actualisé leur plan de numérotage national sur le site:</w:t>
      </w:r>
    </w:p>
    <w:p w14:paraId="581237AA" w14:textId="77777777" w:rsidR="005B6101" w:rsidRPr="007406C6" w:rsidRDefault="005B6101" w:rsidP="005B6101">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5B6101" w:rsidRPr="007406C6" w14:paraId="61941E5A" w14:textId="77777777" w:rsidTr="00BD2B0D">
        <w:trPr>
          <w:jc w:val="center"/>
        </w:trPr>
        <w:tc>
          <w:tcPr>
            <w:tcW w:w="4390" w:type="dxa"/>
            <w:tcBorders>
              <w:top w:val="single" w:sz="4" w:space="0" w:color="auto"/>
              <w:bottom w:val="single" w:sz="4" w:space="0" w:color="auto"/>
              <w:right w:val="single" w:sz="4" w:space="0" w:color="auto"/>
            </w:tcBorders>
            <w:hideMark/>
          </w:tcPr>
          <w:p w14:paraId="4DEE5D6F" w14:textId="77777777" w:rsidR="005B6101" w:rsidRPr="005B6101" w:rsidRDefault="005B6101" w:rsidP="00BD2B0D">
            <w:pPr>
              <w:pStyle w:val="Default"/>
              <w:jc w:val="center"/>
              <w:rPr>
                <w:rFonts w:asciiTheme="minorHAnsi" w:hAnsiTheme="minorHAnsi" w:cstheme="minorHAnsi"/>
                <w:i/>
                <w:iCs/>
                <w:sz w:val="20"/>
                <w:szCs w:val="20"/>
              </w:rPr>
            </w:pPr>
            <w:r w:rsidRPr="005B6101">
              <w:rPr>
                <w:rFonts w:asciiTheme="minorHAnsi" w:hAnsiTheme="minorHAnsi" w:cstheme="minorHAnsi"/>
                <w:i/>
                <w:iCs/>
                <w:sz w:val="20"/>
                <w:szCs w:val="20"/>
              </w:rPr>
              <w:t xml:space="preserve">Pays / </w:t>
            </w:r>
            <w:r w:rsidRPr="005B6101">
              <w:rPr>
                <w:rFonts w:asciiTheme="minorHAnsi" w:eastAsia="Calibri" w:hAnsiTheme="minorHAnsi" w:cstheme="minorHAnsi"/>
                <w:i/>
                <w:sz w:val="20"/>
                <w:szCs w:val="20"/>
              </w:rPr>
              <w:t>Zone géographique</w:t>
            </w:r>
          </w:p>
        </w:tc>
        <w:tc>
          <w:tcPr>
            <w:tcW w:w="2443" w:type="dxa"/>
            <w:tcBorders>
              <w:top w:val="single" w:sz="4" w:space="0" w:color="auto"/>
              <w:left w:val="single" w:sz="4" w:space="0" w:color="auto"/>
              <w:bottom w:val="single" w:sz="4" w:space="0" w:color="auto"/>
            </w:tcBorders>
            <w:hideMark/>
          </w:tcPr>
          <w:p w14:paraId="4C833BA6" w14:textId="77777777" w:rsidR="005B6101" w:rsidRPr="005B6101" w:rsidRDefault="005B6101" w:rsidP="00BD2B0D">
            <w:pPr>
              <w:pStyle w:val="Default"/>
              <w:jc w:val="center"/>
              <w:rPr>
                <w:rFonts w:asciiTheme="minorHAnsi" w:hAnsiTheme="minorHAnsi" w:cstheme="minorHAnsi"/>
                <w:i/>
                <w:iCs/>
                <w:sz w:val="20"/>
                <w:szCs w:val="20"/>
              </w:rPr>
            </w:pPr>
            <w:r w:rsidRPr="005B6101">
              <w:rPr>
                <w:rFonts w:asciiTheme="minorHAnsi" w:hAnsiTheme="minorHAnsi" w:cstheme="minorHAnsi"/>
                <w:i/>
                <w:iCs/>
                <w:sz w:val="20"/>
                <w:szCs w:val="20"/>
              </w:rPr>
              <w:t xml:space="preserve">Indicatif de pays (CC) </w:t>
            </w:r>
          </w:p>
        </w:tc>
      </w:tr>
      <w:tr w:rsidR="005B6101" w:rsidRPr="007406C6" w14:paraId="48C8D420" w14:textId="77777777" w:rsidTr="00BD2B0D">
        <w:trPr>
          <w:jc w:val="center"/>
        </w:trPr>
        <w:tc>
          <w:tcPr>
            <w:tcW w:w="4390" w:type="dxa"/>
            <w:tcBorders>
              <w:top w:val="single" w:sz="4" w:space="0" w:color="auto"/>
              <w:left w:val="single" w:sz="4" w:space="0" w:color="auto"/>
              <w:bottom w:val="single" w:sz="4" w:space="0" w:color="auto"/>
              <w:right w:val="single" w:sz="4" w:space="0" w:color="auto"/>
            </w:tcBorders>
          </w:tcPr>
          <w:p w14:paraId="0A5D54BD" w14:textId="77777777" w:rsidR="005B6101" w:rsidRPr="005B6101" w:rsidRDefault="005B6101" w:rsidP="00BD2B0D">
            <w:pPr>
              <w:spacing w:before="40" w:after="40"/>
              <w:rPr>
                <w:rFonts w:asciiTheme="minorHAnsi" w:hAnsiTheme="minorHAnsi" w:cstheme="minorHAnsi"/>
                <w:lang w:val="fr-FR"/>
              </w:rPr>
            </w:pPr>
            <w:r w:rsidRPr="005B6101">
              <w:rPr>
                <w:rFonts w:asciiTheme="minorHAnsi" w:hAnsiTheme="minorHAnsi" w:cstheme="minorHAnsi"/>
              </w:rPr>
              <w:t>Burundi</w:t>
            </w:r>
          </w:p>
        </w:tc>
        <w:tc>
          <w:tcPr>
            <w:tcW w:w="2443" w:type="dxa"/>
            <w:tcBorders>
              <w:top w:val="single" w:sz="4" w:space="0" w:color="auto"/>
              <w:left w:val="single" w:sz="4" w:space="0" w:color="auto"/>
              <w:bottom w:val="single" w:sz="4" w:space="0" w:color="auto"/>
              <w:right w:val="single" w:sz="4" w:space="0" w:color="auto"/>
            </w:tcBorders>
          </w:tcPr>
          <w:p w14:paraId="39889BAB" w14:textId="77777777" w:rsidR="005B6101" w:rsidRPr="005B6101" w:rsidRDefault="005B6101" w:rsidP="00BD2B0D">
            <w:pPr>
              <w:spacing w:before="40" w:after="40"/>
              <w:jc w:val="center"/>
              <w:rPr>
                <w:rFonts w:asciiTheme="minorHAnsi" w:hAnsiTheme="minorHAnsi" w:cstheme="minorHAnsi"/>
              </w:rPr>
            </w:pPr>
            <w:r w:rsidRPr="005B6101">
              <w:rPr>
                <w:rFonts w:asciiTheme="minorHAnsi" w:hAnsiTheme="minorHAnsi" w:cstheme="minorHAnsi"/>
              </w:rPr>
              <w:t>+257</w:t>
            </w:r>
          </w:p>
        </w:tc>
      </w:tr>
      <w:tr w:rsidR="005B6101" w:rsidRPr="007406C6" w14:paraId="3546069E" w14:textId="77777777" w:rsidTr="00BD2B0D">
        <w:trPr>
          <w:jc w:val="center"/>
        </w:trPr>
        <w:tc>
          <w:tcPr>
            <w:tcW w:w="4390" w:type="dxa"/>
            <w:tcBorders>
              <w:top w:val="single" w:sz="4" w:space="0" w:color="auto"/>
              <w:left w:val="single" w:sz="4" w:space="0" w:color="auto"/>
              <w:bottom w:val="single" w:sz="4" w:space="0" w:color="auto"/>
              <w:right w:val="single" w:sz="4" w:space="0" w:color="auto"/>
            </w:tcBorders>
          </w:tcPr>
          <w:p w14:paraId="5B7EA3C5" w14:textId="77777777" w:rsidR="005B6101" w:rsidRPr="00FE63B9" w:rsidRDefault="005B6101" w:rsidP="00BD2B0D">
            <w:pPr>
              <w:spacing w:before="40" w:after="40"/>
              <w:rPr>
                <w:rFonts w:asciiTheme="minorHAnsi" w:hAnsiTheme="minorHAnsi" w:cs="Arial"/>
                <w:lang w:val="fr-FR"/>
              </w:rPr>
            </w:pPr>
            <w:r w:rsidRPr="00FE63B9">
              <w:rPr>
                <w:rFonts w:asciiTheme="minorHAnsi" w:hAnsiTheme="minorHAnsi"/>
              </w:rPr>
              <w:t>Pakistan</w:t>
            </w:r>
          </w:p>
        </w:tc>
        <w:tc>
          <w:tcPr>
            <w:tcW w:w="2443" w:type="dxa"/>
            <w:tcBorders>
              <w:top w:val="single" w:sz="4" w:space="0" w:color="auto"/>
              <w:left w:val="single" w:sz="4" w:space="0" w:color="auto"/>
              <w:bottom w:val="single" w:sz="4" w:space="0" w:color="auto"/>
              <w:right w:val="single" w:sz="4" w:space="0" w:color="auto"/>
            </w:tcBorders>
          </w:tcPr>
          <w:p w14:paraId="245D95BC" w14:textId="77777777" w:rsidR="005B6101" w:rsidRPr="00FE63B9" w:rsidRDefault="005B6101" w:rsidP="00BD2B0D">
            <w:pPr>
              <w:spacing w:before="40" w:after="40"/>
              <w:jc w:val="center"/>
              <w:rPr>
                <w:rFonts w:asciiTheme="minorHAnsi" w:hAnsiTheme="minorHAnsi"/>
              </w:rPr>
            </w:pPr>
            <w:r w:rsidRPr="00FE63B9">
              <w:rPr>
                <w:rFonts w:asciiTheme="minorHAnsi" w:hAnsiTheme="minorHAnsi"/>
              </w:rPr>
              <w:t>+92</w:t>
            </w:r>
          </w:p>
        </w:tc>
      </w:tr>
    </w:tbl>
    <w:p w14:paraId="5A78B383" w14:textId="77777777" w:rsidR="005B6101" w:rsidRDefault="005B6101" w:rsidP="005B6101">
      <w:pPr>
        <w:rPr>
          <w:noProof/>
        </w:rPr>
      </w:pPr>
    </w:p>
    <w:p w14:paraId="638B99CE" w14:textId="77777777" w:rsidR="005B6101" w:rsidRPr="005B6101" w:rsidRDefault="005B6101" w:rsidP="005B6101">
      <w:pPr>
        <w:rPr>
          <w:lang w:val="es-ES"/>
        </w:rPr>
      </w:pPr>
    </w:p>
    <w:sectPr w:rsidR="005B6101" w:rsidRPr="005B6101" w:rsidSect="009763CE">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049AD" w14:textId="77777777" w:rsidR="0060047E" w:rsidRPr="00346A28" w:rsidRDefault="0060047E" w:rsidP="00346A28">
      <w:pPr>
        <w:pStyle w:val="Footer"/>
      </w:pPr>
    </w:p>
  </w:endnote>
  <w:endnote w:type="continuationSeparator" w:id="0">
    <w:p w14:paraId="3C2A9913" w14:textId="77777777" w:rsidR="0060047E" w:rsidRPr="00346A28" w:rsidRDefault="0060047E" w:rsidP="00346A28">
      <w:pPr>
        <w:pStyle w:val="Footer"/>
      </w:pPr>
    </w:p>
  </w:endnote>
  <w:endnote w:type="continuationNotice" w:id="1">
    <w:p w14:paraId="18743AF2" w14:textId="77777777" w:rsidR="0060047E" w:rsidRDefault="0060047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60047E" w:rsidRPr="007F091C" w14:paraId="33B9A2D9" w14:textId="77777777" w:rsidTr="008149B6">
      <w:trPr>
        <w:cantSplit/>
        <w:trHeight w:val="900"/>
      </w:trPr>
      <w:tc>
        <w:tcPr>
          <w:tcW w:w="8147" w:type="dxa"/>
          <w:tcBorders>
            <w:top w:val="nil"/>
            <w:bottom w:val="nil"/>
          </w:tcBorders>
          <w:shd w:val="clear" w:color="auto" w:fill="FFFFFF"/>
          <w:vAlign w:val="center"/>
        </w:tcPr>
        <w:p w14:paraId="0835D7EB" w14:textId="77777777" w:rsidR="0060047E" w:rsidRDefault="0060047E"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14A9088C" w14:textId="77777777" w:rsidR="0060047E" w:rsidRPr="007F091C" w:rsidRDefault="0060047E"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CDF80B8" wp14:editId="6559F4D9">
                <wp:extent cx="506095" cy="5549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3A93D50" w14:textId="77777777" w:rsidR="0060047E" w:rsidRDefault="0060047E"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0047E" w:rsidRPr="00D33DDA" w14:paraId="49BCF026" w14:textId="77777777" w:rsidTr="001912C6">
      <w:trPr>
        <w:cantSplit/>
      </w:trPr>
      <w:tc>
        <w:tcPr>
          <w:tcW w:w="1761" w:type="dxa"/>
          <w:shd w:val="clear" w:color="auto" w:fill="4C4C4C"/>
        </w:tcPr>
        <w:p w14:paraId="6DEAAD24" w14:textId="01C43AAD" w:rsidR="0060047E" w:rsidRPr="00D33DDA" w:rsidRDefault="0060047E" w:rsidP="00161141">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2C2A82">
            <w:rPr>
              <w:noProof/>
              <w:color w:val="FFFFFF" w:themeColor="background1"/>
              <w:lang w:val="es-ES_tradnl"/>
            </w:rPr>
            <w:t>1235</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10</w:t>
          </w:r>
          <w:r w:rsidRPr="00D33DDA">
            <w:rPr>
              <w:color w:val="FFFFFF" w:themeColor="background1"/>
            </w:rPr>
            <w:fldChar w:fldCharType="end"/>
          </w:r>
        </w:p>
      </w:tc>
      <w:tc>
        <w:tcPr>
          <w:tcW w:w="7292" w:type="dxa"/>
          <w:shd w:val="clear" w:color="auto" w:fill="A6A6A6"/>
        </w:tcPr>
        <w:p w14:paraId="5F012388" w14:textId="77777777" w:rsidR="0060047E" w:rsidRPr="00D33DDA" w:rsidRDefault="0060047E" w:rsidP="00161141">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7055B02D" w14:textId="77777777" w:rsidR="0060047E" w:rsidRDefault="00600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0047E" w:rsidRPr="00D33DDA" w14:paraId="0C1795D8" w14:textId="77777777" w:rsidTr="001912C6">
      <w:trPr>
        <w:cantSplit/>
        <w:jc w:val="right"/>
      </w:trPr>
      <w:tc>
        <w:tcPr>
          <w:tcW w:w="7378" w:type="dxa"/>
          <w:shd w:val="clear" w:color="auto" w:fill="A6A6A6"/>
        </w:tcPr>
        <w:p w14:paraId="25B3693B" w14:textId="77777777" w:rsidR="0060047E" w:rsidRPr="00D33DDA" w:rsidRDefault="0060047E"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6ED8BEAB" w14:textId="175C1E35" w:rsidR="0060047E" w:rsidRPr="00D33DDA" w:rsidRDefault="0060047E"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2C2A82">
            <w:rPr>
              <w:noProof/>
              <w:color w:val="FFFFFF" w:themeColor="background1"/>
              <w:lang w:val="es-ES_tradnl"/>
            </w:rPr>
            <w:t>1235</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FDC2C59" w14:textId="77777777" w:rsidR="0060047E" w:rsidRDefault="006004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0047E" w:rsidRPr="00D33DDA" w14:paraId="381C0F94" w14:textId="77777777" w:rsidTr="00DE0712">
      <w:trPr>
        <w:cantSplit/>
      </w:trPr>
      <w:tc>
        <w:tcPr>
          <w:tcW w:w="1761" w:type="dxa"/>
          <w:shd w:val="clear" w:color="auto" w:fill="4C4C4C"/>
        </w:tcPr>
        <w:p w14:paraId="1FAED0A8" w14:textId="6F8B4C2F" w:rsidR="0060047E" w:rsidRPr="00D33DDA" w:rsidRDefault="0060047E" w:rsidP="00FF0C86">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2C2A82">
            <w:rPr>
              <w:noProof/>
              <w:color w:val="FFFFFF" w:themeColor="background1"/>
              <w:lang w:val="es-ES_tradnl"/>
            </w:rPr>
            <w:t>1235</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22</w:t>
          </w:r>
          <w:r w:rsidRPr="00D33DDA">
            <w:rPr>
              <w:color w:val="FFFFFF" w:themeColor="background1"/>
            </w:rPr>
            <w:fldChar w:fldCharType="end"/>
          </w:r>
        </w:p>
      </w:tc>
      <w:tc>
        <w:tcPr>
          <w:tcW w:w="7292" w:type="dxa"/>
          <w:shd w:val="clear" w:color="auto" w:fill="A6A6A6"/>
        </w:tcPr>
        <w:p w14:paraId="1087783A" w14:textId="77777777" w:rsidR="0060047E" w:rsidRPr="00D33DDA" w:rsidRDefault="0060047E" w:rsidP="00FF0C86">
          <w:pPr>
            <w:pStyle w:val="Footer"/>
            <w:jc w:val="right"/>
            <w:rPr>
              <w:color w:val="FFFFFF" w:themeColor="background1"/>
              <w:lang w:val="es-ES_tradnl"/>
            </w:rPr>
          </w:pPr>
          <w:r w:rsidRPr="00D33DDA">
            <w:rPr>
              <w:color w:val="FFFFFF" w:themeColor="background1"/>
              <w:lang w:val="fr-CH"/>
            </w:rPr>
            <w:t>Bulletin d'exploitation de l'UIT</w:t>
          </w:r>
        </w:p>
      </w:tc>
    </w:tr>
  </w:tbl>
  <w:p w14:paraId="278E77AF" w14:textId="77777777" w:rsidR="0060047E" w:rsidRDefault="0060047E" w:rsidP="00FF0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85F48" w14:textId="77777777" w:rsidR="0060047E" w:rsidRPr="00097BDE" w:rsidRDefault="0060047E" w:rsidP="00097BDE">
      <w:pPr>
        <w:pStyle w:val="Footer"/>
      </w:pPr>
      <w:r>
        <w:separator/>
      </w:r>
    </w:p>
  </w:footnote>
  <w:footnote w:type="continuationSeparator" w:id="0">
    <w:p w14:paraId="73787715" w14:textId="77777777" w:rsidR="0060047E" w:rsidRPr="006D67B6" w:rsidRDefault="0060047E" w:rsidP="006D67B6">
      <w:pPr>
        <w:pStyle w:val="Footer"/>
      </w:pPr>
    </w:p>
  </w:footnote>
  <w:footnote w:type="continuationNotice" w:id="1">
    <w:p w14:paraId="38F8718B" w14:textId="77777777" w:rsidR="0060047E" w:rsidRDefault="0060047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166E3938"/>
    <w:multiLevelType w:val="multilevel"/>
    <w:tmpl w:val="56A09FD0"/>
    <w:styleLink w:val="Numberedparagraphs31"/>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3F40"/>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D34"/>
    <w:rsid w:val="00136EB3"/>
    <w:rsid w:val="0013726B"/>
    <w:rsid w:val="001372EB"/>
    <w:rsid w:val="00137DDD"/>
    <w:rsid w:val="0014000E"/>
    <w:rsid w:val="001400EC"/>
    <w:rsid w:val="00140244"/>
    <w:rsid w:val="00140288"/>
    <w:rsid w:val="001404F8"/>
    <w:rsid w:val="00140663"/>
    <w:rsid w:val="00140857"/>
    <w:rsid w:val="00140A19"/>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40D5"/>
    <w:rsid w:val="0016450B"/>
    <w:rsid w:val="001646A1"/>
    <w:rsid w:val="00164993"/>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77E92"/>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96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1E2D"/>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A25"/>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6C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2B1E"/>
    <w:rsid w:val="00282B36"/>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193"/>
    <w:rsid w:val="00315512"/>
    <w:rsid w:val="00315762"/>
    <w:rsid w:val="00315B2E"/>
    <w:rsid w:val="00315DDC"/>
    <w:rsid w:val="003160AC"/>
    <w:rsid w:val="00316BB1"/>
    <w:rsid w:val="00317146"/>
    <w:rsid w:val="003171B8"/>
    <w:rsid w:val="003171D2"/>
    <w:rsid w:val="003173E3"/>
    <w:rsid w:val="00317590"/>
    <w:rsid w:val="00317922"/>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32F6"/>
    <w:rsid w:val="0039365B"/>
    <w:rsid w:val="003936E4"/>
    <w:rsid w:val="00393E1D"/>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400266"/>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1C7"/>
    <w:rsid w:val="004052F5"/>
    <w:rsid w:val="004054A1"/>
    <w:rsid w:val="004055F6"/>
    <w:rsid w:val="0040573F"/>
    <w:rsid w:val="004057E4"/>
    <w:rsid w:val="004058D1"/>
    <w:rsid w:val="00405D32"/>
    <w:rsid w:val="00406E3A"/>
    <w:rsid w:val="00406F6B"/>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110"/>
    <w:rsid w:val="0045626A"/>
    <w:rsid w:val="00456512"/>
    <w:rsid w:val="0045687D"/>
    <w:rsid w:val="00456A1A"/>
    <w:rsid w:val="00456CD9"/>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24"/>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22"/>
    <w:rsid w:val="00495549"/>
    <w:rsid w:val="00495805"/>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43AC"/>
    <w:rsid w:val="00504792"/>
    <w:rsid w:val="00504A7F"/>
    <w:rsid w:val="00505097"/>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DDF"/>
    <w:rsid w:val="00511F0B"/>
    <w:rsid w:val="00511FC5"/>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086"/>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8FB"/>
    <w:rsid w:val="005829FE"/>
    <w:rsid w:val="00582C22"/>
    <w:rsid w:val="00582EBE"/>
    <w:rsid w:val="00583332"/>
    <w:rsid w:val="00583393"/>
    <w:rsid w:val="00583673"/>
    <w:rsid w:val="00583A59"/>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7F8"/>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4AF7"/>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50"/>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9C6"/>
    <w:rsid w:val="00681ADB"/>
    <w:rsid w:val="00681B10"/>
    <w:rsid w:val="00681C69"/>
    <w:rsid w:val="00682209"/>
    <w:rsid w:val="0068237E"/>
    <w:rsid w:val="00682574"/>
    <w:rsid w:val="006828CC"/>
    <w:rsid w:val="00682928"/>
    <w:rsid w:val="00683131"/>
    <w:rsid w:val="00683494"/>
    <w:rsid w:val="00683629"/>
    <w:rsid w:val="006837C4"/>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7014"/>
    <w:rsid w:val="006B7131"/>
    <w:rsid w:val="006B7294"/>
    <w:rsid w:val="006B7C30"/>
    <w:rsid w:val="006B7CC1"/>
    <w:rsid w:val="006B7D3E"/>
    <w:rsid w:val="006B7F18"/>
    <w:rsid w:val="006C0084"/>
    <w:rsid w:val="006C0145"/>
    <w:rsid w:val="006C08CE"/>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BD3"/>
    <w:rsid w:val="00725096"/>
    <w:rsid w:val="00725733"/>
    <w:rsid w:val="007257F7"/>
    <w:rsid w:val="007259B2"/>
    <w:rsid w:val="00725B25"/>
    <w:rsid w:val="007269AF"/>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2C49"/>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4C"/>
    <w:rsid w:val="00766AF3"/>
    <w:rsid w:val="00766DEA"/>
    <w:rsid w:val="00766E28"/>
    <w:rsid w:val="00767406"/>
    <w:rsid w:val="00767447"/>
    <w:rsid w:val="007675B4"/>
    <w:rsid w:val="00767A73"/>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FD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02B"/>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8"/>
    <w:rsid w:val="008C0F22"/>
    <w:rsid w:val="008C1063"/>
    <w:rsid w:val="008C1078"/>
    <w:rsid w:val="008C1491"/>
    <w:rsid w:val="008C1557"/>
    <w:rsid w:val="008C1A8B"/>
    <w:rsid w:val="008C1ABF"/>
    <w:rsid w:val="008C1C88"/>
    <w:rsid w:val="008C265B"/>
    <w:rsid w:val="008C28D9"/>
    <w:rsid w:val="008C29A1"/>
    <w:rsid w:val="008C2E4B"/>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23B"/>
    <w:rsid w:val="009106A9"/>
    <w:rsid w:val="009107B8"/>
    <w:rsid w:val="00910E5B"/>
    <w:rsid w:val="00910F0A"/>
    <w:rsid w:val="00911132"/>
    <w:rsid w:val="00911385"/>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9EE"/>
    <w:rsid w:val="00940FFC"/>
    <w:rsid w:val="009410DE"/>
    <w:rsid w:val="009414CD"/>
    <w:rsid w:val="0094150E"/>
    <w:rsid w:val="00941BA1"/>
    <w:rsid w:val="00941FE8"/>
    <w:rsid w:val="009422F2"/>
    <w:rsid w:val="009422FF"/>
    <w:rsid w:val="00942C33"/>
    <w:rsid w:val="00942F73"/>
    <w:rsid w:val="00943089"/>
    <w:rsid w:val="00943139"/>
    <w:rsid w:val="0094336E"/>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A031A"/>
    <w:rsid w:val="009A060A"/>
    <w:rsid w:val="009A0736"/>
    <w:rsid w:val="009A07D3"/>
    <w:rsid w:val="009A087F"/>
    <w:rsid w:val="009A0ABE"/>
    <w:rsid w:val="009A0D03"/>
    <w:rsid w:val="009A0EF8"/>
    <w:rsid w:val="009A106D"/>
    <w:rsid w:val="009A1072"/>
    <w:rsid w:val="009A10D8"/>
    <w:rsid w:val="009A1226"/>
    <w:rsid w:val="009A1724"/>
    <w:rsid w:val="009A1A10"/>
    <w:rsid w:val="009A1CBF"/>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E27"/>
    <w:rsid w:val="009E0287"/>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5F8C"/>
    <w:rsid w:val="009E625F"/>
    <w:rsid w:val="009E62FF"/>
    <w:rsid w:val="009E6739"/>
    <w:rsid w:val="009E6821"/>
    <w:rsid w:val="009E6963"/>
    <w:rsid w:val="009E6BEA"/>
    <w:rsid w:val="009E7396"/>
    <w:rsid w:val="009E79F4"/>
    <w:rsid w:val="009E7EB3"/>
    <w:rsid w:val="009E7F81"/>
    <w:rsid w:val="009F0859"/>
    <w:rsid w:val="009F0A2F"/>
    <w:rsid w:val="009F1AE5"/>
    <w:rsid w:val="009F1F6D"/>
    <w:rsid w:val="009F232B"/>
    <w:rsid w:val="009F2E5B"/>
    <w:rsid w:val="009F2E62"/>
    <w:rsid w:val="009F2F62"/>
    <w:rsid w:val="009F3266"/>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101"/>
    <w:rsid w:val="00A31154"/>
    <w:rsid w:val="00A31296"/>
    <w:rsid w:val="00A3144E"/>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6556"/>
    <w:rsid w:val="00A468BB"/>
    <w:rsid w:val="00A46C12"/>
    <w:rsid w:val="00A4725E"/>
    <w:rsid w:val="00A47A7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731"/>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49B"/>
    <w:rsid w:val="00B115D9"/>
    <w:rsid w:val="00B1160A"/>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3A2"/>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0E80"/>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5A74"/>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4F5"/>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E4D"/>
    <w:rsid w:val="00C2534D"/>
    <w:rsid w:val="00C2555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C4B"/>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2DE"/>
    <w:rsid w:val="00D227F9"/>
    <w:rsid w:val="00D22ABE"/>
    <w:rsid w:val="00D22C22"/>
    <w:rsid w:val="00D239C8"/>
    <w:rsid w:val="00D242CA"/>
    <w:rsid w:val="00D24861"/>
    <w:rsid w:val="00D24A37"/>
    <w:rsid w:val="00D24EA7"/>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30"/>
    <w:rsid w:val="00D61C3D"/>
    <w:rsid w:val="00D61D25"/>
    <w:rsid w:val="00D61D94"/>
    <w:rsid w:val="00D61E3A"/>
    <w:rsid w:val="00D62143"/>
    <w:rsid w:val="00D62798"/>
    <w:rsid w:val="00D627B8"/>
    <w:rsid w:val="00D629E8"/>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3F47"/>
    <w:rsid w:val="00DB46D0"/>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6E1"/>
    <w:rsid w:val="00DE6804"/>
    <w:rsid w:val="00DE6BC7"/>
    <w:rsid w:val="00DE6EA4"/>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C6"/>
    <w:rsid w:val="00E06840"/>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CA9"/>
    <w:rsid w:val="00E208F4"/>
    <w:rsid w:val="00E20A88"/>
    <w:rsid w:val="00E20B5D"/>
    <w:rsid w:val="00E210F6"/>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55EF"/>
    <w:rsid w:val="00E26157"/>
    <w:rsid w:val="00E262CB"/>
    <w:rsid w:val="00E2689E"/>
    <w:rsid w:val="00E26A67"/>
    <w:rsid w:val="00E26B43"/>
    <w:rsid w:val="00E26E08"/>
    <w:rsid w:val="00E2707E"/>
    <w:rsid w:val="00E27452"/>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A41"/>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2FAA"/>
    <w:rsid w:val="00E7340F"/>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831"/>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5ED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4D42"/>
    <w:rsid w:val="00F05B3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1C0"/>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637"/>
    <w:rsid w:val="00F62CB4"/>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3C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87F20"/>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828"/>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2B8AB5C"/>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F97"/>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3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7A12FD"/>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uiPriority w:val="99"/>
    <w:semiHidden/>
    <w:unhideWhenUsed/>
    <w:rsid w:val="000F7232"/>
  </w:style>
  <w:style w:type="table" w:customStyle="1" w:styleId="TableGrid120">
    <w:name w:val="Table Grid12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style>
  <w:style w:type="numbering" w:customStyle="1" w:styleId="Numberedparagraphs4">
    <w:name w:val="Numbered paragraphs4"/>
    <w:rsid w:val="0074227E"/>
  </w:style>
  <w:style w:type="paragraph" w:customStyle="1" w:styleId="enum">
    <w:name w:val="enum"/>
    <w:basedOn w:val="Normal"/>
    <w:rsid w:val="008B036E"/>
    <w:pPr>
      <w:jc w:val="left"/>
    </w:pPr>
    <w:rPr>
      <w:lang w:val="fr-FR"/>
    </w:rPr>
  </w:style>
  <w:style w:type="numbering" w:customStyle="1" w:styleId="Numberedparagraphs5">
    <w:name w:val="Numbered paragraphs5"/>
    <w:rsid w:val="00BA33A2"/>
  </w:style>
  <w:style w:type="numbering" w:customStyle="1" w:styleId="NoList48">
    <w:name w:val="No List48"/>
    <w:next w:val="NoList"/>
    <w:uiPriority w:val="99"/>
    <w:semiHidden/>
    <w:unhideWhenUsed/>
    <w:rsid w:val="008104B3"/>
  </w:style>
  <w:style w:type="numbering" w:customStyle="1" w:styleId="NoList127">
    <w:name w:val="No List127"/>
    <w:next w:val="NoList"/>
    <w:uiPriority w:val="99"/>
    <w:semiHidden/>
    <w:unhideWhenUsed/>
    <w:rsid w:val="008104B3"/>
  </w:style>
  <w:style w:type="numbering" w:customStyle="1" w:styleId="NoList217">
    <w:name w:val="No List217"/>
    <w:next w:val="NoList"/>
    <w:uiPriority w:val="99"/>
    <w:semiHidden/>
    <w:unhideWhenUsed/>
    <w:rsid w:val="008104B3"/>
  </w:style>
  <w:style w:type="numbering" w:customStyle="1" w:styleId="NoList310">
    <w:name w:val="No List310"/>
    <w:next w:val="NoList"/>
    <w:uiPriority w:val="99"/>
    <w:semiHidden/>
    <w:unhideWhenUsed/>
    <w:rsid w:val="008104B3"/>
  </w:style>
  <w:style w:type="numbering" w:customStyle="1" w:styleId="NoList49">
    <w:name w:val="No List49"/>
    <w:next w:val="NoList"/>
    <w:uiPriority w:val="99"/>
    <w:semiHidden/>
    <w:unhideWhenUsed/>
    <w:rsid w:val="008104B3"/>
  </w:style>
  <w:style w:type="numbering" w:customStyle="1" w:styleId="NoList56">
    <w:name w:val="No List56"/>
    <w:next w:val="NoList"/>
    <w:uiPriority w:val="99"/>
    <w:semiHidden/>
    <w:rsid w:val="008104B3"/>
  </w:style>
  <w:style w:type="numbering" w:customStyle="1" w:styleId="NoList66">
    <w:name w:val="No List66"/>
    <w:next w:val="NoList"/>
    <w:uiPriority w:val="99"/>
    <w:semiHidden/>
    <w:unhideWhenUsed/>
    <w:rsid w:val="008104B3"/>
  </w:style>
  <w:style w:type="numbering" w:customStyle="1" w:styleId="NoList76">
    <w:name w:val="No List76"/>
    <w:next w:val="NoList"/>
    <w:uiPriority w:val="99"/>
    <w:semiHidden/>
    <w:unhideWhenUsed/>
    <w:rsid w:val="008104B3"/>
  </w:style>
  <w:style w:type="numbering" w:customStyle="1" w:styleId="NoList85">
    <w:name w:val="No List85"/>
    <w:next w:val="NoList"/>
    <w:uiPriority w:val="99"/>
    <w:semiHidden/>
    <w:unhideWhenUsed/>
    <w:rsid w:val="008104B3"/>
  </w:style>
  <w:style w:type="numbering" w:customStyle="1" w:styleId="NoList95">
    <w:name w:val="No List95"/>
    <w:next w:val="NoList"/>
    <w:uiPriority w:val="99"/>
    <w:semiHidden/>
    <w:unhideWhenUsed/>
    <w:rsid w:val="008104B3"/>
  </w:style>
  <w:style w:type="numbering" w:customStyle="1" w:styleId="NoList105">
    <w:name w:val="No List105"/>
    <w:next w:val="NoList"/>
    <w:uiPriority w:val="99"/>
    <w:semiHidden/>
    <w:unhideWhenUsed/>
    <w:rsid w:val="008104B3"/>
  </w:style>
  <w:style w:type="numbering" w:customStyle="1" w:styleId="NoList1116">
    <w:name w:val="No List1116"/>
    <w:next w:val="NoList"/>
    <w:uiPriority w:val="99"/>
    <w:semiHidden/>
    <w:rsid w:val="008104B3"/>
  </w:style>
  <w:style w:type="numbering" w:customStyle="1" w:styleId="NoList128">
    <w:name w:val="No List128"/>
    <w:next w:val="NoList"/>
    <w:uiPriority w:val="99"/>
    <w:semiHidden/>
    <w:unhideWhenUsed/>
    <w:rsid w:val="008104B3"/>
  </w:style>
  <w:style w:type="numbering" w:customStyle="1" w:styleId="NoList135">
    <w:name w:val="No List135"/>
    <w:next w:val="NoList"/>
    <w:uiPriority w:val="99"/>
    <w:semiHidden/>
    <w:unhideWhenUsed/>
    <w:rsid w:val="008104B3"/>
  </w:style>
  <w:style w:type="numbering" w:customStyle="1" w:styleId="NoList145">
    <w:name w:val="No List145"/>
    <w:next w:val="NoList"/>
    <w:uiPriority w:val="99"/>
    <w:semiHidden/>
    <w:unhideWhenUsed/>
    <w:rsid w:val="008104B3"/>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8104B3"/>
  </w:style>
  <w:style w:type="numbering" w:customStyle="1" w:styleId="NoList165">
    <w:name w:val="No List165"/>
    <w:next w:val="NoList"/>
    <w:uiPriority w:val="99"/>
    <w:semiHidden/>
    <w:unhideWhenUsed/>
    <w:rsid w:val="008104B3"/>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8104B3"/>
  </w:style>
  <w:style w:type="numbering" w:customStyle="1" w:styleId="NoList185">
    <w:name w:val="No List185"/>
    <w:next w:val="NoList"/>
    <w:uiPriority w:val="99"/>
    <w:semiHidden/>
    <w:unhideWhenUsed/>
    <w:rsid w:val="008104B3"/>
  </w:style>
  <w:style w:type="numbering" w:customStyle="1" w:styleId="NoList195">
    <w:name w:val="No List195"/>
    <w:next w:val="NoList"/>
    <w:uiPriority w:val="99"/>
    <w:semiHidden/>
    <w:unhideWhenUsed/>
    <w:rsid w:val="008104B3"/>
  </w:style>
  <w:style w:type="numbering" w:customStyle="1" w:styleId="Numberedparagraphs6">
    <w:name w:val="Numbered paragraphs6"/>
    <w:rsid w:val="008104B3"/>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8104B3"/>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8104B3"/>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8104B3"/>
  </w:style>
  <w:style w:type="numbering" w:customStyle="1" w:styleId="NoList1105">
    <w:name w:val="No List1105"/>
    <w:next w:val="NoList"/>
    <w:uiPriority w:val="99"/>
    <w:semiHidden/>
    <w:unhideWhenUsed/>
    <w:rsid w:val="008104B3"/>
  </w:style>
  <w:style w:type="numbering" w:customStyle="1" w:styleId="NoList234">
    <w:name w:val="No List234"/>
    <w:next w:val="NoList"/>
    <w:uiPriority w:val="99"/>
    <w:semiHidden/>
    <w:unhideWhenUsed/>
    <w:rsid w:val="008104B3"/>
  </w:style>
  <w:style w:type="numbering" w:customStyle="1" w:styleId="NoList315">
    <w:name w:val="No List315"/>
    <w:next w:val="NoList"/>
    <w:uiPriority w:val="99"/>
    <w:semiHidden/>
    <w:unhideWhenUsed/>
    <w:rsid w:val="008104B3"/>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8104B3"/>
  </w:style>
  <w:style w:type="numbering" w:customStyle="1" w:styleId="NoList1117">
    <w:name w:val="No List1117"/>
    <w:next w:val="NoList"/>
    <w:uiPriority w:val="99"/>
    <w:semiHidden/>
    <w:unhideWhenUsed/>
    <w:rsid w:val="008104B3"/>
  </w:style>
  <w:style w:type="numbering" w:customStyle="1" w:styleId="NoList254">
    <w:name w:val="No List254"/>
    <w:next w:val="NoList"/>
    <w:uiPriority w:val="99"/>
    <w:semiHidden/>
    <w:unhideWhenUsed/>
    <w:rsid w:val="008104B3"/>
  </w:style>
  <w:style w:type="numbering" w:customStyle="1" w:styleId="NoList325">
    <w:name w:val="No List325"/>
    <w:next w:val="NoList"/>
    <w:uiPriority w:val="99"/>
    <w:semiHidden/>
    <w:unhideWhenUsed/>
    <w:rsid w:val="008104B3"/>
  </w:style>
  <w:style w:type="numbering" w:customStyle="1" w:styleId="NoList264">
    <w:name w:val="No List264"/>
    <w:next w:val="NoList"/>
    <w:uiPriority w:val="99"/>
    <w:semiHidden/>
    <w:unhideWhenUsed/>
    <w:rsid w:val="008104B3"/>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8104B3"/>
  </w:style>
  <w:style w:type="numbering" w:customStyle="1" w:styleId="NoList1123">
    <w:name w:val="No List1123"/>
    <w:next w:val="NoList"/>
    <w:uiPriority w:val="99"/>
    <w:semiHidden/>
    <w:unhideWhenUsed/>
    <w:rsid w:val="008104B3"/>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8104B3"/>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8104B3"/>
  </w:style>
  <w:style w:type="numbering" w:customStyle="1" w:styleId="NoList1133">
    <w:name w:val="No List1133"/>
    <w:next w:val="NoList"/>
    <w:uiPriority w:val="99"/>
    <w:semiHidden/>
    <w:unhideWhenUsed/>
    <w:rsid w:val="008104B3"/>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8104B3"/>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8104B3"/>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NoList"/>
    <w:uiPriority w:val="99"/>
    <w:semiHidden/>
    <w:unhideWhenUsed/>
    <w:rsid w:val="008104B3"/>
  </w:style>
  <w:style w:type="numbering" w:customStyle="1" w:styleId="NoList301">
    <w:name w:val="No List301"/>
    <w:next w:val="NoList"/>
    <w:uiPriority w:val="99"/>
    <w:semiHidden/>
    <w:unhideWhenUsed/>
    <w:rsid w:val="008104B3"/>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8104B3"/>
  </w:style>
  <w:style w:type="numbering" w:customStyle="1" w:styleId="NoList1151">
    <w:name w:val="No List1151"/>
    <w:next w:val="NoList"/>
    <w:uiPriority w:val="99"/>
    <w:semiHidden/>
    <w:unhideWhenUsed/>
    <w:rsid w:val="008104B3"/>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8104B3"/>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8104B3"/>
  </w:style>
  <w:style w:type="numbering" w:customStyle="1" w:styleId="NoList1161">
    <w:name w:val="No List1161"/>
    <w:next w:val="NoList"/>
    <w:uiPriority w:val="99"/>
    <w:semiHidden/>
    <w:unhideWhenUsed/>
    <w:rsid w:val="008104B3"/>
  </w:style>
  <w:style w:type="numbering" w:customStyle="1" w:styleId="NoList1171">
    <w:name w:val="No List1171"/>
    <w:next w:val="NoList"/>
    <w:uiPriority w:val="99"/>
    <w:semiHidden/>
    <w:unhideWhenUsed/>
    <w:rsid w:val="008104B3"/>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semiHidden/>
    <w:unhideWhenUsed/>
    <w:rsid w:val="008104B3"/>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8104B3"/>
  </w:style>
  <w:style w:type="numbering" w:customStyle="1" w:styleId="NoList412">
    <w:name w:val="No List412"/>
    <w:next w:val="NoList"/>
    <w:uiPriority w:val="99"/>
    <w:semiHidden/>
    <w:unhideWhenUsed/>
    <w:rsid w:val="008104B3"/>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rsid w:val="008104B3"/>
  </w:style>
  <w:style w:type="numbering" w:customStyle="1" w:styleId="NoList612">
    <w:name w:val="No List612"/>
    <w:next w:val="NoList"/>
    <w:uiPriority w:val="99"/>
    <w:semiHidden/>
    <w:unhideWhenUsed/>
    <w:rsid w:val="008104B3"/>
  </w:style>
  <w:style w:type="numbering" w:customStyle="1" w:styleId="NoList712">
    <w:name w:val="No List712"/>
    <w:next w:val="NoList"/>
    <w:uiPriority w:val="99"/>
    <w:semiHidden/>
    <w:unhideWhenUsed/>
    <w:rsid w:val="008104B3"/>
  </w:style>
  <w:style w:type="numbering" w:customStyle="1" w:styleId="NoList811">
    <w:name w:val="No List811"/>
    <w:next w:val="NoList"/>
    <w:uiPriority w:val="99"/>
    <w:semiHidden/>
    <w:unhideWhenUsed/>
    <w:rsid w:val="008104B3"/>
  </w:style>
  <w:style w:type="numbering" w:customStyle="1" w:styleId="NoList911">
    <w:name w:val="No List911"/>
    <w:next w:val="NoList"/>
    <w:uiPriority w:val="99"/>
    <w:semiHidden/>
    <w:unhideWhenUsed/>
    <w:rsid w:val="008104B3"/>
  </w:style>
  <w:style w:type="numbering" w:customStyle="1" w:styleId="NoList1011">
    <w:name w:val="No List1011"/>
    <w:next w:val="NoList"/>
    <w:uiPriority w:val="99"/>
    <w:semiHidden/>
    <w:unhideWhenUsed/>
    <w:rsid w:val="008104B3"/>
  </w:style>
  <w:style w:type="numbering" w:customStyle="1" w:styleId="NoList1211">
    <w:name w:val="No List1211"/>
    <w:next w:val="NoList"/>
    <w:uiPriority w:val="99"/>
    <w:semiHidden/>
    <w:unhideWhenUsed/>
    <w:rsid w:val="008104B3"/>
  </w:style>
  <w:style w:type="numbering" w:customStyle="1" w:styleId="NoList1311">
    <w:name w:val="No List1311"/>
    <w:next w:val="NoList"/>
    <w:uiPriority w:val="99"/>
    <w:semiHidden/>
    <w:unhideWhenUsed/>
    <w:rsid w:val="008104B3"/>
  </w:style>
  <w:style w:type="numbering" w:customStyle="1" w:styleId="NoList1411">
    <w:name w:val="No List1411"/>
    <w:next w:val="NoList"/>
    <w:uiPriority w:val="99"/>
    <w:semiHidden/>
    <w:unhideWhenUsed/>
    <w:rsid w:val="008104B3"/>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8104B3"/>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8104B3"/>
  </w:style>
  <w:style w:type="numbering" w:customStyle="1" w:styleId="NoList1711">
    <w:name w:val="No List1711"/>
    <w:next w:val="NoList"/>
    <w:uiPriority w:val="99"/>
    <w:semiHidden/>
    <w:unhideWhenUsed/>
    <w:rsid w:val="008104B3"/>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NoList"/>
    <w:uiPriority w:val="99"/>
    <w:semiHidden/>
    <w:unhideWhenUsed/>
    <w:rsid w:val="008104B3"/>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8104B3"/>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
    <w:name w:val="Numbered paragraphs11"/>
    <w:rsid w:val="008104B3"/>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8104B3"/>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1">
    <w:name w:val="No List2131"/>
    <w:next w:val="NoList"/>
    <w:uiPriority w:val="99"/>
    <w:semiHidden/>
    <w:unhideWhenUsed/>
    <w:rsid w:val="008104B3"/>
  </w:style>
  <w:style w:type="numbering" w:customStyle="1" w:styleId="NoList2211">
    <w:name w:val="No List2211"/>
    <w:next w:val="NoList"/>
    <w:uiPriority w:val="99"/>
    <w:semiHidden/>
    <w:unhideWhenUsed/>
    <w:rsid w:val="008104B3"/>
  </w:style>
  <w:style w:type="numbering" w:customStyle="1" w:styleId="NoList11011">
    <w:name w:val="No List11011"/>
    <w:next w:val="NoList"/>
    <w:uiPriority w:val="99"/>
    <w:semiHidden/>
    <w:unhideWhenUsed/>
    <w:rsid w:val="008104B3"/>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8104B3"/>
  </w:style>
  <w:style w:type="numbering" w:customStyle="1" w:styleId="Aucuneliste13">
    <w:name w:val="Aucune liste13"/>
    <w:next w:val="NoList"/>
    <w:uiPriority w:val="99"/>
    <w:semiHidden/>
    <w:unhideWhenUsed/>
    <w:rsid w:val="008104B3"/>
  </w:style>
  <w:style w:type="numbering" w:customStyle="1" w:styleId="NoList371">
    <w:name w:val="No List371"/>
    <w:next w:val="NoList"/>
    <w:uiPriority w:val="99"/>
    <w:semiHidden/>
    <w:unhideWhenUsed/>
    <w:rsid w:val="008104B3"/>
  </w:style>
  <w:style w:type="numbering" w:customStyle="1" w:styleId="NoList1181">
    <w:name w:val="No List1181"/>
    <w:next w:val="NoList"/>
    <w:uiPriority w:val="99"/>
    <w:semiHidden/>
    <w:unhideWhenUsed/>
    <w:rsid w:val="008104B3"/>
  </w:style>
  <w:style w:type="numbering" w:customStyle="1" w:styleId="NoList2141">
    <w:name w:val="No List2141"/>
    <w:next w:val="NoList"/>
    <w:semiHidden/>
    <w:unhideWhenUsed/>
    <w:rsid w:val="008104B3"/>
  </w:style>
  <w:style w:type="numbering" w:customStyle="1" w:styleId="NoList381">
    <w:name w:val="No List381"/>
    <w:next w:val="NoList"/>
    <w:uiPriority w:val="99"/>
    <w:semiHidden/>
    <w:unhideWhenUsed/>
    <w:rsid w:val="008104B3"/>
  </w:style>
  <w:style w:type="numbering" w:customStyle="1" w:styleId="NoList422">
    <w:name w:val="No List422"/>
    <w:next w:val="NoList"/>
    <w:uiPriority w:val="99"/>
    <w:semiHidden/>
    <w:unhideWhenUsed/>
    <w:rsid w:val="008104B3"/>
  </w:style>
  <w:style w:type="numbering" w:customStyle="1" w:styleId="NoList522">
    <w:name w:val="No List522"/>
    <w:next w:val="NoList"/>
    <w:uiPriority w:val="99"/>
    <w:semiHidden/>
    <w:rsid w:val="008104B3"/>
  </w:style>
  <w:style w:type="numbering" w:customStyle="1" w:styleId="NoList622">
    <w:name w:val="No List622"/>
    <w:next w:val="NoList"/>
    <w:uiPriority w:val="99"/>
    <w:semiHidden/>
    <w:unhideWhenUsed/>
    <w:rsid w:val="008104B3"/>
  </w:style>
  <w:style w:type="numbering" w:customStyle="1" w:styleId="NoList721">
    <w:name w:val="No List721"/>
    <w:next w:val="NoList"/>
    <w:uiPriority w:val="99"/>
    <w:semiHidden/>
    <w:unhideWhenUsed/>
    <w:rsid w:val="008104B3"/>
  </w:style>
  <w:style w:type="numbering" w:customStyle="1" w:styleId="NoList821">
    <w:name w:val="No List821"/>
    <w:next w:val="NoList"/>
    <w:uiPriority w:val="99"/>
    <w:semiHidden/>
    <w:unhideWhenUsed/>
    <w:rsid w:val="008104B3"/>
  </w:style>
  <w:style w:type="numbering" w:customStyle="1" w:styleId="NoList921">
    <w:name w:val="No List921"/>
    <w:next w:val="NoList"/>
    <w:uiPriority w:val="99"/>
    <w:semiHidden/>
    <w:unhideWhenUsed/>
    <w:rsid w:val="008104B3"/>
  </w:style>
  <w:style w:type="numbering" w:customStyle="1" w:styleId="NoList1021">
    <w:name w:val="No List1021"/>
    <w:next w:val="NoList"/>
    <w:uiPriority w:val="99"/>
    <w:semiHidden/>
    <w:unhideWhenUsed/>
    <w:rsid w:val="008104B3"/>
  </w:style>
  <w:style w:type="numbering" w:customStyle="1" w:styleId="NoList1191">
    <w:name w:val="No List1191"/>
    <w:next w:val="NoList"/>
    <w:uiPriority w:val="99"/>
    <w:semiHidden/>
    <w:rsid w:val="008104B3"/>
  </w:style>
  <w:style w:type="numbering" w:customStyle="1" w:styleId="NoList1221">
    <w:name w:val="No List1221"/>
    <w:next w:val="NoList"/>
    <w:uiPriority w:val="99"/>
    <w:semiHidden/>
    <w:unhideWhenUsed/>
    <w:rsid w:val="008104B3"/>
  </w:style>
  <w:style w:type="numbering" w:customStyle="1" w:styleId="NoList1321">
    <w:name w:val="No List1321"/>
    <w:next w:val="NoList"/>
    <w:uiPriority w:val="99"/>
    <w:semiHidden/>
    <w:unhideWhenUsed/>
    <w:rsid w:val="008104B3"/>
  </w:style>
  <w:style w:type="numbering" w:customStyle="1" w:styleId="NoList1421">
    <w:name w:val="No List1421"/>
    <w:next w:val="NoList"/>
    <w:uiPriority w:val="99"/>
    <w:semiHidden/>
    <w:unhideWhenUsed/>
    <w:rsid w:val="008104B3"/>
  </w:style>
  <w:style w:type="numbering" w:customStyle="1" w:styleId="NoList1521">
    <w:name w:val="No List1521"/>
    <w:next w:val="NoList"/>
    <w:uiPriority w:val="99"/>
    <w:semiHidden/>
    <w:unhideWhenUsed/>
    <w:rsid w:val="008104B3"/>
  </w:style>
  <w:style w:type="numbering" w:customStyle="1" w:styleId="NoList1621">
    <w:name w:val="No List1621"/>
    <w:next w:val="NoList"/>
    <w:uiPriority w:val="99"/>
    <w:semiHidden/>
    <w:unhideWhenUsed/>
    <w:rsid w:val="008104B3"/>
  </w:style>
  <w:style w:type="numbering" w:customStyle="1" w:styleId="NoList1721">
    <w:name w:val="No List1721"/>
    <w:next w:val="NoList"/>
    <w:uiPriority w:val="99"/>
    <w:semiHidden/>
    <w:unhideWhenUsed/>
    <w:rsid w:val="008104B3"/>
  </w:style>
  <w:style w:type="numbering" w:customStyle="1" w:styleId="NoList1821">
    <w:name w:val="No List1821"/>
    <w:next w:val="NoList"/>
    <w:uiPriority w:val="99"/>
    <w:semiHidden/>
    <w:unhideWhenUsed/>
    <w:rsid w:val="008104B3"/>
  </w:style>
  <w:style w:type="numbering" w:customStyle="1" w:styleId="NoList391">
    <w:name w:val="No List391"/>
    <w:next w:val="NoList"/>
    <w:uiPriority w:val="99"/>
    <w:semiHidden/>
    <w:unhideWhenUsed/>
    <w:rsid w:val="008104B3"/>
  </w:style>
  <w:style w:type="numbering" w:customStyle="1" w:styleId="Aucuneliste111">
    <w:name w:val="Aucune liste111"/>
    <w:next w:val="NoList"/>
    <w:uiPriority w:val="99"/>
    <w:semiHidden/>
    <w:unhideWhenUsed/>
    <w:rsid w:val="008104B3"/>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
    <w:name w:val="No List401"/>
    <w:next w:val="NoList"/>
    <w:uiPriority w:val="99"/>
    <w:semiHidden/>
    <w:unhideWhenUsed/>
    <w:rsid w:val="008104B3"/>
  </w:style>
  <w:style w:type="numbering" w:customStyle="1" w:styleId="NoList1201">
    <w:name w:val="No List1201"/>
    <w:next w:val="NoList"/>
    <w:uiPriority w:val="99"/>
    <w:semiHidden/>
    <w:unhideWhenUsed/>
    <w:rsid w:val="008104B3"/>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1">
    <w:name w:val="No List2151"/>
    <w:next w:val="NoList"/>
    <w:uiPriority w:val="99"/>
    <w:semiHidden/>
    <w:unhideWhenUsed/>
    <w:rsid w:val="008104B3"/>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8104B3"/>
  </w:style>
  <w:style w:type="numbering" w:customStyle="1" w:styleId="Aucuneliste121">
    <w:name w:val="Aucune liste121"/>
    <w:next w:val="NoList"/>
    <w:uiPriority w:val="99"/>
    <w:semiHidden/>
    <w:unhideWhenUsed/>
    <w:rsid w:val="008104B3"/>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8104B3"/>
  </w:style>
  <w:style w:type="numbering" w:customStyle="1" w:styleId="Aucuneliste131">
    <w:name w:val="Aucune liste131"/>
    <w:next w:val="NoList"/>
    <w:uiPriority w:val="99"/>
    <w:semiHidden/>
    <w:unhideWhenUsed/>
    <w:rsid w:val="008104B3"/>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rsid w:val="008104B3"/>
  </w:style>
  <w:style w:type="numbering" w:customStyle="1" w:styleId="Aucuneliste14">
    <w:name w:val="Aucune liste14"/>
    <w:next w:val="NoList"/>
    <w:uiPriority w:val="99"/>
    <w:semiHidden/>
    <w:unhideWhenUsed/>
    <w:rsid w:val="008104B3"/>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1">
    <w:name w:val="Numbered paragraphs31"/>
    <w:rsid w:val="008E6362"/>
    <w:pPr>
      <w:numPr>
        <w:numId w:val="4"/>
      </w:numPr>
    </w:p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numbering" w:customStyle="1" w:styleId="Numberedparagraphs7">
    <w:name w:val="Numbered paragraphs7"/>
    <w:rsid w:val="004B3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FA2A2-EDD5-43AE-A56B-9EEDD497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15</Pages>
  <Words>2766</Words>
  <Characters>17179</Characters>
  <Application>Microsoft Office Word</Application>
  <DocSecurity>0</DocSecurity>
  <Lines>904</Lines>
  <Paragraphs>623</Paragraphs>
  <ScaleCrop>false</ScaleCrop>
  <HeadingPairs>
    <vt:vector size="2" baseType="variant">
      <vt:variant>
        <vt:lpstr>Title</vt:lpstr>
      </vt:variant>
      <vt:variant>
        <vt:i4>1</vt:i4>
      </vt:variant>
    </vt:vector>
  </HeadingPairs>
  <TitlesOfParts>
    <vt:vector size="1" baseType="lpstr">
      <vt:lpstr>OB 1235</vt:lpstr>
    </vt:vector>
  </TitlesOfParts>
  <Company>ITU</Company>
  <LinksUpToDate>false</LinksUpToDate>
  <CharactersWithSpaces>19322</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1235</dc:title>
  <dc:subject/>
  <dc:creator>ITU-T</dc:creator>
  <cp:keywords/>
  <cp:lastModifiedBy>Gachet, Christelle</cp:lastModifiedBy>
  <cp:revision>89</cp:revision>
  <cp:lastPrinted>2022-01-28T10:23:00Z</cp:lastPrinted>
  <dcterms:created xsi:type="dcterms:W3CDTF">2021-09-15T06:21:00Z</dcterms:created>
  <dcterms:modified xsi:type="dcterms:W3CDTF">2022-01-28T10:24:00Z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